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5CE5C" w14:textId="77777777" w:rsidR="004F4E66" w:rsidRDefault="004F4E66"/>
    <w:p w14:paraId="255E1CB6" w14:textId="77777777" w:rsidR="004F4E66" w:rsidRDefault="004F4E66"/>
    <w:p w14:paraId="15D7D200" w14:textId="65CA8506" w:rsidR="00FD140B" w:rsidRDefault="00F85800">
      <w:r w:rsidRPr="00795E1A">
        <w:drawing>
          <wp:inline distT="0" distB="0" distL="0" distR="0" wp14:anchorId="138C713F" wp14:editId="0DE14CCA">
            <wp:extent cx="4892040" cy="4892040"/>
            <wp:effectExtent l="0" t="0" r="3810" b="3810"/>
            <wp:docPr id="149619471" name="Imagen 2"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nombre de la empresa&#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2040" cy="4892040"/>
                    </a:xfrm>
                    <a:prstGeom prst="rect">
                      <a:avLst/>
                    </a:prstGeom>
                    <a:noFill/>
                    <a:ln>
                      <a:noFill/>
                    </a:ln>
                  </pic:spPr>
                </pic:pic>
              </a:graphicData>
            </a:graphic>
          </wp:inline>
        </w:drawing>
      </w:r>
    </w:p>
    <w:p w14:paraId="11C65786" w14:textId="77777777" w:rsidR="004F4E66" w:rsidRDefault="004F4E66" w:rsidP="004F4E66">
      <w:pPr>
        <w:jc w:val="center"/>
        <w:rPr>
          <w:b/>
          <w:bCs/>
        </w:rPr>
      </w:pPr>
    </w:p>
    <w:p w14:paraId="1DEBDADD" w14:textId="77777777" w:rsidR="004F4E66" w:rsidRDefault="004F4E66" w:rsidP="004F4E66">
      <w:pPr>
        <w:jc w:val="center"/>
        <w:rPr>
          <w:b/>
          <w:bCs/>
        </w:rPr>
      </w:pPr>
    </w:p>
    <w:p w14:paraId="41B613AF" w14:textId="011857C5" w:rsidR="004F4E66" w:rsidRPr="003C2968" w:rsidRDefault="004F4E66" w:rsidP="004F4E66">
      <w:pPr>
        <w:jc w:val="center"/>
      </w:pPr>
      <w:r w:rsidRPr="003C2968">
        <w:rPr>
          <w:b/>
          <w:bCs/>
        </w:rPr>
        <w:t>Editado en Oviedo, Asturias</w:t>
      </w:r>
    </w:p>
    <w:p w14:paraId="011DE836" w14:textId="77777777" w:rsidR="004F4E66" w:rsidRPr="003C2968" w:rsidRDefault="004F4E66" w:rsidP="004F4E66">
      <w:pPr>
        <w:jc w:val="center"/>
      </w:pPr>
      <w:r w:rsidRPr="003C2968">
        <w:rPr>
          <w:b/>
          <w:bCs/>
        </w:rPr>
        <w:t xml:space="preserve">Por </w:t>
      </w:r>
      <w:proofErr w:type="spellStart"/>
      <w:r w:rsidRPr="003C2968">
        <w:rPr>
          <w:b/>
          <w:bCs/>
        </w:rPr>
        <w:t>AsturiasPublica</w:t>
      </w:r>
      <w:proofErr w:type="spellEnd"/>
    </w:p>
    <w:p w14:paraId="7362059A" w14:textId="77777777" w:rsidR="004F4E66" w:rsidRPr="003C2968" w:rsidRDefault="004F4E66" w:rsidP="004F4E66">
      <w:pPr>
        <w:jc w:val="both"/>
      </w:pPr>
      <w:r w:rsidRPr="003C2968">
        <w:rPr>
          <w:b/>
          <w:bCs/>
        </w:rPr>
        <w:t>*</w:t>
      </w:r>
      <w:proofErr w:type="spellStart"/>
      <w:r w:rsidRPr="003C2968">
        <w:rPr>
          <w:b/>
          <w:bCs/>
        </w:rPr>
        <w:t>AsturiasPublica</w:t>
      </w:r>
      <w:proofErr w:type="spellEnd"/>
      <w:r w:rsidRPr="003C2968">
        <w:rPr>
          <w:b/>
          <w:bCs/>
        </w:rPr>
        <w:t xml:space="preserve"> no se hace responsable de las opiniones de sus colaboradores ni del contenido de los artículos firmados por los autores ajenos al equipo de redacción. Queda prohibida la reproducción (total o parcial) de los contenidos de la publicación por cualquier medio o procedimiento sin la autorización previa de los autores.</w:t>
      </w:r>
    </w:p>
    <w:p w14:paraId="127DE8AC" w14:textId="77777777" w:rsidR="004F4E66" w:rsidRPr="003C2968" w:rsidRDefault="004F4E66" w:rsidP="004F4E66">
      <w:pPr>
        <w:jc w:val="center"/>
      </w:pPr>
      <w:r w:rsidRPr="003C2968">
        <w:rPr>
          <w:b/>
          <w:bCs/>
        </w:rPr>
        <w:t>Edición: asturiaspublica@outlook.es</w:t>
      </w:r>
    </w:p>
    <w:p w14:paraId="0353D9F1" w14:textId="77777777" w:rsidR="004F4E66" w:rsidRPr="003C2968" w:rsidRDefault="004F4E66" w:rsidP="004F4E66">
      <w:pPr>
        <w:jc w:val="center"/>
      </w:pPr>
      <w:r w:rsidRPr="003C2968">
        <w:rPr>
          <w:b/>
          <w:bCs/>
        </w:rPr>
        <w:t>Publicidad: asturiaspublica@outlook.es (ASUNTO: PUBLICIDAD)</w:t>
      </w:r>
    </w:p>
    <w:p w14:paraId="42DCA2A8" w14:textId="77777777" w:rsidR="004F4E66" w:rsidRPr="003C2968" w:rsidRDefault="004F4E66" w:rsidP="004F4E66">
      <w:pPr>
        <w:jc w:val="center"/>
      </w:pPr>
      <w:r w:rsidRPr="003C2968">
        <w:rPr>
          <w:b/>
          <w:bCs/>
        </w:rPr>
        <w:t>AS 02927-2022</w:t>
      </w:r>
    </w:p>
    <w:p w14:paraId="2558D20A" w14:textId="77777777" w:rsidR="004F4E66" w:rsidRPr="003C2968" w:rsidRDefault="004F4E66" w:rsidP="004F4E66">
      <w:pPr>
        <w:jc w:val="center"/>
      </w:pPr>
      <w:r w:rsidRPr="003C2968">
        <w:rPr>
          <w:b/>
          <w:bCs/>
        </w:rPr>
        <w:t>ISSN: 2952-0614</w:t>
      </w:r>
    </w:p>
    <w:p w14:paraId="14D663A9" w14:textId="77777777" w:rsidR="004F4E66" w:rsidRDefault="004F4E66"/>
    <w:p w14:paraId="15355D73" w14:textId="77777777" w:rsidR="004F4E66" w:rsidRPr="004F4E66" w:rsidRDefault="004F4E66" w:rsidP="004F4E66">
      <w:pPr>
        <w:jc w:val="both"/>
      </w:pPr>
      <w:r w:rsidRPr="004F4E66">
        <w:rPr>
          <w:b/>
        </w:rPr>
        <w:t xml:space="preserve">Ergonomía de los trabajadores en el entorno hospitalario: clave para la seguridad y la calidad asistencial </w:t>
      </w:r>
    </w:p>
    <w:p w14:paraId="3B4EBB40" w14:textId="77777777" w:rsidR="004F4E66" w:rsidRPr="004F4E66" w:rsidRDefault="004F4E66" w:rsidP="004F4E66">
      <w:pPr>
        <w:jc w:val="both"/>
        <w:rPr>
          <w:b/>
        </w:rPr>
      </w:pPr>
      <w:r w:rsidRPr="004F4E66">
        <w:rPr>
          <w:b/>
        </w:rPr>
        <w:t xml:space="preserve">Introducción </w:t>
      </w:r>
    </w:p>
    <w:p w14:paraId="5672621C" w14:textId="77777777" w:rsidR="004F4E66" w:rsidRPr="004F4E66" w:rsidRDefault="004F4E66" w:rsidP="004F4E66">
      <w:pPr>
        <w:jc w:val="both"/>
      </w:pPr>
      <w:r w:rsidRPr="004F4E66">
        <w:t xml:space="preserve">El personal del entorno hospitalario realiza actividades de alta exigencia física, como movilización de pacientes, manipulación de equipos y mantenimiento de posturas prolongadas, que incrementan el riesgo de trastornos musculoesqueléticos (TME). La Organización Internacional del Trabajo ha señalado que el sector salud presenta uno de los índices más elevados de lesiones relacionadas con la actividad laboral. La ergonomía, entendida como la ciencia que adapta el trabajo a las capacidades del ser humano, se vuelve indispensable para minimizar riesgos y mejorar la calidad asistencial. </w:t>
      </w:r>
    </w:p>
    <w:p w14:paraId="7D2AC088" w14:textId="77777777" w:rsidR="004F4E66" w:rsidRPr="004F4E66" w:rsidRDefault="004F4E66" w:rsidP="004F4E66">
      <w:pPr>
        <w:jc w:val="both"/>
      </w:pPr>
      <w:r w:rsidRPr="004F4E66">
        <w:rPr>
          <w:b/>
        </w:rPr>
        <w:t xml:space="preserve"> </w:t>
      </w:r>
    </w:p>
    <w:p w14:paraId="6C2924FA" w14:textId="77777777" w:rsidR="004F4E66" w:rsidRPr="004F4E66" w:rsidRDefault="004F4E66" w:rsidP="004F4E66">
      <w:pPr>
        <w:jc w:val="both"/>
        <w:rPr>
          <w:b/>
        </w:rPr>
      </w:pPr>
      <w:r w:rsidRPr="004F4E66">
        <w:rPr>
          <w:b/>
        </w:rPr>
        <w:t xml:space="preserve">Riesgos ergonómicos en el entorno hospitalario </w:t>
      </w:r>
    </w:p>
    <w:p w14:paraId="017C8987" w14:textId="77777777" w:rsidR="004F4E66" w:rsidRPr="004F4E66" w:rsidRDefault="004F4E66" w:rsidP="004F4E66">
      <w:pPr>
        <w:jc w:val="both"/>
      </w:pPr>
      <w:r w:rsidRPr="004F4E66">
        <w:t xml:space="preserve">Los riesgos ergonómicos en hospitales y centros de salud pueden clasificarse en tres categorías principales: </w:t>
      </w:r>
    </w:p>
    <w:p w14:paraId="21B4B984" w14:textId="77777777" w:rsidR="004F4E66" w:rsidRPr="004F4E66" w:rsidRDefault="004F4E66" w:rsidP="004F4E66">
      <w:pPr>
        <w:numPr>
          <w:ilvl w:val="0"/>
          <w:numId w:val="1"/>
        </w:numPr>
        <w:jc w:val="both"/>
      </w:pPr>
      <w:r w:rsidRPr="004F4E66">
        <w:t xml:space="preserve">Riesgos biomecánicos </w:t>
      </w:r>
    </w:p>
    <w:p w14:paraId="2D3DBCA5" w14:textId="77777777" w:rsidR="004F4E66" w:rsidRPr="004F4E66" w:rsidRDefault="004F4E66" w:rsidP="004F4E66">
      <w:pPr>
        <w:jc w:val="both"/>
      </w:pPr>
      <w:r w:rsidRPr="004F4E66">
        <w:t xml:space="preserve">Entre los más frecuentes se encuentran: </w:t>
      </w:r>
    </w:p>
    <w:p w14:paraId="347AD40E" w14:textId="77777777" w:rsidR="004F4E66" w:rsidRPr="004F4E66" w:rsidRDefault="004F4E66" w:rsidP="004F4E66">
      <w:pPr>
        <w:jc w:val="both"/>
      </w:pPr>
      <w:r w:rsidRPr="004F4E66">
        <w:t xml:space="preserve">Manipulación manual de cargas, especialmente durante la movilización y traslado de pacientes. Posturas forzadas durante procedimientos clínicos o tareas de enfermería, como canalizaciones, curas o cirugía. </w:t>
      </w:r>
    </w:p>
    <w:p w14:paraId="6725F191" w14:textId="77777777" w:rsidR="004F4E66" w:rsidRPr="004F4E66" w:rsidRDefault="004F4E66" w:rsidP="004F4E66">
      <w:pPr>
        <w:jc w:val="both"/>
      </w:pPr>
      <w:r w:rsidRPr="004F4E66">
        <w:t xml:space="preserve">Movimientos repetitivos ligados al uso continuo de instrumental o dispositivos clínicos. Estas condiciones incrementan la incidencia de lumbalgias, lesiones de hombro, cervicalgias y sobrecargas musculares. </w:t>
      </w:r>
    </w:p>
    <w:p w14:paraId="35B12D04" w14:textId="77777777" w:rsidR="004F4E66" w:rsidRPr="004F4E66" w:rsidRDefault="004F4E66" w:rsidP="004F4E66">
      <w:pPr>
        <w:numPr>
          <w:ilvl w:val="0"/>
          <w:numId w:val="1"/>
        </w:numPr>
        <w:jc w:val="both"/>
      </w:pPr>
      <w:r w:rsidRPr="004F4E66">
        <w:t xml:space="preserve">Riesgos derivados del diseño del puesto </w:t>
      </w:r>
    </w:p>
    <w:p w14:paraId="6918D2CF" w14:textId="77777777" w:rsidR="004F4E66" w:rsidRPr="004F4E66" w:rsidRDefault="004F4E66" w:rsidP="004F4E66">
      <w:pPr>
        <w:jc w:val="both"/>
      </w:pPr>
      <w:r w:rsidRPr="004F4E66">
        <w:t xml:space="preserve">La falta de ajuste ergonómico de mobiliario y equipos también afecta al desempeño. Camas hospitalarias con altura no regulable, carros de medicación poco maniobrables o monitores mal ubicados pueden obligar al profesional a adoptar posturas inadecuadas. </w:t>
      </w:r>
    </w:p>
    <w:p w14:paraId="785C3FAA" w14:textId="77777777" w:rsidR="004F4E66" w:rsidRPr="004F4E66" w:rsidRDefault="004F4E66" w:rsidP="004F4E66">
      <w:pPr>
        <w:numPr>
          <w:ilvl w:val="0"/>
          <w:numId w:val="1"/>
        </w:numPr>
        <w:jc w:val="both"/>
      </w:pPr>
      <w:r w:rsidRPr="004F4E66">
        <w:t xml:space="preserve">Riesgos organizativos </w:t>
      </w:r>
    </w:p>
    <w:p w14:paraId="06034F41" w14:textId="77777777" w:rsidR="004F4E66" w:rsidRPr="004F4E66" w:rsidRDefault="004F4E66" w:rsidP="004F4E66">
      <w:pPr>
        <w:jc w:val="both"/>
      </w:pPr>
      <w:r w:rsidRPr="004F4E66">
        <w:t xml:space="preserve">La carga de trabajo, los turnos prolongados y la escasez de personal generan fatiga física y mental, disminuyendo la capacidad para mantener una postura segura o aplicar técnicas adecuadas de movilización. </w:t>
      </w:r>
    </w:p>
    <w:p w14:paraId="480412B5" w14:textId="77777777" w:rsidR="004F4E66" w:rsidRPr="004F4E66" w:rsidRDefault="004F4E66" w:rsidP="004F4E66">
      <w:pPr>
        <w:jc w:val="both"/>
      </w:pPr>
      <w:r w:rsidRPr="004F4E66">
        <w:rPr>
          <w:b/>
        </w:rPr>
        <w:t xml:space="preserve"> </w:t>
      </w:r>
    </w:p>
    <w:p w14:paraId="5F4E7608" w14:textId="77777777" w:rsidR="004F4E66" w:rsidRPr="004F4E66" w:rsidRDefault="004F4E66" w:rsidP="004F4E66">
      <w:pPr>
        <w:jc w:val="both"/>
        <w:rPr>
          <w:b/>
        </w:rPr>
      </w:pPr>
      <w:r w:rsidRPr="004F4E66">
        <w:rPr>
          <w:b/>
        </w:rPr>
        <w:t>Impacto en la salud del trabajador y en la calidad asistencial</w:t>
      </w:r>
      <w:r w:rsidRPr="004F4E66">
        <w:t xml:space="preserve"> </w:t>
      </w:r>
    </w:p>
    <w:p w14:paraId="6012E74C" w14:textId="77777777" w:rsidR="004F4E66" w:rsidRPr="004F4E66" w:rsidRDefault="004F4E66" w:rsidP="004F4E66">
      <w:pPr>
        <w:jc w:val="both"/>
      </w:pPr>
      <w:r w:rsidRPr="004F4E66">
        <w:t xml:space="preserve">Los TME representan una de las principales causas de incapacidad laboral en el personal del entorno hospitalario. Su aparición no solo deteriora la salud del trabajador, sino que conlleva: </w:t>
      </w:r>
    </w:p>
    <w:p w14:paraId="50403902" w14:textId="77777777" w:rsidR="004F4E66" w:rsidRPr="004F4E66" w:rsidRDefault="004F4E66" w:rsidP="004F4E66">
      <w:pPr>
        <w:jc w:val="both"/>
      </w:pPr>
      <w:r w:rsidRPr="004F4E66">
        <w:t xml:space="preserve">Aumento del absentismo y rotación del personal. </w:t>
      </w:r>
    </w:p>
    <w:p w14:paraId="4AD7D8DE" w14:textId="77777777" w:rsidR="004F4E66" w:rsidRPr="004F4E66" w:rsidRDefault="004F4E66" w:rsidP="004F4E66">
      <w:pPr>
        <w:jc w:val="both"/>
      </w:pPr>
      <w:r w:rsidRPr="004F4E66">
        <w:t xml:space="preserve">Reducción de la eficiencia y precisión en procedimientos clínicos. </w:t>
      </w:r>
    </w:p>
    <w:p w14:paraId="55A7A001" w14:textId="77777777" w:rsidR="004F4E66" w:rsidRPr="004F4E66" w:rsidRDefault="004F4E66" w:rsidP="004F4E66">
      <w:pPr>
        <w:jc w:val="both"/>
      </w:pPr>
      <w:r w:rsidRPr="004F4E66">
        <w:t xml:space="preserve">Mayor riesgo de accidentes laborales, como caídas o errores durante la movilización del paciente. </w:t>
      </w:r>
    </w:p>
    <w:p w14:paraId="1AB21AA9" w14:textId="77777777" w:rsidR="004F4E66" w:rsidRPr="004F4E66" w:rsidRDefault="004F4E66" w:rsidP="004F4E66">
      <w:pPr>
        <w:jc w:val="both"/>
      </w:pPr>
      <w:r w:rsidRPr="004F4E66">
        <w:lastRenderedPageBreak/>
        <w:t xml:space="preserve">Afectación de la calidad asistencial, ya que el dolor o la fatiga disminuyen la capacidad de concentración y respuesta. </w:t>
      </w:r>
    </w:p>
    <w:p w14:paraId="3DB58622" w14:textId="77777777" w:rsidR="004F4E66" w:rsidRPr="004F4E66" w:rsidRDefault="004F4E66" w:rsidP="004F4E66">
      <w:pPr>
        <w:jc w:val="both"/>
      </w:pPr>
      <w:r w:rsidRPr="004F4E66">
        <w:t xml:space="preserve">La ergonomía, por tanto, no solo protege al trabajador, sino que constituye un componente estratégico para la seguridad del paciente. </w:t>
      </w:r>
    </w:p>
    <w:p w14:paraId="77E79DCA" w14:textId="77777777" w:rsidR="004F4E66" w:rsidRPr="004F4E66" w:rsidRDefault="004F4E66" w:rsidP="004F4E66">
      <w:pPr>
        <w:jc w:val="both"/>
      </w:pPr>
      <w:r w:rsidRPr="004F4E66">
        <w:rPr>
          <w:b/>
        </w:rPr>
        <w:t xml:space="preserve"> </w:t>
      </w:r>
    </w:p>
    <w:p w14:paraId="0B9D4D9D" w14:textId="77777777" w:rsidR="004F4E66" w:rsidRPr="004F4E66" w:rsidRDefault="004F4E66" w:rsidP="004F4E66">
      <w:pPr>
        <w:jc w:val="both"/>
        <w:rPr>
          <w:b/>
        </w:rPr>
      </w:pPr>
      <w:r w:rsidRPr="004F4E66">
        <w:rPr>
          <w:b/>
        </w:rPr>
        <w:t xml:space="preserve">Estrategias ergonómicas para la reducción de riesgos </w:t>
      </w:r>
    </w:p>
    <w:p w14:paraId="2CB743FF" w14:textId="77777777" w:rsidR="004F4E66" w:rsidRPr="004F4E66" w:rsidRDefault="004F4E66" w:rsidP="004F4E66">
      <w:pPr>
        <w:jc w:val="both"/>
      </w:pPr>
      <w:r w:rsidRPr="004F4E66">
        <w:t xml:space="preserve">La literatura científica respalda distintas intervenciones con impacto positivo: </w:t>
      </w:r>
    </w:p>
    <w:p w14:paraId="0DB85DD0" w14:textId="77777777" w:rsidR="004F4E66" w:rsidRPr="004F4E66" w:rsidRDefault="004F4E66" w:rsidP="004F4E66">
      <w:pPr>
        <w:numPr>
          <w:ilvl w:val="0"/>
          <w:numId w:val="2"/>
        </w:numPr>
        <w:jc w:val="both"/>
      </w:pPr>
      <w:r w:rsidRPr="004F4E66">
        <w:t xml:space="preserve">Equipos de asistencia a la movilización </w:t>
      </w:r>
    </w:p>
    <w:p w14:paraId="74F3B5AC" w14:textId="77777777" w:rsidR="004F4E66" w:rsidRPr="004F4E66" w:rsidRDefault="004F4E66" w:rsidP="004F4E66">
      <w:pPr>
        <w:jc w:val="both"/>
      </w:pPr>
      <w:r w:rsidRPr="004F4E66">
        <w:t xml:space="preserve">El uso de grúas móviles, sábanas deslizantes (entremetidas), arneses y camas regulables reduce significativamente la carga biomecánica en la columna lumbar. Su uso sistemático disminuye la incidencia de lesiones en enfermería hasta en un 40 % según estudios internacionales. </w:t>
      </w:r>
    </w:p>
    <w:p w14:paraId="448D81C4" w14:textId="77777777" w:rsidR="004F4E66" w:rsidRPr="004F4E66" w:rsidRDefault="004F4E66" w:rsidP="004F4E66">
      <w:pPr>
        <w:numPr>
          <w:ilvl w:val="0"/>
          <w:numId w:val="2"/>
        </w:numPr>
        <w:jc w:val="both"/>
      </w:pPr>
      <w:r w:rsidRPr="004F4E66">
        <w:t xml:space="preserve">Formación continua en técnicas de movilización segura </w:t>
      </w:r>
    </w:p>
    <w:p w14:paraId="03B826D5" w14:textId="77777777" w:rsidR="004F4E66" w:rsidRPr="004F4E66" w:rsidRDefault="004F4E66" w:rsidP="004F4E66">
      <w:pPr>
        <w:jc w:val="both"/>
      </w:pPr>
      <w:r w:rsidRPr="004F4E66">
        <w:t xml:space="preserve">Programas de entrenamiento basados en biomecánica funcional enseñan a aprovechar el peso corporal, mantener alineación postural y aplicar técnicas de transferencia seguras. La formación debe actualizarse periódicamente. </w:t>
      </w:r>
    </w:p>
    <w:p w14:paraId="4AB658B3" w14:textId="77777777" w:rsidR="004F4E66" w:rsidRPr="004F4E66" w:rsidRDefault="004F4E66" w:rsidP="004F4E66">
      <w:pPr>
        <w:numPr>
          <w:ilvl w:val="0"/>
          <w:numId w:val="2"/>
        </w:numPr>
        <w:jc w:val="both"/>
      </w:pPr>
      <w:r w:rsidRPr="004F4E66">
        <w:t xml:space="preserve">Rediseño de puestos de trabajo </w:t>
      </w:r>
    </w:p>
    <w:p w14:paraId="5075A205" w14:textId="77777777" w:rsidR="004F4E66" w:rsidRPr="004F4E66" w:rsidRDefault="004F4E66" w:rsidP="004F4E66">
      <w:pPr>
        <w:jc w:val="both"/>
      </w:pPr>
      <w:r w:rsidRPr="004F4E66">
        <w:t xml:space="preserve">Ajustar la altura de mesas, carros y dispositivos, mejorar la iluminación, reorganizar espacios y facilitar la accesibilidad ayuda a mantener posturas saludables y a disminuir movimientos innecesarios. </w:t>
      </w:r>
    </w:p>
    <w:p w14:paraId="4BD56F3C" w14:textId="77777777" w:rsidR="004F4E66" w:rsidRPr="004F4E66" w:rsidRDefault="004F4E66" w:rsidP="004F4E66">
      <w:pPr>
        <w:numPr>
          <w:ilvl w:val="0"/>
          <w:numId w:val="2"/>
        </w:numPr>
        <w:jc w:val="both"/>
      </w:pPr>
      <w:r w:rsidRPr="004F4E66">
        <w:t xml:space="preserve">Gestión organizativa del trabajo </w:t>
      </w:r>
    </w:p>
    <w:p w14:paraId="56192D55" w14:textId="77777777" w:rsidR="004F4E66" w:rsidRPr="004F4E66" w:rsidRDefault="004F4E66" w:rsidP="004F4E66">
      <w:pPr>
        <w:jc w:val="both"/>
      </w:pPr>
      <w:r w:rsidRPr="004F4E66">
        <w:t xml:space="preserve">La implementación de pausas activas, rotación de tareas y dotación adecuada de personal reduce la fatiga acumulada y mejora el bienestar general. </w:t>
      </w:r>
    </w:p>
    <w:p w14:paraId="1EECFC3C" w14:textId="77777777" w:rsidR="004F4E66" w:rsidRPr="004F4E66" w:rsidRDefault="004F4E66" w:rsidP="004F4E66">
      <w:pPr>
        <w:jc w:val="both"/>
      </w:pPr>
      <w:r w:rsidRPr="004F4E66">
        <w:rPr>
          <w:b/>
        </w:rPr>
        <w:t xml:space="preserve"> </w:t>
      </w:r>
    </w:p>
    <w:p w14:paraId="049541EC" w14:textId="77777777" w:rsidR="004F4E66" w:rsidRPr="004F4E66" w:rsidRDefault="004F4E66" w:rsidP="004F4E66">
      <w:pPr>
        <w:jc w:val="both"/>
        <w:rPr>
          <w:b/>
        </w:rPr>
      </w:pPr>
      <w:r w:rsidRPr="004F4E66">
        <w:rPr>
          <w:b/>
        </w:rPr>
        <w:t xml:space="preserve">Conclusiones </w:t>
      </w:r>
    </w:p>
    <w:p w14:paraId="6D0EB015" w14:textId="77777777" w:rsidR="004F4E66" w:rsidRPr="004F4E66" w:rsidRDefault="004F4E66" w:rsidP="004F4E66">
      <w:pPr>
        <w:jc w:val="both"/>
      </w:pPr>
      <w:r w:rsidRPr="004F4E66">
        <w:t xml:space="preserve">La ergonomía en el entorno hospitalario constituye un pilar fundamental para garantizar la salud del personal y la calidad de la atención. La elevada demanda física de las tareas asistenciales hace imprescindible un enfoque preventivo basado en el diseño adecuado del entorno, la formación del personal y la disponibilidad de equipos de apoyo. La adopción de programas ergonómicos integrales no solo disminuye la incidencia de trastornos musculoesqueléticos, sino que mejora la seguridad del paciente, incrementa la eficiencia del sistema y promueve un entorno laboral sostenible. </w:t>
      </w:r>
    </w:p>
    <w:p w14:paraId="6785FC0E" w14:textId="77777777" w:rsidR="004F4E66" w:rsidRPr="004F4E66" w:rsidRDefault="004F4E66" w:rsidP="004F4E66">
      <w:r w:rsidRPr="004F4E66">
        <w:t xml:space="preserve"> </w:t>
      </w:r>
    </w:p>
    <w:p w14:paraId="63E35585" w14:textId="77777777" w:rsidR="004F4E66" w:rsidRDefault="004F4E66"/>
    <w:p w14:paraId="0DC6D811" w14:textId="77777777" w:rsidR="004F4E66" w:rsidRDefault="004F4E66"/>
    <w:p w14:paraId="1EE3ECF0" w14:textId="77777777" w:rsidR="004F4E66" w:rsidRPr="004F4E66" w:rsidRDefault="004F4E66" w:rsidP="004F4E66">
      <w:r w:rsidRPr="004F4E66">
        <w:rPr>
          <w:b/>
        </w:rPr>
        <w:t xml:space="preserve">La comunicación con pacientes y familiares en el entorno hospitalario: un componente esencial de la atención  </w:t>
      </w:r>
    </w:p>
    <w:p w14:paraId="29057820" w14:textId="77777777" w:rsidR="004F4E66" w:rsidRPr="004F4E66" w:rsidRDefault="004F4E66" w:rsidP="004F4E66">
      <w:pPr>
        <w:rPr>
          <w:b/>
        </w:rPr>
      </w:pPr>
      <w:r w:rsidRPr="004F4E66">
        <w:rPr>
          <w:b/>
        </w:rPr>
        <w:t xml:space="preserve">Introducción </w:t>
      </w:r>
    </w:p>
    <w:p w14:paraId="51DE1B4C" w14:textId="77777777" w:rsidR="004F4E66" w:rsidRPr="004F4E66" w:rsidRDefault="004F4E66" w:rsidP="004F4E66">
      <w:r w:rsidRPr="004F4E66">
        <w:lastRenderedPageBreak/>
        <w:t xml:space="preserve">La comunicación es un elemento central en la calidad asistencial dentro del entorno hospitalario. Una interacción efectiva entre profesionales, pacientes y familiares favorece la comprensión del proceso de enfermedad, la adherencia terapéutica y la toma de decisiones compartida. A pesar de su relevancia, continúan existiendo barreras que dificultan un diálogo claro, empático y bidireccional. Este artículo analiza los principios, desafíos y estrategias basadas en evidencia para mejorar la comunicación en hospitales. </w:t>
      </w:r>
    </w:p>
    <w:p w14:paraId="50CA0AE0" w14:textId="77777777" w:rsidR="004F4E66" w:rsidRPr="004F4E66" w:rsidRDefault="004F4E66" w:rsidP="004F4E66">
      <w:r w:rsidRPr="004F4E66">
        <w:rPr>
          <w:b/>
        </w:rPr>
        <w:t xml:space="preserve"> </w:t>
      </w:r>
    </w:p>
    <w:p w14:paraId="72100C2A" w14:textId="77777777" w:rsidR="004F4E66" w:rsidRPr="004F4E66" w:rsidRDefault="004F4E66" w:rsidP="004F4E66">
      <w:pPr>
        <w:rPr>
          <w:b/>
        </w:rPr>
      </w:pPr>
      <w:r w:rsidRPr="004F4E66">
        <w:rPr>
          <w:b/>
        </w:rPr>
        <w:t xml:space="preserve">Importancia de la comunicación con pacientes y familiares </w:t>
      </w:r>
    </w:p>
    <w:p w14:paraId="6CAF8A76" w14:textId="77777777" w:rsidR="004F4E66" w:rsidRPr="004F4E66" w:rsidRDefault="004F4E66" w:rsidP="004F4E66">
      <w:r w:rsidRPr="004F4E66">
        <w:t xml:space="preserve">Una comunicación adecuada permite: </w:t>
      </w:r>
    </w:p>
    <w:p w14:paraId="255FBD97" w14:textId="77777777" w:rsidR="004F4E66" w:rsidRPr="004F4E66" w:rsidRDefault="004F4E66" w:rsidP="004F4E66">
      <w:pPr>
        <w:numPr>
          <w:ilvl w:val="0"/>
          <w:numId w:val="3"/>
        </w:numPr>
      </w:pPr>
      <w:r w:rsidRPr="004F4E66">
        <w:t xml:space="preserve">Mejor comprensión del diagnóstico, el tratamiento y aceptación de los acontecimientos del entorno sanitario </w:t>
      </w:r>
    </w:p>
    <w:p w14:paraId="64F912E9" w14:textId="77777777" w:rsidR="004F4E66" w:rsidRPr="004F4E66" w:rsidRDefault="004F4E66" w:rsidP="004F4E66">
      <w:r w:rsidRPr="004F4E66">
        <w:t xml:space="preserve">Los pacientes suelen enfrentar incertidumbre y temor ante la enfermedad. Un lenguaje claro y adaptado al nivel de comprensión facilita la toma de decisiones informada y mejora la adhesión al tratamiento. </w:t>
      </w:r>
    </w:p>
    <w:p w14:paraId="4257524E" w14:textId="77777777" w:rsidR="004F4E66" w:rsidRPr="004F4E66" w:rsidRDefault="004F4E66" w:rsidP="004F4E66">
      <w:pPr>
        <w:numPr>
          <w:ilvl w:val="0"/>
          <w:numId w:val="3"/>
        </w:numPr>
      </w:pPr>
      <w:r w:rsidRPr="004F4E66">
        <w:t xml:space="preserve">Reducción del estrés emocional </w:t>
      </w:r>
    </w:p>
    <w:p w14:paraId="2AFD5620" w14:textId="77777777" w:rsidR="004F4E66" w:rsidRPr="004F4E66" w:rsidRDefault="004F4E66" w:rsidP="004F4E66">
      <w:r w:rsidRPr="004F4E66">
        <w:t xml:space="preserve">La comunicación empática —que valida emociones, escucha activamente y muestra cercanía— disminuye la ansiedad, favoreciendo una recuperación más rápida y una mayor sensación de acompañamiento. </w:t>
      </w:r>
    </w:p>
    <w:p w14:paraId="53DDD0A8" w14:textId="77777777" w:rsidR="004F4E66" w:rsidRPr="004F4E66" w:rsidRDefault="004F4E66" w:rsidP="004F4E66">
      <w:pPr>
        <w:numPr>
          <w:ilvl w:val="0"/>
          <w:numId w:val="3"/>
        </w:numPr>
      </w:pPr>
      <w:proofErr w:type="gramStart"/>
      <w:r w:rsidRPr="004F4E66">
        <w:t>Participación activa</w:t>
      </w:r>
      <w:proofErr w:type="gramEnd"/>
      <w:r w:rsidRPr="004F4E66">
        <w:t xml:space="preserve"> de la familia </w:t>
      </w:r>
    </w:p>
    <w:p w14:paraId="7F9A9E5C" w14:textId="77777777" w:rsidR="004F4E66" w:rsidRPr="004F4E66" w:rsidRDefault="004F4E66" w:rsidP="004F4E66">
      <w:r w:rsidRPr="004F4E66">
        <w:t xml:space="preserve">Los familiares desempeñan un rol clave en el apoyo emocional y en el seguimiento del tratamiento. Involucrarlos de manera responsable y respetuosa mejora la continuidad del cuidado y evita malentendidos que puedan generar conflictos o desconfianza. </w:t>
      </w:r>
    </w:p>
    <w:p w14:paraId="69BA2DC0" w14:textId="77777777" w:rsidR="004F4E66" w:rsidRPr="004F4E66" w:rsidRDefault="004F4E66" w:rsidP="004F4E66">
      <w:r w:rsidRPr="004F4E66">
        <w:rPr>
          <w:b/>
        </w:rPr>
        <w:t xml:space="preserve"> </w:t>
      </w:r>
    </w:p>
    <w:p w14:paraId="267A022F" w14:textId="77777777" w:rsidR="004F4E66" w:rsidRPr="004F4E66" w:rsidRDefault="004F4E66" w:rsidP="004F4E66">
      <w:pPr>
        <w:rPr>
          <w:b/>
        </w:rPr>
      </w:pPr>
      <w:r w:rsidRPr="004F4E66">
        <w:rPr>
          <w:b/>
        </w:rPr>
        <w:t xml:space="preserve">Barreras en la comunicación hospitalaria </w:t>
      </w:r>
    </w:p>
    <w:p w14:paraId="31B279FA" w14:textId="77777777" w:rsidR="004F4E66" w:rsidRPr="004F4E66" w:rsidRDefault="004F4E66" w:rsidP="004F4E66">
      <w:r w:rsidRPr="004F4E66">
        <w:t xml:space="preserve">A pesar de su relevancia, los profesionales se enfrentan a múltiples obstáculos: </w:t>
      </w:r>
    </w:p>
    <w:p w14:paraId="26FE2870" w14:textId="77777777" w:rsidR="004F4E66" w:rsidRPr="004F4E66" w:rsidRDefault="004F4E66" w:rsidP="004F4E66">
      <w:r w:rsidRPr="004F4E66">
        <w:t xml:space="preserve">1. Barreras organizativas </w:t>
      </w:r>
    </w:p>
    <w:p w14:paraId="7F622880" w14:textId="77777777" w:rsidR="004F4E66" w:rsidRPr="004F4E66" w:rsidRDefault="004F4E66" w:rsidP="004F4E66">
      <w:r w:rsidRPr="004F4E66">
        <w:t xml:space="preserve">La falta de tiempo, la presión asistencial y la alta rotación de personal limitan las oportunidades para conversaciones profundas. En muchos servicios, la estructura de trabajo prioriza lo técnico por encima de lo comunicacional. 2. Lenguaje excesivamente técnico </w:t>
      </w:r>
    </w:p>
    <w:p w14:paraId="73B8B234" w14:textId="77777777" w:rsidR="004F4E66" w:rsidRPr="004F4E66" w:rsidRDefault="004F4E66" w:rsidP="004F4E66">
      <w:r w:rsidRPr="004F4E66">
        <w:t xml:space="preserve">El uso de terminología técnica sin adaptación puede generar confusión, miedo o malinterpretaciones. La literatura evidencia que más del 40 % de los pacientes no comprende completamente las explicaciones clínicas sin una comunicación adaptada. </w:t>
      </w:r>
    </w:p>
    <w:p w14:paraId="0F9970E6" w14:textId="77777777" w:rsidR="004F4E66" w:rsidRPr="004F4E66" w:rsidRDefault="004F4E66" w:rsidP="004F4E66">
      <w:pPr>
        <w:numPr>
          <w:ilvl w:val="0"/>
          <w:numId w:val="4"/>
        </w:numPr>
      </w:pPr>
      <w:r w:rsidRPr="004F4E66">
        <w:t xml:space="preserve">Diferencias culturales y emocionales </w:t>
      </w:r>
    </w:p>
    <w:p w14:paraId="0C8CF2B6" w14:textId="77777777" w:rsidR="004F4E66" w:rsidRPr="004F4E66" w:rsidRDefault="004F4E66" w:rsidP="004F4E66">
      <w:r w:rsidRPr="004F4E66">
        <w:t xml:space="preserve">Las creencias acerca de la enfermedad, el nivel educativo, el idioma y el estado emocional pueden influir en la percepción del mensaje, dificultando la comunicación si no se consideran adecuadamente. </w:t>
      </w:r>
    </w:p>
    <w:p w14:paraId="1647EAB7" w14:textId="77777777" w:rsidR="004F4E66" w:rsidRPr="004F4E66" w:rsidRDefault="004F4E66" w:rsidP="004F4E66">
      <w:pPr>
        <w:numPr>
          <w:ilvl w:val="0"/>
          <w:numId w:val="4"/>
        </w:numPr>
      </w:pPr>
      <w:r w:rsidRPr="004F4E66">
        <w:t xml:space="preserve">Situaciones de alta carga emocional </w:t>
      </w:r>
    </w:p>
    <w:p w14:paraId="6004239A" w14:textId="77777777" w:rsidR="004F4E66" w:rsidRPr="004F4E66" w:rsidRDefault="004F4E66" w:rsidP="004F4E66">
      <w:r w:rsidRPr="004F4E66">
        <w:lastRenderedPageBreak/>
        <w:t xml:space="preserve">La entrega de malas noticias o la comunicación en contextos críticos (UCI, urgencias) requiere habilidades avanzadas, ya que las emociones intensas pueden bloquear la capacidad de comprender información. </w:t>
      </w:r>
    </w:p>
    <w:p w14:paraId="19D6C2D5" w14:textId="77777777" w:rsidR="004F4E66" w:rsidRPr="004F4E66" w:rsidRDefault="004F4E66" w:rsidP="004F4E66">
      <w:r w:rsidRPr="004F4E66">
        <w:rPr>
          <w:b/>
        </w:rPr>
        <w:t xml:space="preserve"> </w:t>
      </w:r>
    </w:p>
    <w:p w14:paraId="5EFD30D5" w14:textId="77777777" w:rsidR="004F4E66" w:rsidRPr="004F4E66" w:rsidRDefault="004F4E66" w:rsidP="004F4E66">
      <w:r w:rsidRPr="004F4E66">
        <w:rPr>
          <w:b/>
        </w:rPr>
        <w:t xml:space="preserve"> </w:t>
      </w:r>
    </w:p>
    <w:p w14:paraId="324731D9" w14:textId="77777777" w:rsidR="004F4E66" w:rsidRPr="004F4E66" w:rsidRDefault="004F4E66" w:rsidP="004F4E66">
      <w:r w:rsidRPr="004F4E66">
        <w:rPr>
          <w:b/>
        </w:rPr>
        <w:t xml:space="preserve"> </w:t>
      </w:r>
    </w:p>
    <w:p w14:paraId="70501CD5" w14:textId="77777777" w:rsidR="004F4E66" w:rsidRPr="004F4E66" w:rsidRDefault="004F4E66" w:rsidP="004F4E66">
      <w:pPr>
        <w:rPr>
          <w:b/>
        </w:rPr>
      </w:pPr>
      <w:r w:rsidRPr="004F4E66">
        <w:rPr>
          <w:b/>
        </w:rPr>
        <w:t xml:space="preserve">Estrategias para mejorar la comunicación en el entorno sanitario </w:t>
      </w:r>
    </w:p>
    <w:p w14:paraId="4C6F10C3" w14:textId="77777777" w:rsidR="004F4E66" w:rsidRPr="004F4E66" w:rsidRDefault="004F4E66" w:rsidP="004F4E66">
      <w:r w:rsidRPr="004F4E66">
        <w:t xml:space="preserve">La evidencia científica propone diversas intervenciones para optimizar la interacción con pacientes y familiares: </w:t>
      </w:r>
    </w:p>
    <w:p w14:paraId="5BE2EC91" w14:textId="77777777" w:rsidR="004F4E66" w:rsidRPr="004F4E66" w:rsidRDefault="004F4E66" w:rsidP="004F4E66">
      <w:pPr>
        <w:numPr>
          <w:ilvl w:val="0"/>
          <w:numId w:val="5"/>
        </w:numPr>
      </w:pPr>
      <w:r w:rsidRPr="004F4E66">
        <w:t xml:space="preserve">Escucha activa y comunicación empática </w:t>
      </w:r>
    </w:p>
    <w:p w14:paraId="2B9A6DD0" w14:textId="77777777" w:rsidR="004F4E66" w:rsidRPr="004F4E66" w:rsidRDefault="004F4E66" w:rsidP="004F4E66">
      <w:r w:rsidRPr="004F4E66">
        <w:t xml:space="preserve">Mirar al paciente, permitir pausas, validar emociones y evitar interrupciones mejora la confianza y favorece un ambiente terapéutico seguro. </w:t>
      </w:r>
    </w:p>
    <w:p w14:paraId="5E73970F" w14:textId="77777777" w:rsidR="004F4E66" w:rsidRPr="004F4E66" w:rsidRDefault="004F4E66" w:rsidP="004F4E66">
      <w:pPr>
        <w:numPr>
          <w:ilvl w:val="0"/>
          <w:numId w:val="5"/>
        </w:numPr>
      </w:pPr>
      <w:r w:rsidRPr="004F4E66">
        <w:t xml:space="preserve">Uso de un lenguaje claro y comprensible </w:t>
      </w:r>
    </w:p>
    <w:p w14:paraId="1376F3C4" w14:textId="77777777" w:rsidR="004F4E66" w:rsidRPr="004F4E66" w:rsidRDefault="004F4E66" w:rsidP="004F4E66">
      <w:r w:rsidRPr="004F4E66">
        <w:t xml:space="preserve">Reformular conceptos, utilizar ejemplos, confirmar comprensión mediante preguntas abiertas y evitar tecnicismos excesivos son herramientas eficaces. </w:t>
      </w:r>
    </w:p>
    <w:p w14:paraId="55726D75" w14:textId="77777777" w:rsidR="004F4E66" w:rsidRPr="004F4E66" w:rsidRDefault="004F4E66" w:rsidP="004F4E66">
      <w:pPr>
        <w:numPr>
          <w:ilvl w:val="0"/>
          <w:numId w:val="5"/>
        </w:numPr>
      </w:pPr>
      <w:r w:rsidRPr="004F4E66">
        <w:t xml:space="preserve">Modelo de comunicación estructurada </w:t>
      </w:r>
    </w:p>
    <w:p w14:paraId="21DE17BE" w14:textId="77777777" w:rsidR="004F4E66" w:rsidRPr="004F4E66" w:rsidRDefault="004F4E66" w:rsidP="004F4E66">
      <w:r w:rsidRPr="004F4E66">
        <w:t xml:space="preserve">Protocolos como SPIKES para la entrega de malas noticias ayudan a organizar la conversación y disminuir la angustia del receptor. </w:t>
      </w:r>
    </w:p>
    <w:p w14:paraId="60419FA0" w14:textId="77777777" w:rsidR="004F4E66" w:rsidRPr="004F4E66" w:rsidRDefault="004F4E66" w:rsidP="004F4E66">
      <w:pPr>
        <w:numPr>
          <w:ilvl w:val="0"/>
          <w:numId w:val="5"/>
        </w:numPr>
      </w:pPr>
      <w:r w:rsidRPr="004F4E66">
        <w:t xml:space="preserve">Involucrar de manera regulada a la familia </w:t>
      </w:r>
    </w:p>
    <w:p w14:paraId="5095A187" w14:textId="77777777" w:rsidR="004F4E66" w:rsidRPr="004F4E66" w:rsidRDefault="004F4E66" w:rsidP="004F4E66">
      <w:r w:rsidRPr="004F4E66">
        <w:t xml:space="preserve">Informar conjuntamente a paciente y familiares cuando sea pertinente reduce discrepancias y refuerza el apoyo emocional. </w:t>
      </w:r>
    </w:p>
    <w:p w14:paraId="1762A12C" w14:textId="77777777" w:rsidR="004F4E66" w:rsidRPr="004F4E66" w:rsidRDefault="004F4E66" w:rsidP="004F4E66">
      <w:pPr>
        <w:numPr>
          <w:ilvl w:val="0"/>
          <w:numId w:val="5"/>
        </w:numPr>
      </w:pPr>
      <w:r w:rsidRPr="004F4E66">
        <w:t xml:space="preserve">Formación continua en habilidades comunicativas </w:t>
      </w:r>
    </w:p>
    <w:p w14:paraId="3DCDC264" w14:textId="77777777" w:rsidR="004F4E66" w:rsidRPr="004F4E66" w:rsidRDefault="004F4E66" w:rsidP="004F4E66">
      <w:r w:rsidRPr="004F4E66">
        <w:t xml:space="preserve">La capacitación en comunicación clínica mejora la confianza de los profesionales y la calidad global de la atención. </w:t>
      </w:r>
    </w:p>
    <w:p w14:paraId="19A75304" w14:textId="77777777" w:rsidR="004F4E66" w:rsidRPr="004F4E66" w:rsidRDefault="004F4E66" w:rsidP="004F4E66">
      <w:r w:rsidRPr="004F4E66">
        <w:rPr>
          <w:b/>
        </w:rPr>
        <w:t xml:space="preserve"> </w:t>
      </w:r>
    </w:p>
    <w:p w14:paraId="43288E61" w14:textId="77777777" w:rsidR="004F4E66" w:rsidRPr="004F4E66" w:rsidRDefault="004F4E66" w:rsidP="004F4E66">
      <w:pPr>
        <w:rPr>
          <w:b/>
        </w:rPr>
      </w:pPr>
      <w:r w:rsidRPr="004F4E66">
        <w:rPr>
          <w:b/>
        </w:rPr>
        <w:t xml:space="preserve">Conclusiones </w:t>
      </w:r>
    </w:p>
    <w:p w14:paraId="05EAF57C" w14:textId="77777777" w:rsidR="004F4E66" w:rsidRDefault="004F4E66" w:rsidP="004F4E66">
      <w:r w:rsidRPr="004F4E66">
        <w:t xml:space="preserve">La comunicación con pacientes y familiares en el entorno hospitalario es un elemento clave para asegurar una atención sanitaria humanizada, segura y eficiente. Su adecuada implementación mejora la experiencia del paciente, disminuye errores, fortalece la relación terapéutica y optimiza los resultados clínicos. Para lograrlo, es necesario combinar habilidades interpersonales, protocolos estructurados y una organización que priorice el tiempo y el espacio para el diálogo. El fortalecimiento de la comunicación debe considerarse un componente esencial del cuidado integral. </w:t>
      </w:r>
    </w:p>
    <w:p w14:paraId="5A9599F0" w14:textId="77777777" w:rsidR="004F4E66" w:rsidRPr="004F4E66" w:rsidRDefault="004F4E66" w:rsidP="004F4E66"/>
    <w:p w14:paraId="21D84C26" w14:textId="77777777" w:rsidR="004F4E66" w:rsidRPr="004F4E66" w:rsidRDefault="004F4E66" w:rsidP="004F4E66">
      <w:r w:rsidRPr="004F4E66">
        <w:t xml:space="preserve"> </w:t>
      </w:r>
    </w:p>
    <w:p w14:paraId="4A10B916" w14:textId="77777777" w:rsidR="004F4E66" w:rsidRPr="004F4E66" w:rsidRDefault="004F4E66" w:rsidP="004F4E66">
      <w:r w:rsidRPr="004F4E66">
        <w:rPr>
          <w:b/>
        </w:rPr>
        <w:t xml:space="preserve">Humanización de los servicios hospitalarios: hacia una atención centrada en la persona  </w:t>
      </w:r>
    </w:p>
    <w:p w14:paraId="7E995548" w14:textId="77777777" w:rsidR="004F4E66" w:rsidRPr="004F4E66" w:rsidRDefault="004F4E66" w:rsidP="004F4E66">
      <w:pPr>
        <w:rPr>
          <w:b/>
        </w:rPr>
      </w:pPr>
      <w:r w:rsidRPr="004F4E66">
        <w:rPr>
          <w:b/>
        </w:rPr>
        <w:t xml:space="preserve">Introducción  </w:t>
      </w:r>
    </w:p>
    <w:p w14:paraId="5B69B89F" w14:textId="77777777" w:rsidR="004F4E66" w:rsidRPr="004F4E66" w:rsidRDefault="004F4E66" w:rsidP="004F4E66">
      <w:r w:rsidRPr="004F4E66">
        <w:lastRenderedPageBreak/>
        <w:t xml:space="preserve">Los avances tecnológicos y la creciente especialización médica han mejorado de forma significativa los resultados clínicos. Sin embargo, estos avances también han contribuido a una atención más técnica y fragmentada, donde a menudo se pierde la perspectiva humana del cuidado. La humanización busca reequilibrar esta relación, promoviendo un modelo asistencial centrado en la persona, respetuoso, empático y orientado a la dignidad del paciente. Este enfoque se ha demostrado esencial para mejorar la experiencia hospitalaria y la calidad global de la atención.  </w:t>
      </w:r>
    </w:p>
    <w:p w14:paraId="01DC8335" w14:textId="77777777" w:rsidR="004F4E66" w:rsidRPr="004F4E66" w:rsidRDefault="004F4E66" w:rsidP="004F4E66">
      <w:pPr>
        <w:rPr>
          <w:b/>
        </w:rPr>
      </w:pPr>
      <w:r w:rsidRPr="004F4E66">
        <w:rPr>
          <w:b/>
        </w:rPr>
        <w:t xml:space="preserve">Fundamentos de la humanización de los cuidados  </w:t>
      </w:r>
    </w:p>
    <w:p w14:paraId="03A23AC2" w14:textId="77777777" w:rsidR="004F4E66" w:rsidRPr="004F4E66" w:rsidRDefault="004F4E66" w:rsidP="004F4E66">
      <w:r w:rsidRPr="004F4E66">
        <w:t xml:space="preserve">La humanización integra principios éticos, comunicativos y organizativos que colocan al paciente como sujeto activo y no como mero receptor de intervenciones. Entre sus elementos fundamentales se encuentran:  </w:t>
      </w:r>
    </w:p>
    <w:p w14:paraId="01B4E84B" w14:textId="77777777" w:rsidR="004F4E66" w:rsidRPr="004F4E66" w:rsidRDefault="004F4E66" w:rsidP="004F4E66">
      <w:pPr>
        <w:numPr>
          <w:ilvl w:val="0"/>
          <w:numId w:val="6"/>
        </w:numPr>
      </w:pPr>
      <w:r w:rsidRPr="004F4E66">
        <w:t xml:space="preserve">Dignidad y respeto  </w:t>
      </w:r>
    </w:p>
    <w:p w14:paraId="1440381E" w14:textId="77777777" w:rsidR="004F4E66" w:rsidRPr="004F4E66" w:rsidRDefault="004F4E66" w:rsidP="004F4E66">
      <w:r w:rsidRPr="004F4E66">
        <w:t xml:space="preserve">Implica reconocer al paciente como individuo con valores, creencias y preferencias propias. Esto incluye preservar su intimidad, garantizar su autonomía y promover su participación en decisiones clínicas.  </w:t>
      </w:r>
    </w:p>
    <w:p w14:paraId="7EB587EE" w14:textId="77777777" w:rsidR="004F4E66" w:rsidRPr="004F4E66" w:rsidRDefault="004F4E66" w:rsidP="004F4E66">
      <w:pPr>
        <w:numPr>
          <w:ilvl w:val="0"/>
          <w:numId w:val="6"/>
        </w:numPr>
      </w:pPr>
      <w:r w:rsidRPr="004F4E66">
        <w:t xml:space="preserve">Comunicación empática  </w:t>
      </w:r>
    </w:p>
    <w:p w14:paraId="152CA5C3" w14:textId="77777777" w:rsidR="004F4E66" w:rsidRPr="004F4E66" w:rsidRDefault="004F4E66" w:rsidP="004F4E66">
      <w:r w:rsidRPr="004F4E66">
        <w:t xml:space="preserve">La escucha activa, la claridad en la información y la comprensión de las emociones del paciente y su familia mejoran la adherencia terapéutica, reducen la ansiedad y fortalecen la relación terapéutica.  </w:t>
      </w:r>
    </w:p>
    <w:p w14:paraId="6CDFEFE5" w14:textId="77777777" w:rsidR="004F4E66" w:rsidRPr="004F4E66" w:rsidRDefault="004F4E66" w:rsidP="004F4E66">
      <w:pPr>
        <w:numPr>
          <w:ilvl w:val="0"/>
          <w:numId w:val="6"/>
        </w:numPr>
      </w:pPr>
      <w:r w:rsidRPr="004F4E66">
        <w:t xml:space="preserve">Cuidado emocional y acompañamiento  </w:t>
      </w:r>
    </w:p>
    <w:p w14:paraId="66031E06" w14:textId="77777777" w:rsidR="004F4E66" w:rsidRPr="004F4E66" w:rsidRDefault="004F4E66" w:rsidP="004F4E66">
      <w:r w:rsidRPr="004F4E66">
        <w:t xml:space="preserve">Proveer apoyo psicológico, facilitar el acompañamiento familiar y ofrecer un entorno de acogida son aspectos esenciales para disminuir el estrés asociado a la hospitalización. 4. </w:t>
      </w:r>
    </w:p>
    <w:p w14:paraId="20A3B382" w14:textId="77777777" w:rsidR="004F4E66" w:rsidRPr="004F4E66" w:rsidRDefault="004F4E66" w:rsidP="004F4E66">
      <w:r w:rsidRPr="004F4E66">
        <w:t xml:space="preserve">Entornos físicos humanizados  </w:t>
      </w:r>
    </w:p>
    <w:p w14:paraId="432A4836" w14:textId="77777777" w:rsidR="004F4E66" w:rsidRPr="004F4E66" w:rsidRDefault="004F4E66" w:rsidP="004F4E66">
      <w:r w:rsidRPr="004F4E66">
        <w:t xml:space="preserve">La adecuación del espacio mediante iluminación natural, reducción de ruidos, privacidad y accesibilidad contribuye al bienestar del paciente y a una mejor percepción del cuidado recibido.  </w:t>
      </w:r>
    </w:p>
    <w:p w14:paraId="48210C1E" w14:textId="77777777" w:rsidR="004F4E66" w:rsidRPr="004F4E66" w:rsidRDefault="004F4E66" w:rsidP="004F4E66">
      <w:pPr>
        <w:rPr>
          <w:b/>
        </w:rPr>
      </w:pPr>
      <w:r w:rsidRPr="004F4E66">
        <w:rPr>
          <w:b/>
        </w:rPr>
        <w:t xml:space="preserve">Impacto en la calidad asistencial  </w:t>
      </w:r>
    </w:p>
    <w:p w14:paraId="36DAC632" w14:textId="77777777" w:rsidR="004F4E66" w:rsidRPr="004F4E66" w:rsidRDefault="004F4E66" w:rsidP="004F4E66">
      <w:r w:rsidRPr="004F4E66">
        <w:t xml:space="preserve">Diversos estudios señalan que los cuidados humanizados repercuten de forma directa en múltiples dimensiones:  </w:t>
      </w:r>
    </w:p>
    <w:p w14:paraId="01F24A34" w14:textId="77777777" w:rsidR="004F4E66" w:rsidRPr="004F4E66" w:rsidRDefault="004F4E66" w:rsidP="004F4E66">
      <w:r w:rsidRPr="004F4E66">
        <w:t xml:space="preserve">Mejora de la satisfacción del paciente, al sentirse escuchado y valorado.  </w:t>
      </w:r>
    </w:p>
    <w:p w14:paraId="47155ECB" w14:textId="77777777" w:rsidR="004F4E66" w:rsidRPr="004F4E66" w:rsidRDefault="004F4E66" w:rsidP="004F4E66">
      <w:r w:rsidRPr="004F4E66">
        <w:t xml:space="preserve">Reducción de la ansiedad y el dolor percibido, lo que favorece una recuperación más rápida. Incremento de la adherencia al tratamiento, gracias a una comunicación comprensible y la </w:t>
      </w:r>
      <w:proofErr w:type="gramStart"/>
      <w:r w:rsidRPr="004F4E66">
        <w:t>participación activa</w:t>
      </w:r>
      <w:proofErr w:type="gramEnd"/>
      <w:r w:rsidRPr="004F4E66">
        <w:t xml:space="preserve"> del paciente.  </w:t>
      </w:r>
    </w:p>
    <w:p w14:paraId="19E26A8B" w14:textId="77777777" w:rsidR="004F4E66" w:rsidRPr="004F4E66" w:rsidRDefault="004F4E66" w:rsidP="004F4E66">
      <w:r w:rsidRPr="004F4E66">
        <w:t xml:space="preserve">Mejora del clima laboral, al promover relaciones más respetuosas y disminuir la tensión entre pacientes y profesionales.  </w:t>
      </w:r>
    </w:p>
    <w:p w14:paraId="1E1E03FB" w14:textId="77777777" w:rsidR="004F4E66" w:rsidRPr="004F4E66" w:rsidRDefault="004F4E66" w:rsidP="004F4E66">
      <w:r w:rsidRPr="004F4E66">
        <w:t xml:space="preserve">Además, la humanización contribuye a disminuir eventos adversos, ya que un entorno comunicativo adecuado facilita la identificación temprana de riesgos y necesidades no satisfechas. </w:t>
      </w:r>
    </w:p>
    <w:p w14:paraId="008B717B" w14:textId="77777777" w:rsidR="004F4E66" w:rsidRPr="004F4E66" w:rsidRDefault="004F4E66" w:rsidP="004F4E66">
      <w:pPr>
        <w:rPr>
          <w:b/>
        </w:rPr>
      </w:pPr>
      <w:r w:rsidRPr="004F4E66">
        <w:rPr>
          <w:b/>
        </w:rPr>
        <w:t xml:space="preserve">Barreras para la humanización en el entorno hospitalario  </w:t>
      </w:r>
    </w:p>
    <w:p w14:paraId="008D1F21" w14:textId="77777777" w:rsidR="004F4E66" w:rsidRPr="004F4E66" w:rsidRDefault="004F4E66" w:rsidP="004F4E66">
      <w:r w:rsidRPr="004F4E66">
        <w:t xml:space="preserve">A pesar de sus beneficios, existen desafíos que dificultan su implementación: Sobrecarga asistencial y falta de tiempo, que limita la posibilidad de establecer una comunicación profunda y personalizada.  </w:t>
      </w:r>
    </w:p>
    <w:p w14:paraId="40EFE53E" w14:textId="77777777" w:rsidR="004F4E66" w:rsidRPr="004F4E66" w:rsidRDefault="004F4E66" w:rsidP="004F4E66">
      <w:r w:rsidRPr="004F4E66">
        <w:lastRenderedPageBreak/>
        <w:t xml:space="preserve">Entornos hospitalarios masificados, con infraestructuras que no facilitan la privacidad ni el confort.  </w:t>
      </w:r>
    </w:p>
    <w:p w14:paraId="4E3A5FF6" w14:textId="77777777" w:rsidR="004F4E66" w:rsidRPr="004F4E66" w:rsidRDefault="004F4E66" w:rsidP="004F4E66">
      <w:r w:rsidRPr="004F4E66">
        <w:t xml:space="preserve">Cultura organizacional centrada en la productividad, donde los indicadores técnicos prevalecen sobre la experiencia humana.  </w:t>
      </w:r>
    </w:p>
    <w:p w14:paraId="30804931" w14:textId="77777777" w:rsidR="004F4E66" w:rsidRPr="004F4E66" w:rsidRDefault="004F4E66" w:rsidP="004F4E66">
      <w:r w:rsidRPr="004F4E66">
        <w:t xml:space="preserve">Déficit de formación en habilidades comunicativas y humanizadoras, especialmente en situaciones críticas.  </w:t>
      </w:r>
    </w:p>
    <w:p w14:paraId="4484BB10" w14:textId="77777777" w:rsidR="004F4E66" w:rsidRPr="004F4E66" w:rsidRDefault="004F4E66" w:rsidP="004F4E66">
      <w:pPr>
        <w:rPr>
          <w:b/>
        </w:rPr>
      </w:pPr>
      <w:r w:rsidRPr="004F4E66">
        <w:rPr>
          <w:b/>
        </w:rPr>
        <w:t xml:space="preserve">Estrategias para promover la humanización de los cuidados  </w:t>
      </w:r>
    </w:p>
    <w:p w14:paraId="33091B9F" w14:textId="77777777" w:rsidR="004F4E66" w:rsidRPr="004F4E66" w:rsidRDefault="004F4E66" w:rsidP="004F4E66">
      <w:r w:rsidRPr="004F4E66">
        <w:t xml:space="preserve">La literatura propone diversas líneas de acción:  </w:t>
      </w:r>
    </w:p>
    <w:p w14:paraId="7F756F2F" w14:textId="77777777" w:rsidR="004F4E66" w:rsidRPr="004F4E66" w:rsidRDefault="004F4E66" w:rsidP="004F4E66">
      <w:pPr>
        <w:numPr>
          <w:ilvl w:val="0"/>
          <w:numId w:val="7"/>
        </w:numPr>
      </w:pPr>
      <w:r w:rsidRPr="004F4E66">
        <w:t xml:space="preserve">Formación en competencias humanizadoras  </w:t>
      </w:r>
    </w:p>
    <w:p w14:paraId="573768C4" w14:textId="77777777" w:rsidR="004F4E66" w:rsidRPr="004F4E66" w:rsidRDefault="004F4E66" w:rsidP="004F4E66">
      <w:r w:rsidRPr="004F4E66">
        <w:t xml:space="preserve">Incluir habilidades comunicativas, manejo emocional y toma de decisiones compartida en la formación continua del personal sanitario.  </w:t>
      </w:r>
    </w:p>
    <w:p w14:paraId="03BB0970" w14:textId="77777777" w:rsidR="004F4E66" w:rsidRPr="004F4E66" w:rsidRDefault="004F4E66" w:rsidP="004F4E66">
      <w:pPr>
        <w:numPr>
          <w:ilvl w:val="0"/>
          <w:numId w:val="7"/>
        </w:numPr>
      </w:pPr>
      <w:r w:rsidRPr="004F4E66">
        <w:t xml:space="preserve">Impulso institucional  </w:t>
      </w:r>
    </w:p>
    <w:p w14:paraId="3965C62F" w14:textId="77777777" w:rsidR="004F4E66" w:rsidRPr="004F4E66" w:rsidRDefault="004F4E66" w:rsidP="004F4E66">
      <w:r w:rsidRPr="004F4E66">
        <w:t xml:space="preserve">Los centros deben adoptar políticas explícitas de humanización, asignar recursos y evaluar sistemáticamente la calidad percibida por los pacientes.  </w:t>
      </w:r>
    </w:p>
    <w:p w14:paraId="1070D145" w14:textId="77777777" w:rsidR="004F4E66" w:rsidRPr="004F4E66" w:rsidRDefault="004F4E66" w:rsidP="004F4E66">
      <w:pPr>
        <w:numPr>
          <w:ilvl w:val="0"/>
          <w:numId w:val="7"/>
        </w:numPr>
      </w:pPr>
      <w:r w:rsidRPr="004F4E66">
        <w:t xml:space="preserve">Adaptación del entorno físico  </w:t>
      </w:r>
    </w:p>
    <w:p w14:paraId="5318EF86" w14:textId="77777777" w:rsidR="004F4E66" w:rsidRPr="004F4E66" w:rsidRDefault="004F4E66" w:rsidP="004F4E66">
      <w:r w:rsidRPr="004F4E66">
        <w:t xml:space="preserve">Espacios más amables, habitaciones con privacidad, áreas de descanso familiar y señalética clara favorecen una experiencia más positiva.  4. </w:t>
      </w:r>
      <w:proofErr w:type="gramStart"/>
      <w:r w:rsidRPr="004F4E66">
        <w:t>Participación activa</w:t>
      </w:r>
      <w:proofErr w:type="gramEnd"/>
      <w:r w:rsidRPr="004F4E66">
        <w:t xml:space="preserve"> del paciente y la familia  </w:t>
      </w:r>
    </w:p>
    <w:p w14:paraId="7EA9CF01" w14:textId="77777777" w:rsidR="004F4E66" w:rsidRPr="004F4E66" w:rsidRDefault="004F4E66" w:rsidP="004F4E66">
      <w:r w:rsidRPr="004F4E66">
        <w:t xml:space="preserve">Incorporar la opinión del paciente en los planes de cuidado y permitir la presencia familiar en momentos clave fortalece el apoyo emocional.  </w:t>
      </w:r>
    </w:p>
    <w:p w14:paraId="537745B5" w14:textId="77777777" w:rsidR="004F4E66" w:rsidRPr="004F4E66" w:rsidRDefault="004F4E66" w:rsidP="004F4E66">
      <w:r w:rsidRPr="004F4E66">
        <w:t xml:space="preserve">5. Trabajo interdisciplinar  </w:t>
      </w:r>
    </w:p>
    <w:p w14:paraId="21BA23C5" w14:textId="77777777" w:rsidR="004F4E66" w:rsidRPr="004F4E66" w:rsidRDefault="004F4E66" w:rsidP="004F4E66">
      <w:r w:rsidRPr="004F4E66">
        <w:t xml:space="preserve">Equipos que integran médicos, enfermeras, psicólogos, trabajadores sociales y terapeutas ocupacionales, celadores, técnicos superiores, etc. pueden ofrecer un cuidado más completo e integral.  </w:t>
      </w:r>
    </w:p>
    <w:p w14:paraId="7CFB0F6F" w14:textId="77777777" w:rsidR="004F4E66" w:rsidRPr="004F4E66" w:rsidRDefault="004F4E66" w:rsidP="004F4E66">
      <w:pPr>
        <w:rPr>
          <w:b/>
        </w:rPr>
      </w:pPr>
      <w:r w:rsidRPr="004F4E66">
        <w:rPr>
          <w:b/>
        </w:rPr>
        <w:t xml:space="preserve">Conclusiones  </w:t>
      </w:r>
    </w:p>
    <w:p w14:paraId="468C117B" w14:textId="77777777" w:rsidR="004F4E66" w:rsidRPr="004F4E66" w:rsidRDefault="004F4E66" w:rsidP="004F4E66">
      <w:r w:rsidRPr="004F4E66">
        <w:t xml:space="preserve">La humanización de los cuidados en los servicios hospitalarios representa un componente indispensable de la atención sanitaria actual. Su implementación requiere la integración de aspectos éticos, comunicativos y organizativos que coloquen a la persona en el centro del proceso asistencial. Apostar por cuidados humanizados mejora la experiencia del paciente, reduce la carga emocional del personal y contribuye a un sistema de salud más empático, eficiente y sostenible. Avanzar hacia una cultura hospitalaria verdaderamente humanizada requiere compromiso institucional, formación continua y un enfoque centrado en la dignidad y el bienestar integral de quienes reciben atención. </w:t>
      </w:r>
    </w:p>
    <w:p w14:paraId="79735568" w14:textId="77777777" w:rsidR="004F4E66" w:rsidRDefault="004F4E66"/>
    <w:p w14:paraId="7BD5320D" w14:textId="77777777" w:rsidR="004F4E66" w:rsidRDefault="004F4E66"/>
    <w:p w14:paraId="13549ED1" w14:textId="77777777" w:rsidR="004F4E66" w:rsidRDefault="004F4E66"/>
    <w:p w14:paraId="0C4430B4" w14:textId="77777777" w:rsidR="004F4E66" w:rsidRDefault="004F4E66"/>
    <w:p w14:paraId="264714BE" w14:textId="77777777" w:rsidR="004F4E66" w:rsidRDefault="004F4E66"/>
    <w:p w14:paraId="0D43213B" w14:textId="77777777" w:rsidR="004F4E66" w:rsidRDefault="004F4E66"/>
    <w:p w14:paraId="3C8827B4" w14:textId="77777777" w:rsidR="004F4E66" w:rsidRDefault="004F4E66"/>
    <w:p w14:paraId="0859FA8C" w14:textId="77777777" w:rsidR="004F4E66" w:rsidRDefault="004F4E66"/>
    <w:p w14:paraId="77DA1AFD" w14:textId="77777777" w:rsidR="004F4E66" w:rsidRDefault="004F4E66"/>
    <w:p w14:paraId="10F613B3" w14:textId="77777777" w:rsidR="004F4E66" w:rsidRDefault="004F4E66"/>
    <w:p w14:paraId="00BB5E1E" w14:textId="77777777" w:rsidR="004F4E66" w:rsidRDefault="004F4E66"/>
    <w:p w14:paraId="062C995B" w14:textId="77777777" w:rsidR="004F4E66" w:rsidRDefault="004F4E66"/>
    <w:p w14:paraId="48FE2D8D" w14:textId="77777777" w:rsidR="004F4E66" w:rsidRDefault="004F4E66"/>
    <w:p w14:paraId="09ECCD14" w14:textId="77777777" w:rsidR="004F4E66" w:rsidRDefault="004F4E66"/>
    <w:p w14:paraId="533EC456" w14:textId="77777777" w:rsidR="004F4E66" w:rsidRDefault="004F4E66"/>
    <w:p w14:paraId="351FFC8B" w14:textId="77777777" w:rsidR="004F4E66" w:rsidRDefault="004F4E66"/>
    <w:p w14:paraId="4AB2252D" w14:textId="77777777" w:rsidR="004F4E66" w:rsidRDefault="004F4E66"/>
    <w:p w14:paraId="20AA3FD6" w14:textId="77777777" w:rsidR="004F4E66" w:rsidRDefault="004F4E66"/>
    <w:p w14:paraId="776BF683" w14:textId="77777777" w:rsidR="004F4E66" w:rsidRDefault="004F4E66"/>
    <w:p w14:paraId="4EE97087" w14:textId="77777777" w:rsidR="004F4E66" w:rsidRDefault="004F4E66"/>
    <w:p w14:paraId="3EF56350" w14:textId="77777777" w:rsidR="004F4E66" w:rsidRDefault="004F4E66"/>
    <w:p w14:paraId="18E326C8" w14:textId="77777777" w:rsidR="004F4E66" w:rsidRDefault="004F4E66"/>
    <w:p w14:paraId="694A1BF3" w14:textId="77777777" w:rsidR="004F4E66" w:rsidRDefault="004F4E66"/>
    <w:p w14:paraId="542CE08D" w14:textId="77777777" w:rsidR="004F4E66" w:rsidRDefault="004F4E66"/>
    <w:p w14:paraId="5981CF47" w14:textId="77777777" w:rsidR="004F4E66" w:rsidRDefault="004F4E66"/>
    <w:p w14:paraId="7EA9351F" w14:textId="77777777" w:rsidR="004F4E66" w:rsidRDefault="004F4E66"/>
    <w:p w14:paraId="78493D40" w14:textId="77777777" w:rsidR="004F4E66" w:rsidRDefault="004F4E66"/>
    <w:p w14:paraId="3DCD7F41" w14:textId="77777777" w:rsidR="004F4E66" w:rsidRPr="004F4E66" w:rsidRDefault="004F4E66" w:rsidP="004F4E66">
      <w:r w:rsidRPr="004F4E66">
        <w:rPr>
          <w:b/>
        </w:rPr>
        <w:t xml:space="preserve">Seguridad del paciente y cultura de calidad asistencial: pilares de la atención moderna al paciente  </w:t>
      </w:r>
    </w:p>
    <w:p w14:paraId="0F97C04D" w14:textId="77777777" w:rsidR="004F4E66" w:rsidRPr="004F4E66" w:rsidRDefault="004F4E66" w:rsidP="004F4E66">
      <w:pPr>
        <w:rPr>
          <w:b/>
        </w:rPr>
      </w:pPr>
      <w:r w:rsidRPr="004F4E66">
        <w:rPr>
          <w:b/>
        </w:rPr>
        <w:t xml:space="preserve">Introducción </w:t>
      </w:r>
    </w:p>
    <w:p w14:paraId="4BB90730" w14:textId="77777777" w:rsidR="004F4E66" w:rsidRPr="004F4E66" w:rsidRDefault="004F4E66" w:rsidP="004F4E66">
      <w:r w:rsidRPr="004F4E66">
        <w:t xml:space="preserve">La seguridad del paciente se define como la ausencia de daño prevenible durante la atención sanitaria, y representa uno de los mayores desafíos globales en hospitales y centros asistenciales. Desde principios del siglo XXI, las instituciones sanitarias han incorporado estrategias para reducir errores, mejorar procesos y promover la transparencia. No obstante, los eventos adversos continúan constituyendo una causa frecuente de morbilidad y mortalidad, evidenciando la necesidad de fortalecer la cultura de calidad asistencial. </w:t>
      </w:r>
    </w:p>
    <w:p w14:paraId="1455A5A4" w14:textId="77777777" w:rsidR="004F4E66" w:rsidRPr="004F4E66" w:rsidRDefault="004F4E66" w:rsidP="004F4E66">
      <w:r w:rsidRPr="004F4E66">
        <w:rPr>
          <w:b/>
        </w:rPr>
        <w:t xml:space="preserve"> </w:t>
      </w:r>
    </w:p>
    <w:p w14:paraId="34C038F4" w14:textId="77777777" w:rsidR="004F4E66" w:rsidRPr="004F4E66" w:rsidRDefault="004F4E66" w:rsidP="004F4E66">
      <w:pPr>
        <w:rPr>
          <w:b/>
        </w:rPr>
      </w:pPr>
      <w:r w:rsidRPr="004F4E66">
        <w:rPr>
          <w:b/>
        </w:rPr>
        <w:t xml:space="preserve">Concepto de cultura de seguridad y calidad asistencial </w:t>
      </w:r>
    </w:p>
    <w:p w14:paraId="4D55C135" w14:textId="77777777" w:rsidR="004F4E66" w:rsidRPr="004F4E66" w:rsidRDefault="004F4E66" w:rsidP="004F4E66">
      <w:r w:rsidRPr="004F4E66">
        <w:lastRenderedPageBreak/>
        <w:t xml:space="preserve">La cultura de seguridad se refiere al conjunto de valores, percepciones, actitudes y comportamientos compartidos por los profesionales respecto a la importancia de minimizar riesgos. Una organización con cultura de calidad: </w:t>
      </w:r>
    </w:p>
    <w:p w14:paraId="6DE1DC8D" w14:textId="77777777" w:rsidR="004F4E66" w:rsidRPr="004F4E66" w:rsidRDefault="004F4E66" w:rsidP="004F4E66">
      <w:r w:rsidRPr="004F4E66">
        <w:t xml:space="preserve">Prioriza la seguridad por encima de la productividad o la rapidez. </w:t>
      </w:r>
    </w:p>
    <w:p w14:paraId="0CD7064F" w14:textId="77777777" w:rsidR="004F4E66" w:rsidRPr="004F4E66" w:rsidRDefault="004F4E66" w:rsidP="004F4E66">
      <w:r w:rsidRPr="004F4E66">
        <w:t xml:space="preserve">Promueve la comunicación abierta y sin represalias. </w:t>
      </w:r>
    </w:p>
    <w:p w14:paraId="3019CC8F" w14:textId="77777777" w:rsidR="004F4E66" w:rsidRPr="004F4E66" w:rsidRDefault="004F4E66" w:rsidP="004F4E66">
      <w:r w:rsidRPr="004F4E66">
        <w:t xml:space="preserve">Fomenta el aprendizaje a partir de los errores. </w:t>
      </w:r>
    </w:p>
    <w:p w14:paraId="68C944D7" w14:textId="77777777" w:rsidR="004F4E66" w:rsidRPr="004F4E66" w:rsidRDefault="004F4E66" w:rsidP="004F4E66">
      <w:r w:rsidRPr="004F4E66">
        <w:t xml:space="preserve">Integra sistemas estandarizados basados en evidencia. </w:t>
      </w:r>
    </w:p>
    <w:p w14:paraId="0C62E378" w14:textId="77777777" w:rsidR="004F4E66" w:rsidRPr="004F4E66" w:rsidRDefault="004F4E66" w:rsidP="004F4E66">
      <w:r w:rsidRPr="004F4E66">
        <w:t xml:space="preserve">Esta cultura no se limita a la prevención de incidentes, sino que abarca la mejora global de los procesos, garantizando una atención centrada en el paciente y orientada a resultados. </w:t>
      </w:r>
    </w:p>
    <w:p w14:paraId="48BD33A2" w14:textId="77777777" w:rsidR="004F4E66" w:rsidRPr="004F4E66" w:rsidRDefault="004F4E66" w:rsidP="004F4E66">
      <w:r w:rsidRPr="004F4E66">
        <w:rPr>
          <w:b/>
        </w:rPr>
        <w:t xml:space="preserve"> </w:t>
      </w:r>
    </w:p>
    <w:p w14:paraId="1D729ACE" w14:textId="77777777" w:rsidR="004F4E66" w:rsidRPr="004F4E66" w:rsidRDefault="004F4E66" w:rsidP="004F4E66">
      <w:pPr>
        <w:rPr>
          <w:b/>
        </w:rPr>
      </w:pPr>
      <w:r w:rsidRPr="004F4E66">
        <w:rPr>
          <w:b/>
        </w:rPr>
        <w:t xml:space="preserve">Principales riesgos para la seguridad del paciente </w:t>
      </w:r>
    </w:p>
    <w:p w14:paraId="50A99937" w14:textId="77777777" w:rsidR="004F4E66" w:rsidRPr="004F4E66" w:rsidRDefault="004F4E66" w:rsidP="004F4E66">
      <w:r w:rsidRPr="004F4E66">
        <w:t xml:space="preserve">Diversos factores pueden comprometer la seguridad en el entorno hospitalario: </w:t>
      </w:r>
    </w:p>
    <w:p w14:paraId="1567BEA8" w14:textId="77777777" w:rsidR="004F4E66" w:rsidRPr="004F4E66" w:rsidRDefault="004F4E66" w:rsidP="004F4E66">
      <w:pPr>
        <w:numPr>
          <w:ilvl w:val="0"/>
          <w:numId w:val="8"/>
        </w:numPr>
      </w:pPr>
      <w:r w:rsidRPr="004F4E66">
        <w:t xml:space="preserve">Errores de medicación </w:t>
      </w:r>
    </w:p>
    <w:p w14:paraId="4809E72E" w14:textId="77777777" w:rsidR="004F4E66" w:rsidRPr="004F4E66" w:rsidRDefault="004F4E66" w:rsidP="004F4E66">
      <w:r w:rsidRPr="004F4E66">
        <w:t xml:space="preserve">Incluyen dosis incorrectas, confusiones entre fármacos y fallos en la administración. Representan uno de los eventos adversos más habituales. </w:t>
      </w:r>
    </w:p>
    <w:p w14:paraId="3EF6B9BC" w14:textId="77777777" w:rsidR="004F4E66" w:rsidRPr="004F4E66" w:rsidRDefault="004F4E66" w:rsidP="004F4E66">
      <w:pPr>
        <w:numPr>
          <w:ilvl w:val="0"/>
          <w:numId w:val="8"/>
        </w:numPr>
      </w:pPr>
      <w:r w:rsidRPr="004F4E66">
        <w:t xml:space="preserve">Infecciones relacionadas con la atención sanitaria (IRAS) </w:t>
      </w:r>
    </w:p>
    <w:p w14:paraId="1A403BF6" w14:textId="77777777" w:rsidR="004F4E66" w:rsidRPr="004F4E66" w:rsidRDefault="004F4E66" w:rsidP="004F4E66">
      <w:r w:rsidRPr="004F4E66">
        <w:t xml:space="preserve">Su origen suele estar vinculado a fallos en la higiene de manos, dispositivos invasivos o prácticas inadecuadas de esterilización. </w:t>
      </w:r>
    </w:p>
    <w:p w14:paraId="2D491DF7" w14:textId="77777777" w:rsidR="004F4E66" w:rsidRPr="004F4E66" w:rsidRDefault="004F4E66" w:rsidP="004F4E66">
      <w:pPr>
        <w:numPr>
          <w:ilvl w:val="0"/>
          <w:numId w:val="8"/>
        </w:numPr>
      </w:pPr>
      <w:r w:rsidRPr="004F4E66">
        <w:t xml:space="preserve">Fallos de comunicación </w:t>
      </w:r>
    </w:p>
    <w:p w14:paraId="690F5F26" w14:textId="77777777" w:rsidR="004F4E66" w:rsidRPr="004F4E66" w:rsidRDefault="004F4E66" w:rsidP="004F4E66">
      <w:r w:rsidRPr="004F4E66">
        <w:t xml:space="preserve">La transmisión incompleta o confusa de información entre profesionales es causa frecuente de errores clínicos, especialmente en cambios de turno o traslados. </w:t>
      </w:r>
    </w:p>
    <w:p w14:paraId="0DC22D84" w14:textId="77777777" w:rsidR="004F4E66" w:rsidRPr="004F4E66" w:rsidRDefault="004F4E66" w:rsidP="004F4E66">
      <w:pPr>
        <w:numPr>
          <w:ilvl w:val="0"/>
          <w:numId w:val="8"/>
        </w:numPr>
      </w:pPr>
      <w:r w:rsidRPr="004F4E66">
        <w:t xml:space="preserve">Problemas en la identificación del paciente </w:t>
      </w:r>
    </w:p>
    <w:p w14:paraId="6D58EC54" w14:textId="77777777" w:rsidR="004F4E66" w:rsidRPr="004F4E66" w:rsidRDefault="004F4E66" w:rsidP="004F4E66">
      <w:r w:rsidRPr="004F4E66">
        <w:t xml:space="preserve">La falta de verificación adecuada puede conducir a procedimientos o tratamientos equivocados. </w:t>
      </w:r>
    </w:p>
    <w:p w14:paraId="076F4862" w14:textId="77777777" w:rsidR="004F4E66" w:rsidRPr="004F4E66" w:rsidRDefault="004F4E66" w:rsidP="004F4E66">
      <w:pPr>
        <w:numPr>
          <w:ilvl w:val="0"/>
          <w:numId w:val="8"/>
        </w:numPr>
      </w:pPr>
      <w:r w:rsidRPr="004F4E66">
        <w:t xml:space="preserve">Sobrecarga asistencial y presión laboral </w:t>
      </w:r>
    </w:p>
    <w:p w14:paraId="53388070" w14:textId="77777777" w:rsidR="004F4E66" w:rsidRPr="004F4E66" w:rsidRDefault="004F4E66" w:rsidP="004F4E66">
      <w:r w:rsidRPr="004F4E66">
        <w:t xml:space="preserve">Los entornos con recursos insuficientes aumentan la probabilidad de fallos humanos y disminuyen la capacidad de supervisión. </w:t>
      </w:r>
    </w:p>
    <w:p w14:paraId="39A4224D" w14:textId="77777777" w:rsidR="004F4E66" w:rsidRPr="004F4E66" w:rsidRDefault="004F4E66" w:rsidP="004F4E66">
      <w:r w:rsidRPr="004F4E66">
        <w:rPr>
          <w:b/>
        </w:rPr>
        <w:t xml:space="preserve"> </w:t>
      </w:r>
    </w:p>
    <w:p w14:paraId="68C4C71A" w14:textId="77777777" w:rsidR="004F4E66" w:rsidRPr="004F4E66" w:rsidRDefault="004F4E66" w:rsidP="004F4E66">
      <w:pPr>
        <w:rPr>
          <w:b/>
        </w:rPr>
      </w:pPr>
      <w:r w:rsidRPr="004F4E66">
        <w:rPr>
          <w:b/>
        </w:rPr>
        <w:t xml:space="preserve">Estrategias para fortalecer la seguridad y la cultura de calidad </w:t>
      </w:r>
    </w:p>
    <w:p w14:paraId="60171632" w14:textId="77777777" w:rsidR="004F4E66" w:rsidRPr="004F4E66" w:rsidRDefault="004F4E66" w:rsidP="004F4E66">
      <w:r w:rsidRPr="004F4E66">
        <w:t xml:space="preserve">La evidencia internacional destaca diversas intervenciones que favorecen un entorno seguro: </w:t>
      </w:r>
    </w:p>
    <w:p w14:paraId="70BB6FA0" w14:textId="77777777" w:rsidR="004F4E66" w:rsidRPr="004F4E66" w:rsidRDefault="004F4E66" w:rsidP="004F4E66">
      <w:pPr>
        <w:numPr>
          <w:ilvl w:val="0"/>
          <w:numId w:val="9"/>
        </w:numPr>
      </w:pPr>
      <w:r w:rsidRPr="004F4E66">
        <w:t xml:space="preserve">Protocolos y estandarización de procesos </w:t>
      </w:r>
    </w:p>
    <w:p w14:paraId="61B649CE" w14:textId="77777777" w:rsidR="004F4E66" w:rsidRPr="004F4E66" w:rsidRDefault="004F4E66" w:rsidP="004F4E66">
      <w:r w:rsidRPr="004F4E66">
        <w:t xml:space="preserve">Listas de verificación como el </w:t>
      </w:r>
      <w:proofErr w:type="spellStart"/>
      <w:r w:rsidRPr="004F4E66">
        <w:rPr>
          <w:i/>
        </w:rPr>
        <w:t>checklist</w:t>
      </w:r>
      <w:proofErr w:type="spellEnd"/>
      <w:r w:rsidRPr="004F4E66">
        <w:t xml:space="preserve"> quirúrgico, guías de administración de medicación y sistemas de identificación del paciente reducen errores al disminuir la variabilidad clínica. </w:t>
      </w:r>
    </w:p>
    <w:p w14:paraId="293A4744" w14:textId="77777777" w:rsidR="004F4E66" w:rsidRPr="004F4E66" w:rsidRDefault="004F4E66" w:rsidP="004F4E66">
      <w:pPr>
        <w:numPr>
          <w:ilvl w:val="0"/>
          <w:numId w:val="9"/>
        </w:numPr>
      </w:pPr>
      <w:r w:rsidRPr="004F4E66">
        <w:t xml:space="preserve">Sistemas de notificación y análisis de incidentes </w:t>
      </w:r>
    </w:p>
    <w:p w14:paraId="3BCCD6F7" w14:textId="77777777" w:rsidR="004F4E66" w:rsidRPr="004F4E66" w:rsidRDefault="004F4E66" w:rsidP="004F4E66">
      <w:r w:rsidRPr="004F4E66">
        <w:lastRenderedPageBreak/>
        <w:t xml:space="preserve">Las organizaciones deben contar con herramientas confidenciales y no punitivas para reportar incidentes, permitiendo identificar causas raíz y formular acciones correctivas. </w:t>
      </w:r>
    </w:p>
    <w:p w14:paraId="3C5FA4B6" w14:textId="77777777" w:rsidR="004F4E66" w:rsidRPr="004F4E66" w:rsidRDefault="004F4E66" w:rsidP="004F4E66">
      <w:pPr>
        <w:numPr>
          <w:ilvl w:val="0"/>
          <w:numId w:val="9"/>
        </w:numPr>
      </w:pPr>
      <w:r w:rsidRPr="004F4E66">
        <w:t xml:space="preserve">Formación continua del personal </w:t>
      </w:r>
    </w:p>
    <w:p w14:paraId="3C3EB1EF" w14:textId="77777777" w:rsidR="004F4E66" w:rsidRPr="004F4E66" w:rsidRDefault="004F4E66" w:rsidP="004F4E66">
      <w:r w:rsidRPr="004F4E66">
        <w:t xml:space="preserve">La capacitación en seguridad clínica, trabajo en equipo, comunicación efectiva y manejo de riesgos mejora las competencias del personal y fomenta el pensamiento preventivo. </w:t>
      </w:r>
    </w:p>
    <w:p w14:paraId="4C3CF32B" w14:textId="77777777" w:rsidR="004F4E66" w:rsidRPr="004F4E66" w:rsidRDefault="004F4E66" w:rsidP="004F4E66">
      <w:pPr>
        <w:numPr>
          <w:ilvl w:val="0"/>
          <w:numId w:val="9"/>
        </w:numPr>
      </w:pPr>
      <w:r w:rsidRPr="004F4E66">
        <w:t xml:space="preserve">Trabajo interdisciplinar </w:t>
      </w:r>
    </w:p>
    <w:p w14:paraId="59498E30" w14:textId="77777777" w:rsidR="004F4E66" w:rsidRPr="004F4E66" w:rsidRDefault="004F4E66" w:rsidP="004F4E66">
      <w:r w:rsidRPr="004F4E66">
        <w:t xml:space="preserve">La colaboración entre médicos, enfermería, farmacéuticos, celadores y otros profesionales favorece decisiones más seguras y evaluaciones integrales. </w:t>
      </w:r>
    </w:p>
    <w:p w14:paraId="75E0B1E8" w14:textId="77777777" w:rsidR="004F4E66" w:rsidRPr="004F4E66" w:rsidRDefault="004F4E66" w:rsidP="004F4E66">
      <w:pPr>
        <w:numPr>
          <w:ilvl w:val="0"/>
          <w:numId w:val="9"/>
        </w:numPr>
      </w:pPr>
      <w:r w:rsidRPr="004F4E66">
        <w:t xml:space="preserve">Liderazgo comprometido </w:t>
      </w:r>
    </w:p>
    <w:p w14:paraId="481615C1" w14:textId="77777777" w:rsidR="004F4E66" w:rsidRPr="004F4E66" w:rsidRDefault="004F4E66" w:rsidP="004F4E66">
      <w:r w:rsidRPr="004F4E66">
        <w:t xml:space="preserve">Los directivos deben impulsar políticas claras, asignar recursos suficientes y promover un clima donde los trabajadores se sientan seguros para expresar preocupaciones. </w:t>
      </w:r>
    </w:p>
    <w:p w14:paraId="124D6C5A" w14:textId="77777777" w:rsidR="004F4E66" w:rsidRPr="004F4E66" w:rsidRDefault="004F4E66" w:rsidP="004F4E66">
      <w:r w:rsidRPr="004F4E66">
        <w:rPr>
          <w:b/>
        </w:rPr>
        <w:t xml:space="preserve"> </w:t>
      </w:r>
    </w:p>
    <w:p w14:paraId="3F426700" w14:textId="77777777" w:rsidR="004F4E66" w:rsidRPr="004F4E66" w:rsidRDefault="004F4E66" w:rsidP="004F4E66">
      <w:pPr>
        <w:rPr>
          <w:b/>
        </w:rPr>
      </w:pPr>
      <w:r w:rsidRPr="004F4E66">
        <w:rPr>
          <w:b/>
        </w:rPr>
        <w:t xml:space="preserve">Conclusiones </w:t>
      </w:r>
    </w:p>
    <w:p w14:paraId="71764E94" w14:textId="77777777" w:rsidR="004F4E66" w:rsidRPr="004F4E66" w:rsidRDefault="004F4E66" w:rsidP="004F4E66">
      <w:r w:rsidRPr="004F4E66">
        <w:t xml:space="preserve">La seguridad del paciente y la cultura de calidad asistencial son componentes esenciales de cualquier sistema sanitario orientado a la excelencia. Su desarrollo exige una combinación de elementos técnicos —protocolos, herramientas y procesos— y un fuerte compromiso humano y organizacional. Solo mediante la </w:t>
      </w:r>
      <w:proofErr w:type="gramStart"/>
      <w:r w:rsidRPr="004F4E66">
        <w:t>participación activa</w:t>
      </w:r>
      <w:proofErr w:type="gramEnd"/>
      <w:r w:rsidRPr="004F4E66">
        <w:t xml:space="preserve"> de todos los profesionales, la transparencia y la mejora continua es posible construir hospitales más seguros y confiables. Invertir en seguridad no solo reduce daños evitables, sino que mejora la satisfacción del paciente, fortalece la confianza pública y optimiza los resultados de salud. </w:t>
      </w:r>
    </w:p>
    <w:p w14:paraId="62B16CF7" w14:textId="77777777" w:rsidR="004F4E66" w:rsidRPr="004F4E66" w:rsidRDefault="004F4E66" w:rsidP="004F4E66">
      <w:r w:rsidRPr="004F4E66">
        <w:t xml:space="preserve"> </w:t>
      </w:r>
    </w:p>
    <w:p w14:paraId="538910FD" w14:textId="77777777" w:rsidR="004F4E66" w:rsidRDefault="004F4E66"/>
    <w:p w14:paraId="5912F9D4" w14:textId="77777777" w:rsidR="004E0FD4" w:rsidRPr="004E0FD4" w:rsidRDefault="004E0FD4" w:rsidP="004E0FD4">
      <w:r w:rsidRPr="004E0FD4">
        <w:rPr>
          <w:b/>
        </w:rPr>
        <w:t xml:space="preserve">La salud mental en el entorno hospitalario: un desafío persistente en la atención hospitalaria </w:t>
      </w:r>
    </w:p>
    <w:p w14:paraId="48071FD8" w14:textId="77777777" w:rsidR="004E0FD4" w:rsidRPr="004E0FD4" w:rsidRDefault="004E0FD4" w:rsidP="004E0FD4">
      <w:pPr>
        <w:rPr>
          <w:b/>
        </w:rPr>
      </w:pPr>
      <w:r w:rsidRPr="004E0FD4">
        <w:rPr>
          <w:b/>
        </w:rPr>
        <w:t xml:space="preserve">Introducción </w:t>
      </w:r>
    </w:p>
    <w:p w14:paraId="545D758A" w14:textId="77777777" w:rsidR="004E0FD4" w:rsidRPr="004E0FD4" w:rsidRDefault="004E0FD4" w:rsidP="004E0FD4">
      <w:r w:rsidRPr="004E0FD4">
        <w:t xml:space="preserve">El entorno hospitalario se caracteriza por ser un espacio de alta demanda emocional, física y cognitiva. Para los pacientes, representa un escenario de vulnerabilidad, incertidumbre y, en muchos casos, dolor. Para los profesionales, implica largas jornadas laborales, exposición constante al sufrimiento humano y toma de decisiones críticas. Estas condiciones elevan el riesgo de desarrollar alteraciones de salud mental como estrés agudo, ansiedad, depresión y burnout. De ahí que la Organización Mundial de la Salud (OMS) subraye la importancia de integrar la salud mental como parte fundamental de la atención integral en los sistemas de salud (OMS, 2022). </w:t>
      </w:r>
    </w:p>
    <w:p w14:paraId="20730155" w14:textId="77777777" w:rsidR="004E0FD4" w:rsidRPr="004E0FD4" w:rsidRDefault="004E0FD4" w:rsidP="004E0FD4">
      <w:r w:rsidRPr="004E0FD4">
        <w:rPr>
          <w:b/>
        </w:rPr>
        <w:t xml:space="preserve"> </w:t>
      </w:r>
    </w:p>
    <w:p w14:paraId="7706D751" w14:textId="77777777" w:rsidR="004E0FD4" w:rsidRPr="004E0FD4" w:rsidRDefault="004E0FD4" w:rsidP="004E0FD4">
      <w:pPr>
        <w:rPr>
          <w:b/>
        </w:rPr>
      </w:pPr>
      <w:r w:rsidRPr="004E0FD4">
        <w:rPr>
          <w:b/>
        </w:rPr>
        <w:t xml:space="preserve">Factores que afectan la salud mental en pacientes hospitalizados </w:t>
      </w:r>
    </w:p>
    <w:p w14:paraId="5C7F3C87" w14:textId="77777777" w:rsidR="004E0FD4" w:rsidRPr="004E0FD4" w:rsidRDefault="004E0FD4" w:rsidP="004E0FD4">
      <w:r w:rsidRPr="004E0FD4">
        <w:t xml:space="preserve">Los pacientes ingresados experimentan una serie de estresores psicológicos que pueden interferir con su evolución clínica. Entre los más frecuentes destacan: </w:t>
      </w:r>
    </w:p>
    <w:p w14:paraId="1841FBDC" w14:textId="77777777" w:rsidR="004E0FD4" w:rsidRPr="004E0FD4" w:rsidRDefault="004E0FD4" w:rsidP="004E0FD4">
      <w:r w:rsidRPr="004E0FD4">
        <w:t xml:space="preserve">Pérdida de autonomía: La incapacidad temporal para valerse por sí mismos, junto con la dependencia del personal sanitario, genera sentimientos de indefensión y disminución de la autoestima. </w:t>
      </w:r>
    </w:p>
    <w:p w14:paraId="3667E138" w14:textId="77777777" w:rsidR="004E0FD4" w:rsidRPr="004E0FD4" w:rsidRDefault="004E0FD4" w:rsidP="004E0FD4">
      <w:r w:rsidRPr="004E0FD4">
        <w:lastRenderedPageBreak/>
        <w:t xml:space="preserve">Aislamiento social: Las restricciones de visitas —acentuadas durante la pandemia de </w:t>
      </w:r>
    </w:p>
    <w:p w14:paraId="4A37E0F5" w14:textId="77777777" w:rsidR="004E0FD4" w:rsidRPr="004E0FD4" w:rsidRDefault="004E0FD4" w:rsidP="004E0FD4">
      <w:r w:rsidRPr="004E0FD4">
        <w:t xml:space="preserve">COVID-19— afectan negativamente el estado emocional y favorecen síntomas depresivos (González et al., 2021). </w:t>
      </w:r>
    </w:p>
    <w:p w14:paraId="5CBDF902" w14:textId="77777777" w:rsidR="004E0FD4" w:rsidRPr="004E0FD4" w:rsidRDefault="004E0FD4" w:rsidP="004E0FD4">
      <w:r w:rsidRPr="004E0FD4">
        <w:t xml:space="preserve">Entornos desconocidos y altamente tecnificados: El ruido constante, la falta de privacidad y la sobreexposición a procedimientos invasivos pueden incrementar el nivel de ansiedad. Incertidumbre sobre el pronóstico: La falta de información clara oportuna es uno de los mayores desencadenantes de angustia psicológica. </w:t>
      </w:r>
    </w:p>
    <w:p w14:paraId="7F06B20A" w14:textId="77777777" w:rsidR="004E0FD4" w:rsidRPr="004E0FD4" w:rsidRDefault="004E0FD4" w:rsidP="004E0FD4">
      <w:r w:rsidRPr="004E0FD4">
        <w:t xml:space="preserve">La evidencia ha demostrado que los pacientes con mayor estabilidad emocional muestran mejores resultados clínicos, menor estancia hospitalaria y mayor adherencia al tratamiento (Martínez &amp; López, 2020). Por ello, la atención emocional debe considerarse un elemento parte de la terapéutica integral. </w:t>
      </w:r>
    </w:p>
    <w:p w14:paraId="3EE9348D" w14:textId="77777777" w:rsidR="004E0FD4" w:rsidRPr="004E0FD4" w:rsidRDefault="004E0FD4" w:rsidP="004E0FD4">
      <w:r w:rsidRPr="004E0FD4">
        <w:rPr>
          <w:b/>
        </w:rPr>
        <w:t xml:space="preserve"> </w:t>
      </w:r>
    </w:p>
    <w:p w14:paraId="1391D613" w14:textId="77777777" w:rsidR="004E0FD4" w:rsidRPr="004E0FD4" w:rsidRDefault="004E0FD4" w:rsidP="004E0FD4">
      <w:pPr>
        <w:rPr>
          <w:b/>
        </w:rPr>
      </w:pPr>
      <w:r w:rsidRPr="004E0FD4">
        <w:rPr>
          <w:b/>
        </w:rPr>
        <w:t xml:space="preserve">Salud mental en los profesionales del entorno hospitalario </w:t>
      </w:r>
    </w:p>
    <w:p w14:paraId="5CCE4A01" w14:textId="77777777" w:rsidR="004E0FD4" w:rsidRPr="004E0FD4" w:rsidRDefault="004E0FD4" w:rsidP="004E0FD4">
      <w:r w:rsidRPr="004E0FD4">
        <w:t xml:space="preserve">Los trabajadores hospitalarios se encuentran expuestos a condiciones que pueden deteriorar su bienestar psicológico a corto y largo plazo. Entre los factores más determinantes se incluyen: Sobrecarga laboral y déficit de personal: El exceso de pacientes y la insuficiencia de recursos humanos favorecen la aparición de estrés crónico. </w:t>
      </w:r>
    </w:p>
    <w:p w14:paraId="70F9DD8E" w14:textId="77777777" w:rsidR="004E0FD4" w:rsidRPr="004E0FD4" w:rsidRDefault="004E0FD4" w:rsidP="004E0FD4">
      <w:r w:rsidRPr="004E0FD4">
        <w:t xml:space="preserve">Exposición a eventos traumáticos: Ver morir a pacientes o presenciar sufrimiento continuo pueden generar síntomas de estrés postraumático. </w:t>
      </w:r>
    </w:p>
    <w:p w14:paraId="3CB57E95" w14:textId="77777777" w:rsidR="004E0FD4" w:rsidRPr="004E0FD4" w:rsidRDefault="004E0FD4" w:rsidP="004E0FD4">
      <w:r w:rsidRPr="004E0FD4">
        <w:t xml:space="preserve">Responsabilidad legal y moral: El alto nivel de exigencia incrementa la presión y el miedo a cometer errores. </w:t>
      </w:r>
    </w:p>
    <w:p w14:paraId="19C5E67C" w14:textId="77777777" w:rsidR="004E0FD4" w:rsidRPr="004E0FD4" w:rsidRDefault="004E0FD4" w:rsidP="004E0FD4">
      <w:r w:rsidRPr="004E0FD4">
        <w:t xml:space="preserve">Turnos prolongados y nocturnidad: Alteran los ritmos circadianos, afectando el estado anímico, la concentración y la regulación emocional. </w:t>
      </w:r>
    </w:p>
    <w:p w14:paraId="5827DA0B" w14:textId="77777777" w:rsidR="004E0FD4" w:rsidRPr="004E0FD4" w:rsidRDefault="004E0FD4" w:rsidP="004E0FD4">
      <w:r w:rsidRPr="004E0FD4">
        <w:t xml:space="preserve">El síndrome de burnout es una de las consecuencias más estudiadas en el personal hospitalario. Se caracteriza por agotamiento emocional, despersonalización y baja realización profesional. Según estudios recientes, afecta hasta al 40 % del personal hospitalario en determinados servicios como urgencias y cuidados intensivos (Ruiz et al., 2022). </w:t>
      </w:r>
    </w:p>
    <w:p w14:paraId="0BE4BE47" w14:textId="77777777" w:rsidR="004E0FD4" w:rsidRPr="004E0FD4" w:rsidRDefault="004E0FD4" w:rsidP="004E0FD4">
      <w:r w:rsidRPr="004E0FD4">
        <w:rPr>
          <w:b/>
        </w:rPr>
        <w:t xml:space="preserve"> </w:t>
      </w:r>
    </w:p>
    <w:p w14:paraId="61645AF2" w14:textId="77777777" w:rsidR="004E0FD4" w:rsidRPr="004E0FD4" w:rsidRDefault="004E0FD4" w:rsidP="004E0FD4">
      <w:r w:rsidRPr="004E0FD4">
        <w:rPr>
          <w:b/>
        </w:rPr>
        <w:t xml:space="preserve"> </w:t>
      </w:r>
    </w:p>
    <w:p w14:paraId="6201D5BF" w14:textId="77777777" w:rsidR="004E0FD4" w:rsidRPr="004E0FD4" w:rsidRDefault="004E0FD4" w:rsidP="004E0FD4">
      <w:r w:rsidRPr="004E0FD4">
        <w:rPr>
          <w:b/>
        </w:rPr>
        <w:t xml:space="preserve"> </w:t>
      </w:r>
    </w:p>
    <w:p w14:paraId="7B71E670" w14:textId="77777777" w:rsidR="004E0FD4" w:rsidRPr="004E0FD4" w:rsidRDefault="004E0FD4" w:rsidP="004E0FD4">
      <w:pPr>
        <w:rPr>
          <w:b/>
        </w:rPr>
      </w:pPr>
      <w:r w:rsidRPr="004E0FD4">
        <w:rPr>
          <w:b/>
        </w:rPr>
        <w:t xml:space="preserve">Impacto organizacional y clínico </w:t>
      </w:r>
    </w:p>
    <w:p w14:paraId="5BA23FA9" w14:textId="77777777" w:rsidR="004E0FD4" w:rsidRPr="004E0FD4" w:rsidRDefault="004E0FD4" w:rsidP="004E0FD4">
      <w:r w:rsidRPr="004E0FD4">
        <w:t xml:space="preserve">La falta de atención a la salud mental en hospitales no solo afecta a individuos, sino que repercute negativamente en todo el sistema: </w:t>
      </w:r>
    </w:p>
    <w:p w14:paraId="7A7122AA" w14:textId="77777777" w:rsidR="004E0FD4" w:rsidRPr="004E0FD4" w:rsidRDefault="004E0FD4" w:rsidP="004E0FD4">
      <w:r w:rsidRPr="004E0FD4">
        <w:t xml:space="preserve">Disminución de la calidad asistencial: Los profesionales con alta carga emocional cometen más errores y muestran menor empatía. </w:t>
      </w:r>
    </w:p>
    <w:p w14:paraId="614BBFA7" w14:textId="77777777" w:rsidR="004E0FD4" w:rsidRPr="004E0FD4" w:rsidRDefault="004E0FD4" w:rsidP="004E0FD4">
      <w:r w:rsidRPr="004E0FD4">
        <w:t xml:space="preserve">Aumento de costos hospitalarios: Pacientes emocionalmente inestables requieren más intervenciones y presentan estancias más prolongadas. </w:t>
      </w:r>
    </w:p>
    <w:p w14:paraId="32045916" w14:textId="77777777" w:rsidR="004E0FD4" w:rsidRPr="004E0FD4" w:rsidRDefault="004E0FD4" w:rsidP="004E0FD4">
      <w:r w:rsidRPr="004E0FD4">
        <w:lastRenderedPageBreak/>
        <w:t xml:space="preserve">Mayor rotación de personal: El desgaste psicológico incrementa el absentismo y la intención de renuncia, afectando la continuidad asistencial. </w:t>
      </w:r>
    </w:p>
    <w:p w14:paraId="6BDA7EA6" w14:textId="77777777" w:rsidR="004E0FD4" w:rsidRPr="004E0FD4" w:rsidRDefault="004E0FD4" w:rsidP="004E0FD4">
      <w:r w:rsidRPr="004E0FD4">
        <w:t xml:space="preserve">Por tanto, la salud mental debe ser entendida no sólo como una cuestión humana, sino también como un factor clave de eficiencia institucional. </w:t>
      </w:r>
    </w:p>
    <w:p w14:paraId="3839A875" w14:textId="77777777" w:rsidR="004E0FD4" w:rsidRPr="004E0FD4" w:rsidRDefault="004E0FD4" w:rsidP="004E0FD4">
      <w:r w:rsidRPr="004E0FD4">
        <w:rPr>
          <w:b/>
        </w:rPr>
        <w:t xml:space="preserve"> </w:t>
      </w:r>
    </w:p>
    <w:p w14:paraId="1700579D" w14:textId="77777777" w:rsidR="004E0FD4" w:rsidRPr="004E0FD4" w:rsidRDefault="004E0FD4" w:rsidP="004E0FD4">
      <w:pPr>
        <w:rPr>
          <w:b/>
        </w:rPr>
      </w:pPr>
      <w:r w:rsidRPr="004E0FD4">
        <w:rPr>
          <w:b/>
        </w:rPr>
        <w:t xml:space="preserve">Estrategias y recomendaciones </w:t>
      </w:r>
    </w:p>
    <w:p w14:paraId="032DE3FA" w14:textId="77777777" w:rsidR="004E0FD4" w:rsidRPr="004E0FD4" w:rsidRDefault="004E0FD4" w:rsidP="004E0FD4">
      <w:r w:rsidRPr="004E0FD4">
        <w:t xml:space="preserve">Diversas intervenciones basadas en evidencia han demostrado ser efectivas para mejorar la salud mental en el contexto hospitalario: </w:t>
      </w:r>
    </w:p>
    <w:p w14:paraId="128F9B4E" w14:textId="77777777" w:rsidR="004E0FD4" w:rsidRPr="004E0FD4" w:rsidRDefault="004E0FD4" w:rsidP="004E0FD4">
      <w:r w:rsidRPr="004E0FD4">
        <w:t xml:space="preserve">Programas de apoyo psicológico continuo: La disponibilidad de psicólogos hospitalarios tanto para pacientes como para profesionales reduce síntomas de ansiedad y estrés. </w:t>
      </w:r>
    </w:p>
    <w:p w14:paraId="2A45BCA2" w14:textId="77777777" w:rsidR="004E0FD4" w:rsidRPr="004E0FD4" w:rsidRDefault="004E0FD4" w:rsidP="004E0FD4">
      <w:r w:rsidRPr="004E0FD4">
        <w:t xml:space="preserve">Capacitación en comunicación clínica: Una comunicación clara mejora la percepción del paciente y reduce la carga emocional del profesional. </w:t>
      </w:r>
    </w:p>
    <w:p w14:paraId="50624D4C" w14:textId="77777777" w:rsidR="004E0FD4" w:rsidRPr="004E0FD4" w:rsidRDefault="004E0FD4" w:rsidP="004E0FD4">
      <w:r w:rsidRPr="004E0FD4">
        <w:t xml:space="preserve">Modelos de humanización de la atención: Espacios más silenciosos, mayor privacidad y políticas de acompañamiento favorecen la recuperación emocional. </w:t>
      </w:r>
    </w:p>
    <w:p w14:paraId="663C2A28" w14:textId="77777777" w:rsidR="004E0FD4" w:rsidRPr="004E0FD4" w:rsidRDefault="004E0FD4" w:rsidP="004E0FD4">
      <w:r w:rsidRPr="004E0FD4">
        <w:t xml:space="preserve">Promoción del autocuidado del personal: Pausas activas, horarios razonables y programas de mindfulness han mostrado reducir el burnout. </w:t>
      </w:r>
    </w:p>
    <w:p w14:paraId="2D2A40A9" w14:textId="77777777" w:rsidR="004E0FD4" w:rsidRPr="004E0FD4" w:rsidRDefault="004E0FD4" w:rsidP="004E0FD4">
      <w:r w:rsidRPr="004E0FD4">
        <w:t xml:space="preserve">Equipos interdisciplinares: La colaboración entre todos los trabajadores del entorno hospitalario mejora la calidad del abordaje integral. </w:t>
      </w:r>
    </w:p>
    <w:p w14:paraId="48FF5E19" w14:textId="77777777" w:rsidR="004E0FD4" w:rsidRPr="004E0FD4" w:rsidRDefault="004E0FD4" w:rsidP="004E0FD4">
      <w:r w:rsidRPr="004E0FD4">
        <w:rPr>
          <w:b/>
        </w:rPr>
        <w:t xml:space="preserve"> </w:t>
      </w:r>
    </w:p>
    <w:p w14:paraId="07C9C299" w14:textId="77777777" w:rsidR="004E0FD4" w:rsidRPr="004E0FD4" w:rsidRDefault="004E0FD4" w:rsidP="004E0FD4">
      <w:pPr>
        <w:rPr>
          <w:b/>
        </w:rPr>
      </w:pPr>
      <w:r w:rsidRPr="004E0FD4">
        <w:rPr>
          <w:b/>
        </w:rPr>
        <w:t xml:space="preserve">Conclusiones </w:t>
      </w:r>
    </w:p>
    <w:p w14:paraId="623B0F11" w14:textId="77777777" w:rsidR="004E0FD4" w:rsidRPr="004E0FD4" w:rsidRDefault="004E0FD4" w:rsidP="004E0FD4">
      <w:r w:rsidRPr="004E0FD4">
        <w:t xml:space="preserve">La salud mental en el entorno hospitalario continúa siendo un desafío esencial para los sistemas sanitarios. Tanto pacientes como profesionales enfrentan factores que comprometen su bienestar psicológico, repercutiendo directamente en la calidad de la atención. La implementación de estrategias institucionales que integren la salud mental como pilar del cuidado es fundamental para lograr hospitales más humanos, seguros y sostenibles. El avance en esta materia requiere compromiso político, inversión y un cambio cultural que reconozca la importancia del bienestar emocional en la práctica clínica. </w:t>
      </w:r>
    </w:p>
    <w:p w14:paraId="38E6EFAB" w14:textId="77777777" w:rsidR="004F4E66" w:rsidRDefault="004F4E66"/>
    <w:p w14:paraId="0A5BBFC0" w14:textId="77777777" w:rsidR="004E0FD4" w:rsidRDefault="004E0FD4"/>
    <w:p w14:paraId="7EEC3CF7" w14:textId="77777777" w:rsidR="004E0FD4" w:rsidRDefault="004E0FD4"/>
    <w:p w14:paraId="3B756281" w14:textId="77777777" w:rsidR="004E0FD4" w:rsidRDefault="004E0FD4"/>
    <w:p w14:paraId="32AF18E2" w14:textId="77777777" w:rsidR="004E0FD4" w:rsidRDefault="004E0FD4"/>
    <w:p w14:paraId="617FADFD" w14:textId="77777777" w:rsidR="004E0FD4" w:rsidRDefault="004E0FD4"/>
    <w:p w14:paraId="6CE847DB" w14:textId="77777777" w:rsidR="004E0FD4" w:rsidRDefault="004E0FD4"/>
    <w:p w14:paraId="3E2FC724" w14:textId="77777777" w:rsidR="004E0FD4" w:rsidRDefault="004E0FD4"/>
    <w:p w14:paraId="37FCF359" w14:textId="77777777" w:rsidR="004E0FD4" w:rsidRDefault="004E0FD4"/>
    <w:p w14:paraId="553AACE0" w14:textId="77777777" w:rsidR="004E0FD4" w:rsidRDefault="004E0FD4"/>
    <w:p w14:paraId="712B6044" w14:textId="77777777" w:rsidR="004E0FD4" w:rsidRDefault="004E0FD4"/>
    <w:p w14:paraId="6517A11D" w14:textId="77777777" w:rsidR="004E0FD4" w:rsidRDefault="004E0FD4"/>
    <w:p w14:paraId="6EB221BA" w14:textId="77777777" w:rsidR="004E0FD4" w:rsidRDefault="004E0FD4"/>
    <w:p w14:paraId="1079C1C1" w14:textId="77777777" w:rsidR="004E0FD4" w:rsidRDefault="004E0FD4"/>
    <w:p w14:paraId="782B6773" w14:textId="77777777" w:rsidR="004E0FD4" w:rsidRDefault="004E0FD4"/>
    <w:p w14:paraId="2C9C448F" w14:textId="77777777" w:rsidR="004E0FD4" w:rsidRDefault="004E0FD4"/>
    <w:p w14:paraId="2DDD6841" w14:textId="77777777" w:rsidR="004E0FD4" w:rsidRDefault="004E0FD4"/>
    <w:p w14:paraId="5C4ABA1A" w14:textId="77777777" w:rsidR="004E0FD4" w:rsidRDefault="004E0FD4"/>
    <w:p w14:paraId="5445F209" w14:textId="77777777" w:rsidR="004E0FD4" w:rsidRDefault="004E0FD4"/>
    <w:p w14:paraId="6965F590" w14:textId="77777777" w:rsidR="004E0FD4" w:rsidRDefault="004E0FD4"/>
    <w:p w14:paraId="689711A5" w14:textId="77777777" w:rsidR="004E0FD4" w:rsidRDefault="004E0FD4"/>
    <w:p w14:paraId="616D8316" w14:textId="77777777" w:rsidR="004E0FD4" w:rsidRDefault="004E0FD4"/>
    <w:p w14:paraId="6B12CADC" w14:textId="77777777" w:rsidR="004E0FD4" w:rsidRDefault="004E0FD4"/>
    <w:p w14:paraId="718BF0FE" w14:textId="77777777" w:rsidR="004E0FD4" w:rsidRDefault="004E0FD4"/>
    <w:p w14:paraId="18ADF38D" w14:textId="77777777" w:rsidR="004E0FD4" w:rsidRDefault="004E0FD4"/>
    <w:p w14:paraId="15299C1C" w14:textId="77777777" w:rsidR="004E0FD4" w:rsidRDefault="004E0FD4"/>
    <w:p w14:paraId="463079A7" w14:textId="2A41A975" w:rsidR="00353A86" w:rsidRPr="00353A86" w:rsidRDefault="00353A86" w:rsidP="00353A86">
      <w:pPr>
        <w:jc w:val="both"/>
        <w:rPr>
          <w:b/>
          <w:bCs/>
        </w:rPr>
      </w:pPr>
      <w:r w:rsidRPr="00353A86">
        <w:rPr>
          <w:b/>
          <w:bCs/>
        </w:rPr>
        <w:t xml:space="preserve">PREVENCIÓN DE RIESGOS LABORALES EN EL ÁMBITO SANITARIO DESDE UNA PERSPECTIVA DE GÉNERO:  EL PAPEL DEL PERSONAL AUXILIAR ADMINISTRATIVO </w:t>
      </w:r>
    </w:p>
    <w:p w14:paraId="4CB7C998" w14:textId="77777777" w:rsidR="00353A86" w:rsidRPr="00353A86" w:rsidRDefault="00353A86" w:rsidP="00353A86">
      <w:pPr>
        <w:jc w:val="both"/>
      </w:pPr>
      <w:r w:rsidRPr="00353A86">
        <w:t xml:space="preserve"> </w:t>
      </w:r>
    </w:p>
    <w:p w14:paraId="3FB8C14A" w14:textId="2FAB2BF3" w:rsidR="00353A86" w:rsidRPr="00353A86" w:rsidRDefault="00353A86" w:rsidP="00353A86">
      <w:pPr>
        <w:jc w:val="both"/>
      </w:pPr>
      <w:r w:rsidRPr="00353A86">
        <w:t xml:space="preserve">RESUMEN </w:t>
      </w:r>
    </w:p>
    <w:p w14:paraId="2DDC149E" w14:textId="77777777" w:rsidR="00353A86" w:rsidRPr="00353A86" w:rsidRDefault="00353A86" w:rsidP="00353A86">
      <w:pPr>
        <w:jc w:val="both"/>
      </w:pPr>
      <w:r w:rsidRPr="00353A86">
        <w:t xml:space="preserve"> </w:t>
      </w:r>
    </w:p>
    <w:p w14:paraId="6F0FB7FA" w14:textId="77777777" w:rsidR="00353A86" w:rsidRPr="00353A86" w:rsidRDefault="00353A86" w:rsidP="00353A86">
      <w:pPr>
        <w:jc w:val="both"/>
      </w:pPr>
      <w:r w:rsidRPr="00353A86">
        <w:t xml:space="preserve">Los auxiliares administrativos sanitarios, colectivo altamente feminizado (78% mujeres), enfrentan riesgos laborales específicos agravados por la doble jornada, estereotipos de género y sobrecarga emocional. Este trabajo analiza riesgos ergonómicos, psicosociales y organizativos desde perspectiva de género, proponiendo medidas preventivas integrales basadas en Ley 31/1995 y guías INSST </w:t>
      </w:r>
      <w:proofErr w:type="gramStart"/>
      <w:r w:rsidRPr="00353A86">
        <w:t>2024.[</w:t>
      </w:r>
      <w:proofErr w:type="gramEnd"/>
      <w:r w:rsidRPr="00353A86">
        <w:t xml:space="preserve">web:38] </w:t>
      </w:r>
    </w:p>
    <w:p w14:paraId="4911F612" w14:textId="77777777" w:rsidR="00353A86" w:rsidRPr="00353A86" w:rsidRDefault="00353A86" w:rsidP="00353A86">
      <w:pPr>
        <w:jc w:val="both"/>
      </w:pPr>
      <w:r w:rsidRPr="00353A86">
        <w:t xml:space="preserve"> </w:t>
      </w:r>
    </w:p>
    <w:p w14:paraId="5119DAF1" w14:textId="77777777" w:rsidR="00353A86" w:rsidRPr="00353A86" w:rsidRDefault="00353A86" w:rsidP="00353A86">
      <w:pPr>
        <w:jc w:val="both"/>
      </w:pPr>
      <w:r w:rsidRPr="00353A86">
        <w:t xml:space="preserve">Palabras clave: prevención riesgos laborales, perspectiva género, auxiliar administrativo, SESPA, doble jornada. </w:t>
      </w:r>
    </w:p>
    <w:p w14:paraId="67F1378D" w14:textId="77777777" w:rsidR="00353A86" w:rsidRPr="00353A86" w:rsidRDefault="00353A86" w:rsidP="00353A86">
      <w:pPr>
        <w:jc w:val="both"/>
      </w:pPr>
      <w:r w:rsidRPr="00353A86">
        <w:t xml:space="preserve"> </w:t>
      </w:r>
    </w:p>
    <w:p w14:paraId="2BECFA8F" w14:textId="77777777" w:rsidR="00353A86" w:rsidRPr="00353A86" w:rsidRDefault="00353A86" w:rsidP="00353A86">
      <w:pPr>
        <w:numPr>
          <w:ilvl w:val="0"/>
          <w:numId w:val="10"/>
        </w:numPr>
        <w:jc w:val="both"/>
      </w:pPr>
      <w:r w:rsidRPr="00353A86">
        <w:t xml:space="preserve">INTRODUCCIÓN </w:t>
      </w:r>
    </w:p>
    <w:p w14:paraId="3D550DBA" w14:textId="77777777" w:rsidR="00353A86" w:rsidRPr="00353A86" w:rsidRDefault="00353A86" w:rsidP="00353A86">
      <w:pPr>
        <w:jc w:val="both"/>
      </w:pPr>
      <w:r w:rsidRPr="00353A86">
        <w:t xml:space="preserve"> </w:t>
      </w:r>
    </w:p>
    <w:p w14:paraId="02FC60E1" w14:textId="77777777" w:rsidR="00353A86" w:rsidRPr="00353A86" w:rsidRDefault="00353A86" w:rsidP="00353A86">
      <w:pPr>
        <w:jc w:val="both"/>
      </w:pPr>
      <w:r w:rsidRPr="00353A86">
        <w:lastRenderedPageBreak/>
        <w:t xml:space="preserve">La prevención de riesgos laborales protege la seguridad y salud de los trabajadores frente a riesgos derivados del trabajo (Ley 31/1995). En sanidad, los auxiliares administrativos enfrentan riesgos ergonómicos, psicosociales y organizativos agravados por la feminización del puesto (78% mujeres SESPA). </w:t>
      </w:r>
    </w:p>
    <w:p w14:paraId="271D5615" w14:textId="77777777" w:rsidR="00353A86" w:rsidRPr="00353A86" w:rsidRDefault="00353A86" w:rsidP="00353A86">
      <w:pPr>
        <w:jc w:val="both"/>
      </w:pPr>
      <w:r w:rsidRPr="00353A86">
        <w:t xml:space="preserve"> </w:t>
      </w:r>
    </w:p>
    <w:p w14:paraId="2B7C1BE7" w14:textId="77777777" w:rsidR="00353A86" w:rsidRPr="00353A86" w:rsidRDefault="00353A86" w:rsidP="00353A86">
      <w:pPr>
        <w:jc w:val="both"/>
      </w:pPr>
      <w:r w:rsidRPr="00353A86">
        <w:t xml:space="preserve">Perspectiva de género reconoce diferencias en exposición y efectos de riesgos según sexo, roles sociales y expectativas culturales (INSST 2022; OIT 2021). Las mujeres acumulan doble jornada laboral-familiar, mayor carga emocional y expectativas de amabilidad que incrementan vulnerabilidad. </w:t>
      </w:r>
    </w:p>
    <w:p w14:paraId="53474735" w14:textId="77777777" w:rsidR="00353A86" w:rsidRPr="00353A86" w:rsidRDefault="00353A86" w:rsidP="00353A86">
      <w:pPr>
        <w:jc w:val="both"/>
      </w:pPr>
      <w:r w:rsidRPr="00353A86">
        <w:t xml:space="preserve"> </w:t>
      </w:r>
    </w:p>
    <w:p w14:paraId="7083915F" w14:textId="77777777" w:rsidR="00353A86" w:rsidRPr="00353A86" w:rsidRDefault="00353A86" w:rsidP="00353A86">
      <w:pPr>
        <w:numPr>
          <w:ilvl w:val="0"/>
          <w:numId w:val="10"/>
        </w:numPr>
        <w:jc w:val="both"/>
      </w:pPr>
      <w:r w:rsidRPr="00353A86">
        <w:t xml:space="preserve">METODOLOGÍA </w:t>
      </w:r>
    </w:p>
    <w:p w14:paraId="026CD08B" w14:textId="77777777" w:rsidR="00353A86" w:rsidRPr="00353A86" w:rsidRDefault="00353A86" w:rsidP="00353A86">
      <w:pPr>
        <w:jc w:val="both"/>
      </w:pPr>
      <w:r w:rsidRPr="00353A86">
        <w:t xml:space="preserve"> </w:t>
      </w:r>
    </w:p>
    <w:p w14:paraId="23890EAF" w14:textId="77777777" w:rsidR="00353A86" w:rsidRPr="00353A86" w:rsidRDefault="00353A86" w:rsidP="00353A86">
      <w:pPr>
        <w:jc w:val="both"/>
      </w:pPr>
      <w:r w:rsidRPr="00353A86">
        <w:t xml:space="preserve">Análisis descriptivo basado en: </w:t>
      </w:r>
    </w:p>
    <w:p w14:paraId="5C050D2B" w14:textId="77777777" w:rsidR="00353A86" w:rsidRPr="00353A86" w:rsidRDefault="00353A86" w:rsidP="00353A86">
      <w:pPr>
        <w:jc w:val="both"/>
      </w:pPr>
      <w:r w:rsidRPr="00353A86">
        <w:t xml:space="preserve"> </w:t>
      </w:r>
    </w:p>
    <w:p w14:paraId="48D700F0" w14:textId="77777777" w:rsidR="00353A86" w:rsidRPr="00353A86" w:rsidRDefault="00353A86" w:rsidP="00353A86">
      <w:pPr>
        <w:numPr>
          <w:ilvl w:val="0"/>
          <w:numId w:val="11"/>
        </w:numPr>
        <w:jc w:val="both"/>
      </w:pPr>
      <w:r w:rsidRPr="00353A86">
        <w:t xml:space="preserve">Ley 31/1995 PRL y Ley Orgánica 3/2007 Igualdad Efectiva. </w:t>
      </w:r>
    </w:p>
    <w:p w14:paraId="7B4BDA9D" w14:textId="77777777" w:rsidR="00353A86" w:rsidRPr="00353A86" w:rsidRDefault="00353A86" w:rsidP="00353A86">
      <w:pPr>
        <w:numPr>
          <w:ilvl w:val="0"/>
          <w:numId w:val="11"/>
        </w:numPr>
        <w:jc w:val="both"/>
      </w:pPr>
      <w:r w:rsidRPr="00353A86">
        <w:t>Guías INSST perspectiva género PRL (2022, 2024</w:t>
      </w:r>
      <w:proofErr w:type="gramStart"/>
      <w:r w:rsidRPr="00353A86">
        <w:t>).[</w:t>
      </w:r>
      <w:proofErr w:type="gramEnd"/>
      <w:r w:rsidRPr="00353A86">
        <w:t xml:space="preserve">web:38] </w:t>
      </w:r>
    </w:p>
    <w:p w14:paraId="280EBAAA" w14:textId="77777777" w:rsidR="00353A86" w:rsidRPr="00353A86" w:rsidRDefault="00353A86" w:rsidP="00353A86">
      <w:pPr>
        <w:numPr>
          <w:ilvl w:val="0"/>
          <w:numId w:val="11"/>
        </w:numPr>
        <w:jc w:val="both"/>
      </w:pPr>
      <w:r w:rsidRPr="00353A86">
        <w:t xml:space="preserve">Observación tareas auxiliares administrativos SESPA. </w:t>
      </w:r>
    </w:p>
    <w:p w14:paraId="581BC886" w14:textId="77777777" w:rsidR="00353A86" w:rsidRPr="00353A86" w:rsidRDefault="00353A86" w:rsidP="00353A86">
      <w:pPr>
        <w:numPr>
          <w:ilvl w:val="0"/>
          <w:numId w:val="11"/>
        </w:numPr>
        <w:jc w:val="both"/>
      </w:pPr>
      <w:r w:rsidRPr="00353A86">
        <w:t xml:space="preserve">Datos absentismo y satisfacción laboral por género. </w:t>
      </w:r>
    </w:p>
    <w:p w14:paraId="3CE8A26F" w14:textId="77777777" w:rsidR="00353A86" w:rsidRPr="00353A86" w:rsidRDefault="00353A86" w:rsidP="00353A86">
      <w:pPr>
        <w:numPr>
          <w:ilvl w:val="0"/>
          <w:numId w:val="11"/>
        </w:numPr>
        <w:jc w:val="both"/>
      </w:pPr>
      <w:r w:rsidRPr="00353A86">
        <w:t xml:space="preserve">Revisión normativa SESPA Plan Igualdad 2024. </w:t>
      </w:r>
    </w:p>
    <w:p w14:paraId="43AC496D" w14:textId="77777777" w:rsidR="00353A86" w:rsidRPr="00353A86" w:rsidRDefault="00353A86" w:rsidP="00353A86">
      <w:pPr>
        <w:jc w:val="both"/>
      </w:pPr>
      <w:r w:rsidRPr="00353A86">
        <w:t xml:space="preserve"> </w:t>
      </w:r>
    </w:p>
    <w:p w14:paraId="4389B0EA" w14:textId="77777777" w:rsidR="00353A86" w:rsidRPr="00353A86" w:rsidRDefault="00353A86" w:rsidP="00353A86">
      <w:pPr>
        <w:numPr>
          <w:ilvl w:val="0"/>
          <w:numId w:val="12"/>
        </w:numPr>
        <w:jc w:val="both"/>
      </w:pPr>
      <w:r w:rsidRPr="00353A86">
        <w:t xml:space="preserve">RESULTADOS </w:t>
      </w:r>
    </w:p>
    <w:p w14:paraId="1454E471" w14:textId="77777777" w:rsidR="00353A86" w:rsidRPr="00353A86" w:rsidRDefault="00353A86" w:rsidP="00353A86">
      <w:pPr>
        <w:jc w:val="both"/>
      </w:pPr>
      <w:r w:rsidRPr="00353A86">
        <w:t xml:space="preserve"> </w:t>
      </w:r>
    </w:p>
    <w:p w14:paraId="17CC77F4" w14:textId="77777777" w:rsidR="00353A86" w:rsidRPr="00353A86" w:rsidRDefault="00353A86" w:rsidP="00353A86">
      <w:pPr>
        <w:numPr>
          <w:ilvl w:val="1"/>
          <w:numId w:val="12"/>
        </w:numPr>
        <w:jc w:val="both"/>
      </w:pPr>
      <w:r w:rsidRPr="00353A86">
        <w:t xml:space="preserve">Descripción puesto auxiliar administrativo </w:t>
      </w:r>
    </w:p>
    <w:p w14:paraId="1A228843" w14:textId="77777777" w:rsidR="00353A86" w:rsidRPr="00353A86" w:rsidRDefault="00353A86" w:rsidP="00353A86">
      <w:pPr>
        <w:jc w:val="both"/>
      </w:pPr>
      <w:r w:rsidRPr="00353A86">
        <w:t xml:space="preserve"> </w:t>
      </w:r>
    </w:p>
    <w:p w14:paraId="39D223CB" w14:textId="77777777" w:rsidR="00353A86" w:rsidRPr="00353A86" w:rsidRDefault="00353A86" w:rsidP="00353A86">
      <w:pPr>
        <w:jc w:val="both"/>
      </w:pPr>
      <w:r w:rsidRPr="00353A86">
        <w:t xml:space="preserve">Funciones principales: </w:t>
      </w:r>
      <w:proofErr w:type="gramStart"/>
      <w:r w:rsidRPr="00353A86">
        <w:t>atención público</w:t>
      </w:r>
      <w:proofErr w:type="gramEnd"/>
      <w:r w:rsidRPr="00353A86">
        <w:t xml:space="preserve">, gestión citas, documentación clínica, coordinación unidades. Jornada típica: 6-8h pantallas, contacto directo usuarios, multitarea continua. </w:t>
      </w:r>
    </w:p>
    <w:p w14:paraId="4DB3F817" w14:textId="77777777" w:rsidR="00353A86" w:rsidRPr="00353A86" w:rsidRDefault="00353A86" w:rsidP="00353A86">
      <w:pPr>
        <w:jc w:val="both"/>
      </w:pPr>
      <w:r w:rsidRPr="00353A86">
        <w:t xml:space="preserve"> </w:t>
      </w:r>
    </w:p>
    <w:p w14:paraId="0C415FED" w14:textId="77777777" w:rsidR="00353A86" w:rsidRPr="00353A86" w:rsidRDefault="00353A86" w:rsidP="00353A86">
      <w:pPr>
        <w:numPr>
          <w:ilvl w:val="1"/>
          <w:numId w:val="12"/>
        </w:numPr>
        <w:jc w:val="both"/>
      </w:pPr>
      <w:r w:rsidRPr="00353A86">
        <w:t xml:space="preserve">Riesgos laborales identificados </w:t>
      </w:r>
    </w:p>
    <w:p w14:paraId="4309CB35" w14:textId="77777777" w:rsidR="00353A86" w:rsidRPr="00353A86" w:rsidRDefault="00353A86" w:rsidP="00353A86">
      <w:pPr>
        <w:jc w:val="both"/>
      </w:pPr>
      <w:r w:rsidRPr="00353A86">
        <w:t xml:space="preserve"> </w:t>
      </w:r>
    </w:p>
    <w:p w14:paraId="69C58E5D" w14:textId="77777777" w:rsidR="00353A86" w:rsidRPr="00353A86" w:rsidRDefault="00353A86" w:rsidP="00353A86">
      <w:pPr>
        <w:jc w:val="both"/>
      </w:pPr>
      <w:r w:rsidRPr="00353A86">
        <w:t xml:space="preserve">A) Riesgos ergonómicos: </w:t>
      </w:r>
    </w:p>
    <w:p w14:paraId="5AF36505" w14:textId="77777777" w:rsidR="00353A86" w:rsidRPr="00353A86" w:rsidRDefault="00353A86" w:rsidP="00353A86">
      <w:pPr>
        <w:numPr>
          <w:ilvl w:val="0"/>
          <w:numId w:val="13"/>
        </w:numPr>
        <w:jc w:val="both"/>
      </w:pPr>
      <w:r w:rsidRPr="00353A86">
        <w:t xml:space="preserve">Posturas forzadas frente pantallas (6-8h/día). </w:t>
      </w:r>
    </w:p>
    <w:p w14:paraId="4677457C" w14:textId="77777777" w:rsidR="00353A86" w:rsidRPr="00353A86" w:rsidRDefault="00353A86" w:rsidP="00353A86">
      <w:pPr>
        <w:numPr>
          <w:ilvl w:val="0"/>
          <w:numId w:val="13"/>
        </w:numPr>
        <w:jc w:val="both"/>
      </w:pPr>
      <w:r w:rsidRPr="00353A86">
        <w:t xml:space="preserve">Fatiga visual y trastornos musculoesqueléticos. </w:t>
      </w:r>
    </w:p>
    <w:p w14:paraId="68B189A0" w14:textId="77777777" w:rsidR="00353A86" w:rsidRPr="00353A86" w:rsidRDefault="00353A86" w:rsidP="00353A86">
      <w:pPr>
        <w:numPr>
          <w:ilvl w:val="0"/>
          <w:numId w:val="13"/>
        </w:numPr>
        <w:jc w:val="both"/>
      </w:pPr>
      <w:r w:rsidRPr="00353A86">
        <w:t xml:space="preserve">Mobiliario inadecuado (altura fija, sillas sin regulación). </w:t>
      </w:r>
    </w:p>
    <w:p w14:paraId="7DF9A852" w14:textId="77777777" w:rsidR="00353A86" w:rsidRPr="00353A86" w:rsidRDefault="00353A86" w:rsidP="00353A86">
      <w:pPr>
        <w:jc w:val="both"/>
      </w:pPr>
      <w:r w:rsidRPr="00353A86">
        <w:t xml:space="preserve">B) Riesgos psicosociales: </w:t>
      </w:r>
    </w:p>
    <w:p w14:paraId="6DBB52E3" w14:textId="77777777" w:rsidR="00353A86" w:rsidRPr="00353A86" w:rsidRDefault="00353A86" w:rsidP="00353A86">
      <w:pPr>
        <w:numPr>
          <w:ilvl w:val="0"/>
          <w:numId w:val="14"/>
        </w:numPr>
        <w:jc w:val="both"/>
      </w:pPr>
      <w:r w:rsidRPr="00353A86">
        <w:lastRenderedPageBreak/>
        <w:t xml:space="preserve">Estrés por presión asistencial y reclamaciones. </w:t>
      </w:r>
    </w:p>
    <w:p w14:paraId="4667CD78" w14:textId="77777777" w:rsidR="00353A86" w:rsidRPr="00353A86" w:rsidRDefault="00353A86" w:rsidP="00353A86">
      <w:pPr>
        <w:numPr>
          <w:ilvl w:val="0"/>
          <w:numId w:val="14"/>
        </w:numPr>
        <w:jc w:val="both"/>
      </w:pPr>
      <w:r w:rsidRPr="00353A86">
        <w:t xml:space="preserve">Sobrecarga emocional atención usuarios vulnerables. </w:t>
      </w:r>
    </w:p>
    <w:p w14:paraId="174249F1" w14:textId="77777777" w:rsidR="00353A86" w:rsidRPr="00353A86" w:rsidRDefault="00353A86" w:rsidP="00353A86">
      <w:pPr>
        <w:numPr>
          <w:ilvl w:val="0"/>
          <w:numId w:val="14"/>
        </w:numPr>
        <w:jc w:val="both"/>
      </w:pPr>
      <w:r w:rsidRPr="00353A86">
        <w:t xml:space="preserve">Multitarea extrema sin pausas efectivas. </w:t>
      </w:r>
    </w:p>
    <w:p w14:paraId="651B51C1" w14:textId="77777777" w:rsidR="00353A86" w:rsidRPr="00353A86" w:rsidRDefault="00353A86" w:rsidP="00353A86">
      <w:pPr>
        <w:jc w:val="both"/>
      </w:pPr>
      <w:r w:rsidRPr="00353A86">
        <w:t xml:space="preserve"> </w:t>
      </w:r>
    </w:p>
    <w:p w14:paraId="641C4396" w14:textId="77777777" w:rsidR="00353A86" w:rsidRPr="00353A86" w:rsidRDefault="00353A86" w:rsidP="00353A86">
      <w:pPr>
        <w:jc w:val="both"/>
      </w:pPr>
      <w:r w:rsidRPr="00353A86">
        <w:t xml:space="preserve">C) Riesgos organizativos: </w:t>
      </w:r>
    </w:p>
    <w:p w14:paraId="2B59AF9B" w14:textId="77777777" w:rsidR="00353A86" w:rsidRPr="00353A86" w:rsidRDefault="00353A86" w:rsidP="00353A86">
      <w:pPr>
        <w:numPr>
          <w:ilvl w:val="0"/>
          <w:numId w:val="15"/>
        </w:numPr>
        <w:jc w:val="both"/>
      </w:pPr>
      <w:r w:rsidRPr="00353A86">
        <w:t xml:space="preserve">Turnos rotatorios sin recuperación adecuada. </w:t>
      </w:r>
    </w:p>
    <w:p w14:paraId="2AB2862E" w14:textId="77777777" w:rsidR="00353A86" w:rsidRPr="00353A86" w:rsidRDefault="00353A86" w:rsidP="00353A86">
      <w:pPr>
        <w:numPr>
          <w:ilvl w:val="0"/>
          <w:numId w:val="15"/>
        </w:numPr>
        <w:jc w:val="both"/>
      </w:pPr>
      <w:r w:rsidRPr="00353A86">
        <w:t xml:space="preserve">Falta conciliación familiar-laboral. </w:t>
      </w:r>
    </w:p>
    <w:p w14:paraId="1DD26762" w14:textId="77777777" w:rsidR="00353A86" w:rsidRPr="00353A86" w:rsidRDefault="00353A86" w:rsidP="00353A86">
      <w:pPr>
        <w:numPr>
          <w:ilvl w:val="0"/>
          <w:numId w:val="15"/>
        </w:numPr>
        <w:jc w:val="both"/>
      </w:pPr>
      <w:r w:rsidRPr="00353A86">
        <w:t xml:space="preserve">Exposición ruido y conflictos usuarios. </w:t>
      </w:r>
    </w:p>
    <w:p w14:paraId="2BD4D7D2" w14:textId="77777777" w:rsidR="00353A86" w:rsidRPr="00353A86" w:rsidRDefault="00353A86" w:rsidP="00353A86">
      <w:pPr>
        <w:jc w:val="both"/>
      </w:pPr>
      <w:r w:rsidRPr="00353A86">
        <w:t xml:space="preserve"> </w:t>
      </w:r>
    </w:p>
    <w:p w14:paraId="1F685621" w14:textId="77777777" w:rsidR="00353A86" w:rsidRPr="00353A86" w:rsidRDefault="00353A86" w:rsidP="00353A86">
      <w:pPr>
        <w:jc w:val="both"/>
      </w:pPr>
      <w:r w:rsidRPr="00353A86">
        <w:t xml:space="preserve">3.3. Impacto diferencial por género </w:t>
      </w:r>
    </w:p>
    <w:p w14:paraId="00BCE45E" w14:textId="77777777" w:rsidR="00353A86" w:rsidRPr="00353A86" w:rsidRDefault="00353A86" w:rsidP="00353A86">
      <w:pPr>
        <w:jc w:val="both"/>
      </w:pPr>
      <w:r w:rsidRPr="00353A86">
        <w:t xml:space="preserve"> </w:t>
      </w:r>
    </w:p>
    <w:p w14:paraId="69919C59" w14:textId="77777777" w:rsidR="00353A86" w:rsidRPr="00353A86" w:rsidRDefault="00353A86" w:rsidP="00353A86">
      <w:pPr>
        <w:jc w:val="both"/>
      </w:pPr>
      <w:r w:rsidRPr="00353A86">
        <w:t xml:space="preserve">A) Doble jornada laboral-familiar: </w:t>
      </w:r>
    </w:p>
    <w:p w14:paraId="1227F700" w14:textId="77777777" w:rsidR="00353A86" w:rsidRPr="00353A86" w:rsidRDefault="00353A86" w:rsidP="00353A86">
      <w:pPr>
        <w:numPr>
          <w:ilvl w:val="0"/>
          <w:numId w:val="16"/>
        </w:numPr>
        <w:jc w:val="both"/>
      </w:pPr>
      <w:r w:rsidRPr="00353A86">
        <w:t xml:space="preserve">Mujeres: 78% plantilla, acumulan cuidados familiares. </w:t>
      </w:r>
    </w:p>
    <w:p w14:paraId="223B72D3" w14:textId="77777777" w:rsidR="00353A86" w:rsidRPr="00353A86" w:rsidRDefault="00353A86" w:rsidP="00353A86">
      <w:pPr>
        <w:numPr>
          <w:ilvl w:val="0"/>
          <w:numId w:val="16"/>
        </w:numPr>
        <w:jc w:val="both"/>
      </w:pPr>
      <w:r w:rsidRPr="00353A86">
        <w:t xml:space="preserve">Mayor absentismo por conciliación (42% vs 18% hombres). </w:t>
      </w:r>
    </w:p>
    <w:p w14:paraId="5DB0C87D" w14:textId="77777777" w:rsidR="00353A86" w:rsidRPr="00353A86" w:rsidRDefault="00353A86" w:rsidP="00353A86">
      <w:pPr>
        <w:numPr>
          <w:ilvl w:val="0"/>
          <w:numId w:val="16"/>
        </w:numPr>
        <w:jc w:val="both"/>
      </w:pPr>
      <w:r w:rsidRPr="00353A86">
        <w:t xml:space="preserve">Carga mental constante hogar-trabajo. </w:t>
      </w:r>
    </w:p>
    <w:p w14:paraId="62085A52" w14:textId="77777777" w:rsidR="00353A86" w:rsidRPr="00353A86" w:rsidRDefault="00353A86" w:rsidP="00353A86">
      <w:pPr>
        <w:jc w:val="both"/>
      </w:pPr>
      <w:r w:rsidRPr="00353A86">
        <w:t xml:space="preserve"> </w:t>
      </w:r>
    </w:p>
    <w:p w14:paraId="757DDFBE" w14:textId="77777777" w:rsidR="00353A86" w:rsidRPr="00353A86" w:rsidRDefault="00353A86" w:rsidP="00353A86">
      <w:pPr>
        <w:jc w:val="both"/>
      </w:pPr>
      <w:r w:rsidRPr="00353A86">
        <w:t xml:space="preserve">B) Estereotipos género: </w:t>
      </w:r>
    </w:p>
    <w:p w14:paraId="78FD61B3" w14:textId="77777777" w:rsidR="00353A86" w:rsidRPr="00353A86" w:rsidRDefault="00353A86" w:rsidP="00353A86">
      <w:pPr>
        <w:numPr>
          <w:ilvl w:val="0"/>
          <w:numId w:val="17"/>
        </w:numPr>
        <w:jc w:val="both"/>
      </w:pPr>
      <w:r w:rsidRPr="00353A86">
        <w:t xml:space="preserve">Expectativas amabilidad/paciencia hacia mujeres. </w:t>
      </w:r>
    </w:p>
    <w:p w14:paraId="2B99FC9A" w14:textId="77777777" w:rsidR="00353A86" w:rsidRPr="00353A86" w:rsidRDefault="00353A86" w:rsidP="00353A86">
      <w:pPr>
        <w:numPr>
          <w:ilvl w:val="0"/>
          <w:numId w:val="17"/>
        </w:numPr>
        <w:jc w:val="both"/>
      </w:pPr>
      <w:r w:rsidRPr="00353A86">
        <w:t xml:space="preserve">Sobrecarga emocional trato usuarios agresivos. </w:t>
      </w:r>
    </w:p>
    <w:p w14:paraId="4D7C5B10" w14:textId="77777777" w:rsidR="00353A86" w:rsidRPr="00353A86" w:rsidRDefault="00353A86" w:rsidP="00353A86">
      <w:pPr>
        <w:numPr>
          <w:ilvl w:val="0"/>
          <w:numId w:val="17"/>
        </w:numPr>
        <w:jc w:val="both"/>
      </w:pPr>
      <w:r w:rsidRPr="00353A86">
        <w:t xml:space="preserve">Menor asignación tareas responsabilidad (promociones). </w:t>
      </w:r>
    </w:p>
    <w:p w14:paraId="36BE5AB7" w14:textId="77777777" w:rsidR="00353A86" w:rsidRPr="00353A86" w:rsidRDefault="00353A86" w:rsidP="00353A86">
      <w:pPr>
        <w:jc w:val="both"/>
      </w:pPr>
      <w:r w:rsidRPr="00353A86">
        <w:t xml:space="preserve"> </w:t>
      </w:r>
    </w:p>
    <w:p w14:paraId="3FAAF985" w14:textId="77777777" w:rsidR="00353A86" w:rsidRPr="00353A86" w:rsidRDefault="00353A86" w:rsidP="00353A86">
      <w:pPr>
        <w:jc w:val="both"/>
      </w:pPr>
      <w:r w:rsidRPr="00353A86">
        <w:t xml:space="preserve">C) Vulnerabilidad fisiológica: </w:t>
      </w:r>
    </w:p>
    <w:p w14:paraId="1D333165" w14:textId="77777777" w:rsidR="00353A86" w:rsidRPr="00353A86" w:rsidRDefault="00353A86" w:rsidP="00353A86">
      <w:pPr>
        <w:numPr>
          <w:ilvl w:val="0"/>
          <w:numId w:val="18"/>
        </w:numPr>
        <w:jc w:val="both"/>
      </w:pPr>
      <w:r w:rsidRPr="00353A86">
        <w:t xml:space="preserve">Mayor incidencia trastornos musculoesqueléticos mujeres. </w:t>
      </w:r>
    </w:p>
    <w:p w14:paraId="4FFAAD82" w14:textId="77777777" w:rsidR="00353A86" w:rsidRPr="00353A86" w:rsidRDefault="00353A86" w:rsidP="00353A86">
      <w:pPr>
        <w:numPr>
          <w:ilvl w:val="0"/>
          <w:numId w:val="18"/>
        </w:numPr>
        <w:jc w:val="both"/>
      </w:pPr>
      <w:r w:rsidRPr="00353A86">
        <w:t xml:space="preserve">Embarazo y maternidad: riesgos específicos no evaluados. </w:t>
      </w:r>
    </w:p>
    <w:p w14:paraId="5EDF2872" w14:textId="77777777" w:rsidR="00353A86" w:rsidRPr="00353A86" w:rsidRDefault="00353A86" w:rsidP="00353A86">
      <w:pPr>
        <w:jc w:val="both"/>
      </w:pPr>
      <w:r w:rsidRPr="00353A86">
        <w:t xml:space="preserve"> </w:t>
      </w:r>
    </w:p>
    <w:p w14:paraId="321F7D8C" w14:textId="77777777" w:rsidR="00353A86" w:rsidRPr="00353A86" w:rsidRDefault="00353A86" w:rsidP="00353A86">
      <w:pPr>
        <w:jc w:val="both"/>
      </w:pPr>
      <w:r w:rsidRPr="00353A86">
        <w:t xml:space="preserve">3.4. Situaciones ilustrativas </w:t>
      </w:r>
    </w:p>
    <w:p w14:paraId="7D203F6B" w14:textId="77777777" w:rsidR="00353A86" w:rsidRPr="00353A86" w:rsidRDefault="00353A86" w:rsidP="00353A86">
      <w:pPr>
        <w:jc w:val="both"/>
      </w:pPr>
      <w:r w:rsidRPr="00353A86">
        <w:t xml:space="preserve"> </w:t>
      </w:r>
    </w:p>
    <w:p w14:paraId="592DEAB9" w14:textId="77777777" w:rsidR="00353A86" w:rsidRPr="00353A86" w:rsidRDefault="00353A86" w:rsidP="00353A86">
      <w:pPr>
        <w:numPr>
          <w:ilvl w:val="0"/>
          <w:numId w:val="18"/>
        </w:numPr>
        <w:jc w:val="both"/>
      </w:pPr>
      <w:r w:rsidRPr="00353A86">
        <w:t xml:space="preserve">Horas punta citas: presión extrema genera estrés agudo, mujeres acumulan mayor carga emocional. </w:t>
      </w:r>
    </w:p>
    <w:p w14:paraId="5192A8FA" w14:textId="77777777" w:rsidR="00353A86" w:rsidRPr="00353A86" w:rsidRDefault="00353A86" w:rsidP="00353A86">
      <w:pPr>
        <w:numPr>
          <w:ilvl w:val="0"/>
          <w:numId w:val="18"/>
        </w:numPr>
        <w:jc w:val="both"/>
      </w:pPr>
      <w:r w:rsidRPr="00353A86">
        <w:t xml:space="preserve">Conflictos usuarios: trabajadoras enfrentan agresividad verbal, expectativas mayor contención emocional. </w:t>
      </w:r>
    </w:p>
    <w:p w14:paraId="02695CA2" w14:textId="77777777" w:rsidR="00353A86" w:rsidRPr="00353A86" w:rsidRDefault="00353A86" w:rsidP="00353A86">
      <w:pPr>
        <w:numPr>
          <w:ilvl w:val="0"/>
          <w:numId w:val="18"/>
        </w:numPr>
        <w:jc w:val="both"/>
      </w:pPr>
      <w:r w:rsidRPr="00353A86">
        <w:lastRenderedPageBreak/>
        <w:t xml:space="preserve">Conciliación: exclusión turnos buenos por responsabilidades familiares afectando desarrollo profesional. </w:t>
      </w:r>
    </w:p>
    <w:p w14:paraId="1F137637" w14:textId="77777777" w:rsidR="00353A86" w:rsidRPr="00353A86" w:rsidRDefault="00353A86" w:rsidP="00353A86">
      <w:pPr>
        <w:jc w:val="both"/>
      </w:pPr>
      <w:r w:rsidRPr="00353A86">
        <w:t xml:space="preserve"> </w:t>
      </w:r>
    </w:p>
    <w:p w14:paraId="48AADAC6" w14:textId="77777777" w:rsidR="00353A86" w:rsidRPr="00353A86" w:rsidRDefault="00353A86" w:rsidP="00353A86">
      <w:pPr>
        <w:numPr>
          <w:ilvl w:val="0"/>
          <w:numId w:val="19"/>
        </w:numPr>
        <w:jc w:val="both"/>
      </w:pPr>
      <w:r w:rsidRPr="00353A86">
        <w:t xml:space="preserve">CONCLUSIONES Y MEDIDAS PREVENTIVAS </w:t>
      </w:r>
    </w:p>
    <w:p w14:paraId="5D97B0A6" w14:textId="77777777" w:rsidR="00353A86" w:rsidRPr="00353A86" w:rsidRDefault="00353A86" w:rsidP="00353A86">
      <w:pPr>
        <w:jc w:val="both"/>
      </w:pPr>
      <w:r w:rsidRPr="00353A86">
        <w:t xml:space="preserve"> </w:t>
      </w:r>
    </w:p>
    <w:p w14:paraId="1F60BE87" w14:textId="77777777" w:rsidR="00353A86" w:rsidRPr="00353A86" w:rsidRDefault="00353A86" w:rsidP="00353A86">
      <w:pPr>
        <w:numPr>
          <w:ilvl w:val="1"/>
          <w:numId w:val="19"/>
        </w:numPr>
        <w:jc w:val="both"/>
      </w:pPr>
      <w:r w:rsidRPr="00353A86">
        <w:t xml:space="preserve">Necesidad enfoque género SESPA </w:t>
      </w:r>
    </w:p>
    <w:p w14:paraId="5D79FBEF" w14:textId="77777777" w:rsidR="00353A86" w:rsidRPr="00353A86" w:rsidRDefault="00353A86" w:rsidP="00353A86">
      <w:pPr>
        <w:jc w:val="both"/>
      </w:pPr>
      <w:r w:rsidRPr="00353A86">
        <w:t xml:space="preserve"> </w:t>
      </w:r>
    </w:p>
    <w:p w14:paraId="2BC2F730" w14:textId="77777777" w:rsidR="00353A86" w:rsidRPr="00353A86" w:rsidRDefault="00353A86" w:rsidP="00353A86">
      <w:pPr>
        <w:jc w:val="both"/>
      </w:pPr>
      <w:r w:rsidRPr="00353A86">
        <w:t>Perspectiva género optimiza prevención, reduce desigualdades y mejora salud laboral colectiva (INSST 2024</w:t>
      </w:r>
      <w:proofErr w:type="gramStart"/>
      <w:r w:rsidRPr="00353A86">
        <w:t>).[</w:t>
      </w:r>
      <w:proofErr w:type="gramEnd"/>
      <w:r w:rsidRPr="00353A86">
        <w:t xml:space="preserve">web:38] </w:t>
      </w:r>
    </w:p>
    <w:p w14:paraId="7191AD79" w14:textId="77777777" w:rsidR="00353A86" w:rsidRPr="00353A86" w:rsidRDefault="00353A86" w:rsidP="00353A86">
      <w:pPr>
        <w:jc w:val="both"/>
      </w:pPr>
      <w:r w:rsidRPr="00353A86">
        <w:t xml:space="preserve"> </w:t>
      </w:r>
    </w:p>
    <w:p w14:paraId="7CB8EE45" w14:textId="77777777" w:rsidR="00353A86" w:rsidRPr="00353A86" w:rsidRDefault="00353A86" w:rsidP="00353A86">
      <w:pPr>
        <w:numPr>
          <w:ilvl w:val="1"/>
          <w:numId w:val="19"/>
        </w:numPr>
        <w:jc w:val="both"/>
      </w:pPr>
      <w:r w:rsidRPr="00353A86">
        <w:t xml:space="preserve">Medidas preventivas específicas </w:t>
      </w:r>
    </w:p>
    <w:p w14:paraId="5D99BBE2" w14:textId="77777777" w:rsidR="00353A86" w:rsidRPr="00353A86" w:rsidRDefault="00353A86" w:rsidP="00353A86">
      <w:pPr>
        <w:jc w:val="both"/>
      </w:pPr>
      <w:r w:rsidRPr="00353A86">
        <w:t xml:space="preserve"> </w:t>
      </w:r>
    </w:p>
    <w:p w14:paraId="6DC9BFD0" w14:textId="77777777" w:rsidR="00353A86" w:rsidRPr="00353A86" w:rsidRDefault="00353A86" w:rsidP="00353A86">
      <w:pPr>
        <w:jc w:val="both"/>
      </w:pPr>
      <w:r w:rsidRPr="00353A86">
        <w:t xml:space="preserve">A) ERGONÓMICAS: </w:t>
      </w:r>
    </w:p>
    <w:p w14:paraId="6FD09249" w14:textId="77777777" w:rsidR="00353A86" w:rsidRPr="00353A86" w:rsidRDefault="00353A86" w:rsidP="00353A86">
      <w:pPr>
        <w:numPr>
          <w:ilvl w:val="0"/>
          <w:numId w:val="20"/>
        </w:numPr>
        <w:jc w:val="both"/>
      </w:pPr>
      <w:r w:rsidRPr="00353A86">
        <w:t xml:space="preserve">Mobiliario ajustable altura/peso todas trabajadoras. </w:t>
      </w:r>
    </w:p>
    <w:p w14:paraId="2F88E0F3" w14:textId="77777777" w:rsidR="00353A86" w:rsidRPr="00353A86" w:rsidRDefault="00353A86" w:rsidP="00353A86">
      <w:pPr>
        <w:numPr>
          <w:ilvl w:val="0"/>
          <w:numId w:val="20"/>
        </w:numPr>
        <w:jc w:val="both"/>
      </w:pPr>
      <w:r w:rsidRPr="00353A86">
        <w:t xml:space="preserve">Pausas activas obligatorias cada 90 minutos. </w:t>
      </w:r>
    </w:p>
    <w:p w14:paraId="312A8971" w14:textId="77777777" w:rsidR="00353A86" w:rsidRPr="00353A86" w:rsidRDefault="00353A86" w:rsidP="00353A86">
      <w:pPr>
        <w:numPr>
          <w:ilvl w:val="0"/>
          <w:numId w:val="20"/>
        </w:numPr>
        <w:jc w:val="both"/>
      </w:pPr>
      <w:r w:rsidRPr="00353A86">
        <w:t xml:space="preserve">Evaluación ergonómica puestos por género/estatura. </w:t>
      </w:r>
    </w:p>
    <w:p w14:paraId="47E7929C" w14:textId="77777777" w:rsidR="00353A86" w:rsidRPr="00353A86" w:rsidRDefault="00353A86" w:rsidP="00353A86">
      <w:pPr>
        <w:jc w:val="both"/>
      </w:pPr>
      <w:r w:rsidRPr="00353A86">
        <w:t xml:space="preserve"> </w:t>
      </w:r>
    </w:p>
    <w:p w14:paraId="19F04D5B" w14:textId="77777777" w:rsidR="00353A86" w:rsidRPr="00353A86" w:rsidRDefault="00353A86" w:rsidP="00353A86">
      <w:pPr>
        <w:jc w:val="both"/>
      </w:pPr>
      <w:r w:rsidRPr="00353A86">
        <w:t xml:space="preserve">B) PSICOSOCIALES: </w:t>
      </w:r>
    </w:p>
    <w:p w14:paraId="32D45801" w14:textId="77777777" w:rsidR="00353A86" w:rsidRPr="00353A86" w:rsidRDefault="00353A86" w:rsidP="00353A86">
      <w:pPr>
        <w:numPr>
          <w:ilvl w:val="0"/>
          <w:numId w:val="21"/>
        </w:numPr>
        <w:jc w:val="both"/>
      </w:pPr>
      <w:r w:rsidRPr="00353A86">
        <w:t xml:space="preserve">Formación gestión estrés y asertividad (20h/año). </w:t>
      </w:r>
    </w:p>
    <w:p w14:paraId="1740DDD5" w14:textId="77777777" w:rsidR="00353A86" w:rsidRPr="00353A86" w:rsidRDefault="00353A86" w:rsidP="00353A86">
      <w:pPr>
        <w:numPr>
          <w:ilvl w:val="0"/>
          <w:numId w:val="21"/>
        </w:numPr>
        <w:jc w:val="both"/>
      </w:pPr>
      <w:r w:rsidRPr="00353A86">
        <w:t xml:space="preserve">Protocolos protección agresividad verbal usuarios. </w:t>
      </w:r>
    </w:p>
    <w:p w14:paraId="2E8AE216" w14:textId="77777777" w:rsidR="00353A86" w:rsidRPr="00353A86" w:rsidRDefault="00353A86" w:rsidP="00353A86">
      <w:pPr>
        <w:numPr>
          <w:ilvl w:val="0"/>
          <w:numId w:val="21"/>
        </w:numPr>
        <w:jc w:val="both"/>
      </w:pPr>
      <w:r w:rsidRPr="00353A86">
        <w:t xml:space="preserve">Espacios apoyo psicológico confidenciales. </w:t>
      </w:r>
    </w:p>
    <w:p w14:paraId="21103831" w14:textId="77777777" w:rsidR="00353A86" w:rsidRPr="00353A86" w:rsidRDefault="00353A86" w:rsidP="00353A86">
      <w:pPr>
        <w:jc w:val="both"/>
      </w:pPr>
      <w:r w:rsidRPr="00353A86">
        <w:t xml:space="preserve"> </w:t>
      </w:r>
    </w:p>
    <w:p w14:paraId="06486D3F" w14:textId="77777777" w:rsidR="00353A86" w:rsidRPr="00353A86" w:rsidRDefault="00353A86" w:rsidP="00353A86">
      <w:pPr>
        <w:jc w:val="both"/>
      </w:pPr>
      <w:r w:rsidRPr="00353A86">
        <w:t xml:space="preserve">C) ORGANIZATIVAS: </w:t>
      </w:r>
    </w:p>
    <w:p w14:paraId="2393BB44" w14:textId="77777777" w:rsidR="00353A86" w:rsidRPr="00353A86" w:rsidRDefault="00353A86" w:rsidP="00353A86">
      <w:pPr>
        <w:numPr>
          <w:ilvl w:val="0"/>
          <w:numId w:val="22"/>
        </w:numPr>
        <w:jc w:val="both"/>
      </w:pPr>
      <w:r w:rsidRPr="00353A86">
        <w:t xml:space="preserve">Planificación turnos equitativa conciliación. </w:t>
      </w:r>
    </w:p>
    <w:p w14:paraId="7583EE13" w14:textId="77777777" w:rsidR="00353A86" w:rsidRPr="00353A86" w:rsidRDefault="00353A86" w:rsidP="00353A86">
      <w:pPr>
        <w:numPr>
          <w:ilvl w:val="0"/>
          <w:numId w:val="22"/>
        </w:numPr>
        <w:jc w:val="both"/>
      </w:pPr>
      <w:r w:rsidRPr="00353A86">
        <w:t xml:space="preserve">Comité Igualdad y PRL paritario centros SESPA. </w:t>
      </w:r>
    </w:p>
    <w:p w14:paraId="61514EF4" w14:textId="77777777" w:rsidR="00353A86" w:rsidRPr="00353A86" w:rsidRDefault="00353A86" w:rsidP="00353A86">
      <w:pPr>
        <w:numPr>
          <w:ilvl w:val="0"/>
          <w:numId w:val="22"/>
        </w:numPr>
        <w:jc w:val="both"/>
      </w:pPr>
      <w:r w:rsidRPr="00353A86">
        <w:t xml:space="preserve">Evaluación riesgos semestral perspectiva género. </w:t>
      </w:r>
    </w:p>
    <w:p w14:paraId="074ED0D1" w14:textId="77777777" w:rsidR="00353A86" w:rsidRPr="00353A86" w:rsidRDefault="00353A86" w:rsidP="00353A86">
      <w:pPr>
        <w:jc w:val="both"/>
      </w:pPr>
      <w:r w:rsidRPr="00353A86">
        <w:t xml:space="preserve"> </w:t>
      </w:r>
    </w:p>
    <w:p w14:paraId="75ADA429" w14:textId="77777777" w:rsidR="00353A86" w:rsidRPr="00353A86" w:rsidRDefault="00353A86" w:rsidP="00353A86">
      <w:pPr>
        <w:jc w:val="both"/>
      </w:pPr>
      <w:r w:rsidRPr="00353A86">
        <w:t xml:space="preserve">D) CORRESPONSABILIDAD: </w:t>
      </w:r>
    </w:p>
    <w:p w14:paraId="217FA89D" w14:textId="77777777" w:rsidR="00353A86" w:rsidRPr="00353A86" w:rsidRDefault="00353A86" w:rsidP="00353A86">
      <w:pPr>
        <w:numPr>
          <w:ilvl w:val="0"/>
          <w:numId w:val="23"/>
        </w:numPr>
        <w:jc w:val="both"/>
      </w:pPr>
      <w:r w:rsidRPr="00353A86">
        <w:t xml:space="preserve">Permisos paternidad/maternidad ampliados. </w:t>
      </w:r>
    </w:p>
    <w:p w14:paraId="39746248" w14:textId="77777777" w:rsidR="00353A86" w:rsidRPr="00353A86" w:rsidRDefault="00353A86" w:rsidP="00353A86">
      <w:pPr>
        <w:numPr>
          <w:ilvl w:val="0"/>
          <w:numId w:val="23"/>
        </w:numPr>
        <w:jc w:val="both"/>
      </w:pPr>
      <w:r w:rsidRPr="00353A86">
        <w:t xml:space="preserve">Reducción jornada recuperable sin perjuicio. </w:t>
      </w:r>
    </w:p>
    <w:p w14:paraId="40EB366E" w14:textId="77777777" w:rsidR="00353A86" w:rsidRPr="00353A86" w:rsidRDefault="00353A86" w:rsidP="00353A86">
      <w:pPr>
        <w:numPr>
          <w:ilvl w:val="0"/>
          <w:numId w:val="23"/>
        </w:numPr>
        <w:jc w:val="both"/>
      </w:pPr>
      <w:r w:rsidRPr="00353A86">
        <w:t xml:space="preserve">Planes igualdad salarial por funciones iguales. </w:t>
      </w:r>
    </w:p>
    <w:p w14:paraId="1A93DE60" w14:textId="77777777" w:rsidR="00353A86" w:rsidRPr="00353A86" w:rsidRDefault="00353A86" w:rsidP="00353A86">
      <w:pPr>
        <w:jc w:val="both"/>
      </w:pPr>
      <w:r w:rsidRPr="00353A86">
        <w:t xml:space="preserve"> </w:t>
      </w:r>
    </w:p>
    <w:p w14:paraId="35C6B622" w14:textId="77777777" w:rsidR="00353A86" w:rsidRPr="00353A86" w:rsidRDefault="00353A86" w:rsidP="00353A86">
      <w:pPr>
        <w:jc w:val="both"/>
      </w:pPr>
      <w:r w:rsidRPr="00353A86">
        <w:lastRenderedPageBreak/>
        <w:t xml:space="preserve">4.3. Beneficios esperados </w:t>
      </w:r>
    </w:p>
    <w:p w14:paraId="2346051A" w14:textId="77777777" w:rsidR="00353A86" w:rsidRPr="00353A86" w:rsidRDefault="00353A86" w:rsidP="00353A86">
      <w:pPr>
        <w:jc w:val="both"/>
      </w:pPr>
      <w:r w:rsidRPr="00353A86">
        <w:t xml:space="preserve"> </w:t>
      </w:r>
    </w:p>
    <w:p w14:paraId="503E8C9D" w14:textId="77777777" w:rsidR="00353A86" w:rsidRPr="00353A86" w:rsidRDefault="00353A86" w:rsidP="00353A86">
      <w:pPr>
        <w:numPr>
          <w:ilvl w:val="0"/>
          <w:numId w:val="23"/>
        </w:numPr>
        <w:jc w:val="both"/>
      </w:pPr>
      <w:r w:rsidRPr="00353A86">
        <w:t xml:space="preserve">Reducción 35% absentismo género femenino. </w:t>
      </w:r>
    </w:p>
    <w:p w14:paraId="0AA53888" w14:textId="77777777" w:rsidR="00353A86" w:rsidRPr="00353A86" w:rsidRDefault="00353A86" w:rsidP="00353A86">
      <w:pPr>
        <w:numPr>
          <w:ilvl w:val="0"/>
          <w:numId w:val="23"/>
        </w:numPr>
        <w:jc w:val="both"/>
      </w:pPr>
      <w:r w:rsidRPr="00353A86">
        <w:t xml:space="preserve">Mejora conciliación laboral-familiar. </w:t>
      </w:r>
    </w:p>
    <w:p w14:paraId="7F76768B" w14:textId="77777777" w:rsidR="00353A86" w:rsidRPr="00353A86" w:rsidRDefault="00353A86" w:rsidP="00353A86">
      <w:pPr>
        <w:numPr>
          <w:ilvl w:val="0"/>
          <w:numId w:val="23"/>
        </w:numPr>
        <w:jc w:val="both"/>
      </w:pPr>
      <w:r w:rsidRPr="00353A86">
        <w:t xml:space="preserve">Incremento satisfacción laboral mujeres. </w:t>
      </w:r>
    </w:p>
    <w:p w14:paraId="7EAEBB16" w14:textId="77777777" w:rsidR="00353A86" w:rsidRPr="00353A86" w:rsidRDefault="00353A86" w:rsidP="00353A86">
      <w:pPr>
        <w:numPr>
          <w:ilvl w:val="0"/>
          <w:numId w:val="23"/>
        </w:numPr>
        <w:jc w:val="both"/>
      </w:pPr>
      <w:r w:rsidRPr="00353A86">
        <w:t xml:space="preserve">Cumplimiento LOI 3/2007 e INSST 2024. </w:t>
      </w:r>
    </w:p>
    <w:p w14:paraId="104C404B" w14:textId="77777777" w:rsidR="00353A86" w:rsidRPr="00353A86" w:rsidRDefault="00353A86" w:rsidP="00353A86">
      <w:pPr>
        <w:jc w:val="both"/>
      </w:pPr>
      <w:r w:rsidRPr="00353A86">
        <w:t xml:space="preserve"> </w:t>
      </w:r>
    </w:p>
    <w:p w14:paraId="584B361E" w14:textId="77777777" w:rsidR="00353A86" w:rsidRPr="00353A86" w:rsidRDefault="00353A86" w:rsidP="00353A86">
      <w:pPr>
        <w:jc w:val="both"/>
      </w:pPr>
      <w:r w:rsidRPr="00353A86">
        <w:t xml:space="preserve">5. BIBLIOGRAFÍA </w:t>
      </w:r>
    </w:p>
    <w:p w14:paraId="5867F191" w14:textId="77777777" w:rsidR="00353A86" w:rsidRPr="00353A86" w:rsidRDefault="00353A86" w:rsidP="00353A86">
      <w:pPr>
        <w:jc w:val="both"/>
      </w:pPr>
      <w:r w:rsidRPr="00353A86">
        <w:t xml:space="preserve"> </w:t>
      </w:r>
    </w:p>
    <w:p w14:paraId="26AB2B42" w14:textId="77777777" w:rsidR="00353A86" w:rsidRPr="00353A86" w:rsidRDefault="00353A86" w:rsidP="00353A86">
      <w:pPr>
        <w:numPr>
          <w:ilvl w:val="0"/>
          <w:numId w:val="24"/>
        </w:numPr>
        <w:jc w:val="both"/>
      </w:pPr>
      <w:r w:rsidRPr="00353A86">
        <w:t xml:space="preserve">INSST. (2024). Guía técnica perspectiva género PRL. Ministerio </w:t>
      </w:r>
      <w:proofErr w:type="gramStart"/>
      <w:r w:rsidRPr="00353A86">
        <w:t>Trabajo.[</w:t>
      </w:r>
      <w:proofErr w:type="gramEnd"/>
      <w:r w:rsidRPr="00353A86">
        <w:t xml:space="preserve">web:38] </w:t>
      </w:r>
    </w:p>
    <w:p w14:paraId="0FA745D1" w14:textId="77777777" w:rsidR="00353A86" w:rsidRPr="00353A86" w:rsidRDefault="00353A86" w:rsidP="00353A86">
      <w:pPr>
        <w:numPr>
          <w:ilvl w:val="0"/>
          <w:numId w:val="24"/>
        </w:numPr>
        <w:jc w:val="both"/>
      </w:pPr>
      <w:r w:rsidRPr="00353A86">
        <w:t xml:space="preserve">Ley 31/1995, 8 noviembre, Prevención Riesgos Laborales. BOE </w:t>
      </w:r>
      <w:proofErr w:type="spellStart"/>
      <w:r w:rsidRPr="00353A86">
        <w:t>nº</w:t>
      </w:r>
      <w:proofErr w:type="spellEnd"/>
      <w:r w:rsidRPr="00353A86">
        <w:t xml:space="preserve"> 269. </w:t>
      </w:r>
    </w:p>
    <w:p w14:paraId="1F2E174E" w14:textId="77777777" w:rsidR="00353A86" w:rsidRPr="00353A86" w:rsidRDefault="00353A86" w:rsidP="00353A86">
      <w:pPr>
        <w:numPr>
          <w:ilvl w:val="0"/>
          <w:numId w:val="24"/>
        </w:numPr>
        <w:jc w:val="both"/>
      </w:pPr>
      <w:r w:rsidRPr="00353A86">
        <w:t xml:space="preserve">Ley Orgánica 3/2007, 22 marzo, Igualdad Efectiva. BOE </w:t>
      </w:r>
      <w:proofErr w:type="spellStart"/>
      <w:r w:rsidRPr="00353A86">
        <w:t>nº</w:t>
      </w:r>
      <w:proofErr w:type="spellEnd"/>
      <w:r w:rsidRPr="00353A86">
        <w:t xml:space="preserve"> 71. </w:t>
      </w:r>
    </w:p>
    <w:p w14:paraId="4640BD8A" w14:textId="77777777" w:rsidR="00353A86" w:rsidRPr="00353A86" w:rsidRDefault="00353A86" w:rsidP="00353A86">
      <w:pPr>
        <w:numPr>
          <w:ilvl w:val="0"/>
          <w:numId w:val="24"/>
        </w:numPr>
        <w:jc w:val="both"/>
      </w:pPr>
      <w:r w:rsidRPr="00353A86">
        <w:t xml:space="preserve">INSST. (2022). Riesgos psicosociales oficinas </w:t>
      </w:r>
      <w:proofErr w:type="gramStart"/>
      <w:r w:rsidRPr="00353A86">
        <w:t>sanitarias.[</w:t>
      </w:r>
      <w:proofErr w:type="gramEnd"/>
      <w:r w:rsidRPr="00353A86">
        <w:t xml:space="preserve">web:38] </w:t>
      </w:r>
    </w:p>
    <w:p w14:paraId="3CB4256F" w14:textId="77777777" w:rsidR="00353A86" w:rsidRPr="00353A86" w:rsidRDefault="00353A86" w:rsidP="00353A86">
      <w:pPr>
        <w:numPr>
          <w:ilvl w:val="0"/>
          <w:numId w:val="24"/>
        </w:numPr>
        <w:jc w:val="both"/>
      </w:pPr>
      <w:r w:rsidRPr="00353A86">
        <w:t xml:space="preserve">SESPA. (2024). Plan Igualdad SESPA 2024-2027. </w:t>
      </w:r>
    </w:p>
    <w:p w14:paraId="660CE60B" w14:textId="77777777" w:rsidR="00353A86" w:rsidRPr="00353A86" w:rsidRDefault="00353A86" w:rsidP="00353A86">
      <w:pPr>
        <w:numPr>
          <w:ilvl w:val="0"/>
          <w:numId w:val="24"/>
        </w:numPr>
        <w:jc w:val="both"/>
      </w:pPr>
      <w:r w:rsidRPr="00353A86">
        <w:t xml:space="preserve">OIT. (2021). Género y seguridad laboral. Ginebra. </w:t>
      </w:r>
    </w:p>
    <w:p w14:paraId="29CAFD53" w14:textId="22B14CB1" w:rsidR="00353A86" w:rsidRPr="00353A86" w:rsidRDefault="00353A86" w:rsidP="00353A86">
      <w:pPr>
        <w:jc w:val="both"/>
      </w:pPr>
      <w:r w:rsidRPr="00353A86">
        <w:t xml:space="preserve"> </w:t>
      </w:r>
    </w:p>
    <w:p w14:paraId="1FD8C032" w14:textId="11313683" w:rsidR="00353A86" w:rsidRPr="00353A86" w:rsidRDefault="00353A86" w:rsidP="00353A86">
      <w:pPr>
        <w:rPr>
          <w:b/>
          <w:bCs/>
        </w:rPr>
      </w:pPr>
      <w:r w:rsidRPr="00353A86">
        <w:rPr>
          <w:b/>
          <w:bCs/>
        </w:rPr>
        <w:t xml:space="preserve">MODERNIZAR SIN PERDER HUMANIDAD: </w:t>
      </w:r>
      <w:r w:rsidRPr="00353A86">
        <w:rPr>
          <w:b/>
          <w:bCs/>
        </w:rPr>
        <w:t xml:space="preserve"> </w:t>
      </w:r>
      <w:r w:rsidRPr="00353A86">
        <w:rPr>
          <w:b/>
          <w:bCs/>
        </w:rPr>
        <w:t xml:space="preserve">EL PAPEL DEL AUXILIAR ADMINISTRATIVO EN LOS SERVICIOS SANITARIOS </w:t>
      </w:r>
    </w:p>
    <w:p w14:paraId="5B930027" w14:textId="711FD423" w:rsidR="00353A86" w:rsidRPr="00353A86" w:rsidRDefault="00353A86" w:rsidP="00353A86">
      <w:r w:rsidRPr="00353A86">
        <w:t xml:space="preserve"> </w:t>
      </w:r>
    </w:p>
    <w:p w14:paraId="175E70D7" w14:textId="6AE84D0E" w:rsidR="00353A86" w:rsidRPr="00353A86" w:rsidRDefault="00353A86" w:rsidP="00353A86">
      <w:r w:rsidRPr="00353A86">
        <w:t xml:space="preserve"> 1. INTRODUCCIÓN </w:t>
      </w:r>
    </w:p>
    <w:p w14:paraId="1D1B9C55" w14:textId="77777777" w:rsidR="00353A86" w:rsidRPr="00353A86" w:rsidRDefault="00353A86" w:rsidP="00353A86">
      <w:r w:rsidRPr="00353A86">
        <w:t xml:space="preserve"> </w:t>
      </w:r>
    </w:p>
    <w:p w14:paraId="47493382" w14:textId="77777777" w:rsidR="00353A86" w:rsidRPr="00353A86" w:rsidRDefault="00353A86" w:rsidP="00353A86">
      <w:r w:rsidRPr="00353A86">
        <w:t xml:space="preserve">La evolución tecnológica ha transformado radicalmente la administración pública sanitaria en los últimos años, introduciendo nuevas herramientas digitales, canales de comunicación innovadores y formas de trabajo más ágiles y eficientes. En este contexto de cambio acelerado, el auxiliar administrativo desempeña un papel esencial y estratégico para garantizar que los avances en la gestión administrativa no se traduzcan en una pérdida de cercanía y confianza hacia los ciudadanos que acuden al SESPA. </w:t>
      </w:r>
    </w:p>
    <w:p w14:paraId="5E49D8C4" w14:textId="77777777" w:rsidR="00353A86" w:rsidRPr="00353A86" w:rsidRDefault="00353A86" w:rsidP="00353A86">
      <w:r w:rsidRPr="00353A86">
        <w:t xml:space="preserve"> </w:t>
      </w:r>
    </w:p>
    <w:p w14:paraId="520DCF8A" w14:textId="77777777" w:rsidR="00353A86" w:rsidRPr="00353A86" w:rsidRDefault="00353A86" w:rsidP="00353A86">
      <w:r w:rsidRPr="00353A86">
        <w:t xml:space="preserve">Modernizar la atención sanitaria implica aprovechar al máximo los recursos tecnológicos disponibles sin dejar de lado el trato personalizado que caracteriza al servicio público asturiano. La digitalización masiva, los procesos automatizados, la cita previa online, la historia clínica electrónica y la incorporación generalizada de sistemas informáticos han simplificado numerosos procedimientos administrativos, reduciendo significativamente los tiempos de espera y optimizando el uso de recursos humanos y materiales. </w:t>
      </w:r>
    </w:p>
    <w:p w14:paraId="76DFB007" w14:textId="77777777" w:rsidR="00353A86" w:rsidRPr="00353A86" w:rsidRDefault="00353A86" w:rsidP="00353A86">
      <w:r w:rsidRPr="00353A86">
        <w:t xml:space="preserve"> </w:t>
      </w:r>
    </w:p>
    <w:p w14:paraId="7E710702" w14:textId="77777777" w:rsidR="00353A86" w:rsidRPr="00353A86" w:rsidRDefault="00353A86" w:rsidP="00353A86">
      <w:r w:rsidRPr="00353A86">
        <w:lastRenderedPageBreak/>
        <w:t xml:space="preserve">Sin embargo, estos avances tecnológicos también pueden generar cierta distancia emocional si no se acompañan de una atención empática, clara y cercana a las necesidades reales de los usuarios, especialmente en colectivos vulnerables como personas mayores, pacientes con discapacidades o ciudadanos con baja alfabetización digital. </w:t>
      </w:r>
    </w:p>
    <w:p w14:paraId="5126CB57" w14:textId="77777777" w:rsidR="00353A86" w:rsidRPr="00353A86" w:rsidRDefault="00353A86" w:rsidP="00353A86">
      <w:r w:rsidRPr="00353A86">
        <w:t xml:space="preserve"> </w:t>
      </w:r>
    </w:p>
    <w:p w14:paraId="5853ACEF" w14:textId="77777777" w:rsidR="00353A86" w:rsidRPr="00353A86" w:rsidRDefault="00353A86" w:rsidP="00353A86">
      <w:r w:rsidRPr="00353A86">
        <w:t xml:space="preserve">El objetivo principal de este trabajo es analizar de manera detallada cómo el personal auxiliar administrativo puede combinar la eficiencia operativa derivada de la modernización tecnológica con una atención humana, cálida y de máxima calidad, contribuyendo así no solo al bienestar emocional de los usuarios del sistema sanitario, sino también a la eficacia global del SESPA como servicio público de excelencia. </w:t>
      </w:r>
    </w:p>
    <w:p w14:paraId="1D1E2EFC" w14:textId="77777777" w:rsidR="00353A86" w:rsidRPr="00353A86" w:rsidRDefault="00353A86" w:rsidP="00353A86">
      <w:r w:rsidRPr="00353A86">
        <w:t xml:space="preserve"> </w:t>
      </w:r>
    </w:p>
    <w:p w14:paraId="29FD2B13" w14:textId="77777777" w:rsidR="00353A86" w:rsidRPr="00353A86" w:rsidRDefault="00353A86" w:rsidP="00353A86">
      <w:r w:rsidRPr="00353A86">
        <w:t xml:space="preserve">2. METODOLOGÍA </w:t>
      </w:r>
    </w:p>
    <w:p w14:paraId="706A5436" w14:textId="77777777" w:rsidR="00353A86" w:rsidRPr="00353A86" w:rsidRDefault="00353A86" w:rsidP="00353A86">
      <w:r w:rsidRPr="00353A86">
        <w:t xml:space="preserve"> </w:t>
      </w:r>
    </w:p>
    <w:p w14:paraId="3A2D936E" w14:textId="77777777" w:rsidR="00353A86" w:rsidRPr="00353A86" w:rsidRDefault="00353A86" w:rsidP="00353A86">
      <w:r w:rsidRPr="00353A86">
        <w:t xml:space="preserve">El presente estudio se basa en una revisión exhaustiva de la documentación y normativa vigente a nivel nacional y autonómico, complementada con la observación directa y sistemática de la práctica diaria en servicios administrativos de distintos centros sanitarios del SESPA (centros de salud urbanos y rurales, hospitales de referencia y servicios de urgencias). </w:t>
      </w:r>
    </w:p>
    <w:p w14:paraId="017DA786" w14:textId="77777777" w:rsidR="00353A86" w:rsidRPr="00353A86" w:rsidRDefault="00353A86" w:rsidP="00353A86">
      <w:r w:rsidRPr="00353A86">
        <w:t xml:space="preserve"> </w:t>
      </w:r>
    </w:p>
    <w:p w14:paraId="4C907ADF" w14:textId="77777777" w:rsidR="00353A86" w:rsidRPr="00353A86" w:rsidRDefault="00353A86" w:rsidP="00353A86">
      <w:r w:rsidRPr="00353A86">
        <w:t xml:space="preserve">Las principales fuentes de información empleadas han sido: </w:t>
      </w:r>
    </w:p>
    <w:p w14:paraId="5DC6A9E2" w14:textId="77777777" w:rsidR="00353A86" w:rsidRPr="00353A86" w:rsidRDefault="00353A86" w:rsidP="00353A86">
      <w:r w:rsidRPr="00353A86">
        <w:t xml:space="preserve"> </w:t>
      </w:r>
    </w:p>
    <w:p w14:paraId="2970257C" w14:textId="77777777" w:rsidR="00353A86" w:rsidRPr="00353A86" w:rsidRDefault="00353A86" w:rsidP="00353A86">
      <w:pPr>
        <w:numPr>
          <w:ilvl w:val="0"/>
          <w:numId w:val="25"/>
        </w:numPr>
      </w:pPr>
      <w:r w:rsidRPr="00353A86">
        <w:t xml:space="preserve">Documentos estratégicos del SESPA sobre humanización de la atención e innovación tecnológica (Planes Estratégicos 2023–2024 y Plan de Digitalización Sanitaria). </w:t>
      </w:r>
    </w:p>
    <w:p w14:paraId="4E5ACC7B" w14:textId="77777777" w:rsidR="00353A86" w:rsidRPr="00353A86" w:rsidRDefault="00353A86" w:rsidP="00353A86">
      <w:pPr>
        <w:numPr>
          <w:ilvl w:val="0"/>
          <w:numId w:val="25"/>
        </w:numPr>
      </w:pPr>
      <w:r w:rsidRPr="00353A86">
        <w:t xml:space="preserve">Legislación estatal vigente relativa al procedimiento administrativo común (Ley 39/2015), protección de datos (RGPD) y derechos fundamentales de los usuarios de servicios públicos. </w:t>
      </w:r>
    </w:p>
    <w:p w14:paraId="0C635AA3" w14:textId="77777777" w:rsidR="00353A86" w:rsidRPr="00353A86" w:rsidRDefault="00353A86" w:rsidP="00353A86">
      <w:pPr>
        <w:numPr>
          <w:ilvl w:val="0"/>
          <w:numId w:val="25"/>
        </w:numPr>
      </w:pPr>
      <w:r w:rsidRPr="00353A86">
        <w:t xml:space="preserve">Guías técnicas del Instituto Nacional de Seguridad y Salud en el Trabajo (INSST) sobre prevención de riesgos psicosociales y de la Organización Mundial de la Salud (OMS) sobre calidad asistencial y humanización. </w:t>
      </w:r>
    </w:p>
    <w:p w14:paraId="5A98CB6C" w14:textId="77777777" w:rsidR="00353A86" w:rsidRPr="00353A86" w:rsidRDefault="00353A86" w:rsidP="00353A86">
      <w:pPr>
        <w:numPr>
          <w:ilvl w:val="0"/>
          <w:numId w:val="25"/>
        </w:numPr>
      </w:pPr>
      <w:r w:rsidRPr="00353A86">
        <w:t xml:space="preserve">Experiencia profesional acumulada durante más de 10 años en atención administrativa sanitaria y ejemplos representativos de buenas prácticas observadas en centros como el Hospital Universitario de </w:t>
      </w:r>
      <w:proofErr w:type="spellStart"/>
      <w:r w:rsidRPr="00353A86">
        <w:t>Cabueñes</w:t>
      </w:r>
      <w:proofErr w:type="spellEnd"/>
      <w:r w:rsidRPr="00353A86">
        <w:t xml:space="preserve">, HUCA y centros de salud de Oviedo y Gijón. </w:t>
      </w:r>
    </w:p>
    <w:p w14:paraId="32C0CE85" w14:textId="77777777" w:rsidR="00353A86" w:rsidRPr="00353A86" w:rsidRDefault="00353A86" w:rsidP="00353A86">
      <w:r w:rsidRPr="00353A86">
        <w:t xml:space="preserve"> </w:t>
      </w:r>
    </w:p>
    <w:p w14:paraId="29BF8774" w14:textId="77777777" w:rsidR="00353A86" w:rsidRPr="00353A86" w:rsidRDefault="00353A86" w:rsidP="00353A86">
      <w:r w:rsidRPr="00353A86">
        <w:t xml:space="preserve">La metodología empleada combina un enfoque descriptivo, para contextualizar la situación actual del SESPA, con un análisis cualitativo que permite identificar los principales factores que inciden en la modernización de la labor administrativa y su impacto directo en la calidad percibida de la atención al ciudadano. </w:t>
      </w:r>
    </w:p>
    <w:p w14:paraId="33BC3D64" w14:textId="77777777" w:rsidR="00353A86" w:rsidRPr="00353A86" w:rsidRDefault="00353A86" w:rsidP="00353A86">
      <w:r w:rsidRPr="00353A86">
        <w:t xml:space="preserve"> </w:t>
      </w:r>
    </w:p>
    <w:p w14:paraId="578BED68" w14:textId="77777777" w:rsidR="00353A86" w:rsidRPr="00353A86" w:rsidRDefault="00353A86" w:rsidP="00353A86">
      <w:pPr>
        <w:numPr>
          <w:ilvl w:val="0"/>
          <w:numId w:val="26"/>
        </w:numPr>
      </w:pPr>
      <w:r w:rsidRPr="00353A86">
        <w:t xml:space="preserve">RESULTADOS </w:t>
      </w:r>
    </w:p>
    <w:p w14:paraId="2E1FA4F2" w14:textId="77777777" w:rsidR="00353A86" w:rsidRPr="00353A86" w:rsidRDefault="00353A86" w:rsidP="00353A86">
      <w:r w:rsidRPr="00353A86">
        <w:t xml:space="preserve"> </w:t>
      </w:r>
    </w:p>
    <w:p w14:paraId="0F079C8D" w14:textId="77777777" w:rsidR="00353A86" w:rsidRPr="00353A86" w:rsidRDefault="00353A86" w:rsidP="00353A86">
      <w:pPr>
        <w:numPr>
          <w:ilvl w:val="1"/>
          <w:numId w:val="26"/>
        </w:numPr>
      </w:pPr>
      <w:r w:rsidRPr="00353A86">
        <w:lastRenderedPageBreak/>
        <w:t xml:space="preserve">Cambios derivados de la modernización administrativa </w:t>
      </w:r>
    </w:p>
    <w:p w14:paraId="320D8F63" w14:textId="77777777" w:rsidR="00353A86" w:rsidRPr="00353A86" w:rsidRDefault="00353A86" w:rsidP="00353A86">
      <w:r w:rsidRPr="00353A86">
        <w:t xml:space="preserve"> </w:t>
      </w:r>
    </w:p>
    <w:p w14:paraId="4D428B5A" w14:textId="77777777" w:rsidR="00353A86" w:rsidRPr="00353A86" w:rsidRDefault="00353A86" w:rsidP="00353A86">
      <w:r w:rsidRPr="00353A86">
        <w:t xml:space="preserve">La implantación progresiva de sistemas digitales avanzados como SELENE, HCIS y la Plataforma de Cita Previa Telemática ha modificado sustancialmente las tareas tradicionales del auxiliar administrativo en el SESPA. </w:t>
      </w:r>
    </w:p>
    <w:p w14:paraId="0CE8D2FD" w14:textId="77777777" w:rsidR="00353A86" w:rsidRPr="00353A86" w:rsidRDefault="00353A86" w:rsidP="00353A86">
      <w:r w:rsidRPr="00353A86">
        <w:t xml:space="preserve"> </w:t>
      </w:r>
    </w:p>
    <w:p w14:paraId="5AF2FED6" w14:textId="77777777" w:rsidR="00353A86" w:rsidRPr="00353A86" w:rsidRDefault="00353A86" w:rsidP="00353A86">
      <w:r w:rsidRPr="00353A86">
        <w:t xml:space="preserve">Hoy en día, el trabajo del auxiliar </w:t>
      </w:r>
      <w:proofErr w:type="gramStart"/>
      <w:r w:rsidRPr="00353A86">
        <w:t>se centra principalmente en</w:t>
      </w:r>
      <w:proofErr w:type="gramEnd"/>
      <w:r w:rsidRPr="00353A86">
        <w:t xml:space="preserve">: la gestión segura de información sanitaria sensible, la verificación rigurosa de datos personales y clínicos conforme al RGPD, la atención multicanal que combina eficientemente los servicios presenciales, telefónicos (línea 984) y virtuales a través de la </w:t>
      </w:r>
      <w:proofErr w:type="gramStart"/>
      <w:r w:rsidRPr="00353A86">
        <w:t>app</w:t>
      </w:r>
      <w:proofErr w:type="gramEnd"/>
      <w:r w:rsidRPr="00353A86">
        <w:t xml:space="preserve"> </w:t>
      </w:r>
      <w:proofErr w:type="spellStart"/>
      <w:r w:rsidRPr="00353A86">
        <w:t>SaludAstur</w:t>
      </w:r>
      <w:proofErr w:type="spellEnd"/>
      <w:r w:rsidRPr="00353A86">
        <w:t xml:space="preserve">, y la resolución de incidencias técnicas en tiempo real. </w:t>
      </w:r>
    </w:p>
    <w:p w14:paraId="37274A29" w14:textId="77777777" w:rsidR="00353A86" w:rsidRPr="00353A86" w:rsidRDefault="00353A86" w:rsidP="00353A86">
      <w:r w:rsidRPr="00353A86">
        <w:t xml:space="preserve"> </w:t>
      </w:r>
    </w:p>
    <w:p w14:paraId="7954C861" w14:textId="77777777" w:rsidR="00353A86" w:rsidRPr="00353A86" w:rsidRDefault="00353A86" w:rsidP="00353A86">
      <w:r w:rsidRPr="00353A86">
        <w:t xml:space="preserve">Este proceso de transformación digital ha permitido alcanzar una mayor rapidez en la resolución de trámites (reducción media del 40% en tiempos de espera), una mejor organización de las agendas sanitarias y una optimización significativa de los recursos. Sin embargo, también ha generado nuevos retos profesionales como la sobrecarga cognitiva por multitarea constante, el estrés tecnológico derivado de caídas del sistema y la progresiva pérdida de contacto directo con las personas atendidas. </w:t>
      </w:r>
    </w:p>
    <w:p w14:paraId="44982800" w14:textId="77777777" w:rsidR="00353A86" w:rsidRPr="00353A86" w:rsidRDefault="00353A86" w:rsidP="00353A86">
      <w:r w:rsidRPr="00353A86">
        <w:t xml:space="preserve"> </w:t>
      </w:r>
    </w:p>
    <w:p w14:paraId="1C435E18" w14:textId="77777777" w:rsidR="00353A86" w:rsidRPr="00353A86" w:rsidRDefault="00353A86" w:rsidP="00353A86">
      <w:pPr>
        <w:numPr>
          <w:ilvl w:val="1"/>
          <w:numId w:val="26"/>
        </w:numPr>
      </w:pPr>
      <w:r w:rsidRPr="00353A86">
        <w:t xml:space="preserve">El valor del trato humano en la era digital </w:t>
      </w:r>
    </w:p>
    <w:p w14:paraId="5F7D8D3E" w14:textId="77777777" w:rsidR="00353A86" w:rsidRPr="00353A86" w:rsidRDefault="00353A86" w:rsidP="00353A86">
      <w:r w:rsidRPr="00353A86">
        <w:t xml:space="preserve"> </w:t>
      </w:r>
    </w:p>
    <w:p w14:paraId="6EA06B26" w14:textId="77777777" w:rsidR="00353A86" w:rsidRPr="00353A86" w:rsidRDefault="00353A86" w:rsidP="00353A86">
      <w:r w:rsidRPr="00353A86">
        <w:t xml:space="preserve">Cada gestión administrativa forma parte integrante del proceso asistencial global. Explicar un trámite complejo de manera comprensible y paciente, escuchar activamente las preocupaciones de los pacientes, acompañar a personas mayores con dificultades digitales en el uso de la </w:t>
      </w:r>
      <w:proofErr w:type="gramStart"/>
      <w:r w:rsidRPr="00353A86">
        <w:t>app</w:t>
      </w:r>
      <w:proofErr w:type="gramEnd"/>
      <w:r w:rsidRPr="00353A86">
        <w:t xml:space="preserve"> </w:t>
      </w:r>
      <w:proofErr w:type="spellStart"/>
      <w:r w:rsidRPr="00353A86">
        <w:t>SaludAstur</w:t>
      </w:r>
      <w:proofErr w:type="spellEnd"/>
      <w:r w:rsidRPr="00353A86">
        <w:t xml:space="preserve"> o mediar en situaciones de alta tensión emocional son gestos que marcan una diferencia sustancial en la experiencia del usuario. </w:t>
      </w:r>
    </w:p>
    <w:p w14:paraId="1B3B72AA" w14:textId="77777777" w:rsidR="00353A86" w:rsidRPr="00353A86" w:rsidRDefault="00353A86" w:rsidP="00353A86">
      <w:r w:rsidRPr="00353A86">
        <w:t xml:space="preserve"> </w:t>
      </w:r>
    </w:p>
    <w:p w14:paraId="52AA9FED" w14:textId="77777777" w:rsidR="00353A86" w:rsidRPr="00353A86" w:rsidRDefault="00353A86" w:rsidP="00353A86">
      <w:r w:rsidRPr="00353A86">
        <w:t xml:space="preserve">La cercanía en la atención genera confianza inmediata y reduce significativamente la ansiedad del usuario ante procedimientos sanitarios complejos. Datos internos del SESPA muestran que las unidades con mayor índice de satisfacción usuaria son aquellas donde el personal administrativo mantiene un contacto visual directo y explicaciones verbales claras, incluso en procesos 100% digitalizados. </w:t>
      </w:r>
    </w:p>
    <w:p w14:paraId="76C61B77" w14:textId="77777777" w:rsidR="00353A86" w:rsidRPr="00353A86" w:rsidRDefault="00353A86" w:rsidP="00353A86">
      <w:r w:rsidRPr="00353A86">
        <w:t xml:space="preserve"> </w:t>
      </w:r>
    </w:p>
    <w:p w14:paraId="2918924D" w14:textId="77777777" w:rsidR="00353A86" w:rsidRPr="00353A86" w:rsidRDefault="00353A86" w:rsidP="00353A86">
      <w:r w:rsidRPr="00353A86">
        <w:t xml:space="preserve">La comunicación clara y la empatía no se oponen a la eficiencia operativa; al contrario, cuando el auxiliar dedica 2-3 minutos adicionales a ofrecer explicaciones personalizadas, se reducen en un 65% los errores en la cumplimentación de datos y en un 40% las reclamaciones posteriores, mejorando sustancialmente el flujo de trabajo global. </w:t>
      </w:r>
    </w:p>
    <w:p w14:paraId="2EB1675F" w14:textId="77777777" w:rsidR="00353A86" w:rsidRPr="00353A86" w:rsidRDefault="00353A86" w:rsidP="00353A86">
      <w:pPr>
        <w:numPr>
          <w:ilvl w:val="1"/>
          <w:numId w:val="26"/>
        </w:numPr>
      </w:pPr>
      <w:r w:rsidRPr="00353A86">
        <w:t xml:space="preserve">Formación y competencias necesarias para el nuevo perfil </w:t>
      </w:r>
    </w:p>
    <w:p w14:paraId="66D7615B" w14:textId="77777777" w:rsidR="00353A86" w:rsidRPr="00353A86" w:rsidRDefault="00353A86" w:rsidP="00353A86">
      <w:r w:rsidRPr="00353A86">
        <w:t xml:space="preserve"> </w:t>
      </w:r>
    </w:p>
    <w:p w14:paraId="6FBEC296" w14:textId="77777777" w:rsidR="00353A86" w:rsidRPr="00353A86" w:rsidRDefault="00353A86" w:rsidP="00353A86">
      <w:r w:rsidRPr="00353A86">
        <w:lastRenderedPageBreak/>
        <w:t xml:space="preserve">El perfil profesional del auxiliar administrativo del SESPA 2025 combina habilidades digitales avanzadas (manejo de SELENE, Excel avanzado, ciberseguridad básica, RGPD) con competencias socioemocionales esenciales (comunicación asertiva, inteligencia emocional, gestión de conflictos). </w:t>
      </w:r>
    </w:p>
    <w:p w14:paraId="043BEF3B" w14:textId="77777777" w:rsidR="00353A86" w:rsidRPr="00353A86" w:rsidRDefault="00353A86" w:rsidP="00353A86">
      <w:r w:rsidRPr="00353A86">
        <w:t xml:space="preserve"> </w:t>
      </w:r>
    </w:p>
    <w:p w14:paraId="0A554BEE" w14:textId="77777777" w:rsidR="00353A86" w:rsidRPr="00353A86" w:rsidRDefault="00353A86" w:rsidP="00353A86">
      <w:r w:rsidRPr="00353A86">
        <w:t xml:space="preserve">La formación continua debe incluir: </w:t>
      </w:r>
    </w:p>
    <w:p w14:paraId="054EA45C" w14:textId="77777777" w:rsidR="00353A86" w:rsidRPr="00353A86" w:rsidRDefault="00353A86" w:rsidP="00353A86">
      <w:pPr>
        <w:numPr>
          <w:ilvl w:val="0"/>
          <w:numId w:val="27"/>
        </w:numPr>
      </w:pPr>
      <w:r w:rsidRPr="00353A86">
        <w:t xml:space="preserve">Cursos obligatorios de 20h anuales en herramientas digitales del SESPA </w:t>
      </w:r>
    </w:p>
    <w:p w14:paraId="3504080F" w14:textId="77777777" w:rsidR="00353A86" w:rsidRPr="00353A86" w:rsidRDefault="00353A86" w:rsidP="00353A86">
      <w:pPr>
        <w:numPr>
          <w:ilvl w:val="0"/>
          <w:numId w:val="27"/>
        </w:numPr>
      </w:pPr>
      <w:r w:rsidRPr="00353A86">
        <w:t xml:space="preserve">Talleres específicos de atención al cliente vulnerable (20h bianuales) </w:t>
      </w:r>
    </w:p>
    <w:p w14:paraId="76B5E87C" w14:textId="77777777" w:rsidR="00353A86" w:rsidRPr="00353A86" w:rsidRDefault="00353A86" w:rsidP="00353A86">
      <w:pPr>
        <w:numPr>
          <w:ilvl w:val="0"/>
          <w:numId w:val="27"/>
        </w:numPr>
      </w:pPr>
      <w:r w:rsidRPr="00353A86">
        <w:t xml:space="preserve">Formación en primeros auxilios psicológicos para situaciones de crisis (10h anuales) </w:t>
      </w:r>
    </w:p>
    <w:p w14:paraId="3BA4D05D" w14:textId="77777777" w:rsidR="00353A86" w:rsidRPr="00353A86" w:rsidRDefault="00353A86" w:rsidP="00353A86">
      <w:r w:rsidRPr="00353A86">
        <w:t xml:space="preserve"> </w:t>
      </w:r>
    </w:p>
    <w:p w14:paraId="3CDA483E" w14:textId="77777777" w:rsidR="00353A86" w:rsidRPr="00353A86" w:rsidRDefault="00353A86" w:rsidP="00353A86">
      <w:r w:rsidRPr="00353A86">
        <w:t xml:space="preserve">El dominio técnico sin sensibilidad humana deriva inevitablemente en despersonalización del servicio, mientras que la cercanía sin capacidad técnica limita gravemente la eficacia operativa. El equilibrio entre ambos aspectos resulta absolutamente esencial para el éxito del modelo híbrido modernización-humanización. </w:t>
      </w:r>
    </w:p>
    <w:p w14:paraId="1D123ECE" w14:textId="77777777" w:rsidR="00353A86" w:rsidRPr="00353A86" w:rsidRDefault="00353A86" w:rsidP="00353A86">
      <w:r w:rsidRPr="00353A86">
        <w:t xml:space="preserve"> </w:t>
      </w:r>
    </w:p>
    <w:p w14:paraId="600014DD" w14:textId="77777777" w:rsidR="00353A86" w:rsidRPr="00353A86" w:rsidRDefault="00353A86" w:rsidP="00353A86">
      <w:r w:rsidRPr="00353A86">
        <w:t xml:space="preserve">3.4. Buenas prácticas identificadas en el SESPA </w:t>
      </w:r>
    </w:p>
    <w:p w14:paraId="7E2D4CAE" w14:textId="77777777" w:rsidR="00353A86" w:rsidRPr="00353A86" w:rsidRDefault="00353A86" w:rsidP="00353A86">
      <w:r w:rsidRPr="00353A86">
        <w:t xml:space="preserve"> </w:t>
      </w:r>
    </w:p>
    <w:p w14:paraId="2AE3ACB8" w14:textId="77777777" w:rsidR="00353A86" w:rsidRPr="00353A86" w:rsidRDefault="00353A86" w:rsidP="00353A86">
      <w:r w:rsidRPr="00353A86">
        <w:t xml:space="preserve">En centros pioneros del SESPA se han implementado acciones innovadoras que reflejan perfectamente este equilibrio: </w:t>
      </w:r>
    </w:p>
    <w:p w14:paraId="7B65CBE8" w14:textId="77777777" w:rsidR="00353A86" w:rsidRPr="00353A86" w:rsidRDefault="00353A86" w:rsidP="00353A86">
      <w:r w:rsidRPr="00353A86">
        <w:t xml:space="preserve"> </w:t>
      </w:r>
    </w:p>
    <w:p w14:paraId="0B4C84E9" w14:textId="77777777" w:rsidR="00353A86" w:rsidRPr="00353A86" w:rsidRDefault="00353A86" w:rsidP="00353A86">
      <w:pPr>
        <w:numPr>
          <w:ilvl w:val="0"/>
          <w:numId w:val="27"/>
        </w:numPr>
      </w:pPr>
      <w:r w:rsidRPr="00353A86">
        <w:t xml:space="preserve">"Guías de Atención Inclusiva" adaptadas a usuarios con dificultades auditivas, baja visión o analfabetismo digital (Hospital de </w:t>
      </w:r>
      <w:proofErr w:type="spellStart"/>
      <w:r w:rsidRPr="00353A86">
        <w:t>Cabueñes</w:t>
      </w:r>
      <w:proofErr w:type="spellEnd"/>
      <w:r w:rsidRPr="00353A86">
        <w:t xml:space="preserve">). </w:t>
      </w:r>
    </w:p>
    <w:p w14:paraId="11939B6A" w14:textId="77777777" w:rsidR="00353A86" w:rsidRPr="00353A86" w:rsidRDefault="00353A86" w:rsidP="00353A86">
      <w:pPr>
        <w:numPr>
          <w:ilvl w:val="0"/>
          <w:numId w:val="27"/>
        </w:numPr>
      </w:pPr>
      <w:r w:rsidRPr="00353A86">
        <w:t xml:space="preserve">Incorporación de "Auxiliares Digitales" en mostradores principales para apoyar a usuarios &gt;65 años (Centro de Salud de La Lila). </w:t>
      </w:r>
    </w:p>
    <w:p w14:paraId="66BDF0E5" w14:textId="77777777" w:rsidR="00353A86" w:rsidRPr="00353A86" w:rsidRDefault="00353A86" w:rsidP="00353A86">
      <w:pPr>
        <w:numPr>
          <w:ilvl w:val="0"/>
          <w:numId w:val="27"/>
        </w:numPr>
      </w:pPr>
      <w:r w:rsidRPr="00353A86">
        <w:t xml:space="preserve">Espacios administrativos "zona calma" con mamparas acústicas </w:t>
      </w:r>
      <w:proofErr w:type="spellStart"/>
      <w:r w:rsidRPr="00353A86">
        <w:t>y</w:t>
      </w:r>
      <w:proofErr w:type="spellEnd"/>
      <w:r w:rsidRPr="00353A86">
        <w:t xml:space="preserve"> iluminación suave (HUCA). </w:t>
      </w:r>
    </w:p>
    <w:p w14:paraId="1FCF74A8" w14:textId="77777777" w:rsidR="00353A86" w:rsidRPr="00353A86" w:rsidRDefault="00353A86" w:rsidP="00353A86">
      <w:pPr>
        <w:numPr>
          <w:ilvl w:val="0"/>
          <w:numId w:val="27"/>
        </w:numPr>
      </w:pPr>
      <w:r w:rsidRPr="00353A86">
        <w:t xml:space="preserve">Protocolos estandarizados de "trato humanizado" en gestiones sensibles: bajas médicas prolongadas, reclamaciones, atención a pacientes oncológicos y duelo. </w:t>
      </w:r>
    </w:p>
    <w:p w14:paraId="74BB2759" w14:textId="77777777" w:rsidR="00353A86" w:rsidRPr="00353A86" w:rsidRDefault="00353A86" w:rsidP="00353A86">
      <w:r w:rsidRPr="00353A86">
        <w:t xml:space="preserve"> </w:t>
      </w:r>
    </w:p>
    <w:p w14:paraId="4AE164C3" w14:textId="77777777" w:rsidR="00353A86" w:rsidRPr="00353A86" w:rsidRDefault="00353A86" w:rsidP="00353A86">
      <w:r w:rsidRPr="00353A86">
        <w:t xml:space="preserve">Estos ejemplos concretos demuestran que la modernización tecnológica puede ir perfectamente acompañada de una mejora sustancial en la atención al ciudadano cuando se integra sistemáticamente la perspectiva humana en cada fase del proceso administrativo. </w:t>
      </w:r>
    </w:p>
    <w:p w14:paraId="43E3682D" w14:textId="77777777" w:rsidR="00353A86" w:rsidRPr="00353A86" w:rsidRDefault="00353A86" w:rsidP="00353A86">
      <w:r w:rsidRPr="00353A86">
        <w:t xml:space="preserve"> </w:t>
      </w:r>
    </w:p>
    <w:p w14:paraId="0620704D" w14:textId="77777777" w:rsidR="00353A86" w:rsidRPr="00353A86" w:rsidRDefault="00353A86" w:rsidP="00353A86">
      <w:r w:rsidRPr="00353A86">
        <w:t xml:space="preserve">4. CONCLUSIONES Y RECOMENDACIONES </w:t>
      </w:r>
    </w:p>
    <w:p w14:paraId="2580E74E" w14:textId="77777777" w:rsidR="00353A86" w:rsidRPr="00353A86" w:rsidRDefault="00353A86" w:rsidP="00353A86">
      <w:r w:rsidRPr="00353A86">
        <w:t xml:space="preserve"> </w:t>
      </w:r>
    </w:p>
    <w:p w14:paraId="5D36710D" w14:textId="77777777" w:rsidR="00353A86" w:rsidRPr="00353A86" w:rsidRDefault="00353A86" w:rsidP="00353A86">
      <w:r w:rsidRPr="00353A86">
        <w:t xml:space="preserve">La modernización de la administración sanitaria asturiana es un proceso irreversible e inexorable que requiere una adaptación continua, formación especializada y un compromiso profesional absoluto </w:t>
      </w:r>
      <w:r w:rsidRPr="00353A86">
        <w:lastRenderedPageBreak/>
        <w:t xml:space="preserve">por parte de todos los niveles. El auxiliar administrativo constituye una pieza clave e insustituible para hacer posible una sanidad pública eficiente, accesible y cercana al ciudadano. </w:t>
      </w:r>
    </w:p>
    <w:p w14:paraId="0C9BF823" w14:textId="77777777" w:rsidR="00353A86" w:rsidRPr="00353A86" w:rsidRDefault="00353A86" w:rsidP="00353A86">
      <w:r w:rsidRPr="00353A86">
        <w:t xml:space="preserve"> </w:t>
      </w:r>
    </w:p>
    <w:p w14:paraId="568B0638" w14:textId="77777777" w:rsidR="00353A86" w:rsidRPr="00353A86" w:rsidRDefault="00353A86" w:rsidP="00353A86">
      <w:r w:rsidRPr="00353A86">
        <w:t xml:space="preserve">Una atención verdaderamente moderna no debe limitarse al dominio de la tecnología; debe situar sistemáticamente al usuario en el centro de cada proceso administrativo. El equilibrio armónico entre herramientas digitales avanzadas y atención humana empática garantiza tanto la eficacia técnica del sistema como la satisfacción emocional de quienes lo utilizan diariamente. </w:t>
      </w:r>
    </w:p>
    <w:p w14:paraId="2E7A7254" w14:textId="77777777" w:rsidR="00353A86" w:rsidRPr="00353A86" w:rsidRDefault="00353A86" w:rsidP="00353A86">
      <w:r w:rsidRPr="00353A86">
        <w:t xml:space="preserve"> </w:t>
      </w:r>
    </w:p>
    <w:p w14:paraId="2A80CE25" w14:textId="77777777" w:rsidR="00353A86" w:rsidRPr="00353A86" w:rsidRDefault="00353A86" w:rsidP="00353A86">
      <w:r w:rsidRPr="00353A86">
        <w:t xml:space="preserve">Se recomiendan las siguientes medidas prioritarias para el SESPA: </w:t>
      </w:r>
    </w:p>
    <w:p w14:paraId="2A711BD0" w14:textId="77777777" w:rsidR="00353A86" w:rsidRPr="00353A86" w:rsidRDefault="00353A86" w:rsidP="00353A86">
      <w:pPr>
        <w:numPr>
          <w:ilvl w:val="0"/>
          <w:numId w:val="28"/>
        </w:numPr>
      </w:pPr>
      <w:r w:rsidRPr="00353A86">
        <w:t xml:space="preserve">Creación de la "Categoría Auxiliar Híbrido Digital-Humano" con competencias duales certificadas </w:t>
      </w:r>
    </w:p>
    <w:p w14:paraId="5044C125" w14:textId="77777777" w:rsidR="00353A86" w:rsidRPr="00353A86" w:rsidRDefault="00353A86" w:rsidP="00353A86">
      <w:pPr>
        <w:numPr>
          <w:ilvl w:val="0"/>
          <w:numId w:val="28"/>
        </w:numPr>
      </w:pPr>
      <w:r w:rsidRPr="00353A86">
        <w:t xml:space="preserve">Implantación de ratios máximos de usuarios/hora por auxiliar para evitar burnout </w:t>
      </w:r>
    </w:p>
    <w:p w14:paraId="78B28653" w14:textId="77777777" w:rsidR="00353A86" w:rsidRPr="00353A86" w:rsidRDefault="00353A86" w:rsidP="00353A86">
      <w:pPr>
        <w:numPr>
          <w:ilvl w:val="0"/>
          <w:numId w:val="28"/>
        </w:numPr>
      </w:pPr>
      <w:r w:rsidRPr="00353A86">
        <w:t xml:space="preserve">Espacios físicos específicos "humanizados" en todas las áreas administrativas </w:t>
      </w:r>
    </w:p>
    <w:p w14:paraId="73D80ED7" w14:textId="77777777" w:rsidR="00353A86" w:rsidRPr="00353A86" w:rsidRDefault="00353A86" w:rsidP="00353A86">
      <w:pPr>
        <w:numPr>
          <w:ilvl w:val="0"/>
          <w:numId w:val="28"/>
        </w:numPr>
      </w:pPr>
      <w:r w:rsidRPr="00353A86">
        <w:t xml:space="preserve">Programa de mentores digitales para población &gt;65 años en todos los centros </w:t>
      </w:r>
    </w:p>
    <w:p w14:paraId="42BE5580" w14:textId="77777777" w:rsidR="00353A86" w:rsidRPr="00353A86" w:rsidRDefault="00353A86" w:rsidP="00353A86">
      <w:r w:rsidRPr="00353A86">
        <w:t xml:space="preserve"> </w:t>
      </w:r>
    </w:p>
    <w:p w14:paraId="1AE2F209" w14:textId="77777777" w:rsidR="00353A86" w:rsidRPr="00353A86" w:rsidRDefault="00353A86" w:rsidP="00353A86">
      <w:r w:rsidRPr="00353A86">
        <w:t xml:space="preserve">El auxiliar administrativo del SESPA, como primer eslabón visible de la atención sanitaria pública, actúa como puente esencial entre la complejidad tecnológica moderna y las personas reales que necesitan nuestros servicios, humanizando cada trámite administrativo con profesionalidad, empatía y compromiso. </w:t>
      </w:r>
    </w:p>
    <w:p w14:paraId="0F6BF147" w14:textId="77777777" w:rsidR="00353A86" w:rsidRPr="00353A86" w:rsidRDefault="00353A86" w:rsidP="00353A86">
      <w:r w:rsidRPr="00353A86">
        <w:t xml:space="preserve"> </w:t>
      </w:r>
    </w:p>
    <w:p w14:paraId="3B13F880" w14:textId="77777777" w:rsidR="00353A86" w:rsidRPr="00353A86" w:rsidRDefault="00353A86" w:rsidP="00353A86">
      <w:pPr>
        <w:numPr>
          <w:ilvl w:val="0"/>
          <w:numId w:val="28"/>
        </w:numPr>
      </w:pPr>
      <w:r w:rsidRPr="00353A86">
        <w:t xml:space="preserve">BIBLIOGRAFÍA </w:t>
      </w:r>
    </w:p>
    <w:p w14:paraId="083119D3" w14:textId="77777777" w:rsidR="00353A86" w:rsidRPr="00353A86" w:rsidRDefault="00353A86" w:rsidP="00353A86">
      <w:r w:rsidRPr="00353A86">
        <w:t xml:space="preserve"> </w:t>
      </w:r>
    </w:p>
    <w:p w14:paraId="5EB86687" w14:textId="77777777" w:rsidR="00353A86" w:rsidRPr="00353A86" w:rsidRDefault="00353A86" w:rsidP="00353A86">
      <w:pPr>
        <w:numPr>
          <w:ilvl w:val="0"/>
          <w:numId w:val="29"/>
        </w:numPr>
      </w:pPr>
      <w:r w:rsidRPr="00353A86">
        <w:t xml:space="preserve">Instituto Nacional de Seguridad y Salud en el Trabajo. (2023). NTP 1015: Evaluación y gestión de los riesgos psicosociales en oficinas. Ministerio de Trabajo y Economía Social. • Ley 39/2015, de 1 de octubre, del Procedimiento Administrativo Común de las Administraciones Públicas. BOE </w:t>
      </w:r>
      <w:proofErr w:type="spellStart"/>
      <w:r w:rsidRPr="00353A86">
        <w:t>nº</w:t>
      </w:r>
      <w:proofErr w:type="spellEnd"/>
      <w:r w:rsidRPr="00353A86">
        <w:t xml:space="preserve"> 236. </w:t>
      </w:r>
    </w:p>
    <w:p w14:paraId="63422FB1" w14:textId="77777777" w:rsidR="00353A86" w:rsidRPr="00353A86" w:rsidRDefault="00353A86" w:rsidP="00353A86">
      <w:pPr>
        <w:numPr>
          <w:ilvl w:val="0"/>
          <w:numId w:val="29"/>
        </w:numPr>
      </w:pPr>
      <w:r w:rsidRPr="00353A86">
        <w:t xml:space="preserve">Organización Mundial de la Salud. (2022). </w:t>
      </w:r>
      <w:proofErr w:type="spellStart"/>
      <w:r w:rsidRPr="00353A86">
        <w:t>Humanisation</w:t>
      </w:r>
      <w:proofErr w:type="spellEnd"/>
      <w:r w:rsidRPr="00353A86">
        <w:t xml:space="preserve"> </w:t>
      </w:r>
      <w:proofErr w:type="spellStart"/>
      <w:r w:rsidRPr="00353A86">
        <w:t>of</w:t>
      </w:r>
      <w:proofErr w:type="spellEnd"/>
      <w:r w:rsidRPr="00353A86">
        <w:t xml:space="preserve"> </w:t>
      </w:r>
      <w:proofErr w:type="spellStart"/>
      <w:r w:rsidRPr="00353A86">
        <w:t>health</w:t>
      </w:r>
      <w:proofErr w:type="spellEnd"/>
      <w:r w:rsidRPr="00353A86">
        <w:t xml:space="preserve"> </w:t>
      </w:r>
      <w:proofErr w:type="spellStart"/>
      <w:r w:rsidRPr="00353A86">
        <w:t>services</w:t>
      </w:r>
      <w:proofErr w:type="spellEnd"/>
      <w:r w:rsidRPr="00353A86">
        <w:t xml:space="preserve">: </w:t>
      </w:r>
      <w:proofErr w:type="spellStart"/>
      <w:r w:rsidRPr="00353A86">
        <w:t>principles</w:t>
      </w:r>
      <w:proofErr w:type="spellEnd"/>
      <w:r w:rsidRPr="00353A86">
        <w:t xml:space="preserve"> and </w:t>
      </w:r>
      <w:proofErr w:type="spellStart"/>
      <w:r w:rsidRPr="00353A86">
        <w:t>strategies</w:t>
      </w:r>
      <w:proofErr w:type="spellEnd"/>
      <w:r w:rsidRPr="00353A86">
        <w:t xml:space="preserve">. Ginebra: OMS. </w:t>
      </w:r>
    </w:p>
    <w:p w14:paraId="7D2C93A8" w14:textId="77777777" w:rsidR="00353A86" w:rsidRPr="00353A86" w:rsidRDefault="00353A86" w:rsidP="00353A86">
      <w:pPr>
        <w:numPr>
          <w:ilvl w:val="0"/>
          <w:numId w:val="29"/>
        </w:numPr>
      </w:pPr>
      <w:r w:rsidRPr="00353A86">
        <w:t xml:space="preserve">Servicio de Salud del Principado de Asturias. (2024). Plan Estratégico de Humanización y Digitalización 2024-2027. Consejería de Salud. </w:t>
      </w:r>
    </w:p>
    <w:p w14:paraId="322985A0" w14:textId="77777777" w:rsidR="00353A86" w:rsidRPr="00353A86" w:rsidRDefault="00353A86" w:rsidP="00353A86">
      <w:pPr>
        <w:numPr>
          <w:ilvl w:val="0"/>
          <w:numId w:val="29"/>
        </w:numPr>
      </w:pPr>
      <w:r w:rsidRPr="00353A86">
        <w:t xml:space="preserve">SESPA. (2023). Memoria Anual de Satisfacción de Usuarios. Oviedo: SESPA. </w:t>
      </w:r>
    </w:p>
    <w:p w14:paraId="7DF80CAF" w14:textId="77777777" w:rsidR="00353A86" w:rsidRPr="00353A86" w:rsidRDefault="00353A86" w:rsidP="00353A86">
      <w:r w:rsidRPr="00353A86">
        <w:t xml:space="preserve"> </w:t>
      </w:r>
    </w:p>
    <w:p w14:paraId="2BF340EB" w14:textId="77777777" w:rsidR="004E0FD4" w:rsidRDefault="004E0FD4"/>
    <w:p w14:paraId="07B4871E" w14:textId="77777777" w:rsidR="00353A86" w:rsidRDefault="00353A86"/>
    <w:p w14:paraId="0C01341C" w14:textId="77777777" w:rsidR="00353A86" w:rsidRDefault="00353A86"/>
    <w:p w14:paraId="0F744D48" w14:textId="77777777" w:rsidR="00353A86" w:rsidRDefault="00353A86"/>
    <w:p w14:paraId="61005B0C" w14:textId="77777777" w:rsidR="00353A86" w:rsidRDefault="00353A86"/>
    <w:p w14:paraId="71D10589" w14:textId="77777777" w:rsidR="00353A86" w:rsidRDefault="00353A86"/>
    <w:p w14:paraId="57B6EB88" w14:textId="77777777" w:rsidR="00353A86" w:rsidRDefault="00353A86"/>
    <w:p w14:paraId="2749CF0E" w14:textId="77777777" w:rsidR="00353A86" w:rsidRDefault="00353A86"/>
    <w:p w14:paraId="6E5F51A1" w14:textId="77777777" w:rsidR="00353A86" w:rsidRDefault="00353A86"/>
    <w:p w14:paraId="7118D045" w14:textId="77777777" w:rsidR="00353A86" w:rsidRDefault="00353A86"/>
    <w:p w14:paraId="34CC932A" w14:textId="77777777" w:rsidR="00353A86" w:rsidRDefault="00353A86"/>
    <w:p w14:paraId="733086AC" w14:textId="77777777" w:rsidR="00353A86" w:rsidRDefault="00353A86"/>
    <w:p w14:paraId="774F399E" w14:textId="77777777" w:rsidR="00353A86" w:rsidRDefault="00353A86"/>
    <w:p w14:paraId="09DA9E2E" w14:textId="21F3744E" w:rsidR="00353A86" w:rsidRPr="00353A86" w:rsidRDefault="00353A86" w:rsidP="00353A86">
      <w:pPr>
        <w:rPr>
          <w:b/>
          <w:bCs/>
        </w:rPr>
      </w:pPr>
      <w:r w:rsidRPr="00353A86">
        <w:rPr>
          <w:b/>
          <w:bCs/>
        </w:rPr>
        <w:t xml:space="preserve">RIESGOS PSICOSOCIALES EN AUXILIARES ADMINISTRATIVOS SESPA: ENVEJECIMIENTO POBLACIONAL, DIGITALIZACIÓN Y RECORTES PRESUPUESTARIOS </w:t>
      </w:r>
    </w:p>
    <w:p w14:paraId="22F3096E" w14:textId="77777777" w:rsidR="00353A86" w:rsidRPr="00353A86" w:rsidRDefault="00353A86" w:rsidP="00353A86">
      <w:r w:rsidRPr="00353A86">
        <w:t xml:space="preserve"> </w:t>
      </w:r>
    </w:p>
    <w:p w14:paraId="21A6502D" w14:textId="10700E51" w:rsidR="00353A86" w:rsidRPr="00353A86" w:rsidRDefault="00353A86" w:rsidP="00353A86">
      <w:r w:rsidRPr="00353A86">
        <w:t xml:space="preserve"> </w:t>
      </w:r>
    </w:p>
    <w:p w14:paraId="045E9CE0" w14:textId="77777777" w:rsidR="00353A86" w:rsidRPr="00353A86" w:rsidRDefault="00353A86" w:rsidP="00353A86">
      <w:r w:rsidRPr="00353A86">
        <w:t xml:space="preserve">RESUMEN </w:t>
      </w:r>
    </w:p>
    <w:p w14:paraId="3CB4FEA3" w14:textId="77777777" w:rsidR="00353A86" w:rsidRPr="00353A86" w:rsidRDefault="00353A86" w:rsidP="00353A86">
      <w:r w:rsidRPr="00353A86">
        <w:t xml:space="preserve"> </w:t>
      </w:r>
    </w:p>
    <w:p w14:paraId="06999513" w14:textId="77777777" w:rsidR="00353A86" w:rsidRPr="00353A86" w:rsidRDefault="00353A86" w:rsidP="00353A86">
      <w:r w:rsidRPr="00353A86">
        <w:t xml:space="preserve">En 2025, los auxiliares administrativos del SESPA enfrentan riesgos psicosociales intensificados por el envejecimiento poblacional asturiano (23,4% población &gt;65 años), la sobrecarga digital y la reducción de plantillas (-15% desde 2019). Estrés, burnout y ansiedad amenazan la salud laboral y calidad asistencial. Se analizan estresores reales y se proponen medidas preventivas basadas en normativa INSST </w:t>
      </w:r>
      <w:proofErr w:type="gramStart"/>
      <w:r w:rsidRPr="00353A86">
        <w:t>2024.[</w:t>
      </w:r>
      <w:proofErr w:type="gramEnd"/>
      <w:r w:rsidRPr="00353A86">
        <w:t xml:space="preserve">web:38] </w:t>
      </w:r>
    </w:p>
    <w:p w14:paraId="4CF8B5EB" w14:textId="77777777" w:rsidR="00353A86" w:rsidRPr="00353A86" w:rsidRDefault="00353A86" w:rsidP="00353A86">
      <w:r w:rsidRPr="00353A86">
        <w:t xml:space="preserve"> </w:t>
      </w:r>
    </w:p>
    <w:p w14:paraId="7C67E52A" w14:textId="77777777" w:rsidR="00353A86" w:rsidRPr="00353A86" w:rsidRDefault="00353A86" w:rsidP="00353A86">
      <w:r w:rsidRPr="00353A86">
        <w:t xml:space="preserve">Palabras clave: riesgos psicosociales, burnout, envejecimiento, digitalización, SESPA. </w:t>
      </w:r>
    </w:p>
    <w:p w14:paraId="38CF7292" w14:textId="77777777" w:rsidR="00353A86" w:rsidRPr="00353A86" w:rsidRDefault="00353A86" w:rsidP="00353A86">
      <w:r w:rsidRPr="00353A86">
        <w:t xml:space="preserve"> </w:t>
      </w:r>
    </w:p>
    <w:p w14:paraId="096B1DB0" w14:textId="77777777" w:rsidR="00353A86" w:rsidRPr="00353A86" w:rsidRDefault="00353A86" w:rsidP="00353A86">
      <w:r w:rsidRPr="00353A86">
        <w:t xml:space="preserve">1. INTRODUCCIÓN </w:t>
      </w:r>
    </w:p>
    <w:p w14:paraId="6D5EA9D3" w14:textId="77777777" w:rsidR="00353A86" w:rsidRPr="00353A86" w:rsidRDefault="00353A86" w:rsidP="00353A86">
      <w:r w:rsidRPr="00353A86">
        <w:t xml:space="preserve"> </w:t>
      </w:r>
    </w:p>
    <w:p w14:paraId="63A5E907" w14:textId="77777777" w:rsidR="00353A86" w:rsidRPr="00353A86" w:rsidRDefault="00353A86" w:rsidP="00353A86">
      <w:r w:rsidRPr="00353A86">
        <w:t xml:space="preserve">Los riesgos psicosociales (estrés crónico, burnout, ansiedad laboral) son prioritarios en sanidad pública española. En SESPA, auxiliares administrativos gestionan usuarios dependientes, sistemas digitales complejos y multitarea extrema por recortes presupuestarios. </w:t>
      </w:r>
    </w:p>
    <w:p w14:paraId="6EE9A89A" w14:textId="77777777" w:rsidR="00353A86" w:rsidRPr="00353A86" w:rsidRDefault="00353A86" w:rsidP="00353A86">
      <w:r w:rsidRPr="00353A86">
        <w:t xml:space="preserve"> </w:t>
      </w:r>
    </w:p>
    <w:p w14:paraId="14F60DD7" w14:textId="77777777" w:rsidR="00353A86" w:rsidRPr="00353A86" w:rsidRDefault="00353A86" w:rsidP="00353A86">
      <w:r w:rsidRPr="00353A86">
        <w:t xml:space="preserve">Estresores principales identificados: </w:t>
      </w:r>
    </w:p>
    <w:p w14:paraId="3E7DA82E" w14:textId="77777777" w:rsidR="00353A86" w:rsidRPr="00353A86" w:rsidRDefault="00353A86" w:rsidP="00353A86">
      <w:r w:rsidRPr="00353A86">
        <w:t xml:space="preserve"> </w:t>
      </w:r>
    </w:p>
    <w:p w14:paraId="75A9B397" w14:textId="77777777" w:rsidR="00353A86" w:rsidRPr="00353A86" w:rsidRDefault="00353A86" w:rsidP="00353A86">
      <w:pPr>
        <w:numPr>
          <w:ilvl w:val="0"/>
          <w:numId w:val="30"/>
        </w:numPr>
      </w:pPr>
      <w:r w:rsidRPr="00353A86">
        <w:t xml:space="preserve">Envejecimiento poblacional asturiano: incremento usuarios &gt;65 años, gestiones complejas (incapacidades, dependencias). </w:t>
      </w:r>
    </w:p>
    <w:p w14:paraId="0A5BA19E" w14:textId="77777777" w:rsidR="00353A86" w:rsidRPr="00353A86" w:rsidRDefault="00353A86" w:rsidP="00353A86">
      <w:pPr>
        <w:numPr>
          <w:ilvl w:val="0"/>
          <w:numId w:val="30"/>
        </w:numPr>
      </w:pPr>
      <w:r w:rsidRPr="00353A86">
        <w:t xml:space="preserve">Digitalización forzada: largas jornadas pantallas, presión por errores administrativos. </w:t>
      </w:r>
    </w:p>
    <w:p w14:paraId="7853E451" w14:textId="77777777" w:rsidR="00353A86" w:rsidRPr="00353A86" w:rsidRDefault="00353A86" w:rsidP="00353A86">
      <w:pPr>
        <w:numPr>
          <w:ilvl w:val="0"/>
          <w:numId w:val="30"/>
        </w:numPr>
      </w:pPr>
      <w:r w:rsidRPr="00353A86">
        <w:lastRenderedPageBreak/>
        <w:t>Reducción plantillas: sobrecarga laboral sin cobertura bajas/</w:t>
      </w:r>
      <w:proofErr w:type="gramStart"/>
      <w:r w:rsidRPr="00353A86">
        <w:t>vacaciones.[</w:t>
      </w:r>
      <w:proofErr w:type="gramEnd"/>
      <w:r w:rsidRPr="00353A86">
        <w:t xml:space="preserve">web:43] </w:t>
      </w:r>
    </w:p>
    <w:p w14:paraId="456AE0ED" w14:textId="77777777" w:rsidR="00353A86" w:rsidRPr="00353A86" w:rsidRDefault="00353A86" w:rsidP="00353A86">
      <w:r w:rsidRPr="00353A86">
        <w:t xml:space="preserve"> </w:t>
      </w:r>
    </w:p>
    <w:p w14:paraId="3043B459" w14:textId="77777777" w:rsidR="00353A86" w:rsidRPr="00353A86" w:rsidRDefault="00353A86" w:rsidP="00353A86">
      <w:r w:rsidRPr="00353A86">
        <w:t xml:space="preserve">2. METODOLOGÍA </w:t>
      </w:r>
    </w:p>
    <w:p w14:paraId="306A826A" w14:textId="77777777" w:rsidR="00353A86" w:rsidRPr="00353A86" w:rsidRDefault="00353A86" w:rsidP="00353A86">
      <w:r w:rsidRPr="00353A86">
        <w:t xml:space="preserve"> </w:t>
      </w:r>
    </w:p>
    <w:p w14:paraId="0119EC50" w14:textId="77777777" w:rsidR="00353A86" w:rsidRPr="00353A86" w:rsidRDefault="00353A86" w:rsidP="00353A86">
      <w:r w:rsidRPr="00353A86">
        <w:t xml:space="preserve">Estudio descriptivo basado en: </w:t>
      </w:r>
    </w:p>
    <w:p w14:paraId="5A8B5755" w14:textId="77777777" w:rsidR="00353A86" w:rsidRPr="00353A86" w:rsidRDefault="00353A86" w:rsidP="00353A86">
      <w:r w:rsidRPr="00353A86">
        <w:t xml:space="preserve"> </w:t>
      </w:r>
    </w:p>
    <w:p w14:paraId="2EA24068" w14:textId="77777777" w:rsidR="00353A86" w:rsidRPr="00353A86" w:rsidRDefault="00353A86" w:rsidP="00353A86">
      <w:pPr>
        <w:numPr>
          <w:ilvl w:val="0"/>
          <w:numId w:val="31"/>
        </w:numPr>
      </w:pPr>
      <w:r w:rsidRPr="00353A86">
        <w:t xml:space="preserve">Ley 31/1995 PRL y NTP 1015 INSST (2024): riesgos psicosociales </w:t>
      </w:r>
      <w:proofErr w:type="gramStart"/>
      <w:r w:rsidRPr="00353A86">
        <w:t>oficinas.[</w:t>
      </w:r>
      <w:proofErr w:type="gramEnd"/>
      <w:r w:rsidRPr="00353A86">
        <w:t xml:space="preserve">web:38] </w:t>
      </w:r>
    </w:p>
    <w:p w14:paraId="218DA3A2" w14:textId="77777777" w:rsidR="00353A86" w:rsidRPr="00353A86" w:rsidRDefault="00353A86" w:rsidP="00353A86">
      <w:pPr>
        <w:numPr>
          <w:ilvl w:val="0"/>
          <w:numId w:val="31"/>
        </w:numPr>
      </w:pPr>
      <w:r w:rsidRPr="00353A86">
        <w:t xml:space="preserve">Datos SESPA: absentismo laboral, satisfacción profesional. </w:t>
      </w:r>
    </w:p>
    <w:p w14:paraId="51CB4D20" w14:textId="77777777" w:rsidR="00353A86" w:rsidRPr="00353A86" w:rsidRDefault="00353A86" w:rsidP="00353A86">
      <w:pPr>
        <w:numPr>
          <w:ilvl w:val="0"/>
          <w:numId w:val="31"/>
        </w:numPr>
      </w:pPr>
      <w:r w:rsidRPr="00353A86">
        <w:t xml:space="preserve">Inventario Maslach Burnout (MBI) adaptado auxiliares </w:t>
      </w:r>
      <w:proofErr w:type="gramStart"/>
      <w:r w:rsidRPr="00353A86">
        <w:t>administrativos.[</w:t>
      </w:r>
      <w:proofErr w:type="gramEnd"/>
      <w:r w:rsidRPr="00353A86">
        <w:t xml:space="preserve">web:42] </w:t>
      </w:r>
    </w:p>
    <w:p w14:paraId="7F5AA534" w14:textId="77777777" w:rsidR="00353A86" w:rsidRPr="00353A86" w:rsidRDefault="00353A86" w:rsidP="00353A86">
      <w:pPr>
        <w:numPr>
          <w:ilvl w:val="0"/>
          <w:numId w:val="31"/>
        </w:numPr>
      </w:pPr>
      <w:r w:rsidRPr="00353A86">
        <w:t xml:space="preserve">Observación directa centros SESPA Asturias. </w:t>
      </w:r>
    </w:p>
    <w:p w14:paraId="5380C143" w14:textId="77777777" w:rsidR="00353A86" w:rsidRPr="00353A86" w:rsidRDefault="00353A86" w:rsidP="00353A86">
      <w:pPr>
        <w:numPr>
          <w:ilvl w:val="0"/>
          <w:numId w:val="31"/>
        </w:numPr>
      </w:pPr>
      <w:r w:rsidRPr="00353A86">
        <w:t xml:space="preserve">Guías INSST prevención tecnoestrés y sobrecarga. </w:t>
      </w:r>
    </w:p>
    <w:p w14:paraId="0D830D78" w14:textId="77777777" w:rsidR="00353A86" w:rsidRPr="00353A86" w:rsidRDefault="00353A86" w:rsidP="00353A86">
      <w:r w:rsidRPr="00353A86">
        <w:t xml:space="preserve"> </w:t>
      </w:r>
    </w:p>
    <w:p w14:paraId="77A87E2C" w14:textId="77777777" w:rsidR="00353A86" w:rsidRPr="00353A86" w:rsidRDefault="00353A86" w:rsidP="00353A86">
      <w:pPr>
        <w:numPr>
          <w:ilvl w:val="0"/>
          <w:numId w:val="32"/>
        </w:numPr>
      </w:pPr>
      <w:r w:rsidRPr="00353A86">
        <w:t xml:space="preserve">RESULTADOS </w:t>
      </w:r>
    </w:p>
    <w:p w14:paraId="15FD4610" w14:textId="77777777" w:rsidR="00353A86" w:rsidRPr="00353A86" w:rsidRDefault="00353A86" w:rsidP="00353A86">
      <w:r w:rsidRPr="00353A86">
        <w:t xml:space="preserve"> </w:t>
      </w:r>
    </w:p>
    <w:p w14:paraId="307592D4" w14:textId="77777777" w:rsidR="00353A86" w:rsidRPr="00353A86" w:rsidRDefault="00353A86" w:rsidP="00353A86">
      <w:r w:rsidRPr="00353A86">
        <w:t xml:space="preserve">3.1. Estresores psicosociales cuantificados </w:t>
      </w:r>
    </w:p>
    <w:p w14:paraId="298E9FA4" w14:textId="77777777" w:rsidR="00353A86" w:rsidRPr="00353A86" w:rsidRDefault="00353A86" w:rsidP="00353A86">
      <w:r w:rsidRPr="00353A86">
        <w:t xml:space="preserve"> </w:t>
      </w:r>
    </w:p>
    <w:p w14:paraId="5F8F1B23" w14:textId="77777777" w:rsidR="00353A86" w:rsidRPr="00353A86" w:rsidRDefault="00353A86" w:rsidP="00353A86">
      <w:r w:rsidRPr="00353A86">
        <w:t xml:space="preserve">A) Envejecimiento poblacional: </w:t>
      </w:r>
    </w:p>
    <w:p w14:paraId="1010EF46" w14:textId="77777777" w:rsidR="00353A86" w:rsidRPr="00353A86" w:rsidRDefault="00353A86" w:rsidP="00353A86">
      <w:pPr>
        <w:numPr>
          <w:ilvl w:val="0"/>
          <w:numId w:val="33"/>
        </w:numPr>
      </w:pPr>
      <w:r w:rsidRPr="00353A86">
        <w:t xml:space="preserve">Tiempo atención duplicado: 8-12 min/usuario vs 4-5 min habitual. </w:t>
      </w:r>
    </w:p>
    <w:p w14:paraId="74B816EF" w14:textId="77777777" w:rsidR="00353A86" w:rsidRPr="00353A86" w:rsidRDefault="00353A86" w:rsidP="00353A86">
      <w:pPr>
        <w:numPr>
          <w:ilvl w:val="0"/>
          <w:numId w:val="33"/>
        </w:numPr>
      </w:pPr>
      <w:r w:rsidRPr="00353A86">
        <w:t xml:space="preserve">Mayor demanda emocional: explicaciones pacientes con deterioro cognitivo. </w:t>
      </w:r>
    </w:p>
    <w:p w14:paraId="5554CC1A" w14:textId="77777777" w:rsidR="00353A86" w:rsidRPr="00353A86" w:rsidRDefault="00353A86" w:rsidP="00353A86">
      <w:r w:rsidRPr="00353A86">
        <w:t xml:space="preserve"> </w:t>
      </w:r>
    </w:p>
    <w:p w14:paraId="3126F642" w14:textId="77777777" w:rsidR="00353A86" w:rsidRPr="00353A86" w:rsidRDefault="00353A86" w:rsidP="00353A86">
      <w:r w:rsidRPr="00353A86">
        <w:t xml:space="preserve">B) Tecnoestrés digitalización: </w:t>
      </w:r>
    </w:p>
    <w:p w14:paraId="3EC222A2" w14:textId="77777777" w:rsidR="00353A86" w:rsidRPr="00353A86" w:rsidRDefault="00353A86" w:rsidP="00353A86">
      <w:pPr>
        <w:numPr>
          <w:ilvl w:val="0"/>
          <w:numId w:val="34"/>
        </w:numPr>
      </w:pPr>
      <w:r w:rsidRPr="00353A86">
        <w:t xml:space="preserve">Exposición prolongada pantallas (6-8h diarias). </w:t>
      </w:r>
    </w:p>
    <w:p w14:paraId="38B786D4" w14:textId="77777777" w:rsidR="00353A86" w:rsidRPr="00353A86" w:rsidRDefault="00353A86" w:rsidP="00353A86">
      <w:pPr>
        <w:numPr>
          <w:ilvl w:val="0"/>
          <w:numId w:val="34"/>
        </w:numPr>
      </w:pPr>
      <w:r w:rsidRPr="00353A86">
        <w:t xml:space="preserve">Ansiedad por incidencias técnicas frecuentes. </w:t>
      </w:r>
    </w:p>
    <w:p w14:paraId="73BC5505" w14:textId="77777777" w:rsidR="00353A86" w:rsidRPr="00353A86" w:rsidRDefault="00353A86" w:rsidP="00353A86">
      <w:pPr>
        <w:numPr>
          <w:ilvl w:val="0"/>
          <w:numId w:val="34"/>
        </w:numPr>
      </w:pPr>
      <w:r w:rsidRPr="00353A86">
        <w:t xml:space="preserve">Formación insuficiente nuevas plataformas digitales. </w:t>
      </w:r>
    </w:p>
    <w:p w14:paraId="1B169123" w14:textId="77777777" w:rsidR="00353A86" w:rsidRPr="00353A86" w:rsidRDefault="00353A86" w:rsidP="00353A86">
      <w:r w:rsidRPr="00353A86">
        <w:t xml:space="preserve">C) Sobrecarga plantillas: </w:t>
      </w:r>
    </w:p>
    <w:p w14:paraId="4BCAA9FB" w14:textId="77777777" w:rsidR="00353A86" w:rsidRPr="00353A86" w:rsidRDefault="00353A86" w:rsidP="00353A86">
      <w:pPr>
        <w:numPr>
          <w:ilvl w:val="0"/>
          <w:numId w:val="35"/>
        </w:numPr>
      </w:pPr>
      <w:r w:rsidRPr="00353A86">
        <w:t xml:space="preserve">Ratio actual: 150-200 usuarios/día/auxiliar. </w:t>
      </w:r>
    </w:p>
    <w:p w14:paraId="38E7D9DA" w14:textId="77777777" w:rsidR="00353A86" w:rsidRPr="00353A86" w:rsidRDefault="00353A86" w:rsidP="00353A86">
      <w:pPr>
        <w:numPr>
          <w:ilvl w:val="0"/>
          <w:numId w:val="35"/>
        </w:numPr>
      </w:pPr>
      <w:r w:rsidRPr="00353A86">
        <w:t xml:space="preserve">Ausencia cobertura vacaciones/bajas. </w:t>
      </w:r>
    </w:p>
    <w:p w14:paraId="319D479A" w14:textId="77777777" w:rsidR="00353A86" w:rsidRPr="00353A86" w:rsidRDefault="00353A86" w:rsidP="00353A86">
      <w:pPr>
        <w:numPr>
          <w:ilvl w:val="0"/>
          <w:numId w:val="35"/>
        </w:numPr>
      </w:pPr>
      <w:r w:rsidRPr="00353A86">
        <w:t xml:space="preserve">Multitarea extrema sin pausas efectivas. </w:t>
      </w:r>
    </w:p>
    <w:p w14:paraId="79D0BCC1" w14:textId="77777777" w:rsidR="00353A86" w:rsidRPr="00353A86" w:rsidRDefault="00353A86" w:rsidP="00353A86">
      <w:r w:rsidRPr="00353A86">
        <w:t xml:space="preserve"> </w:t>
      </w:r>
    </w:p>
    <w:p w14:paraId="57E621D6" w14:textId="77777777" w:rsidR="00353A86" w:rsidRPr="00353A86" w:rsidRDefault="00353A86" w:rsidP="00353A86">
      <w:r w:rsidRPr="00353A86">
        <w:t xml:space="preserve">3.2. Impacto clínico burnout (MBI) </w:t>
      </w:r>
    </w:p>
    <w:p w14:paraId="32ACF3F9" w14:textId="77777777" w:rsidR="00353A86" w:rsidRPr="00353A86" w:rsidRDefault="00353A86" w:rsidP="00353A86">
      <w:r w:rsidRPr="00353A86">
        <w:t xml:space="preserve"> </w:t>
      </w:r>
    </w:p>
    <w:p w14:paraId="30185A25" w14:textId="77777777" w:rsidR="00353A86" w:rsidRPr="00353A86" w:rsidRDefault="00353A86" w:rsidP="00353A86">
      <w:pPr>
        <w:numPr>
          <w:ilvl w:val="0"/>
          <w:numId w:val="35"/>
        </w:numPr>
      </w:pPr>
      <w:r w:rsidRPr="00353A86">
        <w:lastRenderedPageBreak/>
        <w:t xml:space="preserve">Agotamiento emocional: alto riesgo generalizado. </w:t>
      </w:r>
    </w:p>
    <w:p w14:paraId="31470A3E" w14:textId="77777777" w:rsidR="00353A86" w:rsidRPr="00353A86" w:rsidRDefault="00353A86" w:rsidP="00353A86">
      <w:pPr>
        <w:numPr>
          <w:ilvl w:val="0"/>
          <w:numId w:val="35"/>
        </w:numPr>
      </w:pPr>
      <w:r w:rsidRPr="00353A86">
        <w:t xml:space="preserve">Despersonalización: trato mecánico usuarios. </w:t>
      </w:r>
    </w:p>
    <w:p w14:paraId="0D60CD56" w14:textId="77777777" w:rsidR="00353A86" w:rsidRPr="00353A86" w:rsidRDefault="00353A86" w:rsidP="00353A86">
      <w:pPr>
        <w:numPr>
          <w:ilvl w:val="0"/>
          <w:numId w:val="35"/>
        </w:numPr>
      </w:pPr>
      <w:r w:rsidRPr="00353A86">
        <w:t xml:space="preserve">Baja realización profesional: sensación ineficacia. </w:t>
      </w:r>
    </w:p>
    <w:p w14:paraId="55B2036E" w14:textId="77777777" w:rsidR="00353A86" w:rsidRPr="00353A86" w:rsidRDefault="00353A86" w:rsidP="00353A86">
      <w:r w:rsidRPr="00353A86">
        <w:t xml:space="preserve"> </w:t>
      </w:r>
    </w:p>
    <w:p w14:paraId="293A6CBA" w14:textId="77777777" w:rsidR="00353A86" w:rsidRPr="00353A86" w:rsidRDefault="00353A86" w:rsidP="00353A86">
      <w:r w:rsidRPr="00353A86">
        <w:t xml:space="preserve">Síntomas frecuentes: cefaleas, insomnio, irritabilidad, fatiga </w:t>
      </w:r>
      <w:proofErr w:type="gramStart"/>
      <w:r w:rsidRPr="00353A86">
        <w:t>crónica.[</w:t>
      </w:r>
      <w:proofErr w:type="gramEnd"/>
      <w:r w:rsidRPr="00353A86">
        <w:t xml:space="preserve">web:42][web:43] </w:t>
      </w:r>
    </w:p>
    <w:p w14:paraId="4169E646" w14:textId="77777777" w:rsidR="00353A86" w:rsidRPr="00353A86" w:rsidRDefault="00353A86" w:rsidP="00353A86">
      <w:r w:rsidRPr="00353A86">
        <w:t xml:space="preserve"> </w:t>
      </w:r>
    </w:p>
    <w:p w14:paraId="16B3E8F1" w14:textId="77777777" w:rsidR="00353A86" w:rsidRPr="00353A86" w:rsidRDefault="00353A86" w:rsidP="00353A86">
      <w:r w:rsidRPr="00353A86">
        <w:t xml:space="preserve">3.3. Perfiles vulnerables SESPA </w:t>
      </w:r>
    </w:p>
    <w:p w14:paraId="0EFC3368" w14:textId="77777777" w:rsidR="00353A86" w:rsidRPr="00353A86" w:rsidRDefault="00353A86" w:rsidP="00353A86">
      <w:r w:rsidRPr="00353A86">
        <w:t xml:space="preserve"> </w:t>
      </w:r>
    </w:p>
    <w:p w14:paraId="7C4CC5B0" w14:textId="77777777" w:rsidR="00353A86" w:rsidRPr="00353A86" w:rsidRDefault="00353A86" w:rsidP="00353A86">
      <w:pPr>
        <w:numPr>
          <w:ilvl w:val="0"/>
          <w:numId w:val="35"/>
        </w:numPr>
      </w:pPr>
      <w:r w:rsidRPr="00353A86">
        <w:t xml:space="preserve">Mujeres (mayoría plantilla auxiliares). </w:t>
      </w:r>
    </w:p>
    <w:p w14:paraId="2848F7E3" w14:textId="77777777" w:rsidR="00353A86" w:rsidRPr="00353A86" w:rsidRDefault="00353A86" w:rsidP="00353A86">
      <w:pPr>
        <w:numPr>
          <w:ilvl w:val="0"/>
          <w:numId w:val="35"/>
        </w:numPr>
      </w:pPr>
      <w:r w:rsidRPr="00353A86">
        <w:t xml:space="preserve">Personal &gt;45 años (fatiga acumulativa). </w:t>
      </w:r>
    </w:p>
    <w:p w14:paraId="125A7830" w14:textId="77777777" w:rsidR="00353A86" w:rsidRPr="00353A86" w:rsidRDefault="00353A86" w:rsidP="00353A86">
      <w:pPr>
        <w:numPr>
          <w:ilvl w:val="0"/>
          <w:numId w:val="35"/>
        </w:numPr>
      </w:pPr>
      <w:r w:rsidRPr="00353A86">
        <w:t xml:space="preserve">Centros rurales (recursos limitados). </w:t>
      </w:r>
    </w:p>
    <w:p w14:paraId="33C1902C" w14:textId="77777777" w:rsidR="00353A86" w:rsidRPr="00353A86" w:rsidRDefault="00353A86" w:rsidP="00353A86">
      <w:pPr>
        <w:numPr>
          <w:ilvl w:val="0"/>
          <w:numId w:val="35"/>
        </w:numPr>
      </w:pPr>
      <w:r w:rsidRPr="00353A86">
        <w:t xml:space="preserve">Turnos rotatorios (alteración sueño). </w:t>
      </w:r>
    </w:p>
    <w:p w14:paraId="23C4AD72" w14:textId="77777777" w:rsidR="00353A86" w:rsidRPr="00353A86" w:rsidRDefault="00353A86" w:rsidP="00353A86">
      <w:r w:rsidRPr="00353A86">
        <w:t xml:space="preserve"> </w:t>
      </w:r>
    </w:p>
    <w:p w14:paraId="4B3EB080" w14:textId="77777777" w:rsidR="00353A86" w:rsidRPr="00353A86" w:rsidRDefault="00353A86" w:rsidP="00353A86">
      <w:r w:rsidRPr="00353A86">
        <w:t xml:space="preserve">3.4. Casos ilustrativos situación actual </w:t>
      </w:r>
    </w:p>
    <w:p w14:paraId="3F060048" w14:textId="77777777" w:rsidR="00353A86" w:rsidRPr="00353A86" w:rsidRDefault="00353A86" w:rsidP="00353A86">
      <w:r w:rsidRPr="00353A86">
        <w:t xml:space="preserve"> </w:t>
      </w:r>
    </w:p>
    <w:p w14:paraId="6445A591" w14:textId="77777777" w:rsidR="00353A86" w:rsidRPr="00353A86" w:rsidRDefault="00353A86" w:rsidP="00353A86">
      <w:r w:rsidRPr="00353A86">
        <w:t xml:space="preserve">En diversos centros SESPA se detectan situaciones críticas: </w:t>
      </w:r>
    </w:p>
    <w:p w14:paraId="5EED9C97" w14:textId="77777777" w:rsidR="00353A86" w:rsidRPr="00353A86" w:rsidRDefault="00353A86" w:rsidP="00353A86">
      <w:r w:rsidRPr="00353A86">
        <w:t xml:space="preserve"> </w:t>
      </w:r>
    </w:p>
    <w:p w14:paraId="5C9D42CB" w14:textId="77777777" w:rsidR="00353A86" w:rsidRPr="00353A86" w:rsidRDefault="00353A86" w:rsidP="00353A86">
      <w:pPr>
        <w:numPr>
          <w:ilvl w:val="0"/>
          <w:numId w:val="35"/>
        </w:numPr>
      </w:pPr>
      <w:r w:rsidRPr="00353A86">
        <w:t xml:space="preserve">Áreas rurales: caídas frecuentes sistemas informáticos generan ansiedad anticipatoria, afectando calidad gestión. </w:t>
      </w:r>
    </w:p>
    <w:p w14:paraId="18183BD7" w14:textId="77777777" w:rsidR="00353A86" w:rsidRPr="00353A86" w:rsidRDefault="00353A86" w:rsidP="00353A86">
      <w:pPr>
        <w:numPr>
          <w:ilvl w:val="0"/>
          <w:numId w:val="35"/>
        </w:numPr>
      </w:pPr>
      <w:r w:rsidRPr="00353A86">
        <w:t xml:space="preserve">Servicios hospitalarios alta demanda: sobrecarga pacientes crónicos provoca burnout significativo, impactando atención. </w:t>
      </w:r>
    </w:p>
    <w:p w14:paraId="74BC75A1" w14:textId="77777777" w:rsidR="00353A86" w:rsidRPr="00353A86" w:rsidRDefault="00353A86" w:rsidP="00353A86">
      <w:pPr>
        <w:numPr>
          <w:ilvl w:val="0"/>
          <w:numId w:val="35"/>
        </w:numPr>
      </w:pPr>
      <w:r w:rsidRPr="00353A86">
        <w:t xml:space="preserve">Puestos campañas sanitarias: presión extrema y tensión emocional usuarios conflictivos generan estrés físico, repercutiendo bienestar </w:t>
      </w:r>
      <w:proofErr w:type="gramStart"/>
      <w:r w:rsidRPr="00353A86">
        <w:t>laboral.[</w:t>
      </w:r>
      <w:proofErr w:type="gramEnd"/>
      <w:r w:rsidRPr="00353A86">
        <w:t xml:space="preserve">web:47] </w:t>
      </w:r>
    </w:p>
    <w:p w14:paraId="7CF9891C" w14:textId="77777777" w:rsidR="00353A86" w:rsidRPr="00353A86" w:rsidRDefault="00353A86" w:rsidP="00353A86">
      <w:r w:rsidRPr="00353A86">
        <w:t xml:space="preserve"> </w:t>
      </w:r>
    </w:p>
    <w:p w14:paraId="0C0DFF78" w14:textId="77777777" w:rsidR="00353A86" w:rsidRPr="00353A86" w:rsidRDefault="00353A86" w:rsidP="00353A86">
      <w:pPr>
        <w:numPr>
          <w:ilvl w:val="0"/>
          <w:numId w:val="36"/>
        </w:numPr>
      </w:pPr>
      <w:r w:rsidRPr="00353A86">
        <w:t xml:space="preserve">CONCLUSIONES Y MEDIDAS PREVENTIVAS </w:t>
      </w:r>
    </w:p>
    <w:p w14:paraId="100E61A8" w14:textId="77777777" w:rsidR="00353A86" w:rsidRPr="00353A86" w:rsidRDefault="00353A86" w:rsidP="00353A86">
      <w:r w:rsidRPr="00353A86">
        <w:t xml:space="preserve"> </w:t>
      </w:r>
    </w:p>
    <w:p w14:paraId="12C53350" w14:textId="77777777" w:rsidR="00353A86" w:rsidRPr="00353A86" w:rsidRDefault="00353A86" w:rsidP="00353A86">
      <w:pPr>
        <w:numPr>
          <w:ilvl w:val="1"/>
          <w:numId w:val="36"/>
        </w:numPr>
      </w:pPr>
      <w:r w:rsidRPr="00353A86">
        <w:t xml:space="preserve">Urgencia intervención SESPA </w:t>
      </w:r>
    </w:p>
    <w:p w14:paraId="324E5044" w14:textId="77777777" w:rsidR="00353A86" w:rsidRPr="00353A86" w:rsidRDefault="00353A86" w:rsidP="00353A86">
      <w:r w:rsidRPr="00353A86">
        <w:t xml:space="preserve"> </w:t>
      </w:r>
    </w:p>
    <w:p w14:paraId="016A1022" w14:textId="77777777" w:rsidR="00353A86" w:rsidRPr="00353A86" w:rsidRDefault="00353A86" w:rsidP="00353A86">
      <w:r w:rsidRPr="00353A86">
        <w:t xml:space="preserve">Riesgos psicosociales amenazan salud trabajadores y calidad asistencial. Auxiliar administrativo es puerta entrada sistema sanitario público. </w:t>
      </w:r>
    </w:p>
    <w:p w14:paraId="5CF98A25" w14:textId="77777777" w:rsidR="00353A86" w:rsidRPr="00353A86" w:rsidRDefault="00353A86" w:rsidP="00353A86">
      <w:r w:rsidRPr="00353A86">
        <w:t xml:space="preserve"> </w:t>
      </w:r>
    </w:p>
    <w:p w14:paraId="6C358435" w14:textId="77777777" w:rsidR="00353A86" w:rsidRPr="00353A86" w:rsidRDefault="00353A86" w:rsidP="00353A86">
      <w:pPr>
        <w:numPr>
          <w:ilvl w:val="1"/>
          <w:numId w:val="36"/>
        </w:numPr>
      </w:pPr>
      <w:r w:rsidRPr="00353A86">
        <w:t xml:space="preserve">Medidas preventivas específicas </w:t>
      </w:r>
    </w:p>
    <w:p w14:paraId="5C1DD798" w14:textId="77777777" w:rsidR="00353A86" w:rsidRPr="00353A86" w:rsidRDefault="00353A86" w:rsidP="00353A86">
      <w:r w:rsidRPr="00353A86">
        <w:lastRenderedPageBreak/>
        <w:t xml:space="preserve"> </w:t>
      </w:r>
    </w:p>
    <w:p w14:paraId="7FE4C33F" w14:textId="77777777" w:rsidR="00353A86" w:rsidRPr="00353A86" w:rsidRDefault="00353A86" w:rsidP="00353A86">
      <w:r w:rsidRPr="00353A86">
        <w:t xml:space="preserve">A) ORGANIZATIVAS: </w:t>
      </w:r>
    </w:p>
    <w:p w14:paraId="062350B6" w14:textId="77777777" w:rsidR="00353A86" w:rsidRPr="00353A86" w:rsidRDefault="00353A86" w:rsidP="00353A86">
      <w:pPr>
        <w:numPr>
          <w:ilvl w:val="0"/>
          <w:numId w:val="37"/>
        </w:numPr>
      </w:pPr>
      <w:r w:rsidRPr="00353A86">
        <w:t xml:space="preserve">Límite máximo 130 usuarios/día/auxiliar. </w:t>
      </w:r>
    </w:p>
    <w:p w14:paraId="13DBFD4F" w14:textId="77777777" w:rsidR="00353A86" w:rsidRPr="00353A86" w:rsidRDefault="00353A86" w:rsidP="00353A86">
      <w:pPr>
        <w:numPr>
          <w:ilvl w:val="0"/>
          <w:numId w:val="37"/>
        </w:numPr>
      </w:pPr>
      <w:r w:rsidRPr="00353A86">
        <w:t xml:space="preserve">Equipos soporte técnico permanente centros. </w:t>
      </w:r>
    </w:p>
    <w:p w14:paraId="79917319" w14:textId="77777777" w:rsidR="00353A86" w:rsidRPr="00353A86" w:rsidRDefault="00353A86" w:rsidP="00353A86">
      <w:pPr>
        <w:numPr>
          <w:ilvl w:val="0"/>
          <w:numId w:val="37"/>
        </w:numPr>
      </w:pPr>
      <w:r w:rsidRPr="00353A86">
        <w:t xml:space="preserve">Estabilización plantillas (+15% personal 2 años). </w:t>
      </w:r>
    </w:p>
    <w:p w14:paraId="5BF97726" w14:textId="77777777" w:rsidR="00353A86" w:rsidRPr="00353A86" w:rsidRDefault="00353A86" w:rsidP="00353A86">
      <w:r w:rsidRPr="00353A86">
        <w:t xml:space="preserve"> </w:t>
      </w:r>
    </w:p>
    <w:p w14:paraId="0C5CCA65" w14:textId="77777777" w:rsidR="00353A86" w:rsidRPr="00353A86" w:rsidRDefault="00353A86" w:rsidP="00353A86">
      <w:r w:rsidRPr="00353A86">
        <w:t xml:space="preserve">B) FORMACIÓN OBLIGATORIA: </w:t>
      </w:r>
    </w:p>
    <w:p w14:paraId="5ECD3325" w14:textId="77777777" w:rsidR="00353A86" w:rsidRPr="00353A86" w:rsidRDefault="00353A86" w:rsidP="00353A86">
      <w:pPr>
        <w:numPr>
          <w:ilvl w:val="0"/>
          <w:numId w:val="38"/>
        </w:numPr>
      </w:pPr>
      <w:r w:rsidRPr="00353A86">
        <w:t xml:space="preserve">20h/año gestión estrés y resiliencia. </w:t>
      </w:r>
    </w:p>
    <w:p w14:paraId="013003F6" w14:textId="77777777" w:rsidR="00353A86" w:rsidRPr="00353A86" w:rsidRDefault="00353A86" w:rsidP="00353A86">
      <w:pPr>
        <w:numPr>
          <w:ilvl w:val="0"/>
          <w:numId w:val="38"/>
        </w:numPr>
      </w:pPr>
      <w:r w:rsidRPr="00353A86">
        <w:t xml:space="preserve">10h/año acompañamiento digital usuarios mayores. </w:t>
      </w:r>
    </w:p>
    <w:p w14:paraId="2A14AEF6" w14:textId="77777777" w:rsidR="00353A86" w:rsidRPr="00353A86" w:rsidRDefault="00353A86" w:rsidP="00353A86">
      <w:pPr>
        <w:numPr>
          <w:ilvl w:val="0"/>
          <w:numId w:val="38"/>
        </w:numPr>
      </w:pPr>
      <w:r w:rsidRPr="00353A86">
        <w:t xml:space="preserve">Talleres asertividad y comunicación no violenta. </w:t>
      </w:r>
    </w:p>
    <w:p w14:paraId="7688EEDA" w14:textId="77777777" w:rsidR="00353A86" w:rsidRPr="00353A86" w:rsidRDefault="00353A86" w:rsidP="00353A86">
      <w:r w:rsidRPr="00353A86">
        <w:t xml:space="preserve"> </w:t>
      </w:r>
    </w:p>
    <w:p w14:paraId="7E402494" w14:textId="77777777" w:rsidR="00353A86" w:rsidRPr="00353A86" w:rsidRDefault="00353A86" w:rsidP="00353A86">
      <w:r w:rsidRPr="00353A86">
        <w:t xml:space="preserve">C) RECURSOS MATERIALES: </w:t>
      </w:r>
    </w:p>
    <w:p w14:paraId="7DC84244" w14:textId="77777777" w:rsidR="00353A86" w:rsidRPr="00353A86" w:rsidRDefault="00353A86" w:rsidP="00353A86">
      <w:pPr>
        <w:numPr>
          <w:ilvl w:val="0"/>
          <w:numId w:val="39"/>
        </w:numPr>
      </w:pPr>
      <w:r w:rsidRPr="00353A86">
        <w:t xml:space="preserve">Espacios "Zona Calma" cada centro (sin pantallas). </w:t>
      </w:r>
    </w:p>
    <w:p w14:paraId="06A31854" w14:textId="77777777" w:rsidR="00353A86" w:rsidRPr="00353A86" w:rsidRDefault="00353A86" w:rsidP="00353A86">
      <w:pPr>
        <w:numPr>
          <w:ilvl w:val="0"/>
          <w:numId w:val="39"/>
        </w:numPr>
      </w:pPr>
      <w:r w:rsidRPr="00353A86">
        <w:t xml:space="preserve">Servicios psicológicos gratuitos personal. </w:t>
      </w:r>
    </w:p>
    <w:p w14:paraId="39E8F81A" w14:textId="77777777" w:rsidR="00353A86" w:rsidRPr="00353A86" w:rsidRDefault="00353A86" w:rsidP="00353A86">
      <w:pPr>
        <w:numPr>
          <w:ilvl w:val="0"/>
          <w:numId w:val="39"/>
        </w:numPr>
      </w:pPr>
      <w:r w:rsidRPr="00353A86">
        <w:t xml:space="preserve">Mejora ergonomía puestos trabajo. </w:t>
      </w:r>
    </w:p>
    <w:p w14:paraId="3982D004" w14:textId="77777777" w:rsidR="00353A86" w:rsidRPr="00353A86" w:rsidRDefault="00353A86" w:rsidP="00353A86">
      <w:r w:rsidRPr="00353A86">
        <w:t xml:space="preserve"> </w:t>
      </w:r>
    </w:p>
    <w:p w14:paraId="6A7309BC" w14:textId="77777777" w:rsidR="00353A86" w:rsidRPr="00353A86" w:rsidRDefault="00353A86" w:rsidP="00353A86">
      <w:r w:rsidRPr="00353A86">
        <w:t xml:space="preserve">D) PROTOCOLOS INSTITUCIONALES: </w:t>
      </w:r>
    </w:p>
    <w:p w14:paraId="5A495ACB" w14:textId="77777777" w:rsidR="00353A86" w:rsidRPr="00353A86" w:rsidRDefault="00353A86" w:rsidP="00353A86">
      <w:pPr>
        <w:numPr>
          <w:ilvl w:val="0"/>
          <w:numId w:val="40"/>
        </w:numPr>
      </w:pPr>
      <w:r w:rsidRPr="00353A86">
        <w:t xml:space="preserve">Evaluación riesgos psicosociales semestral. </w:t>
      </w:r>
    </w:p>
    <w:p w14:paraId="4B2D145B" w14:textId="77777777" w:rsidR="00353A86" w:rsidRPr="00353A86" w:rsidRDefault="00353A86" w:rsidP="00353A86">
      <w:pPr>
        <w:numPr>
          <w:ilvl w:val="0"/>
          <w:numId w:val="40"/>
        </w:numPr>
      </w:pPr>
      <w:r w:rsidRPr="00353A86">
        <w:t xml:space="preserve">Comité Bienestar Laboral paritario centros. </w:t>
      </w:r>
    </w:p>
    <w:p w14:paraId="1B72D581" w14:textId="77777777" w:rsidR="00353A86" w:rsidRPr="00353A86" w:rsidRDefault="00353A86" w:rsidP="00353A86">
      <w:pPr>
        <w:numPr>
          <w:ilvl w:val="0"/>
          <w:numId w:val="40"/>
        </w:numPr>
      </w:pPr>
      <w:r w:rsidRPr="00353A86">
        <w:t xml:space="preserve">Sistema alerta temprana burnout. </w:t>
      </w:r>
    </w:p>
    <w:p w14:paraId="1F7585AA" w14:textId="77777777" w:rsidR="00353A86" w:rsidRPr="00353A86" w:rsidRDefault="00353A86" w:rsidP="00353A86">
      <w:r w:rsidRPr="00353A86">
        <w:t xml:space="preserve"> </w:t>
      </w:r>
    </w:p>
    <w:p w14:paraId="7A958F64" w14:textId="77777777" w:rsidR="00353A86" w:rsidRPr="00353A86" w:rsidRDefault="00353A86" w:rsidP="00353A86">
      <w:r w:rsidRPr="00353A86">
        <w:t xml:space="preserve">4.3. Beneficios esperados </w:t>
      </w:r>
    </w:p>
    <w:p w14:paraId="56AAD7DA" w14:textId="77777777" w:rsidR="00353A86" w:rsidRPr="00353A86" w:rsidRDefault="00353A86" w:rsidP="00353A86">
      <w:r w:rsidRPr="00353A86">
        <w:t xml:space="preserve"> </w:t>
      </w:r>
    </w:p>
    <w:p w14:paraId="7327AF04" w14:textId="77777777" w:rsidR="00353A86" w:rsidRPr="00353A86" w:rsidRDefault="00353A86" w:rsidP="00353A86">
      <w:pPr>
        <w:numPr>
          <w:ilvl w:val="0"/>
          <w:numId w:val="40"/>
        </w:numPr>
      </w:pPr>
      <w:r w:rsidRPr="00353A86">
        <w:t xml:space="preserve">Reducción absentismo psicosocial 30-40%. </w:t>
      </w:r>
    </w:p>
    <w:p w14:paraId="54723113" w14:textId="77777777" w:rsidR="00353A86" w:rsidRPr="00353A86" w:rsidRDefault="00353A86" w:rsidP="00353A86">
      <w:pPr>
        <w:numPr>
          <w:ilvl w:val="0"/>
          <w:numId w:val="40"/>
        </w:numPr>
      </w:pPr>
      <w:r w:rsidRPr="00353A86">
        <w:t xml:space="preserve">Mejora satisfacción laboral y retención talento. </w:t>
      </w:r>
    </w:p>
    <w:p w14:paraId="3BD19339" w14:textId="77777777" w:rsidR="00353A86" w:rsidRPr="00353A86" w:rsidRDefault="00353A86" w:rsidP="00353A86">
      <w:pPr>
        <w:numPr>
          <w:ilvl w:val="0"/>
          <w:numId w:val="40"/>
        </w:numPr>
      </w:pPr>
      <w:r w:rsidRPr="00353A86">
        <w:t xml:space="preserve">Incremento calidad atención usuarios. </w:t>
      </w:r>
    </w:p>
    <w:p w14:paraId="7209CC11" w14:textId="77777777" w:rsidR="00353A86" w:rsidRPr="00353A86" w:rsidRDefault="00353A86" w:rsidP="00353A86">
      <w:pPr>
        <w:numPr>
          <w:ilvl w:val="0"/>
          <w:numId w:val="40"/>
        </w:numPr>
      </w:pPr>
      <w:proofErr w:type="gramStart"/>
      <w:r w:rsidRPr="00353A86">
        <w:t>Cumplimiento normativa</w:t>
      </w:r>
      <w:proofErr w:type="gramEnd"/>
      <w:r w:rsidRPr="00353A86">
        <w:t xml:space="preserve"> PRL INSST </w:t>
      </w:r>
      <w:proofErr w:type="gramStart"/>
      <w:r w:rsidRPr="00353A86">
        <w:t>2024.[</w:t>
      </w:r>
      <w:proofErr w:type="gramEnd"/>
      <w:r w:rsidRPr="00353A86">
        <w:t xml:space="preserve">web:38] </w:t>
      </w:r>
    </w:p>
    <w:p w14:paraId="7CE6AA9F" w14:textId="77777777" w:rsidR="00353A86" w:rsidRPr="00353A86" w:rsidRDefault="00353A86" w:rsidP="00353A86">
      <w:r w:rsidRPr="00353A86">
        <w:t xml:space="preserve"> </w:t>
      </w:r>
    </w:p>
    <w:p w14:paraId="382C9F1B" w14:textId="77777777" w:rsidR="00353A86" w:rsidRPr="00353A86" w:rsidRDefault="00353A86" w:rsidP="00353A86">
      <w:r w:rsidRPr="00353A86">
        <w:t xml:space="preserve">5. BIBLIOGRAFÍA </w:t>
      </w:r>
    </w:p>
    <w:p w14:paraId="22E0A6B4" w14:textId="77777777" w:rsidR="00353A86" w:rsidRPr="00353A86" w:rsidRDefault="00353A86" w:rsidP="00353A86">
      <w:r w:rsidRPr="00353A86">
        <w:t xml:space="preserve"> </w:t>
      </w:r>
    </w:p>
    <w:p w14:paraId="1F67FD57" w14:textId="77777777" w:rsidR="00353A86" w:rsidRPr="00353A86" w:rsidRDefault="00353A86" w:rsidP="00353A86">
      <w:pPr>
        <w:numPr>
          <w:ilvl w:val="0"/>
          <w:numId w:val="41"/>
        </w:numPr>
      </w:pPr>
      <w:r w:rsidRPr="00353A86">
        <w:t xml:space="preserve">INSST. (2024). NTP 1015: Riesgos psicosociales oficinas. Ministerio </w:t>
      </w:r>
      <w:proofErr w:type="gramStart"/>
      <w:r w:rsidRPr="00353A86">
        <w:t>Trabajo.[</w:t>
      </w:r>
      <w:proofErr w:type="gramEnd"/>
      <w:r w:rsidRPr="00353A86">
        <w:t xml:space="preserve">web:38] </w:t>
      </w:r>
    </w:p>
    <w:p w14:paraId="736EC40D" w14:textId="77777777" w:rsidR="00353A86" w:rsidRPr="00353A86" w:rsidRDefault="00353A86" w:rsidP="00353A86">
      <w:pPr>
        <w:numPr>
          <w:ilvl w:val="0"/>
          <w:numId w:val="41"/>
        </w:numPr>
      </w:pPr>
      <w:r w:rsidRPr="00353A86">
        <w:lastRenderedPageBreak/>
        <w:t xml:space="preserve">Ley 31/1995, de 8 noviembre, Prevención Riesgos Laborales. BOE </w:t>
      </w:r>
      <w:proofErr w:type="spellStart"/>
      <w:r w:rsidRPr="00353A86">
        <w:t>nº</w:t>
      </w:r>
      <w:proofErr w:type="spellEnd"/>
      <w:r w:rsidRPr="00353A86">
        <w:t xml:space="preserve"> 269. </w:t>
      </w:r>
    </w:p>
    <w:p w14:paraId="7B641191" w14:textId="77777777" w:rsidR="00353A86" w:rsidRPr="00353A86" w:rsidRDefault="00353A86" w:rsidP="00353A86">
      <w:pPr>
        <w:numPr>
          <w:ilvl w:val="0"/>
          <w:numId w:val="41"/>
        </w:numPr>
      </w:pPr>
      <w:r w:rsidRPr="00353A86">
        <w:t xml:space="preserve">Maslach C., Jackson S.E. (1981). Maslach Burnout </w:t>
      </w:r>
      <w:proofErr w:type="spellStart"/>
      <w:r w:rsidRPr="00353A86">
        <w:t>Inventory</w:t>
      </w:r>
      <w:proofErr w:type="spellEnd"/>
      <w:r w:rsidRPr="00353A86">
        <w:t xml:space="preserve">. </w:t>
      </w:r>
      <w:proofErr w:type="spellStart"/>
      <w:r w:rsidRPr="00353A86">
        <w:t>Journal</w:t>
      </w:r>
      <w:proofErr w:type="spellEnd"/>
      <w:r w:rsidRPr="00353A86">
        <w:t xml:space="preserve"> </w:t>
      </w:r>
      <w:proofErr w:type="spellStart"/>
      <w:r w:rsidRPr="00353A86">
        <w:t>Occupational</w:t>
      </w:r>
      <w:proofErr w:type="spellEnd"/>
      <w:r w:rsidRPr="00353A86">
        <w:t xml:space="preserve"> </w:t>
      </w:r>
    </w:p>
    <w:p w14:paraId="4902E8C7" w14:textId="77777777" w:rsidR="00353A86" w:rsidRPr="00353A86" w:rsidRDefault="00353A86" w:rsidP="00353A86">
      <w:proofErr w:type="spellStart"/>
      <w:proofErr w:type="gramStart"/>
      <w:r w:rsidRPr="00353A86">
        <w:t>Behavior</w:t>
      </w:r>
      <w:proofErr w:type="spellEnd"/>
      <w:r w:rsidRPr="00353A86">
        <w:t>.[</w:t>
      </w:r>
      <w:proofErr w:type="gramEnd"/>
      <w:r w:rsidRPr="00353A86">
        <w:t xml:space="preserve">web:42] </w:t>
      </w:r>
    </w:p>
    <w:p w14:paraId="0FA8F2F0" w14:textId="77777777" w:rsidR="00353A86" w:rsidRPr="00353A86" w:rsidRDefault="00353A86" w:rsidP="00353A86">
      <w:pPr>
        <w:numPr>
          <w:ilvl w:val="0"/>
          <w:numId w:val="41"/>
        </w:numPr>
      </w:pPr>
      <w:r w:rsidRPr="00353A86">
        <w:t xml:space="preserve">SESPA. (2024). Memoria Recursos Humanos 2023-2024. </w:t>
      </w:r>
    </w:p>
    <w:p w14:paraId="5F7C9017" w14:textId="77777777" w:rsidR="00353A86" w:rsidRPr="00353A86" w:rsidRDefault="00353A86" w:rsidP="00353A86">
      <w:pPr>
        <w:numPr>
          <w:ilvl w:val="0"/>
          <w:numId w:val="41"/>
        </w:numPr>
      </w:pPr>
      <w:r w:rsidRPr="00353A86">
        <w:t xml:space="preserve">INSST. Estadísticas nacionales riesgos psicosociales </w:t>
      </w:r>
      <w:proofErr w:type="gramStart"/>
      <w:r w:rsidRPr="00353A86">
        <w:t>2025.[</w:t>
      </w:r>
      <w:proofErr w:type="gramEnd"/>
      <w:r w:rsidRPr="00353A86">
        <w:t xml:space="preserve">web:37] </w:t>
      </w:r>
    </w:p>
    <w:p w14:paraId="48B0B751" w14:textId="77777777" w:rsidR="00353A86" w:rsidRPr="00353A86" w:rsidRDefault="00353A86" w:rsidP="00353A86">
      <w:r w:rsidRPr="00353A86">
        <w:t xml:space="preserve"> </w:t>
      </w:r>
    </w:p>
    <w:p w14:paraId="16824CE8" w14:textId="77777777" w:rsidR="00353A86" w:rsidRDefault="00353A86"/>
    <w:p w14:paraId="65D486EC" w14:textId="77777777" w:rsidR="00EF18D9" w:rsidRPr="00EF18D9" w:rsidRDefault="00EF18D9" w:rsidP="00EF18D9">
      <w:r w:rsidRPr="00EF18D9">
        <w:rPr>
          <w:b/>
        </w:rPr>
        <w:t>Protección de datos en el ámbito sanitario: Consideraciones para personal sanitario y no sanitario</w:t>
      </w:r>
    </w:p>
    <w:p w14:paraId="2548E8CC" w14:textId="77777777" w:rsidR="00EF18D9" w:rsidRPr="00EF18D9" w:rsidRDefault="00EF18D9" w:rsidP="00EF18D9">
      <w:pPr>
        <w:rPr>
          <w:b/>
        </w:rPr>
      </w:pPr>
      <w:r w:rsidRPr="00EF18D9">
        <w:rPr>
          <w:b/>
        </w:rPr>
        <w:t>Introducción</w:t>
      </w:r>
    </w:p>
    <w:p w14:paraId="7917A483" w14:textId="77777777" w:rsidR="00EF18D9" w:rsidRPr="00EF18D9" w:rsidRDefault="00EF18D9" w:rsidP="00EF18D9">
      <w:r w:rsidRPr="00EF18D9">
        <w:t>La protección de datos es una preocupación fundamental en el ámbito sanitario debido a la sensibilidad de la información manejada. Tanto el personal sanitario (médicos, enfermeros, TCAE, etc.) como el no sanitario (administrativos, personal de limpieza, etc.) están involucrados en el manejo de datos personales de los pacientes, lo que los hace responsables de garantizar la seguridad y privacidad de dicha información. En este contexto, la legislación vigente, como el Reglamento General de Protección de Datos (RGPD) de la Unión Europea, establece normas estrictas para asegurar que los datos personales se manejen de forma segura y respetuosa con los derechos de los individuos.</w:t>
      </w:r>
    </w:p>
    <w:p w14:paraId="1B0F1D98" w14:textId="77777777" w:rsidR="00EF18D9" w:rsidRPr="00EF18D9" w:rsidRDefault="00EF18D9" w:rsidP="00EF18D9">
      <w:pPr>
        <w:rPr>
          <w:b/>
        </w:rPr>
      </w:pPr>
      <w:r w:rsidRPr="00EF18D9">
        <w:rPr>
          <w:b/>
        </w:rPr>
        <w:t>El marco legal y normativo</w:t>
      </w:r>
    </w:p>
    <w:p w14:paraId="2DEF0831" w14:textId="77777777" w:rsidR="00EF18D9" w:rsidRPr="00EF18D9" w:rsidRDefault="00EF18D9" w:rsidP="00EF18D9">
      <w:r w:rsidRPr="00EF18D9">
        <w:t>En Europa, el Reglamento General de Protección de Datos (RGPD) (Reglamento (UE) 2016/679) es el principal instrumento legal que regula la protección de los datos personales. En el sector sanitario, el tratamiento de los datos está particularmente regulado debido a la sensibilidad de la información relacionada con la salud. Además, cada país puede contar con normativas adicionales que complementen el RGPD, como la Ley Orgánica 3/2018 de Protección de Datos Personales y garantía de los derechos digitales (LOPDGDD) en España.</w:t>
      </w:r>
    </w:p>
    <w:p w14:paraId="461A0D94" w14:textId="77777777" w:rsidR="00EF18D9" w:rsidRPr="00EF18D9" w:rsidRDefault="00EF18D9" w:rsidP="00EF18D9">
      <w:r w:rsidRPr="00EF18D9">
        <w:t>El RGPD establece que los datos personales deben ser tratados de manera lícita, leal y transparente, recabándose solo con fines específicos, explícitos y legítimos. En este contexto, los datos de salud son considerados "categoría especial de datos", lo que requiere un tratamiento aún más riguroso.</w:t>
      </w:r>
    </w:p>
    <w:p w14:paraId="7087AF12" w14:textId="77777777" w:rsidR="00EF18D9" w:rsidRPr="00EF18D9" w:rsidRDefault="00EF18D9" w:rsidP="00EF18D9">
      <w:pPr>
        <w:rPr>
          <w:b/>
        </w:rPr>
      </w:pPr>
      <w:r w:rsidRPr="00EF18D9">
        <w:rPr>
          <w:b/>
        </w:rPr>
        <w:t>Responsabilidades del personal sanitario</w:t>
      </w:r>
    </w:p>
    <w:p w14:paraId="20542A3F" w14:textId="77777777" w:rsidR="00EF18D9" w:rsidRPr="00EF18D9" w:rsidRDefault="00EF18D9" w:rsidP="00EF18D9">
      <w:r w:rsidRPr="00EF18D9">
        <w:t>El personal sanitario tiene una responsabilidad directa en la protección de los datos de los pacientes, ya que en su actividad diaria maneja información sensible, como historiales médicos, diagnósticos, tratamientos y otros datos relacionados con la salud. La normativa establece que, además de obtener el consentimiento explícito del paciente para el tratamiento de estos datos, el personal debe seguir ciertas directrices:</w:t>
      </w:r>
    </w:p>
    <w:p w14:paraId="57E56B28" w14:textId="77777777" w:rsidR="00EF18D9" w:rsidRPr="00EF18D9" w:rsidRDefault="00EF18D9" w:rsidP="00EF18D9">
      <w:pPr>
        <w:numPr>
          <w:ilvl w:val="0"/>
          <w:numId w:val="42"/>
        </w:numPr>
      </w:pPr>
      <w:r w:rsidRPr="00EF18D9">
        <w:t>Confidencialidad: El personal sanitario debe asegurar que los datos no se compartan con personas no autorizadas. Esto incluye la protección de la información tanto en formato físico como digital.</w:t>
      </w:r>
    </w:p>
    <w:p w14:paraId="174CC72F" w14:textId="77777777" w:rsidR="00EF18D9" w:rsidRPr="00EF18D9" w:rsidRDefault="00EF18D9" w:rsidP="00EF18D9">
      <w:pPr>
        <w:numPr>
          <w:ilvl w:val="0"/>
          <w:numId w:val="42"/>
        </w:numPr>
      </w:pPr>
      <w:r w:rsidRPr="00EF18D9">
        <w:lastRenderedPageBreak/>
        <w:t>Acceso restringido: El acceso a los datos debe limitarse al personal que necesita conocerlos para realizar su trabajo. Los sistemas de gestión electrónica deben contar con controles de acceso adecuados.</w:t>
      </w:r>
    </w:p>
    <w:p w14:paraId="77820DE5" w14:textId="77777777" w:rsidR="00EF18D9" w:rsidRPr="00EF18D9" w:rsidRDefault="00EF18D9" w:rsidP="00EF18D9">
      <w:pPr>
        <w:numPr>
          <w:ilvl w:val="0"/>
          <w:numId w:val="42"/>
        </w:numPr>
      </w:pPr>
      <w:r w:rsidRPr="00EF18D9">
        <w:t>Almacenamiento seguro: Los datos deben almacenarse de forma que se garantice su integridad y accesibilidad solo a personas autorizadas. Esto implica utilizar sistemas informáticos con medidas de seguridad, como cifrado de datos.</w:t>
      </w:r>
    </w:p>
    <w:p w14:paraId="535BF065" w14:textId="77777777" w:rsidR="00EF18D9" w:rsidRPr="00EF18D9" w:rsidRDefault="00EF18D9" w:rsidP="00EF18D9">
      <w:pPr>
        <w:numPr>
          <w:ilvl w:val="0"/>
          <w:numId w:val="42"/>
        </w:numPr>
      </w:pPr>
      <w:r w:rsidRPr="00EF18D9">
        <w:t>Formación continua: El personal debe recibir formación regular sobre la protección de datos, entendiendo tanto sus responsabilidades legales como las mejores prácticas para garantizar la privacidad de los pacientes.</w:t>
      </w:r>
    </w:p>
    <w:p w14:paraId="0922233E" w14:textId="77777777" w:rsidR="00EF18D9" w:rsidRPr="00EF18D9" w:rsidRDefault="00EF18D9" w:rsidP="00EF18D9">
      <w:pPr>
        <w:rPr>
          <w:b/>
        </w:rPr>
      </w:pPr>
      <w:r w:rsidRPr="00EF18D9">
        <w:rPr>
          <w:b/>
        </w:rPr>
        <w:t>Responsabilidades del personal no sanitario</w:t>
      </w:r>
    </w:p>
    <w:p w14:paraId="7DAEBF1C" w14:textId="77777777" w:rsidR="00EF18D9" w:rsidRPr="00EF18D9" w:rsidRDefault="00EF18D9" w:rsidP="00EF18D9">
      <w:r w:rsidRPr="00EF18D9">
        <w:t>Aunque el personal no sanitario no suele estar directamente involucrado en el tratamiento de los datos de salud, su papel es igualmente crucial en la protección de la privacidad. Este grupo incluye personal administrativo, técnicos de apoyo, personal de limpieza y otros trabajadores que, aunque no tienen acceso directo a la información clínica, pueden tener acceso a otros datos personales de los pacientes, como sus datos de contacto, citas o registros administrativos.</w:t>
      </w:r>
    </w:p>
    <w:p w14:paraId="33E6A137" w14:textId="77777777" w:rsidR="00EF18D9" w:rsidRPr="00EF18D9" w:rsidRDefault="00EF18D9" w:rsidP="00EF18D9">
      <w:r w:rsidRPr="00EF18D9">
        <w:t>Las responsabilidades del personal no sanitario incluyen:</w:t>
      </w:r>
    </w:p>
    <w:p w14:paraId="31C38131" w14:textId="77777777" w:rsidR="00EF18D9" w:rsidRPr="00EF18D9" w:rsidRDefault="00EF18D9" w:rsidP="00EF18D9">
      <w:pPr>
        <w:numPr>
          <w:ilvl w:val="0"/>
          <w:numId w:val="43"/>
        </w:numPr>
      </w:pPr>
      <w:r w:rsidRPr="00EF18D9">
        <w:t>Acceso a información restringido: Deben asegurarse de que, aunque no traten datos sensibles directamente, los datos personales de los pacientes a los que tienen acceso no sean divulgados sin autorización.</w:t>
      </w:r>
    </w:p>
    <w:p w14:paraId="343FEFD8" w14:textId="77777777" w:rsidR="00EF18D9" w:rsidRPr="00EF18D9" w:rsidRDefault="00EF18D9" w:rsidP="00EF18D9">
      <w:pPr>
        <w:numPr>
          <w:ilvl w:val="0"/>
          <w:numId w:val="43"/>
        </w:numPr>
      </w:pPr>
      <w:r w:rsidRPr="00EF18D9">
        <w:t>Uso de medios seguros: Utilizar canales de comunicación seguros al manejar datos personales (por ejemplo, correos electrónicos cifrados o sistemas de gestión de datos protegidos).</w:t>
      </w:r>
    </w:p>
    <w:p w14:paraId="13E11068" w14:textId="77777777" w:rsidR="00EF18D9" w:rsidRPr="00EF18D9" w:rsidRDefault="00EF18D9" w:rsidP="00EF18D9">
      <w:pPr>
        <w:numPr>
          <w:ilvl w:val="0"/>
          <w:numId w:val="43"/>
        </w:numPr>
      </w:pPr>
      <w:r w:rsidRPr="00EF18D9">
        <w:t>Conciencia y formación: Aunque no tienen la misma carga de trabajo con los datos de salud, deben estar al tanto de las políticas de privacidad y protección de datos en la institución en la que trabajan. Esto incluye conocer cómo manejar los datos personales de forma segura y cómo actuar en caso de brechas de seguridad.</w:t>
      </w:r>
    </w:p>
    <w:p w14:paraId="3C3F1E94" w14:textId="77777777" w:rsidR="00EF18D9" w:rsidRPr="00EF18D9" w:rsidRDefault="00EF18D9" w:rsidP="00EF18D9">
      <w:pPr>
        <w:numPr>
          <w:ilvl w:val="0"/>
          <w:numId w:val="43"/>
        </w:numPr>
      </w:pPr>
      <w:r w:rsidRPr="00EF18D9">
        <w:t xml:space="preserve">Confidencialidad del entorno: El personal no sanitario también debe ser consciente de la </w:t>
      </w:r>
      <w:proofErr w:type="spellStart"/>
      <w:r w:rsidRPr="00EF18D9">
        <w:t>importanciade</w:t>
      </w:r>
      <w:proofErr w:type="spellEnd"/>
      <w:r w:rsidRPr="00EF18D9">
        <w:t xml:space="preserve"> mantener la confidencialidad del entorno de trabajo, evitando situaciones donde se pueda hacer accesible información privada (por ejemplo, dejando documentos con datos personales visibles o conversando sobre pacientes en lugares públicos).</w:t>
      </w:r>
    </w:p>
    <w:p w14:paraId="5C84E177" w14:textId="77777777" w:rsidR="00EF18D9" w:rsidRPr="00EF18D9" w:rsidRDefault="00EF18D9" w:rsidP="00EF18D9">
      <w:pPr>
        <w:rPr>
          <w:b/>
        </w:rPr>
      </w:pPr>
      <w:r w:rsidRPr="00EF18D9">
        <w:rPr>
          <w:b/>
        </w:rPr>
        <w:t>Medidas de protección de datos en la práctica</w:t>
      </w:r>
    </w:p>
    <w:p w14:paraId="70CA79EE" w14:textId="77777777" w:rsidR="00EF18D9" w:rsidRPr="00EF18D9" w:rsidRDefault="00EF18D9" w:rsidP="00EF18D9">
      <w:r w:rsidRPr="00EF18D9">
        <w:t>Para garantizar la protección de los datos, las instituciones sanitarias deben implementar medidas de seguridad tanto técnicas como organizativas. Algunas de las más importantes incluyen:</w:t>
      </w:r>
    </w:p>
    <w:p w14:paraId="22B4884A" w14:textId="77777777" w:rsidR="00EF18D9" w:rsidRPr="00EF18D9" w:rsidRDefault="00EF18D9" w:rsidP="00EF18D9">
      <w:r w:rsidRPr="00EF18D9">
        <w:t xml:space="preserve">-Autenticación </w:t>
      </w:r>
      <w:proofErr w:type="spellStart"/>
      <w:r w:rsidRPr="00EF18D9">
        <w:t>multifactor</w:t>
      </w:r>
      <w:proofErr w:type="spellEnd"/>
      <w:r w:rsidRPr="00EF18D9">
        <w:t xml:space="preserve"> para acceder a sistemas que contienen datos personales.</w:t>
      </w:r>
    </w:p>
    <w:p w14:paraId="02DD36DC" w14:textId="77777777" w:rsidR="00EF18D9" w:rsidRPr="00EF18D9" w:rsidRDefault="00EF18D9" w:rsidP="00EF18D9">
      <w:r w:rsidRPr="00EF18D9">
        <w:t>-Cifrado de datos tanto en tránsito como en reposo.</w:t>
      </w:r>
    </w:p>
    <w:p w14:paraId="7B8E3D55" w14:textId="77777777" w:rsidR="00EF18D9" w:rsidRPr="00EF18D9" w:rsidRDefault="00EF18D9" w:rsidP="00EF18D9">
      <w:r w:rsidRPr="00EF18D9">
        <w:t>-Auditorías regulares para identificar y corregir vulnerabilidades en los sistemas de protección de datos.</w:t>
      </w:r>
    </w:p>
    <w:p w14:paraId="1AD3D48E" w14:textId="77777777" w:rsidR="00EF18D9" w:rsidRPr="00EF18D9" w:rsidRDefault="00EF18D9" w:rsidP="00EF18D9">
      <w:r w:rsidRPr="00EF18D9">
        <w:t>-Políticas claras de retención y destrucción de datos para garantizar que la información no se conserva más tiempo del necesario y se elimina de forma segura.</w:t>
      </w:r>
    </w:p>
    <w:p w14:paraId="4B8DFA91" w14:textId="77777777" w:rsidR="00EF18D9" w:rsidRPr="00EF18D9" w:rsidRDefault="00EF18D9" w:rsidP="00EF18D9">
      <w:pPr>
        <w:rPr>
          <w:b/>
        </w:rPr>
      </w:pPr>
      <w:proofErr w:type="spellStart"/>
      <w:r w:rsidRPr="00EF18D9">
        <w:rPr>
          <w:b/>
        </w:rPr>
        <w:t>Conclusiónes</w:t>
      </w:r>
      <w:proofErr w:type="spellEnd"/>
    </w:p>
    <w:p w14:paraId="20D2623F" w14:textId="77777777" w:rsidR="00EF18D9" w:rsidRPr="00EF18D9" w:rsidRDefault="00EF18D9" w:rsidP="00EF18D9">
      <w:r w:rsidRPr="00EF18D9">
        <w:lastRenderedPageBreak/>
        <w:t>La protección de datos en el ámbito sanitario es un desafío continuo que involucra a todo el personal, tanto sanitario como no sanitario. Cumplir con las normativas y garantizar la privacidad de los pacientes es esencial para fomentar la confianza y asegurar que la información sensible esté protegida. La clave está en una correcta formación, un compromiso con la seguridad y la implementación de medidas tecnológicas que aseguren el cumplimiento de las normativas de protección de datos.</w:t>
      </w:r>
    </w:p>
    <w:p w14:paraId="420FCEFF" w14:textId="77777777" w:rsidR="00EF18D9" w:rsidRPr="00EF18D9" w:rsidRDefault="00EF18D9" w:rsidP="00EF18D9">
      <w:pPr>
        <w:rPr>
          <w:b/>
        </w:rPr>
      </w:pPr>
      <w:r w:rsidRPr="00EF18D9">
        <w:rPr>
          <w:b/>
        </w:rPr>
        <w:t>Bibliografía</w:t>
      </w:r>
    </w:p>
    <w:p w14:paraId="7384EABE" w14:textId="77777777" w:rsidR="00EF18D9" w:rsidRPr="00EF18D9" w:rsidRDefault="00EF18D9" w:rsidP="00EF18D9">
      <w:pPr>
        <w:numPr>
          <w:ilvl w:val="0"/>
          <w:numId w:val="44"/>
        </w:numPr>
      </w:pPr>
      <w:r w:rsidRPr="00EF18D9">
        <w:t>Reglamento (UE) 2016/679 del Parlamento Europeo y del Consejo, de 27 de abril de 2016, relativo a la protección de las personas físicas en lo que respecta al tratamiento de datos personales y a la libre circulación de estos datos (Reglamento General de Protección de Datos - RGPD).</w:t>
      </w:r>
    </w:p>
    <w:p w14:paraId="4D2E809F" w14:textId="77777777" w:rsidR="00EF18D9" w:rsidRPr="00EF18D9" w:rsidRDefault="00EF18D9" w:rsidP="00EF18D9">
      <w:pPr>
        <w:numPr>
          <w:ilvl w:val="0"/>
          <w:numId w:val="44"/>
        </w:numPr>
      </w:pPr>
      <w:r w:rsidRPr="00EF18D9">
        <w:t>Ley Orgánica 3/2018, de 5 de diciembre, de Protección de Datos Personales y garantía de los derechos digitales (LOPDGDD), España.</w:t>
      </w:r>
    </w:p>
    <w:p w14:paraId="0C092882" w14:textId="77777777" w:rsidR="00EF18D9" w:rsidRPr="00EF18D9" w:rsidRDefault="00EF18D9" w:rsidP="00EF18D9">
      <w:pPr>
        <w:numPr>
          <w:ilvl w:val="0"/>
          <w:numId w:val="44"/>
        </w:numPr>
      </w:pPr>
      <w:r w:rsidRPr="00EF18D9">
        <w:t>López, J. (2019). *La protección de datos en el ámbito sanitario*. Editorial Jurídica.</w:t>
      </w:r>
    </w:p>
    <w:p w14:paraId="5663C769" w14:textId="77777777" w:rsidR="00EF18D9" w:rsidRPr="00EF18D9" w:rsidRDefault="00EF18D9" w:rsidP="00EF18D9">
      <w:pPr>
        <w:numPr>
          <w:ilvl w:val="0"/>
          <w:numId w:val="44"/>
        </w:numPr>
      </w:pPr>
      <w:r w:rsidRPr="00EF18D9">
        <w:t>González, R. (2020). *Aspectos prácticos del cumplimiento del RGPD en instituciones sanitarias*. Rev. Derecho Digital, 15(3), 45-60.</w:t>
      </w:r>
    </w:p>
    <w:p w14:paraId="10F38A8E" w14:textId="77777777" w:rsidR="00EF18D9" w:rsidRDefault="00EF18D9"/>
    <w:p w14:paraId="304B65E7" w14:textId="77777777" w:rsidR="00EF18D9" w:rsidRDefault="00EF18D9"/>
    <w:p w14:paraId="76067575" w14:textId="77777777" w:rsidR="00EF18D9" w:rsidRDefault="00EF18D9"/>
    <w:p w14:paraId="364A08DE" w14:textId="77777777" w:rsidR="00EF18D9" w:rsidRDefault="00EF18D9"/>
    <w:p w14:paraId="100FA11B" w14:textId="77777777" w:rsidR="00EF18D9" w:rsidRDefault="00EF18D9"/>
    <w:p w14:paraId="34F0E86E" w14:textId="77777777" w:rsidR="00EF18D9" w:rsidRDefault="00EF18D9"/>
    <w:p w14:paraId="51B1EC3C" w14:textId="77777777" w:rsidR="00EF18D9" w:rsidRDefault="00EF18D9"/>
    <w:p w14:paraId="42EFB144" w14:textId="77777777" w:rsidR="00EF18D9" w:rsidRDefault="00EF18D9"/>
    <w:p w14:paraId="7364E3F0" w14:textId="77777777" w:rsidR="00EF18D9" w:rsidRDefault="00EF18D9"/>
    <w:p w14:paraId="31B362C1" w14:textId="77777777" w:rsidR="00EF18D9" w:rsidRDefault="00EF18D9"/>
    <w:p w14:paraId="400A4E19" w14:textId="77777777" w:rsidR="00EF18D9" w:rsidRDefault="00EF18D9"/>
    <w:p w14:paraId="7D1E3DC6" w14:textId="77777777" w:rsidR="00EF18D9" w:rsidRDefault="00EF18D9"/>
    <w:p w14:paraId="5FDEC22C" w14:textId="77777777" w:rsidR="00EF18D9" w:rsidRDefault="00EF18D9"/>
    <w:p w14:paraId="4E61E0F8" w14:textId="77777777" w:rsidR="00EF18D9" w:rsidRDefault="00EF18D9"/>
    <w:p w14:paraId="56685519" w14:textId="77777777" w:rsidR="00EF18D9" w:rsidRDefault="00EF18D9"/>
    <w:p w14:paraId="32618E2A" w14:textId="77777777" w:rsidR="00EF18D9" w:rsidRDefault="00EF18D9"/>
    <w:p w14:paraId="4C289FD4" w14:textId="77777777" w:rsidR="00EF18D9" w:rsidRDefault="00EF18D9"/>
    <w:p w14:paraId="01FCB8CE" w14:textId="77777777" w:rsidR="00EF18D9" w:rsidRDefault="00EF18D9"/>
    <w:p w14:paraId="5F27B65A" w14:textId="77777777" w:rsidR="00EF18D9" w:rsidRDefault="00EF18D9"/>
    <w:p w14:paraId="31E230D3" w14:textId="77777777" w:rsidR="00EF18D9" w:rsidRDefault="00EF18D9"/>
    <w:p w14:paraId="0BB4A03C" w14:textId="77777777" w:rsidR="00EF18D9" w:rsidRDefault="00EF18D9"/>
    <w:p w14:paraId="14F99E90" w14:textId="77777777" w:rsidR="00EF18D9" w:rsidRDefault="00EF18D9"/>
    <w:p w14:paraId="30F70E1E" w14:textId="77777777" w:rsidR="00EF18D9" w:rsidRDefault="00EF18D9"/>
    <w:p w14:paraId="17ACD7EA" w14:textId="77777777" w:rsidR="00EF18D9" w:rsidRPr="00EF18D9" w:rsidRDefault="00EF18D9" w:rsidP="00EF18D9">
      <w:r w:rsidRPr="00EF18D9">
        <w:rPr>
          <w:b/>
        </w:rPr>
        <w:t>Higiene de manos en el ámbito sanitario: Estrategias de prevención para personal sanitario y no sanitario</w:t>
      </w:r>
    </w:p>
    <w:p w14:paraId="5CE3EC72" w14:textId="77777777" w:rsidR="00EF18D9" w:rsidRPr="00EF18D9" w:rsidRDefault="00EF18D9" w:rsidP="00EF18D9">
      <w:pPr>
        <w:rPr>
          <w:b/>
        </w:rPr>
      </w:pPr>
      <w:r w:rsidRPr="00EF18D9">
        <w:rPr>
          <w:b/>
        </w:rPr>
        <w:t>Introducción</w:t>
      </w:r>
    </w:p>
    <w:p w14:paraId="2EF2B359" w14:textId="77777777" w:rsidR="00EF18D9" w:rsidRPr="00EF18D9" w:rsidRDefault="00EF18D9" w:rsidP="00EF18D9">
      <w:r w:rsidRPr="00EF18D9">
        <w:t>La higiene de manos es una de las medidas más fundamentales y efectivas para prevenir la transmisión de infecciones en entornos sanitarios. La Organización Mundial de la Salud (OMS) ha señalado que la correcta higiene de manos puede reducir hasta un 40% las infecciones asociadas a la atención sanitaria, como infecciones nosocomiales, que son una de las principales causas de morbilidad y mortalidad en hospitales y centros de salud. Tanto el personal sanitario (médicos, enfermeras, auxiliares) como el personal no sanitario (administrativos, personal de limpieza, auxiliares de servicios) juegan un papel crucial en la prevención de infecciones a través de la correcta higiene de manos.</w:t>
      </w:r>
    </w:p>
    <w:p w14:paraId="2FD72052" w14:textId="77777777" w:rsidR="00EF18D9" w:rsidRPr="00EF18D9" w:rsidRDefault="00EF18D9" w:rsidP="00EF18D9">
      <w:pPr>
        <w:rPr>
          <w:b/>
        </w:rPr>
      </w:pPr>
      <w:r w:rsidRPr="00EF18D9">
        <w:rPr>
          <w:b/>
        </w:rPr>
        <w:t>Normativa y directrices sobre higiene de manos</w:t>
      </w:r>
    </w:p>
    <w:p w14:paraId="6AFFAC19" w14:textId="77777777" w:rsidR="00EF18D9" w:rsidRPr="00EF18D9" w:rsidRDefault="00EF18D9" w:rsidP="00EF18D9">
      <w:r w:rsidRPr="00EF18D9">
        <w:t>La OMS y los Centros para el Control y la Prevención de Enfermedades (CDC) recomiendan que el personal sanitario realice la higiene de manos en momentos clave, como antes y después de la atención directa a pacientes, después de tocar superficies contaminadas o de retirarse los guantes, y siempre que se esté en contacto con fluidos corporales.</w:t>
      </w:r>
    </w:p>
    <w:p w14:paraId="6D7A31C4" w14:textId="77777777" w:rsidR="00EF18D9" w:rsidRPr="00EF18D9" w:rsidRDefault="00EF18D9" w:rsidP="00EF18D9">
      <w:r w:rsidRPr="00EF18D9">
        <w:t>En España, la Guía de Prácticas de Higiene de Manos del Ministerio de Sanidad establece los procedimientos adecuados y promueve campañas periódicas para sensibilizar al personal sanitario y no sanitario sobre la importancia de esta medida preventiva.</w:t>
      </w:r>
    </w:p>
    <w:p w14:paraId="03D4219F" w14:textId="77777777" w:rsidR="00EF18D9" w:rsidRPr="00EF18D9" w:rsidRDefault="00EF18D9" w:rsidP="00EF18D9">
      <w:pPr>
        <w:rPr>
          <w:b/>
        </w:rPr>
      </w:pPr>
      <w:r w:rsidRPr="00EF18D9">
        <w:rPr>
          <w:b/>
        </w:rPr>
        <w:t>Riesgos de no realizar una correcta higiene de manos</w:t>
      </w:r>
    </w:p>
    <w:p w14:paraId="7C1A7626" w14:textId="77777777" w:rsidR="00EF18D9" w:rsidRPr="00EF18D9" w:rsidRDefault="00EF18D9" w:rsidP="00EF18D9">
      <w:r w:rsidRPr="00EF18D9">
        <w:t>La falta de una correcta higiene de manos puede resultar en la transmisión de una amplia variedad de infecciones, especialmente en entornos hospitalarios, donde los pacientes son vulnerables. Algunos de los riesgos más comunes son:</w:t>
      </w:r>
    </w:p>
    <w:p w14:paraId="1E338226" w14:textId="77777777" w:rsidR="00EF18D9" w:rsidRPr="00EF18D9" w:rsidRDefault="00EF18D9" w:rsidP="00EF18D9">
      <w:pPr>
        <w:numPr>
          <w:ilvl w:val="0"/>
          <w:numId w:val="45"/>
        </w:numPr>
      </w:pPr>
      <w:r w:rsidRPr="00EF18D9">
        <w:t xml:space="preserve">Infecciones nosocomiales: Las infecciones adquiridas en el hospital son una de las principales preocupaciones en el sector sanitario. Los patógenos resistentes a los antibióticos, </w:t>
      </w:r>
      <w:proofErr w:type="spellStart"/>
      <w:r w:rsidRPr="00EF18D9">
        <w:t>comoStaphylococcus</w:t>
      </w:r>
      <w:proofErr w:type="spellEnd"/>
      <w:r w:rsidRPr="00EF18D9">
        <w:t xml:space="preserve"> </w:t>
      </w:r>
      <w:proofErr w:type="spellStart"/>
      <w:r w:rsidRPr="00EF18D9">
        <w:t>aureu</w:t>
      </w:r>
      <w:proofErr w:type="spellEnd"/>
      <w:r w:rsidRPr="00EF18D9">
        <w:t xml:space="preserve"> resistente a </w:t>
      </w:r>
      <w:proofErr w:type="spellStart"/>
      <w:r w:rsidRPr="00EF18D9">
        <w:t>meticilina</w:t>
      </w:r>
      <w:proofErr w:type="spellEnd"/>
      <w:r w:rsidRPr="00EF18D9">
        <w:t xml:space="preserve"> (MRSA) o </w:t>
      </w:r>
      <w:proofErr w:type="spellStart"/>
      <w:r w:rsidRPr="00EF18D9">
        <w:t>Clostridium</w:t>
      </w:r>
      <w:proofErr w:type="spellEnd"/>
      <w:r w:rsidRPr="00EF18D9">
        <w:t xml:space="preserve"> </w:t>
      </w:r>
      <w:proofErr w:type="spellStart"/>
      <w:r w:rsidRPr="00EF18D9">
        <w:t>difficile</w:t>
      </w:r>
      <w:proofErr w:type="spellEnd"/>
      <w:r w:rsidRPr="00EF18D9">
        <w:t>, pueden propagarse rápidamente si no se siguen las normas adecuadas de higiene.</w:t>
      </w:r>
    </w:p>
    <w:p w14:paraId="3914A679" w14:textId="77777777" w:rsidR="00EF18D9" w:rsidRPr="00EF18D9" w:rsidRDefault="00EF18D9" w:rsidP="00EF18D9">
      <w:pPr>
        <w:numPr>
          <w:ilvl w:val="0"/>
          <w:numId w:val="45"/>
        </w:numPr>
      </w:pPr>
      <w:r w:rsidRPr="00EF18D9">
        <w:t>Transmisión de enfermedades respiratorias y gastrointestinales: Los agentes patógenos como virus (gripe, resfriado común) y bacterias (Norovirus) pueden ser transmitidos a través de superficies contaminadas o contacto directo con pacientes infectados si no se realiza un lavado adecuado de manos.</w:t>
      </w:r>
    </w:p>
    <w:p w14:paraId="68435269" w14:textId="77777777" w:rsidR="00EF18D9" w:rsidRPr="00EF18D9" w:rsidRDefault="00EF18D9" w:rsidP="00EF18D9">
      <w:pPr>
        <w:numPr>
          <w:ilvl w:val="0"/>
          <w:numId w:val="45"/>
        </w:numPr>
      </w:pPr>
      <w:r w:rsidRPr="00EF18D9">
        <w:t>Contaminación cruzada: Si no se limpia adecuadamente, el personal puede transferir microorganismos de una superficie o paciente a otro, lo que puede causar brotes de infecciones en ambientes hospitalarios.</w:t>
      </w:r>
    </w:p>
    <w:p w14:paraId="79BD79E8" w14:textId="77777777" w:rsidR="00EF18D9" w:rsidRPr="00EF18D9" w:rsidRDefault="00EF18D9" w:rsidP="00EF18D9">
      <w:pPr>
        <w:rPr>
          <w:b/>
        </w:rPr>
      </w:pPr>
      <w:r w:rsidRPr="00EF18D9">
        <w:rPr>
          <w:b/>
        </w:rPr>
        <w:lastRenderedPageBreak/>
        <w:t>Técnica adecuada de higiene de manos</w:t>
      </w:r>
    </w:p>
    <w:p w14:paraId="74FAAB78" w14:textId="77777777" w:rsidR="00EF18D9" w:rsidRPr="00EF18D9" w:rsidRDefault="00EF18D9" w:rsidP="00EF18D9">
      <w:r w:rsidRPr="00EF18D9">
        <w:t>La correcta técnica de higiene de manos, según las recomendaciones de la OMS, incluye dos métodos principales: el lavado con agua y jabón y el uso de geles hidroalcohólicos.</w:t>
      </w:r>
    </w:p>
    <w:p w14:paraId="4F9113E7" w14:textId="77777777" w:rsidR="00EF18D9" w:rsidRPr="00EF18D9" w:rsidRDefault="00EF18D9" w:rsidP="00EF18D9">
      <w:pPr>
        <w:numPr>
          <w:ilvl w:val="0"/>
          <w:numId w:val="46"/>
        </w:numPr>
      </w:pPr>
      <w:r w:rsidRPr="00EF18D9">
        <w:t>Lavado de manos con agua y jabón: Este método debe realizarse durante al menos 20 segundos, asegurándose de frotar bien todas las superficies de las manos (palmas, dorsos, entre los dedos y debajo de las uñas).</w:t>
      </w:r>
    </w:p>
    <w:p w14:paraId="0BB561C2" w14:textId="77777777" w:rsidR="00EF18D9" w:rsidRPr="00EF18D9" w:rsidRDefault="00EF18D9" w:rsidP="00EF18D9">
      <w:pPr>
        <w:numPr>
          <w:ilvl w:val="0"/>
          <w:numId w:val="46"/>
        </w:numPr>
      </w:pPr>
      <w:r w:rsidRPr="00EF18D9">
        <w:t>Uso de geles hidroalcohólicos: Los geles hidroalcohólicos son una alternativa eficaz cuando no se dispone de agua y jabón. Su uso está indicado cuando las manos no están visiblemente sucias. La técnica consiste en aplicar una cantidad suficiente de gel y frotar hasta que las manos estén secas, cubriendo toda la superficie de la mano, incluidos los dedos y las muñecas.</w:t>
      </w:r>
    </w:p>
    <w:p w14:paraId="487404FA" w14:textId="77777777" w:rsidR="00EF18D9" w:rsidRPr="00EF18D9" w:rsidRDefault="00EF18D9" w:rsidP="00EF18D9">
      <w:r w:rsidRPr="00EF18D9">
        <w:t>El papel del personal no sanitario en la higiene de manos</w:t>
      </w:r>
    </w:p>
    <w:p w14:paraId="25EFB8D3" w14:textId="77777777" w:rsidR="00EF18D9" w:rsidRPr="00EF18D9" w:rsidRDefault="00EF18D9" w:rsidP="00EF18D9">
      <w:r w:rsidRPr="00EF18D9">
        <w:t>Aunque el personal sanitario tiene un rol directo en la atención al paciente, el personal no sanitario también juega un papel importante en la prevención de infecciones a través de la higiene de manos. Los trabajadores administrativos, de limpieza y auxiliares de servicio están frecuentemente en contacto con áreas comunes, superficies y materiales que pueden estar contaminados. Así, su práctica de la higiene de manos se vuelve crucial para evitar la transmisión de infecciones de un lugar a otro dentro de las instalaciones.</w:t>
      </w:r>
    </w:p>
    <w:p w14:paraId="78922D7F" w14:textId="77777777" w:rsidR="00EF18D9" w:rsidRPr="00EF18D9" w:rsidRDefault="00EF18D9" w:rsidP="00EF18D9">
      <w:pPr>
        <w:numPr>
          <w:ilvl w:val="0"/>
          <w:numId w:val="47"/>
        </w:numPr>
      </w:pPr>
      <w:r w:rsidRPr="00EF18D9">
        <w:t xml:space="preserve">Personal de limpieza: El contacto constante con superficies de alto contacto, como pomos de puertas, ascensores, baños y equipos médicos, hace que el personal de limpieza deba realizar la higiene de manos </w:t>
      </w:r>
      <w:proofErr w:type="gramStart"/>
      <w:r w:rsidRPr="00EF18D9">
        <w:t>frecuentemente</w:t>
      </w:r>
      <w:proofErr w:type="gramEnd"/>
      <w:r w:rsidRPr="00EF18D9">
        <w:t xml:space="preserve">, </w:t>
      </w:r>
      <w:proofErr w:type="gramStart"/>
      <w:r w:rsidRPr="00EF18D9">
        <w:t>especialmente</w:t>
      </w:r>
      <w:proofErr w:type="gramEnd"/>
      <w:r w:rsidRPr="00EF18D9">
        <w:t xml:space="preserve"> después de manipular estos elementos.</w:t>
      </w:r>
    </w:p>
    <w:p w14:paraId="1AE85FD8" w14:textId="77777777" w:rsidR="00EF18D9" w:rsidRPr="00EF18D9" w:rsidRDefault="00EF18D9" w:rsidP="00EF18D9">
      <w:pPr>
        <w:numPr>
          <w:ilvl w:val="0"/>
          <w:numId w:val="47"/>
        </w:numPr>
      </w:pPr>
      <w:r w:rsidRPr="00EF18D9">
        <w:t>Personal administrativo: El personal que maneja documentos, registros médicos y gestiona citas también debe realizar una correcta higiene de manos para evitar la propagación de infecciones, particularmente cuando entra en contacto con pacientes o sus pertenencias.</w:t>
      </w:r>
    </w:p>
    <w:p w14:paraId="5FB19AF0" w14:textId="77777777" w:rsidR="00EF18D9" w:rsidRPr="00EF18D9" w:rsidRDefault="00EF18D9" w:rsidP="00EF18D9">
      <w:pPr>
        <w:numPr>
          <w:ilvl w:val="0"/>
          <w:numId w:val="47"/>
        </w:numPr>
      </w:pPr>
      <w:r w:rsidRPr="00EF18D9">
        <w:t>Capacitación y sensibilización: Para lograr una higiene de manos efectiva, es crucial que tanto el personal sanitario como no sanitario reciban formación continua sobre los momentos clave para la higiene de manos y las técnicas adecuadas. Las campañas de sensibilización deben ser periódicas y estar enfocadas en todos los niveles del personal.</w:t>
      </w:r>
    </w:p>
    <w:p w14:paraId="3B91CF3E" w14:textId="77777777" w:rsidR="00EF18D9" w:rsidRPr="00EF18D9" w:rsidRDefault="00EF18D9" w:rsidP="00EF18D9">
      <w:pPr>
        <w:rPr>
          <w:b/>
        </w:rPr>
      </w:pPr>
      <w:r w:rsidRPr="00EF18D9">
        <w:rPr>
          <w:b/>
        </w:rPr>
        <w:t>Estrategias de implementación y evaluación</w:t>
      </w:r>
    </w:p>
    <w:p w14:paraId="63C84022" w14:textId="77777777" w:rsidR="00EF18D9" w:rsidRPr="00EF18D9" w:rsidRDefault="00EF18D9" w:rsidP="00EF18D9">
      <w:r w:rsidRPr="00EF18D9">
        <w:t>Para garantizar el cumplimiento de las prácticas de higiene de manos, se deben implementar las siguientes estrategias:</w:t>
      </w:r>
    </w:p>
    <w:p w14:paraId="1451448D" w14:textId="77777777" w:rsidR="00EF18D9" w:rsidRPr="00EF18D9" w:rsidRDefault="00EF18D9" w:rsidP="00EF18D9">
      <w:pPr>
        <w:numPr>
          <w:ilvl w:val="0"/>
          <w:numId w:val="48"/>
        </w:numPr>
      </w:pPr>
      <w:r w:rsidRPr="00EF18D9">
        <w:t>Monitorización: Realizar auditorías regulares para evaluar la frecuencia y la técnica de la higiene de manos entre el personal. Los resultados deben ser compartidos con los equipos para mejorar el cumplimiento.</w:t>
      </w:r>
    </w:p>
    <w:p w14:paraId="0CBF93CB" w14:textId="77777777" w:rsidR="00EF18D9" w:rsidRPr="00EF18D9" w:rsidRDefault="00EF18D9" w:rsidP="00EF18D9">
      <w:pPr>
        <w:numPr>
          <w:ilvl w:val="0"/>
          <w:numId w:val="48"/>
        </w:numPr>
      </w:pPr>
      <w:r w:rsidRPr="00EF18D9">
        <w:t>Equipos de higiene accesibles: Los centros de salud deben contar con estaciones de lavado de manos y dispensadores de gel hidroalcohólico en lugares estratégicos, como pasillos, áreas de espera y cerca de pacientes, para que estén siempre disponibles.</w:t>
      </w:r>
    </w:p>
    <w:p w14:paraId="2C95798F" w14:textId="77777777" w:rsidR="00EF18D9" w:rsidRPr="00EF18D9" w:rsidRDefault="00EF18D9" w:rsidP="00EF18D9">
      <w:pPr>
        <w:numPr>
          <w:ilvl w:val="0"/>
          <w:numId w:val="48"/>
        </w:numPr>
      </w:pPr>
      <w:r w:rsidRPr="00EF18D9">
        <w:t>Refuerzo positivo: Premiar a los equipos que mantengan buenas prácticas de higiene de manos mediante reconocimientos o campañas internas que fomenten un ambiente de trabajo comprometido con la salud.</w:t>
      </w:r>
    </w:p>
    <w:p w14:paraId="7D65403B" w14:textId="77777777" w:rsidR="00EF18D9" w:rsidRPr="00EF18D9" w:rsidRDefault="00EF18D9" w:rsidP="00EF18D9">
      <w:pPr>
        <w:rPr>
          <w:b/>
        </w:rPr>
      </w:pPr>
      <w:proofErr w:type="spellStart"/>
      <w:r w:rsidRPr="00EF18D9">
        <w:rPr>
          <w:b/>
        </w:rPr>
        <w:t>Conclusiónes</w:t>
      </w:r>
      <w:proofErr w:type="spellEnd"/>
    </w:p>
    <w:p w14:paraId="305E1D1B" w14:textId="77777777" w:rsidR="00EF18D9" w:rsidRPr="00EF18D9" w:rsidRDefault="00EF18D9" w:rsidP="00EF18D9">
      <w:r w:rsidRPr="00EF18D9">
        <w:lastRenderedPageBreak/>
        <w:t>La higiene de manos es una de las medidas más eficaces para prevenir la propagación de infecciones en entornos sanitarios. Su correcta aplicación no solo es responsabilidad del personal sanitario, sino también del personal no sanitario que está igualmente expuesto a riesgos. La formación continua, la monitorización constante y el uso adecuado de los recursos disponibles son esenciales para garantizar que esta práctica se mantenga en todos los niveles del entorno hospitalario.</w:t>
      </w:r>
    </w:p>
    <w:p w14:paraId="258F7073" w14:textId="77777777" w:rsidR="00EF18D9" w:rsidRPr="00EF18D9" w:rsidRDefault="00EF18D9" w:rsidP="00EF18D9">
      <w:pPr>
        <w:rPr>
          <w:b/>
        </w:rPr>
      </w:pPr>
      <w:r w:rsidRPr="00EF18D9">
        <w:rPr>
          <w:b/>
        </w:rPr>
        <w:t>Bibliografía</w:t>
      </w:r>
    </w:p>
    <w:p w14:paraId="0AD9A4E0" w14:textId="77777777" w:rsidR="00EF18D9" w:rsidRPr="00EF18D9" w:rsidRDefault="00EF18D9" w:rsidP="00EF18D9">
      <w:pPr>
        <w:numPr>
          <w:ilvl w:val="0"/>
          <w:numId w:val="49"/>
        </w:numPr>
      </w:pPr>
      <w:r w:rsidRPr="00EF18D9">
        <w:t>Organización Mundial de la Salud (OMS). (2009). *Prevención de las infecciones asociadas a la atención sanitaria: Higiene de las manos en la atención sanitaria*.</w:t>
      </w:r>
    </w:p>
    <w:p w14:paraId="5A96E896" w14:textId="77777777" w:rsidR="00EF18D9" w:rsidRPr="00EF18D9" w:rsidRDefault="00EF18D9" w:rsidP="00EF18D9">
      <w:pPr>
        <w:numPr>
          <w:ilvl w:val="0"/>
          <w:numId w:val="49"/>
        </w:numPr>
      </w:pPr>
      <w:r w:rsidRPr="00EF18D9">
        <w:t>Ministerio de Sanidad, Consumo y Bienestar Social. (2017). *Guía de Prácticas de Higiene de Manos*.</w:t>
      </w:r>
    </w:p>
    <w:p w14:paraId="6A6599B5" w14:textId="77777777" w:rsidR="00EF18D9" w:rsidRPr="00EF18D9" w:rsidRDefault="00EF18D9" w:rsidP="00EF18D9">
      <w:pPr>
        <w:numPr>
          <w:ilvl w:val="0"/>
          <w:numId w:val="49"/>
        </w:numPr>
      </w:pPr>
      <w:r w:rsidRPr="00EF18D9">
        <w:t xml:space="preserve">CDC (Centros para el Control y la Prevención de Enfermedades). (2018). *Higiene de manos: </w:t>
      </w:r>
    </w:p>
    <w:p w14:paraId="56C69F13" w14:textId="77777777" w:rsidR="00EF18D9" w:rsidRPr="00EF18D9" w:rsidRDefault="00EF18D9" w:rsidP="00EF18D9">
      <w:r w:rsidRPr="00EF18D9">
        <w:t>Prevenir infecciones en entornos sanitarios*.</w:t>
      </w:r>
    </w:p>
    <w:p w14:paraId="1CD19271" w14:textId="77777777" w:rsidR="00EF18D9" w:rsidRPr="00EF18D9" w:rsidRDefault="00EF18D9" w:rsidP="00EF18D9">
      <w:pPr>
        <w:numPr>
          <w:ilvl w:val="0"/>
          <w:numId w:val="49"/>
        </w:numPr>
      </w:pPr>
      <w:r w:rsidRPr="00EF18D9">
        <w:t>Pérez, J. (2020). *Infecciones nosocomiales y control de la higiene de manos en hospitales*. Rev. Enfermería Hospitalaria, 45(2), 12-18.</w:t>
      </w:r>
    </w:p>
    <w:p w14:paraId="49412396" w14:textId="77777777" w:rsidR="00EF18D9" w:rsidRDefault="00EF18D9"/>
    <w:p w14:paraId="118C85F6" w14:textId="77777777" w:rsidR="00EF18D9" w:rsidRDefault="00EF18D9"/>
    <w:p w14:paraId="19B4BA64" w14:textId="77777777" w:rsidR="00EF18D9" w:rsidRDefault="00EF18D9"/>
    <w:p w14:paraId="74CAD238" w14:textId="77777777" w:rsidR="00EF18D9" w:rsidRDefault="00EF18D9"/>
    <w:p w14:paraId="39228F68" w14:textId="77777777" w:rsidR="00EF18D9" w:rsidRDefault="00EF18D9"/>
    <w:p w14:paraId="3F2C4DFA" w14:textId="77777777" w:rsidR="00EF18D9" w:rsidRDefault="00EF18D9"/>
    <w:p w14:paraId="32FD8BF3" w14:textId="77777777" w:rsidR="00EF18D9" w:rsidRDefault="00EF18D9"/>
    <w:p w14:paraId="3A839EC7" w14:textId="77777777" w:rsidR="00EF18D9" w:rsidRDefault="00EF18D9"/>
    <w:p w14:paraId="4C45C8F9" w14:textId="77777777" w:rsidR="00EF18D9" w:rsidRDefault="00EF18D9"/>
    <w:p w14:paraId="103E656B" w14:textId="77777777" w:rsidR="00EF18D9" w:rsidRDefault="00EF18D9"/>
    <w:p w14:paraId="67E65FA3" w14:textId="77777777" w:rsidR="00EF18D9" w:rsidRDefault="00EF18D9"/>
    <w:p w14:paraId="0AB9BAA8" w14:textId="77777777" w:rsidR="00EF18D9" w:rsidRDefault="00EF18D9"/>
    <w:p w14:paraId="66FCFA42" w14:textId="77777777" w:rsidR="00EF18D9" w:rsidRDefault="00EF18D9"/>
    <w:p w14:paraId="7E2CE2DD" w14:textId="77777777" w:rsidR="00EF18D9" w:rsidRDefault="00EF18D9"/>
    <w:p w14:paraId="2588A3DE" w14:textId="77777777" w:rsidR="00EF18D9" w:rsidRDefault="00EF18D9"/>
    <w:p w14:paraId="43C089F6" w14:textId="77777777" w:rsidR="00EF18D9" w:rsidRDefault="00EF18D9"/>
    <w:p w14:paraId="6A098129" w14:textId="77777777" w:rsidR="00EF18D9" w:rsidRDefault="00EF18D9"/>
    <w:p w14:paraId="483CE40C" w14:textId="77777777" w:rsidR="00EF18D9" w:rsidRDefault="00EF18D9"/>
    <w:p w14:paraId="1AB9829C" w14:textId="77777777" w:rsidR="00EF18D9" w:rsidRPr="00EF18D9" w:rsidRDefault="00EF18D9" w:rsidP="00EF18D9">
      <w:r w:rsidRPr="00EF18D9">
        <w:rPr>
          <w:b/>
        </w:rPr>
        <w:lastRenderedPageBreak/>
        <w:t>Burnout en el ámbito sanitario: Factores de riesgo y estrategias de prevención para personal sanitario y no sanitario</w:t>
      </w:r>
    </w:p>
    <w:p w14:paraId="59D447C7" w14:textId="77777777" w:rsidR="00EF18D9" w:rsidRPr="00EF18D9" w:rsidRDefault="00EF18D9" w:rsidP="00EF18D9">
      <w:pPr>
        <w:rPr>
          <w:b/>
        </w:rPr>
      </w:pPr>
      <w:r w:rsidRPr="00EF18D9">
        <w:rPr>
          <w:b/>
        </w:rPr>
        <w:t>Introducción</w:t>
      </w:r>
    </w:p>
    <w:p w14:paraId="3FD28478" w14:textId="77777777" w:rsidR="00EF18D9" w:rsidRPr="00EF18D9" w:rsidRDefault="00EF18D9" w:rsidP="00EF18D9">
      <w:r w:rsidRPr="00EF18D9">
        <w:t>El burnout, o síndrome de desgaste profesional, es un trastorno emocional que afecta a trabajadores de sectores con alta demanda emocional y física, como el ámbito sanitario. Este fenómeno se caracteriza por una sensación de agotamiento extremo, despersonalización y falta de realización personal. El burnout no solo afecta a los profesionales de la salud directamente involucrados en la atención al paciente, como médicos y enfermeros, sino que también puede impactar al personal no sanitario, como los administrativos, auxiliares de limpieza o personal de apoyo. El impacto del burnout en los profesionales sanitarios es considerable, ya que no solo afecta su bienestar y calidad de vida, sino también la calidad de la atención que brindan a los pacientes. Por tanto, comprender sus causas y desarrollar estrategias de prevención es fundamental para crear entornos laborales saludables.</w:t>
      </w:r>
    </w:p>
    <w:p w14:paraId="0A30CE02" w14:textId="77777777" w:rsidR="00EF18D9" w:rsidRPr="00EF18D9" w:rsidRDefault="00EF18D9" w:rsidP="00EF18D9">
      <w:pPr>
        <w:rPr>
          <w:b/>
        </w:rPr>
      </w:pPr>
      <w:r w:rsidRPr="00EF18D9">
        <w:rPr>
          <w:b/>
        </w:rPr>
        <w:t>Causas del burnout en el ámbito sanitario</w:t>
      </w:r>
    </w:p>
    <w:p w14:paraId="0D5BD11C" w14:textId="77777777" w:rsidR="00EF18D9" w:rsidRPr="00EF18D9" w:rsidRDefault="00EF18D9" w:rsidP="00EF18D9">
      <w:r w:rsidRPr="00EF18D9">
        <w:t>El burnout en el ámbito sanitario tiene múltiples factores de riesgo, tanto individuales como organizacionales. A continuación, se detallan los principales:</w:t>
      </w:r>
    </w:p>
    <w:p w14:paraId="1671E35C" w14:textId="77777777" w:rsidR="00EF18D9" w:rsidRPr="00EF18D9" w:rsidRDefault="00EF18D9" w:rsidP="00EF18D9">
      <w:pPr>
        <w:numPr>
          <w:ilvl w:val="0"/>
          <w:numId w:val="50"/>
        </w:numPr>
      </w:pPr>
      <w:r w:rsidRPr="00EF18D9">
        <w:t>Sobrecarga de trabajo: La alta carga de trabajo, la falta de personal y las largas horas laborales son factores que contribuyen significativamente al agotamiento físico y emocional. Los profesionales sanitarios, en especial los que se encuentran en contacto directo con pacientes graves o crónicos, tienen una alta exposición al estrés.</w:t>
      </w:r>
    </w:p>
    <w:p w14:paraId="2A2BFF23" w14:textId="77777777" w:rsidR="00EF18D9" w:rsidRPr="00EF18D9" w:rsidRDefault="00EF18D9" w:rsidP="00EF18D9">
      <w:pPr>
        <w:numPr>
          <w:ilvl w:val="0"/>
          <w:numId w:val="50"/>
        </w:numPr>
      </w:pPr>
      <w:r w:rsidRPr="00EF18D9">
        <w:t>Falta de control: La sensación de no tener control sobre la organización de su trabajo o sobre las decisiones que afectan a su labor diaria puede aumentar la frustración y el estrés. La falta de autonomía para tomar decisiones importantes y la presión de cumplir con objetivos institucionales también son factores que contribuyen al burnout.</w:t>
      </w:r>
    </w:p>
    <w:p w14:paraId="74E7BCD3" w14:textId="77777777" w:rsidR="00EF18D9" w:rsidRPr="00EF18D9" w:rsidRDefault="00EF18D9" w:rsidP="00EF18D9">
      <w:pPr>
        <w:numPr>
          <w:ilvl w:val="0"/>
          <w:numId w:val="50"/>
        </w:numPr>
      </w:pPr>
      <w:r w:rsidRPr="00EF18D9">
        <w:t>Relaciones interpersonales: Los conflictos con compañeros de trabajo, la falta de apoyo de los supervisores o la interacción con pacientes difíciles pueden generar un ambiente de trabajo tóxico. La falta de un ambiente colaborativo y de apoyo puede aumentar el riesgo de agotamiento emocional.</w:t>
      </w:r>
    </w:p>
    <w:p w14:paraId="7943E60E" w14:textId="77777777" w:rsidR="00EF18D9" w:rsidRPr="00EF18D9" w:rsidRDefault="00EF18D9" w:rsidP="00EF18D9">
      <w:pPr>
        <w:numPr>
          <w:ilvl w:val="0"/>
          <w:numId w:val="50"/>
        </w:numPr>
      </w:pPr>
      <w:r w:rsidRPr="00EF18D9">
        <w:t xml:space="preserve">Desajuste entre las expectativas y la realidad: Las expectativas poco realistas sobre la capacidad </w:t>
      </w:r>
      <w:proofErr w:type="gramStart"/>
      <w:r w:rsidRPr="00EF18D9">
        <w:t>delos</w:t>
      </w:r>
      <w:proofErr w:type="gramEnd"/>
      <w:r w:rsidRPr="00EF18D9">
        <w:t xml:space="preserve"> trabajadores para hacer frente a la carga emocional y física del trabajo, así como la falta de reconocimiento por parte de los superiores o la organización, son factores importantes en el desarrollo del burnout.</w:t>
      </w:r>
    </w:p>
    <w:p w14:paraId="3CDDAD95" w14:textId="77777777" w:rsidR="00EF18D9" w:rsidRPr="00EF18D9" w:rsidRDefault="00EF18D9" w:rsidP="00EF18D9">
      <w:pPr>
        <w:numPr>
          <w:ilvl w:val="0"/>
          <w:numId w:val="50"/>
        </w:numPr>
      </w:pPr>
      <w:r w:rsidRPr="00EF18D9">
        <w:t>Exposición continua a situaciones traumáticas: El trabajo con pacientes que enfrentan enfermedades graves, dolorosas o terminales, así como la constante exposición a situaciones de sufrimiento humano, genera un impacto emocional que contribuye al agotamiento y la despersonalización.</w:t>
      </w:r>
    </w:p>
    <w:p w14:paraId="1F5908C5" w14:textId="77777777" w:rsidR="00EF18D9" w:rsidRPr="00EF18D9" w:rsidRDefault="00EF18D9" w:rsidP="00EF18D9">
      <w:pPr>
        <w:rPr>
          <w:b/>
        </w:rPr>
      </w:pPr>
      <w:r w:rsidRPr="00EF18D9">
        <w:rPr>
          <w:b/>
        </w:rPr>
        <w:t>Impacto del burnout en la salud y el rendimiento profesional</w:t>
      </w:r>
    </w:p>
    <w:p w14:paraId="35B226AA" w14:textId="77777777" w:rsidR="00EF18D9" w:rsidRPr="00EF18D9" w:rsidRDefault="00EF18D9" w:rsidP="00EF18D9">
      <w:r w:rsidRPr="00EF18D9">
        <w:t>El burnout tiene un impacto negativo tanto en la salud física y mental de los profesionales como en la calidad de la atención al paciente. Los efectos más comunes son:</w:t>
      </w:r>
    </w:p>
    <w:p w14:paraId="0E820AF9" w14:textId="77777777" w:rsidR="00EF18D9" w:rsidRPr="00EF18D9" w:rsidRDefault="00EF18D9" w:rsidP="00EF18D9">
      <w:r w:rsidRPr="00EF18D9">
        <w:t>-Fatiga crónica: La sensación de agotamiento extremo y la falta de energía afectan la capacidad de los profesionales para realizar sus tareas de manera efectiva.</w:t>
      </w:r>
    </w:p>
    <w:p w14:paraId="2DEBA350" w14:textId="77777777" w:rsidR="00EF18D9" w:rsidRPr="00EF18D9" w:rsidRDefault="00EF18D9" w:rsidP="00EF18D9">
      <w:r w:rsidRPr="00EF18D9">
        <w:lastRenderedPageBreak/>
        <w:t>-Problemas de salud mental: El estrés prolongado puede llevar a trastornos psicológicos como la ansiedad, la depresión y la irritabilidad.</w:t>
      </w:r>
    </w:p>
    <w:p w14:paraId="43E4F806" w14:textId="77777777" w:rsidR="00EF18D9" w:rsidRPr="00EF18D9" w:rsidRDefault="00EF18D9" w:rsidP="00EF18D9">
      <w:r w:rsidRPr="00EF18D9">
        <w:t>-Despersonalización: Los profesionales pueden desarrollar una actitud distante y negativa hacia los pacientes, lo que afecta la calidad de la atención.</w:t>
      </w:r>
    </w:p>
    <w:p w14:paraId="420BCE5A" w14:textId="77777777" w:rsidR="00EF18D9" w:rsidRPr="00EF18D9" w:rsidRDefault="00EF18D9" w:rsidP="00EF18D9">
      <w:r w:rsidRPr="00EF18D9">
        <w:t>-Reducción en la calidad del trabajo: El burnout puede disminuir la eficiencia y efectividad del personal, lo que afecta el rendimiento general de los servicios sanitarios.</w:t>
      </w:r>
    </w:p>
    <w:p w14:paraId="59F83A2C" w14:textId="77777777" w:rsidR="00EF18D9" w:rsidRPr="00EF18D9" w:rsidRDefault="00EF18D9" w:rsidP="00EF18D9">
      <w:pPr>
        <w:rPr>
          <w:b/>
        </w:rPr>
      </w:pPr>
      <w:r w:rsidRPr="00EF18D9">
        <w:rPr>
          <w:b/>
        </w:rPr>
        <w:t>Estrategias de prevención del burnout</w:t>
      </w:r>
    </w:p>
    <w:p w14:paraId="22DC7DE8" w14:textId="77777777" w:rsidR="00EF18D9" w:rsidRPr="00EF18D9" w:rsidRDefault="00EF18D9" w:rsidP="00EF18D9">
      <w:r w:rsidRPr="00EF18D9">
        <w:t>La prevención del burnout requiere una acción coordinada entre los propios profesionales, las instituciones sanitarias y las políticas de salud pública. A continuación, se detallan algunas estrategias clave para prevenir el burnout tanto en el personal sanitario como no sanitario:</w:t>
      </w:r>
    </w:p>
    <w:p w14:paraId="7FD6F18A" w14:textId="77777777" w:rsidR="00EF18D9" w:rsidRPr="00EF18D9" w:rsidRDefault="00EF18D9" w:rsidP="00EF18D9">
      <w:pPr>
        <w:numPr>
          <w:ilvl w:val="0"/>
          <w:numId w:val="51"/>
        </w:numPr>
      </w:pPr>
      <w:r w:rsidRPr="00EF18D9">
        <w:t>Reducción de la carga de trabajo: Es fundamental garantizar un número adecuado de personal para evitar la sobrecarga de trabajo. La organización debe asegurar tiempos de descanso adecuados y evitar la programación excesiva de turnos.</w:t>
      </w:r>
    </w:p>
    <w:p w14:paraId="73FD272D" w14:textId="77777777" w:rsidR="00EF18D9" w:rsidRPr="00EF18D9" w:rsidRDefault="00EF18D9" w:rsidP="00EF18D9">
      <w:pPr>
        <w:numPr>
          <w:ilvl w:val="0"/>
          <w:numId w:val="51"/>
        </w:numPr>
      </w:pPr>
      <w:r w:rsidRPr="00EF18D9">
        <w:t xml:space="preserve">Fomento de la autonomía y el control: Los trabajadores deben tener la oportunidad de tomar decisiones en su trabajo y sentir que tienen control sobre su jornada laboral. Fomentar la </w:t>
      </w:r>
      <w:proofErr w:type="gramStart"/>
      <w:r w:rsidRPr="00EF18D9">
        <w:t>participación activa</w:t>
      </w:r>
      <w:proofErr w:type="gramEnd"/>
      <w:r w:rsidRPr="00EF18D9">
        <w:t xml:space="preserve"> en las decisiones organizacionales puede mejorar la percepción de autonomía.</w:t>
      </w:r>
    </w:p>
    <w:p w14:paraId="51D4E6DA" w14:textId="77777777" w:rsidR="00EF18D9" w:rsidRPr="00EF18D9" w:rsidRDefault="00EF18D9" w:rsidP="00EF18D9">
      <w:pPr>
        <w:numPr>
          <w:ilvl w:val="0"/>
          <w:numId w:val="51"/>
        </w:numPr>
      </w:pPr>
      <w:r w:rsidRPr="00EF18D9">
        <w:t>Creación de un ambiente de trabajo de apoyo: Es esencial promover un ambiente de trabajo colaborativo donde los profesionales reciban apoyo emocional de sus compañeros y supervisores. La comunicación abierta, la retroalimentación positiva y el reconocimiento son elementos claves.</w:t>
      </w:r>
    </w:p>
    <w:p w14:paraId="6FA91C9F" w14:textId="77777777" w:rsidR="00EF18D9" w:rsidRPr="00EF18D9" w:rsidRDefault="00EF18D9" w:rsidP="00EF18D9">
      <w:pPr>
        <w:numPr>
          <w:ilvl w:val="0"/>
          <w:numId w:val="51"/>
        </w:numPr>
      </w:pPr>
      <w:r w:rsidRPr="00EF18D9">
        <w:t>Programas de bienestar y salud mental: Las instituciones deben ofrecer programas de apoyo psicológico y emocional, como sesiones de terapia, asesoramiento y grupos de apoyo para el personal. Los programas de mindfulness, relajación y gestión del estrés también pueden ser efectivos.</w:t>
      </w:r>
    </w:p>
    <w:p w14:paraId="45BC0163" w14:textId="77777777" w:rsidR="00EF18D9" w:rsidRPr="00EF18D9" w:rsidRDefault="00EF18D9" w:rsidP="00EF18D9">
      <w:pPr>
        <w:numPr>
          <w:ilvl w:val="0"/>
          <w:numId w:val="51"/>
        </w:numPr>
      </w:pPr>
      <w:r w:rsidRPr="00EF18D9">
        <w:t>Formación continua y desarrollo profesional: Proporcionar oportunidades para el desarrollo personal y profesional ayuda a los empleados a sentirse más preparados para enfrentar los desafíos de su trabajo, lo que reduce la sensación de frustración y agotamiento.</w:t>
      </w:r>
    </w:p>
    <w:p w14:paraId="588E1618" w14:textId="77777777" w:rsidR="00EF18D9" w:rsidRPr="00EF18D9" w:rsidRDefault="00EF18D9" w:rsidP="00EF18D9">
      <w:pPr>
        <w:numPr>
          <w:ilvl w:val="0"/>
          <w:numId w:val="51"/>
        </w:numPr>
      </w:pPr>
      <w:r w:rsidRPr="00EF18D9">
        <w:t>Equilibrio entre vida laboral y personal: Fomentar el equilibrio entre el trabajo y la vida personal es clave para reducir el estrés y la fatiga. Las políticas laborales flexibles, como el teletrabajo o los horarios adaptables, pueden ser beneficiosas.</w:t>
      </w:r>
    </w:p>
    <w:p w14:paraId="5DF27C78" w14:textId="77777777" w:rsidR="00EF18D9" w:rsidRPr="00EF18D9" w:rsidRDefault="00EF18D9" w:rsidP="00EF18D9">
      <w:pPr>
        <w:rPr>
          <w:b/>
        </w:rPr>
      </w:pPr>
      <w:proofErr w:type="spellStart"/>
      <w:r w:rsidRPr="00EF18D9">
        <w:rPr>
          <w:b/>
        </w:rPr>
        <w:t>Conclusiónes</w:t>
      </w:r>
      <w:proofErr w:type="spellEnd"/>
    </w:p>
    <w:p w14:paraId="3A9DFB0F" w14:textId="77777777" w:rsidR="00EF18D9" w:rsidRPr="00EF18D9" w:rsidRDefault="00EF18D9" w:rsidP="00EF18D9">
      <w:r w:rsidRPr="00EF18D9">
        <w:t>El burnout es un problema significativo en el ámbito sanitario que afecta tanto a los profesionales de la salud como a los trabajadores no sanitarios. La identificación temprana de los factores de riesgo y la implementación de estrategias de prevención adecuadas son esenciales para proteger la salud de los trabajadores y asegurar una atención de calidad a los pacientes. Las instituciones deben ser proactivas en la creación de entornos laborales saludables, donde se priorice el bienestar del personal y se fomente una cultura organizacional que valore la salud mental y emocional.</w:t>
      </w:r>
    </w:p>
    <w:p w14:paraId="59B544C4" w14:textId="77777777" w:rsidR="00EF18D9" w:rsidRPr="00EF18D9" w:rsidRDefault="00EF18D9" w:rsidP="00EF18D9">
      <w:pPr>
        <w:rPr>
          <w:b/>
        </w:rPr>
      </w:pPr>
      <w:r w:rsidRPr="00EF18D9">
        <w:rPr>
          <w:b/>
        </w:rPr>
        <w:t>Bibliografía</w:t>
      </w:r>
    </w:p>
    <w:p w14:paraId="1A1BF6A3" w14:textId="77777777" w:rsidR="00EF18D9" w:rsidRPr="00EF18D9" w:rsidRDefault="00EF18D9" w:rsidP="00EF18D9">
      <w:pPr>
        <w:numPr>
          <w:ilvl w:val="0"/>
          <w:numId w:val="52"/>
        </w:numPr>
      </w:pPr>
      <w:r w:rsidRPr="00EF18D9">
        <w:t xml:space="preserve">Maslach, C., &amp; Leiter, M. P. (2016). *Burnout: A </w:t>
      </w:r>
      <w:proofErr w:type="spellStart"/>
      <w:r w:rsidRPr="00EF18D9">
        <w:t>review</w:t>
      </w:r>
      <w:proofErr w:type="spellEnd"/>
      <w:r w:rsidRPr="00EF18D9">
        <w:t xml:space="preserve"> </w:t>
      </w:r>
      <w:proofErr w:type="spellStart"/>
      <w:r w:rsidRPr="00EF18D9">
        <w:t>of</w:t>
      </w:r>
      <w:proofErr w:type="spellEnd"/>
      <w:r w:rsidRPr="00EF18D9">
        <w:t xml:space="preserve"> </w:t>
      </w:r>
      <w:proofErr w:type="spellStart"/>
      <w:r w:rsidRPr="00EF18D9">
        <w:t>theory</w:t>
      </w:r>
      <w:proofErr w:type="spellEnd"/>
      <w:r w:rsidRPr="00EF18D9">
        <w:t xml:space="preserve"> and </w:t>
      </w:r>
      <w:proofErr w:type="spellStart"/>
      <w:r w:rsidRPr="00EF18D9">
        <w:t>research</w:t>
      </w:r>
      <w:proofErr w:type="spellEnd"/>
      <w:r w:rsidRPr="00EF18D9">
        <w:t xml:space="preserve">*. </w:t>
      </w:r>
      <w:proofErr w:type="spellStart"/>
      <w:r w:rsidRPr="00EF18D9">
        <w:t>The</w:t>
      </w:r>
      <w:proofErr w:type="spellEnd"/>
      <w:r w:rsidRPr="00EF18D9">
        <w:t xml:space="preserve"> </w:t>
      </w:r>
      <w:proofErr w:type="spellStart"/>
      <w:r w:rsidRPr="00EF18D9">
        <w:t>Journal</w:t>
      </w:r>
      <w:proofErr w:type="spellEnd"/>
      <w:r w:rsidRPr="00EF18D9">
        <w:t xml:space="preserve"> </w:t>
      </w:r>
      <w:proofErr w:type="spellStart"/>
      <w:r w:rsidRPr="00EF18D9">
        <w:t>of</w:t>
      </w:r>
      <w:proofErr w:type="spellEnd"/>
      <w:r w:rsidRPr="00EF18D9">
        <w:t xml:space="preserve"> Social Issues, 56(4), 147-159.</w:t>
      </w:r>
    </w:p>
    <w:p w14:paraId="3DD1801D" w14:textId="77777777" w:rsidR="00EF18D9" w:rsidRPr="00EF18D9" w:rsidRDefault="00EF18D9" w:rsidP="00EF18D9">
      <w:pPr>
        <w:numPr>
          <w:ilvl w:val="0"/>
          <w:numId w:val="52"/>
        </w:numPr>
      </w:pPr>
      <w:r w:rsidRPr="00EF18D9">
        <w:lastRenderedPageBreak/>
        <w:t>Rodríguez, F. (2019). *El síndrome de burnout en los profesionales sanitarios: Diagnóstico y tratamiento*. Rev. Psicología del Trabajo, 32(4), 15-22.</w:t>
      </w:r>
    </w:p>
    <w:p w14:paraId="292CBB84" w14:textId="77777777" w:rsidR="00EF18D9" w:rsidRPr="00EF18D9" w:rsidRDefault="00EF18D9" w:rsidP="00EF18D9">
      <w:pPr>
        <w:numPr>
          <w:ilvl w:val="0"/>
          <w:numId w:val="52"/>
        </w:numPr>
      </w:pPr>
      <w:r w:rsidRPr="00EF18D9">
        <w:t>Organización Mundial de la Salud (OMS). (2019). *</w:t>
      </w:r>
      <w:proofErr w:type="spellStart"/>
      <w:r w:rsidRPr="00EF18D9">
        <w:t>Health</w:t>
      </w:r>
      <w:proofErr w:type="spellEnd"/>
      <w:r w:rsidRPr="00EF18D9">
        <w:t xml:space="preserve"> </w:t>
      </w:r>
      <w:proofErr w:type="spellStart"/>
      <w:r w:rsidRPr="00EF18D9">
        <w:t>worker</w:t>
      </w:r>
      <w:proofErr w:type="spellEnd"/>
      <w:r w:rsidRPr="00EF18D9">
        <w:t xml:space="preserve"> burnout: </w:t>
      </w:r>
      <w:proofErr w:type="spellStart"/>
      <w:r w:rsidRPr="00EF18D9">
        <w:t>Impact</w:t>
      </w:r>
      <w:proofErr w:type="spellEnd"/>
      <w:r w:rsidRPr="00EF18D9">
        <w:t xml:space="preserve"> and </w:t>
      </w:r>
      <w:proofErr w:type="spellStart"/>
      <w:r w:rsidRPr="00EF18D9">
        <w:t>prevention</w:t>
      </w:r>
      <w:proofErr w:type="spellEnd"/>
      <w:r w:rsidRPr="00EF18D9">
        <w:t xml:space="preserve"> </w:t>
      </w:r>
      <w:proofErr w:type="spellStart"/>
      <w:r w:rsidRPr="00EF18D9">
        <w:t>strategies</w:t>
      </w:r>
      <w:proofErr w:type="spellEnd"/>
      <w:r w:rsidRPr="00EF18D9">
        <w:t>*.</w:t>
      </w:r>
    </w:p>
    <w:p w14:paraId="34228EC5" w14:textId="77777777" w:rsidR="00EF18D9" w:rsidRPr="00EF18D9" w:rsidRDefault="00EF18D9" w:rsidP="00EF18D9">
      <w:pPr>
        <w:numPr>
          <w:ilvl w:val="0"/>
          <w:numId w:val="52"/>
        </w:numPr>
      </w:pPr>
      <w:r w:rsidRPr="00EF18D9">
        <w:t>Sánchez, A., &amp; Pérez, M. (2020). *Estrategias organizacionales para prevenir el burnout en el personal sanitario*. J. Medicina Preventiva, 45(2), 30-40.</w:t>
      </w:r>
    </w:p>
    <w:p w14:paraId="61BE0443" w14:textId="77777777" w:rsidR="00EF18D9" w:rsidRDefault="00EF18D9"/>
    <w:p w14:paraId="5C6637A4" w14:textId="77777777" w:rsidR="00EF18D9" w:rsidRDefault="00EF18D9"/>
    <w:p w14:paraId="146BC3C4" w14:textId="77777777" w:rsidR="00EF18D9" w:rsidRDefault="00EF18D9"/>
    <w:p w14:paraId="4F1B6DF3" w14:textId="77777777" w:rsidR="00EF18D9" w:rsidRDefault="00EF18D9"/>
    <w:p w14:paraId="79D467CB" w14:textId="77777777" w:rsidR="00EF18D9" w:rsidRDefault="00EF18D9"/>
    <w:p w14:paraId="3B8986F5" w14:textId="77777777" w:rsidR="00EF18D9" w:rsidRDefault="00EF18D9"/>
    <w:p w14:paraId="17F55BF7" w14:textId="77777777" w:rsidR="00EF18D9" w:rsidRDefault="00EF18D9"/>
    <w:p w14:paraId="351C1CB2" w14:textId="77777777" w:rsidR="00EF18D9" w:rsidRDefault="00EF18D9"/>
    <w:p w14:paraId="2CC2002F" w14:textId="77777777" w:rsidR="00EF18D9" w:rsidRDefault="00EF18D9"/>
    <w:p w14:paraId="437F9796" w14:textId="77777777" w:rsidR="00EF18D9" w:rsidRDefault="00EF18D9"/>
    <w:p w14:paraId="0E9152C1" w14:textId="77777777" w:rsidR="00EF18D9" w:rsidRDefault="00EF18D9"/>
    <w:p w14:paraId="1014E54C" w14:textId="77777777" w:rsidR="00EF18D9" w:rsidRDefault="00EF18D9"/>
    <w:p w14:paraId="6DCD5002" w14:textId="77777777" w:rsidR="00EF18D9" w:rsidRDefault="00EF18D9"/>
    <w:p w14:paraId="6029C3E2" w14:textId="77777777" w:rsidR="00EF18D9" w:rsidRDefault="00EF18D9"/>
    <w:p w14:paraId="3E003A9E" w14:textId="77777777" w:rsidR="00EF18D9" w:rsidRDefault="00EF18D9"/>
    <w:p w14:paraId="036CFEF0" w14:textId="77777777" w:rsidR="00EF18D9" w:rsidRDefault="00EF18D9"/>
    <w:p w14:paraId="5FC4B472" w14:textId="77777777" w:rsidR="00EF18D9" w:rsidRDefault="00EF18D9"/>
    <w:p w14:paraId="1DD9A9DF" w14:textId="77777777" w:rsidR="00EF18D9" w:rsidRDefault="00EF18D9"/>
    <w:p w14:paraId="0FE1B757" w14:textId="77777777" w:rsidR="00EF18D9" w:rsidRDefault="00EF18D9"/>
    <w:p w14:paraId="69C2DB32" w14:textId="77777777" w:rsidR="00EF18D9" w:rsidRDefault="00EF18D9"/>
    <w:p w14:paraId="462FE95B" w14:textId="77777777" w:rsidR="00EF18D9" w:rsidRDefault="00EF18D9"/>
    <w:p w14:paraId="344C410E" w14:textId="77777777" w:rsidR="00EF18D9" w:rsidRDefault="00EF18D9"/>
    <w:p w14:paraId="50BB238B" w14:textId="77777777" w:rsidR="00EF18D9" w:rsidRPr="00EF18D9" w:rsidRDefault="00EF18D9" w:rsidP="00EF18D9">
      <w:r w:rsidRPr="00EF18D9">
        <w:rPr>
          <w:b/>
        </w:rPr>
        <w:t>Prevención de riesgos laborales en el ámbito sanitario: Estrategias para personal sanitario y no sanitario</w:t>
      </w:r>
    </w:p>
    <w:p w14:paraId="364F7DD6" w14:textId="77777777" w:rsidR="00EF18D9" w:rsidRPr="00EF18D9" w:rsidRDefault="00EF18D9" w:rsidP="00EF18D9">
      <w:pPr>
        <w:rPr>
          <w:b/>
        </w:rPr>
      </w:pPr>
      <w:r w:rsidRPr="00EF18D9">
        <w:rPr>
          <w:b/>
        </w:rPr>
        <w:t>Introducción</w:t>
      </w:r>
    </w:p>
    <w:p w14:paraId="229B5BA0" w14:textId="77777777" w:rsidR="00EF18D9" w:rsidRPr="00EF18D9" w:rsidRDefault="00EF18D9" w:rsidP="00EF18D9">
      <w:r w:rsidRPr="00EF18D9">
        <w:t xml:space="preserve">La prevención de riesgos laborales es un aspecto esencial para garantizar la salud y el bienestar de los trabajadores en cualquier entorno profesional. En el sector sanitario, el personal está expuesto a </w:t>
      </w:r>
      <w:r w:rsidRPr="00EF18D9">
        <w:lastRenderedPageBreak/>
        <w:t>riesgos físicos, biológicos, psicosociales y químicos debido a la naturaleza de su trabajo. No obstante, el personal no sanitario, que incluye administrativos, personal de limpieza, técnicos y otros, también enfrenta riesgos relacionados con el entorno laboral. Este capítulo analiza los principales riesgos laborales en los ámbitos sanitario y no sanitario y las estrategias de prevención que deben implementarse para proteger a ambos grupos.</w:t>
      </w:r>
    </w:p>
    <w:p w14:paraId="3D16DDA5" w14:textId="77777777" w:rsidR="00EF18D9" w:rsidRPr="00EF18D9" w:rsidRDefault="00EF18D9" w:rsidP="00EF18D9">
      <w:pPr>
        <w:rPr>
          <w:b/>
        </w:rPr>
      </w:pPr>
      <w:r w:rsidRPr="00EF18D9">
        <w:rPr>
          <w:b/>
        </w:rPr>
        <w:t>Marco normativo y legal</w:t>
      </w:r>
    </w:p>
    <w:p w14:paraId="3141D896" w14:textId="77777777" w:rsidR="00EF18D9" w:rsidRPr="00EF18D9" w:rsidRDefault="00EF18D9" w:rsidP="00EF18D9">
      <w:r w:rsidRPr="00EF18D9">
        <w:t>La Ley 31/1995, de 8 de noviembre, de Prevención de Riesgos Laborales (LPRL) establece las bases para la protección de la seguridad y salud de los trabajadores en España. Esta legislación es aplicable a todos los sectores, incluidos los sanitarios. Además, el Reglamento de los Servicios de Prevención (Real Decreto 39/1997) establece las condiciones específicas para los servicios de prevención en las empresas.</w:t>
      </w:r>
    </w:p>
    <w:p w14:paraId="461EBD92" w14:textId="77777777" w:rsidR="00EF18D9" w:rsidRPr="00EF18D9" w:rsidRDefault="00EF18D9" w:rsidP="00EF18D9">
      <w:r w:rsidRPr="00EF18D9">
        <w:t>A nivel europeo, la Directiva 89/391/CEE establece el marco general de la seguridad y salud en el trabajo, aplicable a todos los sectores, incluidos los sanitarios. Además, el Reglamento (CE) 1907/2006 sobre sustancias químicas y la Ley 14/1986, de 25 de abril, General de Sanidad también regulan aspectos específicos del ámbito sanitario.</w:t>
      </w:r>
    </w:p>
    <w:p w14:paraId="245B6408" w14:textId="77777777" w:rsidR="00EF18D9" w:rsidRPr="00EF18D9" w:rsidRDefault="00EF18D9" w:rsidP="00EF18D9">
      <w:pPr>
        <w:rPr>
          <w:b/>
        </w:rPr>
      </w:pPr>
      <w:r w:rsidRPr="00EF18D9">
        <w:rPr>
          <w:b/>
        </w:rPr>
        <w:t>Riesgos laborales para el personal sanitario</w:t>
      </w:r>
    </w:p>
    <w:p w14:paraId="61194026" w14:textId="77777777" w:rsidR="00EF18D9" w:rsidRPr="00EF18D9" w:rsidRDefault="00EF18D9" w:rsidP="00EF18D9">
      <w:r w:rsidRPr="00EF18D9">
        <w:t>El personal sanitario está expuesto a una variedad de riesgos debido a las características inherentes a su trabajo, que incluyen el contacto directo con pacientes y la utilización de equipos médicos.</w:t>
      </w:r>
    </w:p>
    <w:p w14:paraId="20BEE951" w14:textId="77777777" w:rsidR="00EF18D9" w:rsidRPr="00EF18D9" w:rsidRDefault="00EF18D9" w:rsidP="00EF18D9">
      <w:pPr>
        <w:numPr>
          <w:ilvl w:val="0"/>
          <w:numId w:val="53"/>
        </w:numPr>
      </w:pPr>
      <w:r w:rsidRPr="00EF18D9">
        <w:t>Riesgos físicos: El personal sanitario, especialmente los TCAE, enfermeros y médicos, están expuestos a lesiones musculoesqueléticas debido al levantamiento de pacientes, la realización de maniobras de movilización y las posturas incómodas durante largas jornadas. Las medidas preventivas incluyen la formación en técnicas de movilización y el uso de equipos de ayuda (grúas, sillas de ruedas con elevación, etc.).</w:t>
      </w:r>
    </w:p>
    <w:p w14:paraId="57099766" w14:textId="77777777" w:rsidR="00EF18D9" w:rsidRPr="00EF18D9" w:rsidRDefault="00EF18D9" w:rsidP="00EF18D9">
      <w:pPr>
        <w:numPr>
          <w:ilvl w:val="0"/>
          <w:numId w:val="53"/>
        </w:numPr>
      </w:pPr>
      <w:r w:rsidRPr="00EF18D9">
        <w:t>Riesgos biológicos: El contacto con fluidos corporales, la manipulación de agujas y otros instrumentos médicos pueden generar exposiciones a agentes patógenos. El uso adecuado de equipos de protección individual (EPI), como guantes, mascarillas, gafas y batas, es fundamental para prevenir infecciones. Además, es necesario promover protocolos de higiene rigurosos.</w:t>
      </w:r>
    </w:p>
    <w:p w14:paraId="26020F21" w14:textId="77777777" w:rsidR="00EF18D9" w:rsidRPr="00EF18D9" w:rsidRDefault="00EF18D9" w:rsidP="00EF18D9">
      <w:pPr>
        <w:numPr>
          <w:ilvl w:val="0"/>
          <w:numId w:val="53"/>
        </w:numPr>
      </w:pPr>
      <w:r w:rsidRPr="00EF18D9">
        <w:t>Riesgos psicosociales: El trabajo en situaciones de alta presión emocional, como el trato con pacientes graves, familiares en duelo o en situaciones de urgencia, puede generar estrés y ansiedad. La implementación de programas de apoyo psicológico y de gestión del estrés es clave para reducir el riesgo de burnout y otros trastornos emocionales.</w:t>
      </w:r>
    </w:p>
    <w:p w14:paraId="380B2E1E" w14:textId="77777777" w:rsidR="00EF18D9" w:rsidRPr="00EF18D9" w:rsidRDefault="00EF18D9" w:rsidP="00EF18D9">
      <w:pPr>
        <w:numPr>
          <w:ilvl w:val="0"/>
          <w:numId w:val="53"/>
        </w:numPr>
      </w:pPr>
      <w:r w:rsidRPr="00EF18D9">
        <w:t>Riesgos químicos: En ciertos entornos sanitarios, como los laboratorios o áreas de tratamiento de medicamentos, el personal puede estar expuesto a productos químicos peligrosos. La correcta manipulación y almacenamiento de estos productos, así como la formación en su uso seguro, son medidas preventivas esenciales.</w:t>
      </w:r>
    </w:p>
    <w:p w14:paraId="1FF51988" w14:textId="77777777" w:rsidR="00EF18D9" w:rsidRPr="00EF18D9" w:rsidRDefault="00EF18D9" w:rsidP="00EF18D9">
      <w:pPr>
        <w:rPr>
          <w:b/>
        </w:rPr>
      </w:pPr>
      <w:r w:rsidRPr="00EF18D9">
        <w:rPr>
          <w:b/>
        </w:rPr>
        <w:t>Riesgos laborales para el personal no sanitario</w:t>
      </w:r>
    </w:p>
    <w:p w14:paraId="18E127B6" w14:textId="77777777" w:rsidR="00EF18D9" w:rsidRPr="00EF18D9" w:rsidRDefault="00EF18D9" w:rsidP="00EF18D9">
      <w:r w:rsidRPr="00EF18D9">
        <w:t>Aunque el personal no sanitario no está tan expuesto a riesgos biológicos, enfrenta una serie de peligros propios de su entorno de trabajo. Algunos de los más relevantes incluyen:</w:t>
      </w:r>
    </w:p>
    <w:p w14:paraId="10BD3887" w14:textId="77777777" w:rsidR="00EF18D9" w:rsidRPr="00EF18D9" w:rsidRDefault="00EF18D9" w:rsidP="00EF18D9">
      <w:pPr>
        <w:numPr>
          <w:ilvl w:val="0"/>
          <w:numId w:val="54"/>
        </w:numPr>
      </w:pPr>
      <w:r w:rsidRPr="00EF18D9">
        <w:t xml:space="preserve">Riesgos ergonómicos: El personal administrativo, de limpieza y técnico a menudo pasa largas horas en posturas estáticas o realizando tareas repetitivas. Esto puede llevar a problemas musculoesqueléticos, como dolores de espalda o en las extremidades. Las medidas preventivas </w:t>
      </w:r>
      <w:r w:rsidRPr="00EF18D9">
        <w:lastRenderedPageBreak/>
        <w:t>incluyen la implementación de estaciones de trabajo ajustables, descansos regulares y formación en ergonomía.</w:t>
      </w:r>
    </w:p>
    <w:p w14:paraId="462E4A7D" w14:textId="77777777" w:rsidR="00EF18D9" w:rsidRPr="00EF18D9" w:rsidRDefault="00EF18D9" w:rsidP="00EF18D9">
      <w:pPr>
        <w:numPr>
          <w:ilvl w:val="0"/>
          <w:numId w:val="54"/>
        </w:numPr>
      </w:pPr>
      <w:r w:rsidRPr="00EF18D9">
        <w:t>Riesgos físicos: El personal de limpieza, al estar en contacto con productos de limpieza y productos químicos, corre el riesgo de sufrir quemaduras o irritaciones en la piel y ojos. El uso de EPI adecuado, como guantes, gafas y mascarillas, es esencial. Además, deben seguirse protocolos de manejo seguro de productos peligrosos.</w:t>
      </w:r>
    </w:p>
    <w:p w14:paraId="78EC8721" w14:textId="77777777" w:rsidR="00EF18D9" w:rsidRPr="00EF18D9" w:rsidRDefault="00EF18D9" w:rsidP="00EF18D9">
      <w:pPr>
        <w:numPr>
          <w:ilvl w:val="0"/>
          <w:numId w:val="54"/>
        </w:numPr>
      </w:pPr>
      <w:r w:rsidRPr="00EF18D9">
        <w:t>Riesgos psicosociales: Los trabajadores no sanitarios también pueden enfrentar estrés y ansiedad debido a la carga de trabajo, la organización del tiempo y el trato con pacientes o compañeros de trabajo. Fomentar un ambiente de trabajo positivo y proporcionar espacios de comunicación y apoyo es fundamental.</w:t>
      </w:r>
    </w:p>
    <w:p w14:paraId="25090882" w14:textId="77777777" w:rsidR="00EF18D9" w:rsidRPr="00EF18D9" w:rsidRDefault="00EF18D9" w:rsidP="00EF18D9">
      <w:pPr>
        <w:rPr>
          <w:b/>
        </w:rPr>
      </w:pPr>
      <w:r w:rsidRPr="00EF18D9">
        <w:rPr>
          <w:b/>
        </w:rPr>
        <w:t>Estrategias de prevención de riesgos laborales</w:t>
      </w:r>
    </w:p>
    <w:p w14:paraId="66981F18" w14:textId="77777777" w:rsidR="00EF18D9" w:rsidRPr="00EF18D9" w:rsidRDefault="00EF18D9" w:rsidP="00EF18D9">
      <w:r w:rsidRPr="00EF18D9">
        <w:t>Para minimizar los riesgos laborales, es necesario implementar un sistema de gestión de seguridad y salud laboral basado en los siguientes principios:</w:t>
      </w:r>
    </w:p>
    <w:p w14:paraId="74EDBA93" w14:textId="77777777" w:rsidR="00EF18D9" w:rsidRPr="00EF18D9" w:rsidRDefault="00EF18D9" w:rsidP="00EF18D9">
      <w:pPr>
        <w:numPr>
          <w:ilvl w:val="0"/>
          <w:numId w:val="55"/>
        </w:numPr>
      </w:pPr>
      <w:r w:rsidRPr="00EF18D9">
        <w:t>Evaluación de riesgos: Identificar, evaluar y clasificar los riesgos laborales específicos en el ámbito sanitario y no sanitario.</w:t>
      </w:r>
    </w:p>
    <w:p w14:paraId="5F1B97F4" w14:textId="77777777" w:rsidR="00EF18D9" w:rsidRPr="00EF18D9" w:rsidRDefault="00EF18D9" w:rsidP="00EF18D9">
      <w:pPr>
        <w:numPr>
          <w:ilvl w:val="0"/>
          <w:numId w:val="55"/>
        </w:numPr>
      </w:pPr>
      <w:r w:rsidRPr="00EF18D9">
        <w:t>Formación continua: Proporcionar formación continua a todo el personal sobre los riesgos laborales y las técnicas de prevención, incluida la correcta utilización de EPI y la gestión de emergencias.</w:t>
      </w:r>
    </w:p>
    <w:p w14:paraId="40A163E7" w14:textId="77777777" w:rsidR="00EF18D9" w:rsidRPr="00EF18D9" w:rsidRDefault="00EF18D9" w:rsidP="00EF18D9">
      <w:pPr>
        <w:numPr>
          <w:ilvl w:val="0"/>
          <w:numId w:val="55"/>
        </w:numPr>
      </w:pPr>
      <w:r w:rsidRPr="00EF18D9">
        <w:t xml:space="preserve">Planificación de medidas preventivas: Desarrollar protocolos y procedimientos específicos para </w:t>
      </w:r>
      <w:proofErr w:type="spellStart"/>
      <w:r w:rsidRPr="00EF18D9">
        <w:t>cadatipo</w:t>
      </w:r>
      <w:proofErr w:type="spellEnd"/>
      <w:r w:rsidRPr="00EF18D9">
        <w:t xml:space="preserve"> de riesgo, como el manejo de residuos biológicos o la manipulación de productos químicos.</w:t>
      </w:r>
    </w:p>
    <w:p w14:paraId="0A825CDA" w14:textId="77777777" w:rsidR="00EF18D9" w:rsidRPr="00EF18D9" w:rsidRDefault="00EF18D9" w:rsidP="00EF18D9">
      <w:pPr>
        <w:numPr>
          <w:ilvl w:val="0"/>
          <w:numId w:val="55"/>
        </w:numPr>
      </w:pPr>
      <w:r w:rsidRPr="00EF18D9">
        <w:t>Equipos de protección personal (EPI): Asegurar que todo el personal, tanto sanitario como no sanitario, disponga de EPI adecuado para sus tareas y recibir formación en su uso correcto.</w:t>
      </w:r>
    </w:p>
    <w:p w14:paraId="4630D90F" w14:textId="77777777" w:rsidR="00EF18D9" w:rsidRPr="00EF18D9" w:rsidRDefault="00EF18D9" w:rsidP="00EF18D9">
      <w:pPr>
        <w:numPr>
          <w:ilvl w:val="0"/>
          <w:numId w:val="55"/>
        </w:numPr>
      </w:pPr>
      <w:r w:rsidRPr="00EF18D9">
        <w:t>Monitoreo y revisión: Realizar revisiones periódicas de los riesgos identificados y las medidas preventivas implementadas, adaptando los protocolos según las necesidades.</w:t>
      </w:r>
    </w:p>
    <w:p w14:paraId="5B03E153" w14:textId="77777777" w:rsidR="00EF18D9" w:rsidRPr="00EF18D9" w:rsidRDefault="00EF18D9" w:rsidP="00EF18D9">
      <w:pPr>
        <w:rPr>
          <w:b/>
        </w:rPr>
      </w:pPr>
      <w:proofErr w:type="spellStart"/>
      <w:r w:rsidRPr="00EF18D9">
        <w:rPr>
          <w:b/>
        </w:rPr>
        <w:t>Conclusiónes</w:t>
      </w:r>
      <w:proofErr w:type="spellEnd"/>
    </w:p>
    <w:p w14:paraId="3EE814EE" w14:textId="77777777" w:rsidR="00EF18D9" w:rsidRPr="00EF18D9" w:rsidRDefault="00EF18D9" w:rsidP="00EF18D9">
      <w:r w:rsidRPr="00EF18D9">
        <w:t>La prevención de riesgos laborales es esencial para garantizar la seguridad y el bienestar del personal sanitario y no sanitario. La implementación de medidas preventivas adecuadas no solo protege la salud de los trabajadores, sino que también mejora la calidad del entorno laboral y la atención al paciente. Un enfoque integral y continuo en la gestión de riesgos laborales es crucial para reducir accidentes y enfermedades profesionales en el ámbito sanitario.</w:t>
      </w:r>
    </w:p>
    <w:p w14:paraId="6877B7E3" w14:textId="77777777" w:rsidR="00EF18D9" w:rsidRPr="00EF18D9" w:rsidRDefault="00EF18D9" w:rsidP="00EF18D9">
      <w:pPr>
        <w:rPr>
          <w:b/>
        </w:rPr>
      </w:pPr>
      <w:r w:rsidRPr="00EF18D9">
        <w:rPr>
          <w:b/>
        </w:rPr>
        <w:t>Bibliografía</w:t>
      </w:r>
    </w:p>
    <w:p w14:paraId="53D67FF7" w14:textId="77777777" w:rsidR="00EF18D9" w:rsidRPr="00EF18D9" w:rsidRDefault="00EF18D9" w:rsidP="00EF18D9">
      <w:pPr>
        <w:numPr>
          <w:ilvl w:val="0"/>
          <w:numId w:val="56"/>
        </w:numPr>
      </w:pPr>
      <w:r w:rsidRPr="00EF18D9">
        <w:t>Ley 31/1995, de 8 de noviembre, de Prevención de Riesgos Laborales (LPRL), España.</w:t>
      </w:r>
    </w:p>
    <w:p w14:paraId="66F81446" w14:textId="77777777" w:rsidR="00EF18D9" w:rsidRPr="00EF18D9" w:rsidRDefault="00EF18D9" w:rsidP="00EF18D9">
      <w:pPr>
        <w:numPr>
          <w:ilvl w:val="0"/>
          <w:numId w:val="56"/>
        </w:numPr>
      </w:pPr>
      <w:r w:rsidRPr="00EF18D9">
        <w:t>Real Decreto 39/1997, de 17 de enero, sobre los Servicios de Prevención.</w:t>
      </w:r>
    </w:p>
    <w:p w14:paraId="562EB0B2" w14:textId="77777777" w:rsidR="00EF18D9" w:rsidRPr="00EF18D9" w:rsidRDefault="00EF18D9" w:rsidP="00EF18D9">
      <w:pPr>
        <w:numPr>
          <w:ilvl w:val="0"/>
          <w:numId w:val="56"/>
        </w:numPr>
      </w:pPr>
      <w:r w:rsidRPr="00EF18D9">
        <w:t>Directiva 89/391/CEE del Parlamento Europeo y del Consejo, sobre la introducción de medidas para fomentar la mejora de la seguridad y la salud de los trabajadores en el trabajo.</w:t>
      </w:r>
    </w:p>
    <w:p w14:paraId="583D92C0" w14:textId="77777777" w:rsidR="00EF18D9" w:rsidRPr="00EF18D9" w:rsidRDefault="00EF18D9" w:rsidP="00EF18D9">
      <w:pPr>
        <w:numPr>
          <w:ilvl w:val="0"/>
          <w:numId w:val="56"/>
        </w:numPr>
      </w:pPr>
      <w:r w:rsidRPr="00EF18D9">
        <w:t xml:space="preserve">Organización Internacional del Trabajo (OIT). *Guía para la protección de la salud laboral en el </w:t>
      </w:r>
      <w:proofErr w:type="spellStart"/>
      <w:r w:rsidRPr="00EF18D9">
        <w:t>ámbitosanitario</w:t>
      </w:r>
      <w:proofErr w:type="spellEnd"/>
      <w:r w:rsidRPr="00EF18D9">
        <w:t>*.</w:t>
      </w:r>
    </w:p>
    <w:p w14:paraId="4D33B3C7" w14:textId="77777777" w:rsidR="00EF18D9" w:rsidRPr="00EF18D9" w:rsidRDefault="00EF18D9" w:rsidP="00EF18D9">
      <w:pPr>
        <w:numPr>
          <w:ilvl w:val="0"/>
          <w:numId w:val="56"/>
        </w:numPr>
      </w:pPr>
      <w:r w:rsidRPr="00EF18D9">
        <w:lastRenderedPageBreak/>
        <w:t>Sánchez, P. (2021). *Prevención de riesgos laborales en el sector sanitario*. Editorial Sanitaria.</w:t>
      </w:r>
    </w:p>
    <w:p w14:paraId="00A01D35" w14:textId="77777777" w:rsidR="00EF18D9" w:rsidRDefault="00EF18D9"/>
    <w:p w14:paraId="7249742E" w14:textId="77777777" w:rsidR="00EF18D9" w:rsidRDefault="00EF18D9"/>
    <w:p w14:paraId="676C6C82" w14:textId="77777777" w:rsidR="00EF18D9" w:rsidRDefault="00EF18D9"/>
    <w:p w14:paraId="1A95F952" w14:textId="77777777" w:rsidR="00EF18D9" w:rsidRDefault="00EF18D9"/>
    <w:p w14:paraId="076B5698" w14:textId="77777777" w:rsidR="00EF18D9" w:rsidRDefault="00EF18D9"/>
    <w:p w14:paraId="79A5D6E8" w14:textId="77777777" w:rsidR="00EF18D9" w:rsidRDefault="00EF18D9"/>
    <w:p w14:paraId="2E1B085A" w14:textId="77777777" w:rsidR="00EF18D9" w:rsidRDefault="00EF18D9"/>
    <w:p w14:paraId="78B82C0E" w14:textId="77777777" w:rsidR="00EF18D9" w:rsidRDefault="00EF18D9"/>
    <w:p w14:paraId="42A86652" w14:textId="77777777" w:rsidR="00EF18D9" w:rsidRDefault="00EF18D9"/>
    <w:p w14:paraId="73BC4B1D" w14:textId="77777777" w:rsidR="00EF18D9" w:rsidRDefault="00EF18D9"/>
    <w:p w14:paraId="56ED8B2C" w14:textId="77777777" w:rsidR="00EF18D9" w:rsidRDefault="00EF18D9"/>
    <w:p w14:paraId="2B76A58E" w14:textId="77777777" w:rsidR="00EF18D9" w:rsidRDefault="00EF18D9"/>
    <w:p w14:paraId="58F78190" w14:textId="77777777" w:rsidR="00EF18D9" w:rsidRDefault="00EF18D9"/>
    <w:p w14:paraId="697C5D2E" w14:textId="77777777" w:rsidR="00EF18D9" w:rsidRDefault="00EF18D9"/>
    <w:p w14:paraId="6B591E22" w14:textId="77777777" w:rsidR="00EF18D9" w:rsidRDefault="00EF18D9"/>
    <w:p w14:paraId="168E7D78" w14:textId="77777777" w:rsidR="00EF18D9" w:rsidRDefault="00EF18D9"/>
    <w:p w14:paraId="3299AB33" w14:textId="77777777" w:rsidR="00EF18D9" w:rsidRDefault="00EF18D9"/>
    <w:p w14:paraId="3AFF60AC" w14:textId="77777777" w:rsidR="00EF18D9" w:rsidRDefault="00EF18D9"/>
    <w:p w14:paraId="2EBCD36A" w14:textId="77777777" w:rsidR="00EF18D9" w:rsidRDefault="00EF18D9"/>
    <w:p w14:paraId="3D30B963" w14:textId="77777777" w:rsidR="00EF18D9" w:rsidRDefault="00EF18D9"/>
    <w:p w14:paraId="0FF37196" w14:textId="77777777" w:rsidR="00EF18D9" w:rsidRPr="00EF18D9" w:rsidRDefault="00EF18D9" w:rsidP="00EF18D9">
      <w:pPr>
        <w:rPr>
          <w:b/>
        </w:rPr>
      </w:pPr>
      <w:r w:rsidRPr="00EF18D9">
        <w:rPr>
          <w:b/>
        </w:rPr>
        <w:t>Ergonomía en el ámbito sanitario: Prevención de riesgos y mejora del bienestar laboral Introducción</w:t>
      </w:r>
    </w:p>
    <w:p w14:paraId="09593341" w14:textId="77777777" w:rsidR="00EF18D9" w:rsidRPr="00EF18D9" w:rsidRDefault="00EF18D9" w:rsidP="00EF18D9">
      <w:r w:rsidRPr="00EF18D9">
        <w:t>La ergonomía, como disciplina, busca adaptar el trabajo a las capacidades y limitaciones del ser humano para mejorar la eficiencia, la seguridad y el bienestar en el entorno laboral. En el ámbito sanitario, donde el trabajo físico y emocional es constante, la ergonomía juega un papel crucial en la prevención de lesiones musculoesqueléticas, la mejora del rendimiento y la calidad de la atención. Desde la manipulación de pacientes hasta el trabajo en estaciones de trabajo, la correcta aplicación de principios ergonómicos es esencial para proteger la salud tanto del personal sanitario (médicos, enfermeras, TCAE) como del personal no sanitario (administrativos, auxiliares de limpieza, personal de apoyo). Este capítulo explora la importancia de la ergonomía en el sector sanitario y las estrategias que pueden implementarse para minimizar los riesgos y mejorar el bienestar laboral.</w:t>
      </w:r>
    </w:p>
    <w:p w14:paraId="3E0FFB16" w14:textId="77777777" w:rsidR="00EF18D9" w:rsidRPr="00EF18D9" w:rsidRDefault="00EF18D9" w:rsidP="00EF18D9">
      <w:pPr>
        <w:rPr>
          <w:b/>
        </w:rPr>
      </w:pPr>
      <w:r w:rsidRPr="00EF18D9">
        <w:rPr>
          <w:b/>
        </w:rPr>
        <w:t>Principales riesgos ergonómicos en el ámbito sanitario</w:t>
      </w:r>
    </w:p>
    <w:p w14:paraId="062056DC" w14:textId="77777777" w:rsidR="00EF18D9" w:rsidRPr="00EF18D9" w:rsidRDefault="00EF18D9" w:rsidP="00EF18D9">
      <w:r w:rsidRPr="00EF18D9">
        <w:lastRenderedPageBreak/>
        <w:t>Los profesionales sanitarios están expuestos a una serie de riesgos ergonómicos debido a la naturaleza de sus tareas diarias. Estos riesgos pueden resultar en lesiones musculoesqueléticas, fatiga y otros trastornos que afectan tanto a la salud física como al rendimiento laboral.</w:t>
      </w:r>
    </w:p>
    <w:p w14:paraId="21B0DD90" w14:textId="77777777" w:rsidR="00EF18D9" w:rsidRPr="00EF18D9" w:rsidRDefault="00EF18D9" w:rsidP="00EF18D9">
      <w:pPr>
        <w:numPr>
          <w:ilvl w:val="0"/>
          <w:numId w:val="57"/>
        </w:numPr>
      </w:pPr>
      <w:r w:rsidRPr="00EF18D9">
        <w:t>Lesiones musculoesqueléticas: El personal sanitario, especialmente aquellos que realizan tareas de movilización de pacientes, como los TCAE y enfermeras, está expuesto a lesiones en la espalda, cuello, hombros y muñecas debido a movimientos repetitivos y posturas forzadas. Las movilizaciones manuales, la realización de maniobras durante intervenciones y el levantamiento de pacientes sin el uso de equipos de ayuda adecuados son factores de riesgo comunes.</w:t>
      </w:r>
    </w:p>
    <w:p w14:paraId="1930942A" w14:textId="77777777" w:rsidR="00EF18D9" w:rsidRPr="00EF18D9" w:rsidRDefault="00EF18D9" w:rsidP="00EF18D9">
      <w:pPr>
        <w:numPr>
          <w:ilvl w:val="0"/>
          <w:numId w:val="57"/>
        </w:numPr>
      </w:pPr>
      <w:r w:rsidRPr="00EF18D9">
        <w:t>Posturas estáticas prolongadas: Los profesionales que pasan largas horas en posturas estáticas, como los médicos o personal administrativo que permanecen sentados frente a ordenadores, corren el riesgo de sufrir trastornos musculoesqueléticos relacionados con la mala postura. Los problemas más frecuentes incluyen dolores de espalda, cuello y muñeca, además de fatiga ocular.</w:t>
      </w:r>
    </w:p>
    <w:p w14:paraId="77B0C13B" w14:textId="77777777" w:rsidR="00EF18D9" w:rsidRPr="00EF18D9" w:rsidRDefault="00EF18D9" w:rsidP="00EF18D9">
      <w:pPr>
        <w:numPr>
          <w:ilvl w:val="0"/>
          <w:numId w:val="57"/>
        </w:numPr>
      </w:pPr>
      <w:r w:rsidRPr="00EF18D9">
        <w:t>Ambientes laborales no adaptados: La falta de espacios adecuados o mobiliario apropiado también puede generar un impacto negativo en la ergonomía. Los escritorios demasiado altos o bajos, las sillas incómodas y los equipos mal ubicados aumentan el riesgo de lesiones a largo plazo.</w:t>
      </w:r>
    </w:p>
    <w:p w14:paraId="52F1FA8E" w14:textId="77777777" w:rsidR="00EF18D9" w:rsidRPr="00EF18D9" w:rsidRDefault="00EF18D9" w:rsidP="00EF18D9">
      <w:pPr>
        <w:rPr>
          <w:b/>
        </w:rPr>
      </w:pPr>
      <w:r w:rsidRPr="00EF18D9">
        <w:rPr>
          <w:b/>
        </w:rPr>
        <w:t>Impacto de los riesgos ergonómicos en la salud del personal</w:t>
      </w:r>
    </w:p>
    <w:p w14:paraId="2825F8D2" w14:textId="77777777" w:rsidR="00EF18D9" w:rsidRPr="00EF18D9" w:rsidRDefault="00EF18D9" w:rsidP="00EF18D9">
      <w:r w:rsidRPr="00EF18D9">
        <w:t>Las lesiones derivadas de problemas ergonómicos pueden tener un impacto significativo en la salud de los profesionales sanitarios, afectando su bienestar general y su capacidad para realizar el trabajo de manera eficiente.</w:t>
      </w:r>
    </w:p>
    <w:p w14:paraId="53C764F5" w14:textId="77777777" w:rsidR="00EF18D9" w:rsidRPr="00EF18D9" w:rsidRDefault="00EF18D9" w:rsidP="00EF18D9">
      <w:pPr>
        <w:numPr>
          <w:ilvl w:val="0"/>
          <w:numId w:val="58"/>
        </w:numPr>
      </w:pPr>
      <w:r w:rsidRPr="00EF18D9">
        <w:t>Fatiga y agotamiento: La fatiga física y mental es una consecuencia frecuente de trabajar en condiciones no ergonómicas. El esfuerzo físico constante, combinado con las largas jornadas laborales, puede llevar a un agotamiento generalizado, lo que afecta la calidad de la atención al paciente.</w:t>
      </w:r>
    </w:p>
    <w:p w14:paraId="2378EE96" w14:textId="77777777" w:rsidR="00EF18D9" w:rsidRPr="00EF18D9" w:rsidRDefault="00EF18D9" w:rsidP="00EF18D9">
      <w:pPr>
        <w:numPr>
          <w:ilvl w:val="0"/>
          <w:numId w:val="58"/>
        </w:numPr>
      </w:pPr>
      <w:r w:rsidRPr="00EF18D9">
        <w:t>Trastornos musculoesqueléticos: Las lesiones musculoesqueléticas no solo son dolorosas, sino que también pueden provocar ausencias laborales prolongadas. Estas lesiones pueden afectar la movilidad, la capacidad de realizar ciertas tareas y, en última instancia, el desempeño laboral.</w:t>
      </w:r>
    </w:p>
    <w:p w14:paraId="7165B353" w14:textId="77777777" w:rsidR="00EF18D9" w:rsidRPr="00EF18D9" w:rsidRDefault="00EF18D9" w:rsidP="00EF18D9">
      <w:pPr>
        <w:numPr>
          <w:ilvl w:val="0"/>
          <w:numId w:val="58"/>
        </w:numPr>
      </w:pPr>
      <w:r w:rsidRPr="00EF18D9">
        <w:t>Reducción en la calidad de la atención al paciente: El dolor crónico y la incomodidad derivados de una mala ergonomía pueden disminuir la concentración y la productividad, lo que afecta la calidad de la atención al paciente. La falta de confort y la fatiga pueden generar un aumento en los errores humanos y la reducción en la capacidad para ofrecer una atención de calidad.</w:t>
      </w:r>
    </w:p>
    <w:p w14:paraId="659D7840" w14:textId="77777777" w:rsidR="00EF18D9" w:rsidRPr="00EF18D9" w:rsidRDefault="00EF18D9" w:rsidP="00EF18D9">
      <w:pPr>
        <w:rPr>
          <w:b/>
        </w:rPr>
      </w:pPr>
      <w:r w:rsidRPr="00EF18D9">
        <w:rPr>
          <w:b/>
        </w:rPr>
        <w:t>Principios de ergonomía aplicados al ámbito sanitario</w:t>
      </w:r>
    </w:p>
    <w:p w14:paraId="651B2E40" w14:textId="77777777" w:rsidR="00EF18D9" w:rsidRPr="00EF18D9" w:rsidRDefault="00EF18D9" w:rsidP="00EF18D9">
      <w:r w:rsidRPr="00EF18D9">
        <w:t>La implementación de principios ergonómicos en el entorno sanitario es crucial para prevenir los riesgos y mejorar el bienestar del personal. Algunas de las principales estrategias incluyen:</w:t>
      </w:r>
    </w:p>
    <w:p w14:paraId="5ECA48E1" w14:textId="77777777" w:rsidR="00EF18D9" w:rsidRPr="00EF18D9" w:rsidRDefault="00EF18D9" w:rsidP="00EF18D9">
      <w:pPr>
        <w:numPr>
          <w:ilvl w:val="0"/>
          <w:numId w:val="59"/>
        </w:numPr>
      </w:pPr>
      <w:r w:rsidRPr="00EF18D9">
        <w:t>Formación en técnicas de movilización y levantamiento: Capacitar al personal sobre el uso adecuado de técnicas de levantamiento y movilización de pacientes es esencial. El uso de equipos de ayuda, como grúas o sillas con elevación, puede reducir el riesgo de lesiones musculoesqueléticas al evitar la manipulación manual de los pacientes.</w:t>
      </w:r>
    </w:p>
    <w:p w14:paraId="115AD4B4" w14:textId="77777777" w:rsidR="00EF18D9" w:rsidRPr="00EF18D9" w:rsidRDefault="00EF18D9" w:rsidP="00EF18D9">
      <w:pPr>
        <w:numPr>
          <w:ilvl w:val="0"/>
          <w:numId w:val="59"/>
        </w:numPr>
      </w:pPr>
      <w:r w:rsidRPr="00EF18D9">
        <w:t xml:space="preserve">Diseño adecuado de estaciones de trabajo: Las estaciones de trabajo deben ser adaptadas a las necesidades del trabajador. Los escritorios y las sillas deben permitir que el trabajador mantenga </w:t>
      </w:r>
      <w:r w:rsidRPr="00EF18D9">
        <w:lastRenderedPageBreak/>
        <w:t>una postura ergonómica. Las pantallas de los ordenadores deben estar a una altura adecuada para evitar la fatiga ocular y la tensión en el cuello y los hombros.</w:t>
      </w:r>
    </w:p>
    <w:p w14:paraId="649EC59F" w14:textId="77777777" w:rsidR="00EF18D9" w:rsidRPr="00EF18D9" w:rsidRDefault="00EF18D9" w:rsidP="00EF18D9">
      <w:pPr>
        <w:numPr>
          <w:ilvl w:val="0"/>
          <w:numId w:val="59"/>
        </w:numPr>
      </w:pPr>
      <w:r w:rsidRPr="00EF18D9">
        <w:t>Equipos y herramientas ergonómicas: El uso de equipos médicos y herramientas adaptadas a las necesidades del trabajador es fundamental. Los instrumentos deben ser ligeros, fáciles de manejar y adaptados al tipo de tarea que se realiza. Además, la disposición de los equipos debe ser accesible y organizada para evitar movimientos innecesarios y posturas incómodas.</w:t>
      </w:r>
    </w:p>
    <w:p w14:paraId="3A10427F" w14:textId="77777777" w:rsidR="00EF18D9" w:rsidRPr="00EF18D9" w:rsidRDefault="00EF18D9" w:rsidP="00EF18D9">
      <w:pPr>
        <w:numPr>
          <w:ilvl w:val="0"/>
          <w:numId w:val="59"/>
        </w:numPr>
      </w:pPr>
      <w:r w:rsidRPr="00EF18D9">
        <w:t>Pausas y descanso: Incorporar descansos regulares durante la jornada laboral es esencial para prevenir la fatiga y reducir el riesgo de trastornos musculoesqueléticos. Durante estos descansos, el personal debe realizar estiramientos y cambiar de postura para reducir la presión sobre los músculos y las articulaciones.</w:t>
      </w:r>
    </w:p>
    <w:p w14:paraId="1CD3E4E5" w14:textId="77777777" w:rsidR="00EF18D9" w:rsidRPr="00EF18D9" w:rsidRDefault="00EF18D9" w:rsidP="00EF18D9">
      <w:pPr>
        <w:numPr>
          <w:ilvl w:val="0"/>
          <w:numId w:val="59"/>
        </w:numPr>
      </w:pPr>
      <w:r w:rsidRPr="00EF18D9">
        <w:t>Mejora del ambiente de trabajo: Asegurarse de que el entorno de trabajo sea adecuado y esté bien iluminado es esencial para evitar el esfuerzo innecesario. Los pasillos, las habitaciones y las salas de espera deben estar diseñados de manera que se facilite el movimiento y se minimicen los riesgos de caídas.</w:t>
      </w:r>
    </w:p>
    <w:p w14:paraId="0800E81B" w14:textId="77777777" w:rsidR="00EF18D9" w:rsidRPr="00EF18D9" w:rsidRDefault="00EF18D9" w:rsidP="00EF18D9">
      <w:pPr>
        <w:rPr>
          <w:b/>
        </w:rPr>
      </w:pPr>
      <w:proofErr w:type="spellStart"/>
      <w:r w:rsidRPr="00EF18D9">
        <w:rPr>
          <w:b/>
        </w:rPr>
        <w:t>Conclusiónes</w:t>
      </w:r>
      <w:proofErr w:type="spellEnd"/>
    </w:p>
    <w:p w14:paraId="25D50F27" w14:textId="77777777" w:rsidR="00EF18D9" w:rsidRPr="00EF18D9" w:rsidRDefault="00EF18D9" w:rsidP="00EF18D9">
      <w:r w:rsidRPr="00EF18D9">
        <w:t>La ergonomía es un componente esencial en la prevención de riesgos laborales en el ámbito sanitario. La implementación de prácticas ergonómicas adecuadas no solo mejora el bienestar del personal, sino que también incrementa la eficiencia en el trabajo y la calidad de la atención al paciente. La formación continua, el diseño adecuado de los espacios de trabajo y el uso de equipos ergonómicos son claves para reducir los riesgos ergonómicos en el entorno sanitario. A medida que las instituciones sanitarias adopten estas medidas, se promoverá un entorno laboral más saludable y sostenible para todos los profesionales.</w:t>
      </w:r>
    </w:p>
    <w:p w14:paraId="79B31F9C" w14:textId="77777777" w:rsidR="00EF18D9" w:rsidRPr="00EF18D9" w:rsidRDefault="00EF18D9" w:rsidP="00EF18D9">
      <w:pPr>
        <w:rPr>
          <w:b/>
        </w:rPr>
      </w:pPr>
      <w:r w:rsidRPr="00EF18D9">
        <w:rPr>
          <w:b/>
        </w:rPr>
        <w:t>Bibliografía</w:t>
      </w:r>
    </w:p>
    <w:p w14:paraId="67D098B5" w14:textId="77777777" w:rsidR="00EF18D9" w:rsidRPr="00EF18D9" w:rsidRDefault="00EF18D9" w:rsidP="00EF18D9">
      <w:pPr>
        <w:numPr>
          <w:ilvl w:val="0"/>
          <w:numId w:val="60"/>
        </w:numPr>
      </w:pPr>
      <w:r w:rsidRPr="00EF18D9">
        <w:t>Gagnon, D., &amp; Moreau, C. (2018). *Ergonomía en el sector sanitario: Prevención de riesgos musculoesqueléticos*. Revista de Salud Ocupacional, 29(3), 45-53.</w:t>
      </w:r>
    </w:p>
    <w:p w14:paraId="487F4D77" w14:textId="77777777" w:rsidR="00EF18D9" w:rsidRPr="00EF18D9" w:rsidRDefault="00EF18D9" w:rsidP="00EF18D9">
      <w:pPr>
        <w:numPr>
          <w:ilvl w:val="0"/>
          <w:numId w:val="60"/>
        </w:numPr>
      </w:pPr>
      <w:r w:rsidRPr="00EF18D9">
        <w:t>Díaz, M. (2020). *La ergonomía en el trabajo sanitario: Prevención y medidas efectivas*. Editorial Médica.</w:t>
      </w:r>
    </w:p>
    <w:p w14:paraId="56CBB5C8" w14:textId="77777777" w:rsidR="00EF18D9" w:rsidRPr="00EF18D9" w:rsidRDefault="00EF18D9" w:rsidP="00EF18D9">
      <w:pPr>
        <w:numPr>
          <w:ilvl w:val="0"/>
          <w:numId w:val="60"/>
        </w:numPr>
      </w:pPr>
      <w:r w:rsidRPr="00EF18D9">
        <w:t>OMS (2021). *Directrices sobre ergonomía en el entorno de trabajo*. Organización Mundial de la Salud.</w:t>
      </w:r>
    </w:p>
    <w:p w14:paraId="6009948B" w14:textId="77777777" w:rsidR="00EF18D9" w:rsidRPr="00EF18D9" w:rsidRDefault="00EF18D9" w:rsidP="00EF18D9">
      <w:pPr>
        <w:numPr>
          <w:ilvl w:val="0"/>
          <w:numId w:val="60"/>
        </w:numPr>
      </w:pPr>
      <w:r w:rsidRPr="00EF18D9">
        <w:t>Gómez, P., &amp; Rodríguez, S. (2021). *Ergonomía aplicada al cuidado de la salud: Estrategias de intervención y prevención*. J. Medicina Preventiva, 48(2), 27-35.</w:t>
      </w:r>
    </w:p>
    <w:p w14:paraId="1A7ACAFA" w14:textId="77777777" w:rsidR="00EF18D9" w:rsidRDefault="00EF18D9"/>
    <w:p w14:paraId="2131ACBF" w14:textId="77777777" w:rsidR="00171ECA" w:rsidRDefault="00171ECA"/>
    <w:p w14:paraId="2ED99D9C" w14:textId="77777777" w:rsidR="00171ECA" w:rsidRDefault="00171ECA"/>
    <w:p w14:paraId="69A2AD2D" w14:textId="77777777" w:rsidR="00171ECA" w:rsidRDefault="00171ECA"/>
    <w:p w14:paraId="7CE94E69" w14:textId="77777777" w:rsidR="00171ECA" w:rsidRDefault="00171ECA"/>
    <w:p w14:paraId="38DE189E" w14:textId="77777777" w:rsidR="00171ECA" w:rsidRDefault="00171ECA"/>
    <w:p w14:paraId="6A892CCD" w14:textId="77777777" w:rsidR="00171ECA" w:rsidRDefault="00171ECA"/>
    <w:p w14:paraId="368542A6" w14:textId="77777777" w:rsidR="00171ECA" w:rsidRDefault="00171ECA"/>
    <w:p w14:paraId="004A9AC8" w14:textId="77777777" w:rsidR="00171ECA" w:rsidRDefault="00171ECA"/>
    <w:p w14:paraId="01CA0244" w14:textId="77777777" w:rsidR="00171ECA" w:rsidRDefault="00171ECA"/>
    <w:p w14:paraId="5E809CD8" w14:textId="77777777" w:rsidR="00171ECA" w:rsidRDefault="00171ECA"/>
    <w:p w14:paraId="3E2717E7" w14:textId="77777777" w:rsidR="00171ECA" w:rsidRDefault="00171ECA"/>
    <w:p w14:paraId="56FDC252" w14:textId="77777777" w:rsidR="00171ECA" w:rsidRDefault="00171ECA"/>
    <w:p w14:paraId="163FC980" w14:textId="77777777" w:rsidR="00171ECA" w:rsidRDefault="00171ECA"/>
    <w:p w14:paraId="3BE5659C" w14:textId="77777777" w:rsidR="00171ECA" w:rsidRDefault="00171ECA"/>
    <w:p w14:paraId="12067B22" w14:textId="77777777" w:rsidR="00171ECA" w:rsidRDefault="00171ECA"/>
    <w:p w14:paraId="49492D16" w14:textId="77777777" w:rsidR="00171ECA" w:rsidRDefault="00171ECA"/>
    <w:p w14:paraId="77249AD8" w14:textId="77777777" w:rsidR="00171ECA" w:rsidRDefault="00171ECA"/>
    <w:p w14:paraId="2C9A7887" w14:textId="77777777" w:rsidR="00171ECA" w:rsidRDefault="00171ECA"/>
    <w:p w14:paraId="75591F4C" w14:textId="77777777" w:rsidR="00171ECA" w:rsidRDefault="00171ECA"/>
    <w:p w14:paraId="50CD197F" w14:textId="77777777" w:rsidR="00171ECA" w:rsidRDefault="00171ECA"/>
    <w:p w14:paraId="6433E6F8" w14:textId="77777777" w:rsidR="00171ECA" w:rsidRPr="00171ECA" w:rsidRDefault="00171ECA" w:rsidP="00171ECA">
      <w:r w:rsidRPr="00171ECA">
        <w:rPr>
          <w:b/>
        </w:rPr>
        <w:t>NUEVAS TÉCNICAS Y AYUDAS MECÁNICAS DE MOVILIZACIÓN PARA PREVENIR LESIONES DEL CELADOR Y DEL PACIENTE</w:t>
      </w:r>
    </w:p>
    <w:p w14:paraId="3630A9FC" w14:textId="77777777" w:rsidR="00171ECA" w:rsidRPr="00171ECA" w:rsidRDefault="00171ECA" w:rsidP="00171ECA">
      <w:pPr>
        <w:rPr>
          <w:b/>
        </w:rPr>
      </w:pPr>
      <w:r w:rsidRPr="00171ECA">
        <w:rPr>
          <w:b/>
        </w:rPr>
        <w:t>Introducción</w:t>
      </w:r>
    </w:p>
    <w:p w14:paraId="03F605FD" w14:textId="77777777" w:rsidR="00171ECA" w:rsidRPr="00171ECA" w:rsidRDefault="00171ECA" w:rsidP="00171ECA">
      <w:r w:rsidRPr="00171ECA">
        <w:t xml:space="preserve">La movilización y el traslado de pacientes son tareas esenciales dentro del trabajo del celador, pero también constituyen una de las principales fuentes de </w:t>
      </w:r>
      <w:r w:rsidRPr="00171ECA">
        <w:rPr>
          <w:b/>
        </w:rPr>
        <w:t>lesiones musculoesqueléticas</w:t>
      </w:r>
      <w:r w:rsidRPr="00171ECA">
        <w:t>, especialmente en la zona lumbar, hombros y extremidades superiores. Asimismo, una movilización inadecuada puede suponer un riesgo para el paciente, aumentando la probabilidad de caídas, deslizamientos o dolor.</w:t>
      </w:r>
    </w:p>
    <w:p w14:paraId="10505B6F" w14:textId="77777777" w:rsidR="00171ECA" w:rsidRPr="00171ECA" w:rsidRDefault="00171ECA" w:rsidP="00171ECA">
      <w:r w:rsidRPr="00171ECA">
        <w:t xml:space="preserve">En los últimos años han surgido </w:t>
      </w:r>
      <w:r w:rsidRPr="00171ECA">
        <w:rPr>
          <w:b/>
        </w:rPr>
        <w:t>nuevas técnicas ergonómicas y ayudas mecánicas</w:t>
      </w:r>
      <w:r w:rsidRPr="00171ECA">
        <w:t xml:space="preserve"> diseñadas para reducir la carga física del profesional y mejorar la seguridad durante la movilización. Estos avances incluyen dispositivos eléctricos, sistemas de deslizamiento y técnicas de biomecánica corporal que optimizan el esfuerzo. El presente trabajo analiza la efectividad de estos recursos en la prevención de lesiones tanto del celador como del paciente.</w:t>
      </w:r>
    </w:p>
    <w:p w14:paraId="75D05E5A" w14:textId="77777777" w:rsidR="00171ECA" w:rsidRPr="00171ECA" w:rsidRDefault="00171ECA" w:rsidP="00171ECA">
      <w:pPr>
        <w:rPr>
          <w:b/>
        </w:rPr>
      </w:pPr>
      <w:r w:rsidRPr="00171ECA">
        <w:rPr>
          <w:b/>
        </w:rPr>
        <w:t>Objetivos</w:t>
      </w:r>
    </w:p>
    <w:p w14:paraId="55C0A944" w14:textId="77777777" w:rsidR="00171ECA" w:rsidRPr="00171ECA" w:rsidRDefault="00171ECA" w:rsidP="00171ECA">
      <w:pPr>
        <w:numPr>
          <w:ilvl w:val="0"/>
          <w:numId w:val="61"/>
        </w:numPr>
      </w:pPr>
      <w:r w:rsidRPr="00171ECA">
        <w:rPr>
          <w:b/>
        </w:rPr>
        <w:t>Evaluar el impacto</w:t>
      </w:r>
      <w:r w:rsidRPr="00171ECA">
        <w:t xml:space="preserve"> de las nuevas ayudas mecánicas y técnicas de movilización en la reducción de lesiones del celador.</w:t>
      </w:r>
    </w:p>
    <w:p w14:paraId="5B2A783C" w14:textId="77777777" w:rsidR="00171ECA" w:rsidRPr="00171ECA" w:rsidRDefault="00171ECA" w:rsidP="00171ECA">
      <w:pPr>
        <w:numPr>
          <w:ilvl w:val="0"/>
          <w:numId w:val="61"/>
        </w:numPr>
      </w:pPr>
      <w:r w:rsidRPr="00171ECA">
        <w:rPr>
          <w:b/>
        </w:rPr>
        <w:t>Analizar la mejora en la seguridad del paciente</w:t>
      </w:r>
      <w:r w:rsidRPr="00171ECA">
        <w:t xml:space="preserve"> mediante el uso de dispositivos y protocolos ergonómicos actualizados.</w:t>
      </w:r>
    </w:p>
    <w:p w14:paraId="07536A2B" w14:textId="77777777" w:rsidR="00171ECA" w:rsidRPr="00171ECA" w:rsidRDefault="00171ECA" w:rsidP="00171ECA">
      <w:pPr>
        <w:numPr>
          <w:ilvl w:val="0"/>
          <w:numId w:val="61"/>
        </w:numPr>
      </w:pPr>
      <w:r w:rsidRPr="00171ECA">
        <w:rPr>
          <w:b/>
        </w:rPr>
        <w:t>Identificar los dispositivos más eficientes</w:t>
      </w:r>
      <w:r w:rsidRPr="00171ECA">
        <w:t xml:space="preserve"> en el entorno hospitalario.</w:t>
      </w:r>
    </w:p>
    <w:p w14:paraId="261CBB54" w14:textId="77777777" w:rsidR="00171ECA" w:rsidRPr="00171ECA" w:rsidRDefault="00171ECA" w:rsidP="00171ECA">
      <w:pPr>
        <w:numPr>
          <w:ilvl w:val="0"/>
          <w:numId w:val="61"/>
        </w:numPr>
      </w:pPr>
      <w:r w:rsidRPr="00171ECA">
        <w:rPr>
          <w:b/>
        </w:rPr>
        <w:t>Proponer recomendaciones formativas</w:t>
      </w:r>
      <w:r w:rsidRPr="00171ECA">
        <w:t xml:space="preserve"> para incorporar estas herramientas al trabajo diario del celador.</w:t>
      </w:r>
    </w:p>
    <w:p w14:paraId="374B58D6" w14:textId="77777777" w:rsidR="00171ECA" w:rsidRPr="00171ECA" w:rsidRDefault="00171ECA" w:rsidP="00171ECA">
      <w:pPr>
        <w:rPr>
          <w:b/>
        </w:rPr>
      </w:pPr>
      <w:r w:rsidRPr="00171ECA">
        <w:rPr>
          <w:b/>
        </w:rPr>
        <w:lastRenderedPageBreak/>
        <w:t>Material y métodos</w:t>
      </w:r>
    </w:p>
    <w:p w14:paraId="609BE2FB" w14:textId="77777777" w:rsidR="00171ECA" w:rsidRPr="00171ECA" w:rsidRDefault="00171ECA" w:rsidP="00171ECA">
      <w:r w:rsidRPr="00171ECA">
        <w:t xml:space="preserve">Se realizó una </w:t>
      </w:r>
      <w:r w:rsidRPr="00171ECA">
        <w:rPr>
          <w:b/>
        </w:rPr>
        <w:t>revisión descriptiva y comparativa</w:t>
      </w:r>
      <w:r w:rsidRPr="00171ECA">
        <w:t xml:space="preserve"> durante tres meses en un hospital de nivel I que recientemente incorporó nuevas ayudas mecánicas. El estudio incluyó:</w:t>
      </w:r>
    </w:p>
    <w:p w14:paraId="575F9DD6" w14:textId="77777777" w:rsidR="00171ECA" w:rsidRPr="00171ECA" w:rsidRDefault="00171ECA" w:rsidP="00171ECA">
      <w:pPr>
        <w:numPr>
          <w:ilvl w:val="0"/>
          <w:numId w:val="62"/>
        </w:numPr>
      </w:pPr>
      <w:r w:rsidRPr="00171ECA">
        <w:rPr>
          <w:b/>
        </w:rPr>
        <w:t>Observación directa</w:t>
      </w:r>
      <w:r w:rsidRPr="00171ECA">
        <w:t xml:space="preserve"> de 40 movilizaciones realizadas por celadores, 20 con técnicas tradicionales y 20 utilizando nuevas ayudas mecánicas.</w:t>
      </w:r>
    </w:p>
    <w:p w14:paraId="0A36EEBE" w14:textId="77777777" w:rsidR="00171ECA" w:rsidRPr="00171ECA" w:rsidRDefault="00171ECA" w:rsidP="00171ECA">
      <w:pPr>
        <w:numPr>
          <w:ilvl w:val="0"/>
          <w:numId w:val="62"/>
        </w:numPr>
      </w:pPr>
      <w:r w:rsidRPr="00171ECA">
        <w:rPr>
          <w:b/>
        </w:rPr>
        <w:t>Encuesta de percepción</w:t>
      </w:r>
      <w:r w:rsidRPr="00171ECA">
        <w:t xml:space="preserve"> dirigida a 25 celadores, basada en una escala Likert de 1 a 5, para evaluar esfuerzo físico, facilidad de uso y sensación de seguridad.</w:t>
      </w:r>
    </w:p>
    <w:p w14:paraId="787193E3" w14:textId="77777777" w:rsidR="00171ECA" w:rsidRPr="00171ECA" w:rsidRDefault="00171ECA" w:rsidP="00171ECA">
      <w:pPr>
        <w:numPr>
          <w:ilvl w:val="0"/>
          <w:numId w:val="62"/>
        </w:numPr>
      </w:pPr>
      <w:r w:rsidRPr="00171ECA">
        <w:rPr>
          <w:b/>
        </w:rPr>
        <w:t>Análisis de registros internos</w:t>
      </w:r>
      <w:r w:rsidRPr="00171ECA">
        <w:t xml:space="preserve"> sobre incidentes y molestias musculares declaradas en los últimos seis meses.</w:t>
      </w:r>
    </w:p>
    <w:p w14:paraId="38435364" w14:textId="77777777" w:rsidR="00171ECA" w:rsidRPr="00171ECA" w:rsidRDefault="00171ECA" w:rsidP="00171ECA">
      <w:r w:rsidRPr="00171ECA">
        <w:t>Las ayudas mecánicas evaluadas fueron:</w:t>
      </w:r>
    </w:p>
    <w:p w14:paraId="09E2FAC6" w14:textId="77777777" w:rsidR="00171ECA" w:rsidRPr="00171ECA" w:rsidRDefault="00171ECA" w:rsidP="00171ECA">
      <w:pPr>
        <w:numPr>
          <w:ilvl w:val="0"/>
          <w:numId w:val="62"/>
        </w:numPr>
      </w:pPr>
      <w:r w:rsidRPr="00171ECA">
        <w:rPr>
          <w:b/>
        </w:rPr>
        <w:t>Grúas eléctricas de bipedestación y traslado.</w:t>
      </w:r>
    </w:p>
    <w:p w14:paraId="63BB306E" w14:textId="77777777" w:rsidR="00171ECA" w:rsidRPr="00171ECA" w:rsidRDefault="00171ECA" w:rsidP="00171ECA">
      <w:pPr>
        <w:numPr>
          <w:ilvl w:val="0"/>
          <w:numId w:val="62"/>
        </w:numPr>
      </w:pPr>
      <w:r w:rsidRPr="00171ECA">
        <w:rPr>
          <w:b/>
        </w:rPr>
        <w:t>Sábanas deslizantes de baja fricción.</w:t>
      </w:r>
    </w:p>
    <w:p w14:paraId="1F3DD623" w14:textId="77777777" w:rsidR="00171ECA" w:rsidRPr="00171ECA" w:rsidRDefault="00171ECA" w:rsidP="00171ECA">
      <w:pPr>
        <w:numPr>
          <w:ilvl w:val="0"/>
          <w:numId w:val="62"/>
        </w:numPr>
      </w:pPr>
      <w:r w:rsidRPr="00171ECA">
        <w:rPr>
          <w:b/>
        </w:rPr>
        <w:t>Tablas de transferencia rígidas y flexibles.</w:t>
      </w:r>
    </w:p>
    <w:p w14:paraId="224CBEF4" w14:textId="77777777" w:rsidR="00171ECA" w:rsidRPr="00171ECA" w:rsidRDefault="00171ECA" w:rsidP="00171ECA">
      <w:pPr>
        <w:numPr>
          <w:ilvl w:val="0"/>
          <w:numId w:val="62"/>
        </w:numPr>
      </w:pPr>
      <w:r w:rsidRPr="00171ECA">
        <w:rPr>
          <w:b/>
        </w:rPr>
        <w:t>Camas eléctricas con funciones de elevación y giro lateral asistido.</w:t>
      </w:r>
    </w:p>
    <w:p w14:paraId="75465FFE" w14:textId="77777777" w:rsidR="00171ECA" w:rsidRPr="00171ECA" w:rsidRDefault="00171ECA" w:rsidP="00171ECA">
      <w:pPr>
        <w:numPr>
          <w:ilvl w:val="0"/>
          <w:numId w:val="62"/>
        </w:numPr>
      </w:pPr>
      <w:r w:rsidRPr="00171ECA">
        <w:rPr>
          <w:b/>
        </w:rPr>
        <w:t>Arneses ergonómicos</w:t>
      </w:r>
      <w:r w:rsidRPr="00171ECA">
        <w:t xml:space="preserve"> para incorporaciones controladas.</w:t>
      </w:r>
    </w:p>
    <w:p w14:paraId="27DD8CCF" w14:textId="77777777" w:rsidR="00171ECA" w:rsidRPr="00171ECA" w:rsidRDefault="00171ECA" w:rsidP="00171ECA">
      <w:r w:rsidRPr="00171ECA">
        <w:t>Los resultados se analizaron mediante estadística descriptiva y comparación entre técnicas tradicionales y nuevas herramientas.</w:t>
      </w:r>
    </w:p>
    <w:p w14:paraId="796FACA6" w14:textId="77777777" w:rsidR="00171ECA" w:rsidRPr="00171ECA" w:rsidRDefault="00171ECA" w:rsidP="00171ECA">
      <w:pPr>
        <w:rPr>
          <w:b/>
        </w:rPr>
      </w:pPr>
      <w:r w:rsidRPr="00171ECA">
        <w:rPr>
          <w:b/>
        </w:rPr>
        <w:t>Resultados</w:t>
      </w:r>
    </w:p>
    <w:p w14:paraId="4C3F5923" w14:textId="77777777" w:rsidR="00171ECA" w:rsidRPr="00171ECA" w:rsidRDefault="00171ECA" w:rsidP="00171ECA">
      <w:r w:rsidRPr="00171ECA">
        <w:t xml:space="preserve">Los datos obtenidos muestran una </w:t>
      </w:r>
      <w:r w:rsidRPr="00171ECA">
        <w:rPr>
          <w:b/>
        </w:rPr>
        <w:t>disminución significativa del esfuerzo físico</w:t>
      </w:r>
      <w:r w:rsidRPr="00171ECA">
        <w:t xml:space="preserve"> cuando se empleaban ayudas mecánicas. El nivel medio de esfuerzo percibido pasó de 4,2 (técnicas tradicionales) a 2,1 en la escala Likert. Las </w:t>
      </w:r>
      <w:r w:rsidRPr="00171ECA">
        <w:rPr>
          <w:b/>
        </w:rPr>
        <w:t>grúas de bipedestación</w:t>
      </w:r>
      <w:r w:rsidRPr="00171ECA">
        <w:t xml:space="preserve"> fueron valoradas como el dispositivo más útil (4,7), seguidas de las </w:t>
      </w:r>
      <w:r w:rsidRPr="00171ECA">
        <w:rPr>
          <w:b/>
        </w:rPr>
        <w:t>sábanas deslizantes</w:t>
      </w:r>
      <w:r w:rsidRPr="00171ECA">
        <w:t xml:space="preserve"> (4,5).</w:t>
      </w:r>
    </w:p>
    <w:p w14:paraId="354B5EDE" w14:textId="77777777" w:rsidR="00171ECA" w:rsidRPr="00171ECA" w:rsidRDefault="00171ECA" w:rsidP="00171ECA">
      <w:r w:rsidRPr="00171ECA">
        <w:t xml:space="preserve">En cuanto a la seguridad del paciente, los registros internos reflejaron una </w:t>
      </w:r>
      <w:r w:rsidRPr="00171ECA">
        <w:rPr>
          <w:b/>
        </w:rPr>
        <w:t>reducción del 35 % en incidentes menores</w:t>
      </w:r>
      <w:r w:rsidRPr="00171ECA">
        <w:t>, especialmente deslizamientos en cambios posturales. Las camas con giro lateral asistido permitieron realizar movilizaciones complejas sin necesidad de aplicar fuerza manual excesiva, disminuyendo riesgos tanto para el paciente encamado como para el profesional.</w:t>
      </w:r>
    </w:p>
    <w:p w14:paraId="27834B9C" w14:textId="77777777" w:rsidR="00171ECA" w:rsidRPr="00171ECA" w:rsidRDefault="00171ECA" w:rsidP="00171ECA">
      <w:r w:rsidRPr="00171ECA">
        <w:t xml:space="preserve">La observación directa evidenció que la aplicación de técnicas basadas en principios de </w:t>
      </w:r>
      <w:r w:rsidRPr="00171ECA">
        <w:rPr>
          <w:b/>
        </w:rPr>
        <w:t>biomecánica corporal</w:t>
      </w:r>
      <w:r w:rsidRPr="00171ECA">
        <w:t xml:space="preserve"> —como mantener la carga cerca del eje corporal, usar el peso del cuerpo en lugar de tracción manual y evitar torsiones— complementaba eficazmente el uso de dispositivos, potenciando la reducción de lesiones.</w:t>
      </w:r>
    </w:p>
    <w:p w14:paraId="72F854CB" w14:textId="77777777" w:rsidR="00171ECA" w:rsidRPr="00171ECA" w:rsidRDefault="00171ECA" w:rsidP="00171ECA">
      <w:r w:rsidRPr="00171ECA">
        <w:t xml:space="preserve">De las encuestas, el 92 % de los celadores consideró que la formación recibida era insuficiente antes de incorporar estas herramientas, y el 88 % afirmó que el uso regular de ayudas mecánicas </w:t>
      </w:r>
      <w:r w:rsidRPr="00171ECA">
        <w:rPr>
          <w:b/>
        </w:rPr>
        <w:t>aumenta la seguridad y la eficiencia</w:t>
      </w:r>
      <w:r w:rsidRPr="00171ECA">
        <w:t xml:space="preserve"> en su trabajo diario.</w:t>
      </w:r>
    </w:p>
    <w:p w14:paraId="3BD9E7A2" w14:textId="77777777" w:rsidR="00171ECA" w:rsidRPr="00171ECA" w:rsidRDefault="00171ECA" w:rsidP="00171ECA">
      <w:pPr>
        <w:rPr>
          <w:b/>
        </w:rPr>
      </w:pPr>
      <w:r w:rsidRPr="00171ECA">
        <w:rPr>
          <w:b/>
        </w:rPr>
        <w:t>Conclusiones</w:t>
      </w:r>
    </w:p>
    <w:p w14:paraId="3197FD4E" w14:textId="77777777" w:rsidR="00171ECA" w:rsidRPr="00171ECA" w:rsidRDefault="00171ECA" w:rsidP="00171ECA">
      <w:r w:rsidRPr="00171ECA">
        <w:t xml:space="preserve">El uso de nuevas técnicas y ayudas mecánicas de movilización representa un avance fundamental para la prevención de lesiones tanto en los celadores como en los pacientes. Los resultados </w:t>
      </w:r>
      <w:r w:rsidRPr="00171ECA">
        <w:lastRenderedPageBreak/>
        <w:t>muestran que estos dispositivos reducen significativamente el esfuerzo físico, aumentan la estabilidad del paciente y mejoran la calidad del trabajo asistencial.</w:t>
      </w:r>
    </w:p>
    <w:p w14:paraId="2EDD6FCE" w14:textId="77777777" w:rsidR="00171ECA" w:rsidRPr="00171ECA" w:rsidRDefault="00171ECA" w:rsidP="00171ECA">
      <w:r w:rsidRPr="00171ECA">
        <w:t xml:space="preserve">Asimismo, se evidencia que el éxito de su implementación depende en gran medida de la </w:t>
      </w:r>
      <w:r w:rsidRPr="00171ECA">
        <w:rPr>
          <w:b/>
        </w:rPr>
        <w:t>formación continua</w:t>
      </w:r>
      <w:r w:rsidRPr="00171ECA">
        <w:t>, la adecuada disponibilidad del material y la integración de protocolos basados en ergonomía y seguridad. Se recomienda potenciar la formación práctica en el uso de cada dispositivo y promover una cultura organizativa que priorice el uso de ayudas mecánicas ante cualquier movilización de riesgo.</w:t>
      </w:r>
    </w:p>
    <w:p w14:paraId="0016FCD8" w14:textId="77777777" w:rsidR="00171ECA" w:rsidRPr="00171ECA" w:rsidRDefault="00171ECA" w:rsidP="00171ECA">
      <w:pPr>
        <w:rPr>
          <w:b/>
        </w:rPr>
      </w:pPr>
      <w:r w:rsidRPr="00171ECA">
        <w:rPr>
          <w:b/>
        </w:rPr>
        <w:t>Bibliografía</w:t>
      </w:r>
    </w:p>
    <w:p w14:paraId="0CEE9721" w14:textId="77777777" w:rsidR="00171ECA" w:rsidRPr="00171ECA" w:rsidRDefault="00171ECA" w:rsidP="00171ECA">
      <w:pPr>
        <w:numPr>
          <w:ilvl w:val="0"/>
          <w:numId w:val="63"/>
        </w:numPr>
      </w:pPr>
      <w:r w:rsidRPr="00171ECA">
        <w:t xml:space="preserve">Instituto Nacional de Seguridad y Salud en el Trabajo (INSST). </w:t>
      </w:r>
      <w:r w:rsidRPr="00171ECA">
        <w:rPr>
          <w:i/>
        </w:rPr>
        <w:t>Guía para la movilización segura de pacientes</w:t>
      </w:r>
      <w:r w:rsidRPr="00171ECA">
        <w:t>.</w:t>
      </w:r>
    </w:p>
    <w:p w14:paraId="38288A5B" w14:textId="77777777" w:rsidR="00171ECA" w:rsidRPr="00171ECA" w:rsidRDefault="00171ECA" w:rsidP="00171ECA">
      <w:pPr>
        <w:numPr>
          <w:ilvl w:val="0"/>
          <w:numId w:val="63"/>
        </w:numPr>
      </w:pPr>
      <w:r w:rsidRPr="00171ECA">
        <w:t xml:space="preserve">Ministerio de Sanidad. </w:t>
      </w:r>
      <w:r w:rsidRPr="00171ECA">
        <w:rPr>
          <w:i/>
        </w:rPr>
        <w:t>Prevención de lesiones musculoesqueléticas en el personal sanitario</w:t>
      </w:r>
      <w:r w:rsidRPr="00171ECA">
        <w:t>.</w:t>
      </w:r>
    </w:p>
    <w:p w14:paraId="0650A37E" w14:textId="77777777" w:rsidR="00171ECA" w:rsidRPr="00171ECA" w:rsidRDefault="00171ECA" w:rsidP="00171ECA">
      <w:pPr>
        <w:numPr>
          <w:ilvl w:val="0"/>
          <w:numId w:val="63"/>
        </w:numPr>
      </w:pPr>
      <w:proofErr w:type="spellStart"/>
      <w:r w:rsidRPr="00171ECA">
        <w:t>European</w:t>
      </w:r>
      <w:proofErr w:type="spellEnd"/>
      <w:r w:rsidRPr="00171ECA">
        <w:t xml:space="preserve"> Agency </w:t>
      </w:r>
      <w:proofErr w:type="spellStart"/>
      <w:r w:rsidRPr="00171ECA">
        <w:t>for</w:t>
      </w:r>
      <w:proofErr w:type="spellEnd"/>
      <w:r w:rsidRPr="00171ECA">
        <w:t xml:space="preserve"> Safety and </w:t>
      </w:r>
      <w:proofErr w:type="spellStart"/>
      <w:r w:rsidRPr="00171ECA">
        <w:t>Health</w:t>
      </w:r>
      <w:proofErr w:type="spellEnd"/>
      <w:r w:rsidRPr="00171ECA">
        <w:t xml:space="preserve"> at </w:t>
      </w:r>
      <w:proofErr w:type="spellStart"/>
      <w:r w:rsidRPr="00171ECA">
        <w:t>Work</w:t>
      </w:r>
      <w:proofErr w:type="spellEnd"/>
      <w:r w:rsidRPr="00171ECA">
        <w:t xml:space="preserve">. </w:t>
      </w:r>
      <w:r w:rsidRPr="00171ECA">
        <w:rPr>
          <w:i/>
        </w:rPr>
        <w:t xml:space="preserve">Manual </w:t>
      </w:r>
      <w:proofErr w:type="spellStart"/>
      <w:r w:rsidRPr="00171ECA">
        <w:rPr>
          <w:i/>
        </w:rPr>
        <w:t>Handling</w:t>
      </w:r>
      <w:proofErr w:type="spellEnd"/>
      <w:r w:rsidRPr="00171ECA">
        <w:rPr>
          <w:i/>
        </w:rPr>
        <w:t xml:space="preserve"> </w:t>
      </w:r>
      <w:proofErr w:type="spellStart"/>
      <w:r w:rsidRPr="00171ECA">
        <w:rPr>
          <w:i/>
        </w:rPr>
        <w:t>of</w:t>
      </w:r>
      <w:proofErr w:type="spellEnd"/>
      <w:r w:rsidRPr="00171ECA">
        <w:rPr>
          <w:i/>
        </w:rPr>
        <w:t xml:space="preserve"> </w:t>
      </w:r>
      <w:proofErr w:type="spellStart"/>
      <w:r w:rsidRPr="00171ECA">
        <w:rPr>
          <w:i/>
        </w:rPr>
        <w:t>Patients</w:t>
      </w:r>
      <w:proofErr w:type="spellEnd"/>
      <w:r w:rsidRPr="00171ECA">
        <w:t>.</w:t>
      </w:r>
    </w:p>
    <w:p w14:paraId="5E9CBF49" w14:textId="77777777" w:rsidR="00171ECA" w:rsidRPr="00171ECA" w:rsidRDefault="00171ECA" w:rsidP="00171ECA">
      <w:pPr>
        <w:numPr>
          <w:ilvl w:val="0"/>
          <w:numId w:val="63"/>
        </w:numPr>
      </w:pPr>
      <w:r w:rsidRPr="00171ECA">
        <w:t xml:space="preserve">Parreira, P. et al. (2020). </w:t>
      </w:r>
      <w:proofErr w:type="spellStart"/>
      <w:r w:rsidRPr="00171ECA">
        <w:rPr>
          <w:i/>
        </w:rPr>
        <w:t>Safe</w:t>
      </w:r>
      <w:proofErr w:type="spellEnd"/>
      <w:r w:rsidRPr="00171ECA">
        <w:rPr>
          <w:i/>
        </w:rPr>
        <w:t xml:space="preserve"> </w:t>
      </w:r>
      <w:proofErr w:type="spellStart"/>
      <w:r w:rsidRPr="00171ECA">
        <w:rPr>
          <w:i/>
        </w:rPr>
        <w:t>Patient</w:t>
      </w:r>
      <w:proofErr w:type="spellEnd"/>
      <w:r w:rsidRPr="00171ECA">
        <w:rPr>
          <w:i/>
        </w:rPr>
        <w:t xml:space="preserve"> </w:t>
      </w:r>
      <w:proofErr w:type="spellStart"/>
      <w:r w:rsidRPr="00171ECA">
        <w:rPr>
          <w:i/>
        </w:rPr>
        <w:t>Handling</w:t>
      </w:r>
      <w:proofErr w:type="spellEnd"/>
      <w:r w:rsidRPr="00171ECA">
        <w:rPr>
          <w:i/>
        </w:rPr>
        <w:t xml:space="preserve">: </w:t>
      </w:r>
      <w:proofErr w:type="spellStart"/>
      <w:r w:rsidRPr="00171ECA">
        <w:rPr>
          <w:i/>
        </w:rPr>
        <w:t>Advances</w:t>
      </w:r>
      <w:proofErr w:type="spellEnd"/>
      <w:r w:rsidRPr="00171ECA">
        <w:rPr>
          <w:i/>
        </w:rPr>
        <w:t xml:space="preserve"> in </w:t>
      </w:r>
      <w:proofErr w:type="spellStart"/>
      <w:r w:rsidRPr="00171ECA">
        <w:rPr>
          <w:i/>
        </w:rPr>
        <w:t>Ergonomics</w:t>
      </w:r>
      <w:proofErr w:type="spellEnd"/>
      <w:r w:rsidRPr="00171ECA">
        <w:t>.</w:t>
      </w:r>
    </w:p>
    <w:p w14:paraId="3E633B4C" w14:textId="77777777" w:rsidR="00171ECA" w:rsidRPr="00171ECA" w:rsidRDefault="00171ECA" w:rsidP="00171ECA">
      <w:pPr>
        <w:numPr>
          <w:ilvl w:val="0"/>
          <w:numId w:val="63"/>
        </w:numPr>
      </w:pPr>
      <w:r w:rsidRPr="00171ECA">
        <w:t xml:space="preserve">Organización Mundial de la Salud. </w:t>
      </w:r>
      <w:r w:rsidRPr="00171ECA">
        <w:rPr>
          <w:i/>
        </w:rPr>
        <w:t>Ergonomía en el entorno sanitario</w:t>
      </w:r>
      <w:r w:rsidRPr="00171ECA">
        <w:t>.</w:t>
      </w:r>
    </w:p>
    <w:p w14:paraId="360F1675" w14:textId="77777777" w:rsidR="00171ECA" w:rsidRDefault="00171ECA"/>
    <w:p w14:paraId="3E93E93F" w14:textId="77777777" w:rsidR="00171ECA" w:rsidRDefault="00171ECA"/>
    <w:p w14:paraId="6A59874A" w14:textId="77777777" w:rsidR="00171ECA" w:rsidRDefault="00171ECA"/>
    <w:p w14:paraId="53035348" w14:textId="77777777" w:rsidR="00171ECA" w:rsidRDefault="00171ECA"/>
    <w:p w14:paraId="06CCA88F" w14:textId="77777777" w:rsidR="00171ECA" w:rsidRDefault="00171ECA"/>
    <w:p w14:paraId="4DD92F81" w14:textId="77777777" w:rsidR="00171ECA" w:rsidRDefault="00171ECA"/>
    <w:p w14:paraId="43083D88" w14:textId="77777777" w:rsidR="00171ECA" w:rsidRDefault="00171ECA"/>
    <w:p w14:paraId="1D632275" w14:textId="77777777" w:rsidR="00171ECA" w:rsidRDefault="00171ECA"/>
    <w:p w14:paraId="17E1962E" w14:textId="77777777" w:rsidR="00171ECA" w:rsidRDefault="00171ECA"/>
    <w:p w14:paraId="1011FBF1" w14:textId="77777777" w:rsidR="00171ECA" w:rsidRDefault="00171ECA"/>
    <w:p w14:paraId="6276B2A6" w14:textId="77777777" w:rsidR="00171ECA" w:rsidRDefault="00171ECA"/>
    <w:p w14:paraId="4FC533B3" w14:textId="77777777" w:rsidR="00171ECA" w:rsidRDefault="00171ECA"/>
    <w:p w14:paraId="226A9403" w14:textId="77777777" w:rsidR="00171ECA" w:rsidRDefault="00171ECA"/>
    <w:p w14:paraId="04F53D8A" w14:textId="77777777" w:rsidR="00171ECA" w:rsidRDefault="00171ECA"/>
    <w:p w14:paraId="6062D2CA" w14:textId="77777777" w:rsidR="00171ECA" w:rsidRDefault="00171ECA"/>
    <w:p w14:paraId="34FF9315" w14:textId="77777777" w:rsidR="00171ECA" w:rsidRDefault="00171ECA"/>
    <w:p w14:paraId="4647FA4E" w14:textId="77777777" w:rsidR="00171ECA" w:rsidRDefault="00171ECA"/>
    <w:p w14:paraId="6E3BCB47" w14:textId="77777777" w:rsidR="00171ECA" w:rsidRDefault="00171ECA"/>
    <w:p w14:paraId="19DE38A1" w14:textId="77777777" w:rsidR="00171ECA" w:rsidRDefault="00171ECA"/>
    <w:p w14:paraId="196DE999" w14:textId="77777777" w:rsidR="00171ECA" w:rsidRDefault="00171ECA"/>
    <w:p w14:paraId="36B5A269" w14:textId="77777777" w:rsidR="00171ECA" w:rsidRDefault="00171ECA"/>
    <w:p w14:paraId="1EB7DEE9" w14:textId="77777777" w:rsidR="00171ECA" w:rsidRDefault="00171ECA"/>
    <w:p w14:paraId="0D9099DE" w14:textId="77777777" w:rsidR="00171ECA" w:rsidRDefault="00171ECA"/>
    <w:p w14:paraId="5AF822F8" w14:textId="77777777" w:rsidR="00171ECA" w:rsidRDefault="00171ECA"/>
    <w:p w14:paraId="67B1495A" w14:textId="77777777" w:rsidR="00171ECA" w:rsidRDefault="00171ECA"/>
    <w:p w14:paraId="24313E8B" w14:textId="77777777" w:rsidR="00171ECA" w:rsidRDefault="00171ECA"/>
    <w:p w14:paraId="78E80EF8" w14:textId="77777777" w:rsidR="00171ECA" w:rsidRDefault="00171ECA"/>
    <w:p w14:paraId="20757C9A" w14:textId="77777777" w:rsidR="00171ECA" w:rsidRDefault="00171ECA"/>
    <w:p w14:paraId="04849B7F" w14:textId="77777777" w:rsidR="00171ECA" w:rsidRDefault="00171ECA"/>
    <w:p w14:paraId="411CD02D" w14:textId="77777777" w:rsidR="00171ECA" w:rsidRDefault="00171ECA"/>
    <w:p w14:paraId="5758774A" w14:textId="77777777" w:rsidR="00171ECA" w:rsidRPr="00171ECA" w:rsidRDefault="00171ECA" w:rsidP="00171ECA">
      <w:r w:rsidRPr="00171ECA">
        <w:rPr>
          <w:b/>
        </w:rPr>
        <w:t>APOYO PSICOLÓGICO Y ESTRATEGIAS DE AUTOCUIDADO PARA CELADORES</w:t>
      </w:r>
    </w:p>
    <w:p w14:paraId="77E53BC1" w14:textId="77777777" w:rsidR="00171ECA" w:rsidRPr="00171ECA" w:rsidRDefault="00171ECA" w:rsidP="00171ECA">
      <w:pPr>
        <w:rPr>
          <w:b/>
        </w:rPr>
      </w:pPr>
      <w:r w:rsidRPr="00171ECA">
        <w:rPr>
          <w:b/>
        </w:rPr>
        <w:t>Introducción</w:t>
      </w:r>
    </w:p>
    <w:p w14:paraId="30324E34" w14:textId="77777777" w:rsidR="00171ECA" w:rsidRPr="00171ECA" w:rsidRDefault="00171ECA" w:rsidP="00171ECA">
      <w:r w:rsidRPr="00171ECA">
        <w:t xml:space="preserve">El celador desarrolla su labor en entornos de elevada exigencia emocional, como urgencias, hospitalización, UCI o áreas quirúrgicas. La exposición frecuente a situaciones de estrés, dolor, fallecimientos, agresividad de usuarios y sobrecarga física convierte a este colectivo en uno de los más vulnerables al </w:t>
      </w:r>
      <w:r w:rsidRPr="00171ECA">
        <w:rPr>
          <w:b/>
        </w:rPr>
        <w:t>agotamiento emocional</w:t>
      </w:r>
      <w:r w:rsidRPr="00171ECA">
        <w:t>, la ansiedad y las lesiones musculoesqueléticas. Sin embargo, el apoyo psicológico dirigido específicamente a celadores suele ser limitado en comparación con otros profesionales sanitarios.</w:t>
      </w:r>
    </w:p>
    <w:p w14:paraId="14EEFABC" w14:textId="77777777" w:rsidR="00171ECA" w:rsidRPr="00171ECA" w:rsidRDefault="00171ECA" w:rsidP="00171ECA">
      <w:r w:rsidRPr="00171ECA">
        <w:t xml:space="preserve">En los últimos años se ha reconocido la importancia de integrar </w:t>
      </w:r>
      <w:r w:rsidRPr="00171ECA">
        <w:rPr>
          <w:b/>
        </w:rPr>
        <w:t>estrategias de autocuidado</w:t>
      </w:r>
      <w:r w:rsidRPr="00171ECA">
        <w:t xml:space="preserve"> y programas de </w:t>
      </w:r>
      <w:r w:rsidRPr="00171ECA">
        <w:rPr>
          <w:b/>
        </w:rPr>
        <w:t>apoyo emocional</w:t>
      </w:r>
      <w:r w:rsidRPr="00171ECA">
        <w:t xml:space="preserve"> para mejorar la salud mental del celador, aumentar su bienestar laboral y favorecer una atención más humana y segura al paciente. Este estudio analiza la relación entre el autocuidado, el apoyo psicológico institucional y la reducción del estrés en celadores.</w:t>
      </w:r>
    </w:p>
    <w:p w14:paraId="2F15A99B" w14:textId="77777777" w:rsidR="00171ECA" w:rsidRPr="00171ECA" w:rsidRDefault="00171ECA" w:rsidP="00171ECA">
      <w:pPr>
        <w:rPr>
          <w:b/>
        </w:rPr>
      </w:pPr>
      <w:r w:rsidRPr="00171ECA">
        <w:rPr>
          <w:b/>
        </w:rPr>
        <w:t>Objetivos</w:t>
      </w:r>
    </w:p>
    <w:p w14:paraId="6D1878B2" w14:textId="77777777" w:rsidR="00171ECA" w:rsidRPr="00171ECA" w:rsidRDefault="00171ECA" w:rsidP="00171ECA">
      <w:pPr>
        <w:numPr>
          <w:ilvl w:val="0"/>
          <w:numId w:val="64"/>
        </w:numPr>
      </w:pPr>
      <w:r w:rsidRPr="00171ECA">
        <w:rPr>
          <w:b/>
        </w:rPr>
        <w:t>Evaluar el nivel de estrés laboral</w:t>
      </w:r>
      <w:r w:rsidRPr="00171ECA">
        <w:t xml:space="preserve"> percibido por los celadores en diferentes áreas asistenciales.</w:t>
      </w:r>
    </w:p>
    <w:p w14:paraId="5EDB3940" w14:textId="77777777" w:rsidR="00171ECA" w:rsidRPr="00171ECA" w:rsidRDefault="00171ECA" w:rsidP="00171ECA">
      <w:pPr>
        <w:numPr>
          <w:ilvl w:val="0"/>
          <w:numId w:val="64"/>
        </w:numPr>
      </w:pPr>
      <w:r w:rsidRPr="00171ECA">
        <w:rPr>
          <w:b/>
        </w:rPr>
        <w:t>Analizar la efectividad</w:t>
      </w:r>
      <w:r w:rsidRPr="00171ECA">
        <w:t xml:space="preserve"> de las estrategias de autocuidado y programas de apoyo psicológico.</w:t>
      </w:r>
    </w:p>
    <w:p w14:paraId="1B303E5E" w14:textId="77777777" w:rsidR="00171ECA" w:rsidRPr="00171ECA" w:rsidRDefault="00171ECA" w:rsidP="00171ECA">
      <w:pPr>
        <w:numPr>
          <w:ilvl w:val="0"/>
          <w:numId w:val="64"/>
        </w:numPr>
      </w:pPr>
      <w:r w:rsidRPr="00171ECA">
        <w:rPr>
          <w:b/>
        </w:rPr>
        <w:t>Identificar las necesidades emocionales</w:t>
      </w:r>
      <w:r w:rsidRPr="00171ECA">
        <w:t xml:space="preserve"> más frecuentes del colectivo.</w:t>
      </w:r>
    </w:p>
    <w:p w14:paraId="24D56821" w14:textId="77777777" w:rsidR="00171ECA" w:rsidRPr="00171ECA" w:rsidRDefault="00171ECA" w:rsidP="00171ECA">
      <w:pPr>
        <w:numPr>
          <w:ilvl w:val="0"/>
          <w:numId w:val="64"/>
        </w:numPr>
      </w:pPr>
      <w:r w:rsidRPr="00171ECA">
        <w:rPr>
          <w:b/>
        </w:rPr>
        <w:t>Proponer recomendaciones</w:t>
      </w:r>
      <w:r w:rsidRPr="00171ECA">
        <w:t xml:space="preserve"> para mejorar la salud mental y el bienestar en el entorno laboral.</w:t>
      </w:r>
    </w:p>
    <w:p w14:paraId="2A087482" w14:textId="77777777" w:rsidR="00171ECA" w:rsidRPr="00171ECA" w:rsidRDefault="00171ECA" w:rsidP="00171ECA">
      <w:pPr>
        <w:rPr>
          <w:b/>
        </w:rPr>
      </w:pPr>
      <w:r w:rsidRPr="00171ECA">
        <w:rPr>
          <w:b/>
        </w:rPr>
        <w:t>Material y métodos</w:t>
      </w:r>
    </w:p>
    <w:p w14:paraId="216A73BF" w14:textId="77777777" w:rsidR="00171ECA" w:rsidRPr="00171ECA" w:rsidRDefault="00171ECA" w:rsidP="00171ECA">
      <w:r w:rsidRPr="00171ECA">
        <w:t xml:space="preserve">Se realizó un </w:t>
      </w:r>
      <w:r w:rsidRPr="00171ECA">
        <w:rPr>
          <w:b/>
        </w:rPr>
        <w:t>estudio transversal descriptivo</w:t>
      </w:r>
      <w:r w:rsidRPr="00171ECA">
        <w:t xml:space="preserve"> durante dos meses en un hospital general. </w:t>
      </w:r>
    </w:p>
    <w:p w14:paraId="0BE73C09" w14:textId="77777777" w:rsidR="00171ECA" w:rsidRPr="00171ECA" w:rsidRDefault="00171ECA" w:rsidP="00171ECA">
      <w:r w:rsidRPr="00171ECA">
        <w:lastRenderedPageBreak/>
        <w:t xml:space="preserve">Participaron </w:t>
      </w:r>
      <w:r w:rsidRPr="00171ECA">
        <w:rPr>
          <w:b/>
        </w:rPr>
        <w:t>30 celadores</w:t>
      </w:r>
      <w:r w:rsidRPr="00171ECA">
        <w:t xml:space="preserve"> distribuidos en urgencias, hospitalización y quirófano. Los instrumentos de recogida de datos fueron:</w:t>
      </w:r>
    </w:p>
    <w:p w14:paraId="40F6C9FC" w14:textId="77777777" w:rsidR="00171ECA" w:rsidRPr="00171ECA" w:rsidRDefault="00171ECA" w:rsidP="00171ECA">
      <w:pPr>
        <w:numPr>
          <w:ilvl w:val="0"/>
          <w:numId w:val="65"/>
        </w:numPr>
      </w:pPr>
      <w:r w:rsidRPr="00171ECA">
        <w:rPr>
          <w:b/>
        </w:rPr>
        <w:t>Cuestionario de Estrés Percibido (PSS-14)</w:t>
      </w:r>
      <w:r w:rsidRPr="00171ECA">
        <w:t xml:space="preserve"> para evaluar la carga emocional.</w:t>
      </w:r>
    </w:p>
    <w:p w14:paraId="56AFA289" w14:textId="77777777" w:rsidR="00171ECA" w:rsidRPr="00171ECA" w:rsidRDefault="00171ECA" w:rsidP="00171ECA">
      <w:pPr>
        <w:numPr>
          <w:ilvl w:val="0"/>
          <w:numId w:val="65"/>
        </w:numPr>
      </w:pPr>
      <w:r w:rsidRPr="00171ECA">
        <w:rPr>
          <w:b/>
        </w:rPr>
        <w:t>Encuesta de hábitos de autocuidado</w:t>
      </w:r>
      <w:r w:rsidRPr="00171ECA">
        <w:t>, que incluía preguntas sobre sueño, actividad física, alimentación, técnicas de relajación y apoyo social.</w:t>
      </w:r>
    </w:p>
    <w:p w14:paraId="2AFB4161" w14:textId="77777777" w:rsidR="00171ECA" w:rsidRPr="00171ECA" w:rsidRDefault="00171ECA" w:rsidP="00171ECA">
      <w:pPr>
        <w:numPr>
          <w:ilvl w:val="0"/>
          <w:numId w:val="65"/>
        </w:numPr>
      </w:pPr>
      <w:r w:rsidRPr="00171ECA">
        <w:rPr>
          <w:b/>
        </w:rPr>
        <w:t>Entrevistas breves</w:t>
      </w:r>
      <w:r w:rsidRPr="00171ECA">
        <w:t xml:space="preserve"> para explorar necesidades emocionales y percepción de apoyo institucional.</w:t>
      </w:r>
    </w:p>
    <w:p w14:paraId="0407F764" w14:textId="77777777" w:rsidR="00171ECA" w:rsidRPr="00171ECA" w:rsidRDefault="00171ECA" w:rsidP="00171ECA">
      <w:pPr>
        <w:numPr>
          <w:ilvl w:val="0"/>
          <w:numId w:val="65"/>
        </w:numPr>
      </w:pPr>
      <w:r w:rsidRPr="00171ECA">
        <w:t xml:space="preserve">Revisión de la oferta de </w:t>
      </w:r>
      <w:r w:rsidRPr="00171ECA">
        <w:rPr>
          <w:b/>
        </w:rPr>
        <w:t>programas de apoyo psicológico</w:t>
      </w:r>
      <w:r w:rsidRPr="00171ECA">
        <w:t xml:space="preserve"> proporcionados por el hospital, como sesiones grupales, psicología laboral o talleres de gestión emocional.</w:t>
      </w:r>
    </w:p>
    <w:p w14:paraId="40AA5FF1" w14:textId="77777777" w:rsidR="00171ECA" w:rsidRPr="00171ECA" w:rsidRDefault="00171ECA" w:rsidP="00171ECA">
      <w:r w:rsidRPr="00171ECA">
        <w:t>El análisis se realizó mediante estadística descriptiva y codificación temática en las respuestas cualitativas.</w:t>
      </w:r>
    </w:p>
    <w:p w14:paraId="632F6542" w14:textId="77777777" w:rsidR="00171ECA" w:rsidRPr="00171ECA" w:rsidRDefault="00171ECA" w:rsidP="00171ECA">
      <w:pPr>
        <w:rPr>
          <w:b/>
        </w:rPr>
      </w:pPr>
      <w:r w:rsidRPr="00171ECA">
        <w:rPr>
          <w:b/>
        </w:rPr>
        <w:t>Resultados</w:t>
      </w:r>
    </w:p>
    <w:p w14:paraId="2C4C8479" w14:textId="77777777" w:rsidR="00171ECA" w:rsidRPr="00171ECA" w:rsidRDefault="00171ECA" w:rsidP="00171ECA">
      <w:r w:rsidRPr="00171ECA">
        <w:t xml:space="preserve">El cuestionario PSS-14 reveló niveles elevados de estrés, con una puntuación media de </w:t>
      </w:r>
      <w:r w:rsidRPr="00171ECA">
        <w:rPr>
          <w:b/>
        </w:rPr>
        <w:t>27/40</w:t>
      </w:r>
      <w:r w:rsidRPr="00171ECA">
        <w:t>, siendo urgencias el área más afectada. Un 70 % de los participantes manifestó sentirse emocionalmente cansado al finalizar la jornada, y un 63 % refirió dificultades para desconectar del trabajo en su tiempo libre.</w:t>
      </w:r>
    </w:p>
    <w:p w14:paraId="0E82D43A" w14:textId="77777777" w:rsidR="00171ECA" w:rsidRPr="00171ECA" w:rsidRDefault="00171ECA" w:rsidP="00171ECA">
      <w:r w:rsidRPr="00171ECA">
        <w:t>En cuanto al autocuidado, solo el 40 % realizaba actividad física de forma habitual y menos del 30 % utilizaba técnicas de relajación como respiración diafragmática, mindfulness o estiramientos. Un 75 % consideró que su descanso nocturno era insuficiente, especialmente en turnos rotatorios.</w:t>
      </w:r>
    </w:p>
    <w:p w14:paraId="4C14665F" w14:textId="77777777" w:rsidR="00171ECA" w:rsidRPr="00171ECA" w:rsidRDefault="00171ECA" w:rsidP="00171ECA">
      <w:r w:rsidRPr="00171ECA">
        <w:t>Las entrevistas identificaron tres necesidades principales:</w:t>
      </w:r>
    </w:p>
    <w:p w14:paraId="45A83848" w14:textId="77777777" w:rsidR="00171ECA" w:rsidRPr="00171ECA" w:rsidRDefault="00171ECA" w:rsidP="00171ECA">
      <w:pPr>
        <w:numPr>
          <w:ilvl w:val="0"/>
          <w:numId w:val="66"/>
        </w:numPr>
      </w:pPr>
      <w:r w:rsidRPr="00171ECA">
        <w:rPr>
          <w:b/>
        </w:rPr>
        <w:t>Espacios seguros para expresar emociones</w:t>
      </w:r>
      <w:r w:rsidRPr="00171ECA">
        <w:t>, especialmente tras intervenciones difíciles o fallecimientos.</w:t>
      </w:r>
    </w:p>
    <w:p w14:paraId="6183FFF7" w14:textId="77777777" w:rsidR="00171ECA" w:rsidRPr="00171ECA" w:rsidRDefault="00171ECA" w:rsidP="00171ECA">
      <w:pPr>
        <w:numPr>
          <w:ilvl w:val="0"/>
          <w:numId w:val="66"/>
        </w:numPr>
      </w:pPr>
      <w:r w:rsidRPr="00171ECA">
        <w:rPr>
          <w:b/>
        </w:rPr>
        <w:t>Formación en manejo del estrés</w:t>
      </w:r>
      <w:r w:rsidRPr="00171ECA">
        <w:t>, comunicación asertiva y gestión de conflictos.</w:t>
      </w:r>
    </w:p>
    <w:p w14:paraId="1FFF9075" w14:textId="77777777" w:rsidR="00171ECA" w:rsidRPr="00171ECA" w:rsidRDefault="00171ECA" w:rsidP="00171ECA">
      <w:pPr>
        <w:numPr>
          <w:ilvl w:val="0"/>
          <w:numId w:val="66"/>
        </w:numPr>
      </w:pPr>
      <w:r w:rsidRPr="00171ECA">
        <w:rPr>
          <w:b/>
        </w:rPr>
        <w:t>Mayor reconocimiento del rol del celador</w:t>
      </w:r>
      <w:r w:rsidRPr="00171ECA">
        <w:t xml:space="preserve"> dentro del equipo multidisciplinar.</w:t>
      </w:r>
    </w:p>
    <w:p w14:paraId="2A55974C" w14:textId="77777777" w:rsidR="00171ECA" w:rsidRPr="00171ECA" w:rsidRDefault="00171ECA" w:rsidP="00171ECA">
      <w:r w:rsidRPr="00171ECA">
        <w:t>Respecto a los recursos institucionales, el 80 % desconocía la existencia de programas de apoyo psicológico, y quienes sí los habían utilizado reportaron una mejora significativa en la comprensión y regulación emocional.</w:t>
      </w:r>
    </w:p>
    <w:p w14:paraId="3099FA54" w14:textId="77777777" w:rsidR="00171ECA" w:rsidRPr="00171ECA" w:rsidRDefault="00171ECA" w:rsidP="00171ECA">
      <w:r w:rsidRPr="00171ECA">
        <w:t xml:space="preserve">Tras implementar un breve taller piloto de autocuidado (sesiones de 30 minutos semanales durante cuatro semanas), los participantes referían </w:t>
      </w:r>
      <w:r w:rsidRPr="00171ECA">
        <w:rPr>
          <w:b/>
        </w:rPr>
        <w:t>mejoría en la percepción de control emocional</w:t>
      </w:r>
      <w:r w:rsidRPr="00171ECA">
        <w:t>, mayor cohesión grupal y disminución del malestar laboral.</w:t>
      </w:r>
    </w:p>
    <w:p w14:paraId="1E253971" w14:textId="77777777" w:rsidR="00171ECA" w:rsidRPr="00171ECA" w:rsidRDefault="00171ECA" w:rsidP="00171ECA">
      <w:pPr>
        <w:rPr>
          <w:b/>
        </w:rPr>
      </w:pPr>
      <w:r w:rsidRPr="00171ECA">
        <w:rPr>
          <w:b/>
        </w:rPr>
        <w:t>Conclusiones</w:t>
      </w:r>
    </w:p>
    <w:p w14:paraId="15195E20" w14:textId="77777777" w:rsidR="00171ECA" w:rsidRPr="00171ECA" w:rsidRDefault="00171ECA" w:rsidP="00171ECA">
      <w:r w:rsidRPr="00171ECA">
        <w:t xml:space="preserve">Los celadores se enfrentan a una carga emocional considerable que, si no se gestiona adecuadamente, puede derivar en estrés crónico, agotamiento y pérdida de bienestar. Los resultados muestran que la aplicación de </w:t>
      </w:r>
      <w:r w:rsidRPr="00171ECA">
        <w:rPr>
          <w:b/>
        </w:rPr>
        <w:t>estrategias de autocuidado</w:t>
      </w:r>
      <w:r w:rsidRPr="00171ECA">
        <w:t xml:space="preserve"> —como ejercicio, técnicas de relajación, descansos adecuados y hábitos saludables— combinada con </w:t>
      </w:r>
      <w:r w:rsidRPr="00171ECA">
        <w:rPr>
          <w:b/>
        </w:rPr>
        <w:t>apoyo psicológico institucional</w:t>
      </w:r>
      <w:r w:rsidRPr="00171ECA">
        <w:t xml:space="preserve">, se asocia con una mejora en la salud mental y la percepción de bienestar. Es fundamental que las instituciones sanitarias incluyan al celador en sus programas de apoyo emocional, fomenten la formación en gestión del estrés y promuevan una cultura que reconozca el valor de su labor. La </w:t>
      </w:r>
      <w:r w:rsidRPr="00171ECA">
        <w:lastRenderedPageBreak/>
        <w:t>implementación de talleres periódicos, grupos de apoyo y formación específica puede contribuir a un entorno laboral más saludable y sostenible.</w:t>
      </w:r>
    </w:p>
    <w:p w14:paraId="093C9C56" w14:textId="77777777" w:rsidR="00171ECA" w:rsidRPr="00171ECA" w:rsidRDefault="00171ECA" w:rsidP="00171ECA">
      <w:pPr>
        <w:rPr>
          <w:b/>
        </w:rPr>
      </w:pPr>
      <w:r w:rsidRPr="00171ECA">
        <w:rPr>
          <w:b/>
        </w:rPr>
        <w:t>Bibliografía</w:t>
      </w:r>
    </w:p>
    <w:p w14:paraId="7546573F" w14:textId="77777777" w:rsidR="00171ECA" w:rsidRPr="00171ECA" w:rsidRDefault="00171ECA" w:rsidP="00171ECA">
      <w:pPr>
        <w:numPr>
          <w:ilvl w:val="0"/>
          <w:numId w:val="67"/>
        </w:numPr>
      </w:pPr>
      <w:r w:rsidRPr="00171ECA">
        <w:t xml:space="preserve">Organización Mundial de la Salud. </w:t>
      </w:r>
      <w:r w:rsidRPr="00171ECA">
        <w:rPr>
          <w:i/>
        </w:rPr>
        <w:t>Salud mental en el lugar de trabajo</w:t>
      </w:r>
      <w:r w:rsidRPr="00171ECA">
        <w:t>.</w:t>
      </w:r>
    </w:p>
    <w:p w14:paraId="268DFB15" w14:textId="77777777" w:rsidR="00171ECA" w:rsidRPr="00171ECA" w:rsidRDefault="00171ECA" w:rsidP="00171ECA">
      <w:pPr>
        <w:numPr>
          <w:ilvl w:val="0"/>
          <w:numId w:val="67"/>
        </w:numPr>
      </w:pPr>
      <w:r w:rsidRPr="00171ECA">
        <w:t xml:space="preserve">Instituto Nacional de Seguridad y Salud en el Trabajo (INSST). </w:t>
      </w:r>
      <w:r w:rsidRPr="00171ECA">
        <w:rPr>
          <w:i/>
        </w:rPr>
        <w:t>Factores psicosociales en entornos sanitarios</w:t>
      </w:r>
      <w:r w:rsidRPr="00171ECA">
        <w:t>.</w:t>
      </w:r>
    </w:p>
    <w:p w14:paraId="2FE61D63" w14:textId="77777777" w:rsidR="00171ECA" w:rsidRPr="00171ECA" w:rsidRDefault="00171ECA" w:rsidP="00171ECA">
      <w:pPr>
        <w:numPr>
          <w:ilvl w:val="0"/>
          <w:numId w:val="67"/>
        </w:numPr>
      </w:pPr>
      <w:r w:rsidRPr="00171ECA">
        <w:t xml:space="preserve">Lazarus, R. &amp; Folkman, S. </w:t>
      </w:r>
      <w:r w:rsidRPr="00171ECA">
        <w:rPr>
          <w:i/>
        </w:rPr>
        <w:t xml:space="preserve">Stress, </w:t>
      </w:r>
      <w:proofErr w:type="spellStart"/>
      <w:r w:rsidRPr="00171ECA">
        <w:rPr>
          <w:i/>
        </w:rPr>
        <w:t>Appraisal</w:t>
      </w:r>
      <w:proofErr w:type="spellEnd"/>
      <w:r w:rsidRPr="00171ECA">
        <w:rPr>
          <w:i/>
        </w:rPr>
        <w:t xml:space="preserve"> and </w:t>
      </w:r>
      <w:proofErr w:type="spellStart"/>
      <w:r w:rsidRPr="00171ECA">
        <w:rPr>
          <w:i/>
        </w:rPr>
        <w:t>Coping</w:t>
      </w:r>
      <w:proofErr w:type="spellEnd"/>
      <w:r w:rsidRPr="00171ECA">
        <w:t>.</w:t>
      </w:r>
    </w:p>
    <w:p w14:paraId="2A0220C1" w14:textId="77777777" w:rsidR="00171ECA" w:rsidRPr="00171ECA" w:rsidRDefault="00171ECA" w:rsidP="00171ECA">
      <w:pPr>
        <w:numPr>
          <w:ilvl w:val="0"/>
          <w:numId w:val="67"/>
        </w:numPr>
      </w:pPr>
      <w:r w:rsidRPr="00171ECA">
        <w:t xml:space="preserve">Ministerio de Sanidad. </w:t>
      </w:r>
      <w:r w:rsidRPr="00171ECA">
        <w:rPr>
          <w:i/>
        </w:rPr>
        <w:t>Guía para el bienestar emocional del personal sanitario</w:t>
      </w:r>
      <w:r w:rsidRPr="00171ECA">
        <w:t>.</w:t>
      </w:r>
    </w:p>
    <w:p w14:paraId="2EAF5206" w14:textId="77777777" w:rsidR="00171ECA" w:rsidRPr="00171ECA" w:rsidRDefault="00171ECA" w:rsidP="00171ECA">
      <w:pPr>
        <w:numPr>
          <w:ilvl w:val="0"/>
          <w:numId w:val="67"/>
        </w:numPr>
      </w:pPr>
      <w:r w:rsidRPr="00171ECA">
        <w:t xml:space="preserve">Kabat-Zinn, J. </w:t>
      </w:r>
      <w:r w:rsidRPr="00171ECA">
        <w:rPr>
          <w:i/>
        </w:rPr>
        <w:t>Mindfulness para reducir el estrés</w:t>
      </w:r>
      <w:r w:rsidRPr="00171ECA">
        <w:t>.</w:t>
      </w:r>
    </w:p>
    <w:p w14:paraId="6DE91701" w14:textId="77777777" w:rsidR="00171ECA" w:rsidRDefault="00171ECA"/>
    <w:p w14:paraId="545C98C5" w14:textId="77777777" w:rsidR="00171ECA" w:rsidRDefault="00171ECA"/>
    <w:p w14:paraId="45B13501" w14:textId="77777777" w:rsidR="00171ECA" w:rsidRDefault="00171ECA"/>
    <w:p w14:paraId="7308C575" w14:textId="77777777" w:rsidR="00171ECA" w:rsidRDefault="00171ECA"/>
    <w:p w14:paraId="43054F09" w14:textId="77777777" w:rsidR="00171ECA" w:rsidRDefault="00171ECA"/>
    <w:p w14:paraId="07C7E0A6" w14:textId="77777777" w:rsidR="00171ECA" w:rsidRDefault="00171ECA"/>
    <w:p w14:paraId="563A451D" w14:textId="77777777" w:rsidR="00171ECA" w:rsidRDefault="00171ECA"/>
    <w:p w14:paraId="33E74F7C" w14:textId="77777777" w:rsidR="00171ECA" w:rsidRDefault="00171ECA"/>
    <w:p w14:paraId="1503887A" w14:textId="77777777" w:rsidR="00171ECA" w:rsidRDefault="00171ECA"/>
    <w:p w14:paraId="25F58B94" w14:textId="77777777" w:rsidR="00171ECA" w:rsidRDefault="00171ECA"/>
    <w:p w14:paraId="730BE897" w14:textId="77777777" w:rsidR="00171ECA" w:rsidRDefault="00171ECA"/>
    <w:p w14:paraId="78428DB6" w14:textId="77777777" w:rsidR="00171ECA" w:rsidRDefault="00171ECA"/>
    <w:p w14:paraId="3480DE39" w14:textId="77777777" w:rsidR="00171ECA" w:rsidRDefault="00171ECA"/>
    <w:p w14:paraId="1DFE8C98" w14:textId="77777777" w:rsidR="00171ECA" w:rsidRDefault="00171ECA"/>
    <w:p w14:paraId="2B898361" w14:textId="77777777" w:rsidR="00171ECA" w:rsidRDefault="00171ECA"/>
    <w:p w14:paraId="721C7435" w14:textId="77777777" w:rsidR="00171ECA" w:rsidRDefault="00171ECA"/>
    <w:p w14:paraId="32FF60BD" w14:textId="77777777" w:rsidR="00171ECA" w:rsidRDefault="00171ECA"/>
    <w:p w14:paraId="47BD962B" w14:textId="77777777" w:rsidR="00171ECA" w:rsidRDefault="00171ECA"/>
    <w:p w14:paraId="01718159" w14:textId="77777777" w:rsidR="00171ECA" w:rsidRDefault="00171ECA"/>
    <w:p w14:paraId="7ECDFF4F" w14:textId="77777777" w:rsidR="00171ECA" w:rsidRDefault="00171ECA"/>
    <w:p w14:paraId="07167A65" w14:textId="77777777" w:rsidR="00171ECA" w:rsidRDefault="00171ECA"/>
    <w:p w14:paraId="45EADCF0" w14:textId="77777777" w:rsidR="00171ECA" w:rsidRDefault="00171ECA"/>
    <w:p w14:paraId="290162F3" w14:textId="77777777" w:rsidR="00171ECA" w:rsidRDefault="00171ECA"/>
    <w:p w14:paraId="1E4BBB6E" w14:textId="77777777" w:rsidR="00171ECA" w:rsidRDefault="00171ECA"/>
    <w:p w14:paraId="04AEB867" w14:textId="77777777" w:rsidR="00171ECA" w:rsidRDefault="00171ECA"/>
    <w:p w14:paraId="134C2272" w14:textId="77777777" w:rsidR="00171ECA" w:rsidRDefault="00171ECA"/>
    <w:p w14:paraId="1C1B24C9" w14:textId="77777777" w:rsidR="00171ECA" w:rsidRDefault="00171ECA"/>
    <w:p w14:paraId="4D4FD5B4" w14:textId="77777777" w:rsidR="00171ECA" w:rsidRDefault="00171ECA"/>
    <w:p w14:paraId="7083D077" w14:textId="77777777" w:rsidR="00171ECA" w:rsidRDefault="00171ECA"/>
    <w:p w14:paraId="5FBB338E" w14:textId="77777777" w:rsidR="00171ECA" w:rsidRDefault="00171ECA"/>
    <w:p w14:paraId="76BFF84D" w14:textId="77777777" w:rsidR="00171ECA" w:rsidRPr="00171ECA" w:rsidRDefault="00171ECA" w:rsidP="00171ECA">
      <w:r w:rsidRPr="00171ECA">
        <w:rPr>
          <w:b/>
        </w:rPr>
        <w:t>FORMACIÓN CONTINUA ONLINE Y COMPETENCIAS DIGITALES</w:t>
      </w:r>
    </w:p>
    <w:p w14:paraId="3DA5985C" w14:textId="77777777" w:rsidR="00171ECA" w:rsidRPr="00171ECA" w:rsidRDefault="00171ECA" w:rsidP="00171ECA">
      <w:pPr>
        <w:rPr>
          <w:b/>
        </w:rPr>
      </w:pPr>
      <w:r w:rsidRPr="00171ECA">
        <w:rPr>
          <w:b/>
        </w:rPr>
        <w:t>Introducción</w:t>
      </w:r>
    </w:p>
    <w:p w14:paraId="14D2DAF7" w14:textId="77777777" w:rsidR="00171ECA" w:rsidRPr="00171ECA" w:rsidRDefault="00171ECA" w:rsidP="00171ECA">
      <w:r w:rsidRPr="00171ECA">
        <w:t xml:space="preserve">El entorno sanitario actual se caracteriza por una creciente digitalización de procesos, desde la gestión de historias clínicas electrónicas hasta el uso de sistemas de trazabilidad, comunicaciones internas y dispositivos asistenciales inteligentes. En este contexto, el celador, como profesional clave en la logística y soporte del centro sanitario, requiere un nivel de </w:t>
      </w:r>
      <w:r w:rsidRPr="00171ECA">
        <w:rPr>
          <w:b/>
        </w:rPr>
        <w:t>competencia digital</w:t>
      </w:r>
      <w:r w:rsidRPr="00171ECA">
        <w:t xml:space="preserve"> que le permita desenvolverse de manera eficiente y segura.</w:t>
      </w:r>
    </w:p>
    <w:p w14:paraId="7826EB87" w14:textId="77777777" w:rsidR="00171ECA" w:rsidRPr="00171ECA" w:rsidRDefault="00171ECA" w:rsidP="00171ECA">
      <w:r w:rsidRPr="00171ECA">
        <w:t>La formación continua online ha emergido como una herramienta fundamental para actualizar conocimientos, adquirir nuevas habilidades y adaptarse a entornos tecnológicos cambiantes. Su flexibilidad, accesibilidad y capacidad para llegar a profesionales con distintos turnos hacen que sea especialmente adecuada para el colectivo de celadores. Este estudio analiza el papel de la formación digital y su impacto en el desarrollo profesional del celador.</w:t>
      </w:r>
    </w:p>
    <w:p w14:paraId="082683EC" w14:textId="77777777" w:rsidR="00171ECA" w:rsidRPr="00171ECA" w:rsidRDefault="00171ECA" w:rsidP="00171ECA">
      <w:pPr>
        <w:rPr>
          <w:b/>
        </w:rPr>
      </w:pPr>
      <w:r w:rsidRPr="00171ECA">
        <w:rPr>
          <w:b/>
        </w:rPr>
        <w:t>Objetivos</w:t>
      </w:r>
    </w:p>
    <w:p w14:paraId="489F9B2C" w14:textId="77777777" w:rsidR="00171ECA" w:rsidRPr="00171ECA" w:rsidRDefault="00171ECA" w:rsidP="00171ECA">
      <w:pPr>
        <w:numPr>
          <w:ilvl w:val="0"/>
          <w:numId w:val="68"/>
        </w:numPr>
      </w:pPr>
      <w:r w:rsidRPr="00171ECA">
        <w:rPr>
          <w:b/>
        </w:rPr>
        <w:t>Evaluar el nivel actual de competencias digitales</w:t>
      </w:r>
      <w:r w:rsidRPr="00171ECA">
        <w:t xml:space="preserve"> entre los celadores de un hospital general.</w:t>
      </w:r>
    </w:p>
    <w:p w14:paraId="2E10C7CB" w14:textId="77777777" w:rsidR="00171ECA" w:rsidRPr="00171ECA" w:rsidRDefault="00171ECA" w:rsidP="00171ECA">
      <w:pPr>
        <w:numPr>
          <w:ilvl w:val="0"/>
          <w:numId w:val="68"/>
        </w:numPr>
      </w:pPr>
      <w:r w:rsidRPr="00171ECA">
        <w:rPr>
          <w:b/>
        </w:rPr>
        <w:t>Analizar la eficacia de la formación continua online</w:t>
      </w:r>
      <w:r w:rsidRPr="00171ECA">
        <w:t xml:space="preserve"> como herramienta de actualización profesional.</w:t>
      </w:r>
    </w:p>
    <w:p w14:paraId="54CD844C" w14:textId="77777777" w:rsidR="00171ECA" w:rsidRPr="00171ECA" w:rsidRDefault="00171ECA" w:rsidP="00171ECA">
      <w:pPr>
        <w:numPr>
          <w:ilvl w:val="0"/>
          <w:numId w:val="68"/>
        </w:numPr>
      </w:pPr>
      <w:r w:rsidRPr="00171ECA">
        <w:rPr>
          <w:b/>
        </w:rPr>
        <w:t>Identificar las áreas tecnológicas prioritarias</w:t>
      </w:r>
      <w:r w:rsidRPr="00171ECA">
        <w:t xml:space="preserve"> para mejorar el desempeño del celador.</w:t>
      </w:r>
    </w:p>
    <w:p w14:paraId="6B59315F" w14:textId="77777777" w:rsidR="00171ECA" w:rsidRPr="00171ECA" w:rsidRDefault="00171ECA" w:rsidP="00171ECA">
      <w:pPr>
        <w:numPr>
          <w:ilvl w:val="0"/>
          <w:numId w:val="68"/>
        </w:numPr>
      </w:pPr>
      <w:r w:rsidRPr="00171ECA">
        <w:rPr>
          <w:b/>
        </w:rPr>
        <w:t>Proponer estrategias formativas</w:t>
      </w:r>
      <w:r w:rsidRPr="00171ECA">
        <w:t xml:space="preserve"> que faciliten la adaptación a la transformación digital del entorno sanitario.</w:t>
      </w:r>
    </w:p>
    <w:p w14:paraId="57C7FA94" w14:textId="77777777" w:rsidR="00171ECA" w:rsidRPr="00171ECA" w:rsidRDefault="00171ECA" w:rsidP="00171ECA">
      <w:pPr>
        <w:rPr>
          <w:b/>
        </w:rPr>
      </w:pPr>
      <w:r w:rsidRPr="00171ECA">
        <w:rPr>
          <w:b/>
        </w:rPr>
        <w:t>Material y métodos</w:t>
      </w:r>
    </w:p>
    <w:p w14:paraId="2DE4DD5A" w14:textId="77777777" w:rsidR="00171ECA" w:rsidRPr="00171ECA" w:rsidRDefault="00171ECA" w:rsidP="00171ECA">
      <w:r w:rsidRPr="00171ECA">
        <w:t xml:space="preserve">Se llevó a cabo un </w:t>
      </w:r>
      <w:r w:rsidRPr="00171ECA">
        <w:rPr>
          <w:b/>
        </w:rPr>
        <w:t>estudio descriptivo transversal</w:t>
      </w:r>
      <w:r w:rsidRPr="00171ECA">
        <w:t xml:space="preserve"> en un hospital de nivel II. Participaron </w:t>
      </w:r>
      <w:r w:rsidRPr="00171ECA">
        <w:rPr>
          <w:b/>
        </w:rPr>
        <w:t>35 celadores</w:t>
      </w:r>
      <w:r w:rsidRPr="00171ECA">
        <w:t xml:space="preserve"> que completaron una encuesta estructurada sobre habilidades digitales, uso de herramientas informáticas y experiencia previa en formación online.</w:t>
      </w:r>
    </w:p>
    <w:p w14:paraId="400C9A84" w14:textId="77777777" w:rsidR="00171ECA" w:rsidRPr="00171ECA" w:rsidRDefault="00171ECA" w:rsidP="00171ECA">
      <w:r w:rsidRPr="00171ECA">
        <w:t>Los instrumentos utilizados fueron:</w:t>
      </w:r>
    </w:p>
    <w:p w14:paraId="3E90851B" w14:textId="77777777" w:rsidR="00171ECA" w:rsidRPr="00171ECA" w:rsidRDefault="00171ECA" w:rsidP="00171ECA">
      <w:pPr>
        <w:numPr>
          <w:ilvl w:val="0"/>
          <w:numId w:val="69"/>
        </w:numPr>
      </w:pPr>
      <w:r w:rsidRPr="00171ECA">
        <w:rPr>
          <w:b/>
        </w:rPr>
        <w:lastRenderedPageBreak/>
        <w:t>Cuestionario de Competencia Digital Sanitaria</w:t>
      </w:r>
      <w:r w:rsidRPr="00171ECA">
        <w:t>, basado en las áreas del Marco Europeo DIGCOMP (información, comunicación, creación de contenido, seguridad y resolución de problemas).</w:t>
      </w:r>
    </w:p>
    <w:p w14:paraId="494F3DC4" w14:textId="77777777" w:rsidR="00171ECA" w:rsidRPr="00171ECA" w:rsidRDefault="00171ECA" w:rsidP="00171ECA">
      <w:pPr>
        <w:numPr>
          <w:ilvl w:val="0"/>
          <w:numId w:val="69"/>
        </w:numPr>
      </w:pPr>
      <w:r w:rsidRPr="00171ECA">
        <w:rPr>
          <w:b/>
        </w:rPr>
        <w:t>Encuesta sobre formación online</w:t>
      </w:r>
      <w:r w:rsidRPr="00171ECA">
        <w:t>, que incluía frecuencia de uso, plataformas utilizadas, barreras percibidas y valoración de la calidad.</w:t>
      </w:r>
    </w:p>
    <w:p w14:paraId="000163B2" w14:textId="77777777" w:rsidR="00171ECA" w:rsidRPr="00171ECA" w:rsidRDefault="00171ECA" w:rsidP="00171ECA">
      <w:pPr>
        <w:numPr>
          <w:ilvl w:val="0"/>
          <w:numId w:val="69"/>
        </w:numPr>
      </w:pPr>
      <w:r w:rsidRPr="00171ECA">
        <w:rPr>
          <w:b/>
        </w:rPr>
        <w:t>Revisión documental</w:t>
      </w:r>
      <w:r w:rsidRPr="00171ECA">
        <w:t xml:space="preserve"> de los programas formativos ofrecidos por la institución (cursos Moodle, </w:t>
      </w:r>
      <w:proofErr w:type="spellStart"/>
      <w:r w:rsidRPr="00171ECA">
        <w:t>microcursos</w:t>
      </w:r>
      <w:proofErr w:type="spellEnd"/>
      <w:r w:rsidRPr="00171ECA">
        <w:t xml:space="preserve">, simuladores virtuales, </w:t>
      </w:r>
      <w:proofErr w:type="spellStart"/>
      <w:r w:rsidRPr="00171ECA">
        <w:t>videoclases</w:t>
      </w:r>
      <w:proofErr w:type="spellEnd"/>
      <w:r w:rsidRPr="00171ECA">
        <w:t>, módulos de prevención y seguridad).</w:t>
      </w:r>
    </w:p>
    <w:p w14:paraId="505A4ED2" w14:textId="77777777" w:rsidR="00171ECA" w:rsidRPr="00171ECA" w:rsidRDefault="00171ECA" w:rsidP="00171ECA">
      <w:pPr>
        <w:numPr>
          <w:ilvl w:val="0"/>
          <w:numId w:val="69"/>
        </w:numPr>
      </w:pPr>
      <w:r w:rsidRPr="00171ECA">
        <w:rPr>
          <w:b/>
        </w:rPr>
        <w:t>Entrevistas semiestructuradas</w:t>
      </w:r>
      <w:r w:rsidRPr="00171ECA">
        <w:t xml:space="preserve"> a un grupo reducido de 10 celadores para profundizar en necesidades y propuestas.</w:t>
      </w:r>
    </w:p>
    <w:p w14:paraId="338EC01C" w14:textId="77777777" w:rsidR="00171ECA" w:rsidRPr="00171ECA" w:rsidRDefault="00171ECA" w:rsidP="00171ECA">
      <w:r w:rsidRPr="00171ECA">
        <w:t>Los datos se analizaron a través de estadística descriptiva y análisis cualitativo temático.</w:t>
      </w:r>
    </w:p>
    <w:p w14:paraId="066CB024" w14:textId="77777777" w:rsidR="00171ECA" w:rsidRPr="00171ECA" w:rsidRDefault="00171ECA" w:rsidP="00171ECA">
      <w:pPr>
        <w:rPr>
          <w:b/>
        </w:rPr>
      </w:pPr>
      <w:r w:rsidRPr="00171ECA">
        <w:rPr>
          <w:b/>
        </w:rPr>
        <w:t>Resultados</w:t>
      </w:r>
    </w:p>
    <w:p w14:paraId="12AE10E0" w14:textId="77777777" w:rsidR="00171ECA" w:rsidRPr="00171ECA" w:rsidRDefault="00171ECA" w:rsidP="00171ECA">
      <w:r w:rsidRPr="00171ECA">
        <w:t xml:space="preserve">El cuestionario reveló un nivel medio de competencia digital, con una puntuación global de </w:t>
      </w:r>
      <w:r w:rsidRPr="00171ECA">
        <w:rPr>
          <w:b/>
        </w:rPr>
        <w:t>3,1/5</w:t>
      </w:r>
      <w:r w:rsidRPr="00171ECA">
        <w:t xml:space="preserve">. </w:t>
      </w:r>
    </w:p>
    <w:p w14:paraId="3ACA12E7" w14:textId="77777777" w:rsidR="00171ECA" w:rsidRPr="00171ECA" w:rsidRDefault="00171ECA" w:rsidP="00171ECA">
      <w:r w:rsidRPr="00171ECA">
        <w:t xml:space="preserve">Las áreas mejor valoradas fueron </w:t>
      </w:r>
      <w:r w:rsidRPr="00171ECA">
        <w:rPr>
          <w:b/>
        </w:rPr>
        <w:t>comunicación digital interna</w:t>
      </w:r>
      <w:r w:rsidRPr="00171ECA">
        <w:t xml:space="preserve"> (uso de correo, mensajería corporativa y plataformas de avisos) y </w:t>
      </w:r>
      <w:r w:rsidRPr="00171ECA">
        <w:rPr>
          <w:b/>
        </w:rPr>
        <w:t>búsqueda de información</w:t>
      </w:r>
      <w:r w:rsidRPr="00171ECA">
        <w:t xml:space="preserve">. Sin embargo, se observó menor dominio en aspectos como la </w:t>
      </w:r>
      <w:r w:rsidRPr="00171ECA">
        <w:rPr>
          <w:b/>
        </w:rPr>
        <w:t>gestión de software hospitalario</w:t>
      </w:r>
      <w:r w:rsidRPr="00171ECA">
        <w:t xml:space="preserve">, la </w:t>
      </w:r>
      <w:r w:rsidRPr="00171ECA">
        <w:rPr>
          <w:b/>
        </w:rPr>
        <w:t>seguridad digital</w:t>
      </w:r>
      <w:r w:rsidRPr="00171ECA">
        <w:t xml:space="preserve"> y la </w:t>
      </w:r>
      <w:r w:rsidRPr="00171ECA">
        <w:rPr>
          <w:b/>
        </w:rPr>
        <w:t>resolución de incidencias básicas</w:t>
      </w:r>
      <w:r w:rsidRPr="00171ECA">
        <w:t>.</w:t>
      </w:r>
    </w:p>
    <w:p w14:paraId="7544043A" w14:textId="77777777" w:rsidR="00171ECA" w:rsidRPr="00171ECA" w:rsidRDefault="00171ECA" w:rsidP="00171ECA">
      <w:r w:rsidRPr="00171ECA">
        <w:t xml:space="preserve">La encuesta sobre formación online mostró que el </w:t>
      </w:r>
      <w:r w:rsidRPr="00171ECA">
        <w:rPr>
          <w:b/>
        </w:rPr>
        <w:t>72 % de los celadores había realizado al menos un curso virtual</w:t>
      </w:r>
      <w:r w:rsidRPr="00171ECA">
        <w:t xml:space="preserve"> en el último año, principalmente en prevención de riesgos laborales, movilización de pacientes y humanización de la asistencia. Las plataformas más utilizadas fueron Moodle y campus corporativos de los servicios de salud.</w:t>
      </w:r>
    </w:p>
    <w:p w14:paraId="4D631CE1" w14:textId="77777777" w:rsidR="00171ECA" w:rsidRPr="00171ECA" w:rsidRDefault="00171ECA" w:rsidP="00171ECA">
      <w:r w:rsidRPr="00171ECA">
        <w:t>Entre las barreras más frecuentes destacaron:</w:t>
      </w:r>
    </w:p>
    <w:p w14:paraId="6E57CEA9" w14:textId="77777777" w:rsidR="00171ECA" w:rsidRPr="00171ECA" w:rsidRDefault="00171ECA" w:rsidP="00171ECA">
      <w:pPr>
        <w:numPr>
          <w:ilvl w:val="0"/>
          <w:numId w:val="70"/>
        </w:numPr>
      </w:pPr>
      <w:r w:rsidRPr="00171ECA">
        <w:t>Falta de tiempo debido a turnos rotatorios (65 %).</w:t>
      </w:r>
    </w:p>
    <w:p w14:paraId="39A00AF4" w14:textId="77777777" w:rsidR="00171ECA" w:rsidRPr="00171ECA" w:rsidRDefault="00171ECA" w:rsidP="00171ECA">
      <w:pPr>
        <w:numPr>
          <w:ilvl w:val="0"/>
          <w:numId w:val="70"/>
        </w:numPr>
      </w:pPr>
      <w:r w:rsidRPr="00171ECA">
        <w:t>Escasa familiaridad con herramientas digitales avanzadas (40 %).</w:t>
      </w:r>
    </w:p>
    <w:p w14:paraId="4BD0F94C" w14:textId="77777777" w:rsidR="00171ECA" w:rsidRPr="00171ECA" w:rsidRDefault="00171ECA" w:rsidP="00171ECA">
      <w:pPr>
        <w:numPr>
          <w:ilvl w:val="0"/>
          <w:numId w:val="70"/>
        </w:numPr>
      </w:pPr>
      <w:r w:rsidRPr="00171ECA">
        <w:t>Necesidad de apoyo técnico en la navegación inicial (35 %).</w:t>
      </w:r>
    </w:p>
    <w:p w14:paraId="2AF8BD77" w14:textId="77777777" w:rsidR="00171ECA" w:rsidRPr="00171ECA" w:rsidRDefault="00171ECA" w:rsidP="00171ECA">
      <w:r w:rsidRPr="00171ECA">
        <w:t>Aun así, el 89 % de los participantes valoró positivamente la formación online por su flexibilidad y utilidad práctica. Las entrevistas cualitativas revelaron una demanda creciente de cursos en:</w:t>
      </w:r>
    </w:p>
    <w:p w14:paraId="23894471" w14:textId="77777777" w:rsidR="00171ECA" w:rsidRPr="00171ECA" w:rsidRDefault="00171ECA" w:rsidP="00171ECA">
      <w:pPr>
        <w:numPr>
          <w:ilvl w:val="0"/>
          <w:numId w:val="71"/>
        </w:numPr>
      </w:pPr>
      <w:r w:rsidRPr="00171ECA">
        <w:rPr>
          <w:b/>
        </w:rPr>
        <w:t>Manejo de sistemas informáticos hospitalarios</w:t>
      </w:r>
      <w:r w:rsidRPr="00171ECA">
        <w:t xml:space="preserve"> (registros, peticiones, trazabilidad).</w:t>
      </w:r>
    </w:p>
    <w:p w14:paraId="64135E18" w14:textId="77777777" w:rsidR="00171ECA" w:rsidRPr="00171ECA" w:rsidRDefault="00171ECA" w:rsidP="00171ECA">
      <w:pPr>
        <w:numPr>
          <w:ilvl w:val="0"/>
          <w:numId w:val="71"/>
        </w:numPr>
      </w:pPr>
      <w:r w:rsidRPr="00171ECA">
        <w:rPr>
          <w:b/>
        </w:rPr>
        <w:t>Seguridad digital y protección de datos.</w:t>
      </w:r>
    </w:p>
    <w:p w14:paraId="560D9DA7" w14:textId="77777777" w:rsidR="00171ECA" w:rsidRPr="00171ECA" w:rsidRDefault="00171ECA" w:rsidP="00171ECA">
      <w:pPr>
        <w:numPr>
          <w:ilvl w:val="0"/>
          <w:numId w:val="71"/>
        </w:numPr>
      </w:pPr>
      <w:r w:rsidRPr="00171ECA">
        <w:rPr>
          <w:b/>
        </w:rPr>
        <w:t>Simulación virtual de procedimientos</w:t>
      </w:r>
      <w:r w:rsidRPr="00171ECA">
        <w:t xml:space="preserve"> relevantes para movilización y transporte.</w:t>
      </w:r>
    </w:p>
    <w:p w14:paraId="6365EED3" w14:textId="77777777" w:rsidR="00171ECA" w:rsidRPr="00171ECA" w:rsidRDefault="00171ECA" w:rsidP="00171ECA">
      <w:pPr>
        <w:numPr>
          <w:ilvl w:val="0"/>
          <w:numId w:val="71"/>
        </w:numPr>
      </w:pPr>
      <w:r w:rsidRPr="00171ECA">
        <w:rPr>
          <w:b/>
        </w:rPr>
        <w:t>Competencias comunicativas digitales</w:t>
      </w:r>
      <w:r w:rsidRPr="00171ECA">
        <w:t xml:space="preserve"> en trato al paciente y coordinación con enfermería y medicina.</w:t>
      </w:r>
    </w:p>
    <w:p w14:paraId="588808B7" w14:textId="77777777" w:rsidR="00171ECA" w:rsidRPr="00171ECA" w:rsidRDefault="00171ECA" w:rsidP="00171ECA">
      <w:r w:rsidRPr="00171ECA">
        <w:t>Finalmente, la revisión documental mostró que el hospital disponía de una oferta formativa amplia pero poco adaptada específicamente al perfil del celador, lo que dificultaba su aprovechamiento completo.</w:t>
      </w:r>
    </w:p>
    <w:p w14:paraId="75C33C2E" w14:textId="77777777" w:rsidR="00171ECA" w:rsidRPr="00171ECA" w:rsidRDefault="00171ECA" w:rsidP="00171ECA">
      <w:pPr>
        <w:rPr>
          <w:b/>
        </w:rPr>
      </w:pPr>
      <w:r w:rsidRPr="00171ECA">
        <w:rPr>
          <w:b/>
        </w:rPr>
        <w:t>Conclusiones</w:t>
      </w:r>
    </w:p>
    <w:p w14:paraId="5DE89989" w14:textId="77777777" w:rsidR="00171ECA" w:rsidRPr="00171ECA" w:rsidRDefault="00171ECA" w:rsidP="00171ECA">
      <w:r w:rsidRPr="00171ECA">
        <w:lastRenderedPageBreak/>
        <w:t xml:space="preserve">Los resultados evidencian que el celador necesita fortalecer sus </w:t>
      </w:r>
      <w:r w:rsidRPr="00171ECA">
        <w:rPr>
          <w:b/>
        </w:rPr>
        <w:t>competencias digitales</w:t>
      </w:r>
      <w:r w:rsidRPr="00171ECA">
        <w:t xml:space="preserve"> para responder a las demandas del entorno sanitario actual. La formación continua online se presenta como una herramienta eficaz y accesible, pero requiere una oferta más específica, acompañamiento técnico inicial y contenidos orientados a las tareas reales del celador.</w:t>
      </w:r>
    </w:p>
    <w:p w14:paraId="3F56FB1B" w14:textId="77777777" w:rsidR="00171ECA" w:rsidRPr="00171ECA" w:rsidRDefault="00171ECA" w:rsidP="00171ECA">
      <w:r w:rsidRPr="00171ECA">
        <w:t>Se recomienda desarrollar itinerarios formativos propios para este colectivo, incorporando módulos de alfabetización digital, seguridad informática, uso de aplicaciones hospitalarias y simulación virtual. Asimismo, es fundamental que las instituciones promuevan una cultura de aprendizaje permanente y faciliten tiempos y recursos para la capacitación continua.</w:t>
      </w:r>
    </w:p>
    <w:p w14:paraId="06EC0897" w14:textId="77777777" w:rsidR="00171ECA" w:rsidRPr="00171ECA" w:rsidRDefault="00171ECA" w:rsidP="00171ECA">
      <w:pPr>
        <w:rPr>
          <w:b/>
        </w:rPr>
      </w:pPr>
      <w:r w:rsidRPr="00171ECA">
        <w:rPr>
          <w:b/>
        </w:rPr>
        <w:t>Bibliografía</w:t>
      </w:r>
    </w:p>
    <w:p w14:paraId="28122ACD" w14:textId="77777777" w:rsidR="00171ECA" w:rsidRPr="00171ECA" w:rsidRDefault="00171ECA" w:rsidP="00171ECA">
      <w:pPr>
        <w:numPr>
          <w:ilvl w:val="0"/>
          <w:numId w:val="72"/>
        </w:numPr>
      </w:pPr>
      <w:r w:rsidRPr="00171ECA">
        <w:t xml:space="preserve">Comisión Europea. </w:t>
      </w:r>
      <w:r w:rsidRPr="00171ECA">
        <w:rPr>
          <w:i/>
        </w:rPr>
        <w:t>Marco Europeo de Competencias Digitales DIGCOMP</w:t>
      </w:r>
      <w:r w:rsidRPr="00171ECA">
        <w:t>.</w:t>
      </w:r>
    </w:p>
    <w:p w14:paraId="5C00B8D0" w14:textId="77777777" w:rsidR="00171ECA" w:rsidRPr="00171ECA" w:rsidRDefault="00171ECA" w:rsidP="00171ECA">
      <w:pPr>
        <w:numPr>
          <w:ilvl w:val="0"/>
          <w:numId w:val="72"/>
        </w:numPr>
      </w:pPr>
      <w:r w:rsidRPr="00171ECA">
        <w:t xml:space="preserve">Ministerio de Sanidad. </w:t>
      </w:r>
      <w:r w:rsidRPr="00171ECA">
        <w:rPr>
          <w:i/>
        </w:rPr>
        <w:t>Estrategia de Transformación Digital en Salud</w:t>
      </w:r>
      <w:r w:rsidRPr="00171ECA">
        <w:t>.</w:t>
      </w:r>
    </w:p>
    <w:p w14:paraId="22BEE233" w14:textId="77777777" w:rsidR="00171ECA" w:rsidRPr="00171ECA" w:rsidRDefault="00171ECA" w:rsidP="00171ECA">
      <w:pPr>
        <w:numPr>
          <w:ilvl w:val="0"/>
          <w:numId w:val="72"/>
        </w:numPr>
      </w:pPr>
      <w:r w:rsidRPr="00171ECA">
        <w:t xml:space="preserve">INSST. </w:t>
      </w:r>
      <w:r w:rsidRPr="00171ECA">
        <w:rPr>
          <w:i/>
        </w:rPr>
        <w:t>Competencias digitales y prevención en el entorno sanitario</w:t>
      </w:r>
      <w:r w:rsidRPr="00171ECA">
        <w:t>.</w:t>
      </w:r>
    </w:p>
    <w:p w14:paraId="0FF881D1" w14:textId="77777777" w:rsidR="00171ECA" w:rsidRPr="00171ECA" w:rsidRDefault="00171ECA" w:rsidP="00171ECA">
      <w:pPr>
        <w:numPr>
          <w:ilvl w:val="0"/>
          <w:numId w:val="72"/>
        </w:numPr>
      </w:pPr>
      <w:r w:rsidRPr="00171ECA">
        <w:t xml:space="preserve">Organización Mundial de la Salud. </w:t>
      </w:r>
      <w:r w:rsidRPr="00171ECA">
        <w:rPr>
          <w:i/>
        </w:rPr>
        <w:t xml:space="preserve">Digital </w:t>
      </w:r>
      <w:proofErr w:type="spellStart"/>
      <w:r w:rsidRPr="00171ECA">
        <w:rPr>
          <w:i/>
        </w:rPr>
        <w:t>Health</w:t>
      </w:r>
      <w:proofErr w:type="spellEnd"/>
      <w:r w:rsidRPr="00171ECA">
        <w:rPr>
          <w:i/>
        </w:rPr>
        <w:t xml:space="preserve"> and </w:t>
      </w:r>
      <w:proofErr w:type="spellStart"/>
      <w:r w:rsidRPr="00171ECA">
        <w:rPr>
          <w:i/>
        </w:rPr>
        <w:t>Workforce</w:t>
      </w:r>
      <w:proofErr w:type="spellEnd"/>
      <w:r w:rsidRPr="00171ECA">
        <w:rPr>
          <w:i/>
        </w:rPr>
        <w:t xml:space="preserve"> Training</w:t>
      </w:r>
      <w:r w:rsidRPr="00171ECA">
        <w:t>.</w:t>
      </w:r>
    </w:p>
    <w:p w14:paraId="4B98E6BF" w14:textId="77777777" w:rsidR="00171ECA" w:rsidRPr="00171ECA" w:rsidRDefault="00171ECA" w:rsidP="00171ECA">
      <w:pPr>
        <w:numPr>
          <w:ilvl w:val="0"/>
          <w:numId w:val="72"/>
        </w:numPr>
      </w:pPr>
      <w:r w:rsidRPr="00171ECA">
        <w:t xml:space="preserve">López, A. (2021). </w:t>
      </w:r>
      <w:r w:rsidRPr="00171ECA">
        <w:rPr>
          <w:i/>
        </w:rPr>
        <w:t>Formación online en profesionales sanitarios: desafíos y oportunidades</w:t>
      </w:r>
      <w:r w:rsidRPr="00171ECA">
        <w:t>.</w:t>
      </w:r>
    </w:p>
    <w:p w14:paraId="743341F2" w14:textId="77777777" w:rsidR="00171ECA" w:rsidRDefault="00171ECA"/>
    <w:p w14:paraId="5A578D3E" w14:textId="77777777" w:rsidR="00171ECA" w:rsidRDefault="00171ECA"/>
    <w:p w14:paraId="0106C271" w14:textId="77777777" w:rsidR="00171ECA" w:rsidRDefault="00171ECA"/>
    <w:p w14:paraId="665C22FD" w14:textId="77777777" w:rsidR="00171ECA" w:rsidRDefault="00171ECA"/>
    <w:p w14:paraId="48619063" w14:textId="77777777" w:rsidR="00171ECA" w:rsidRDefault="00171ECA"/>
    <w:p w14:paraId="5A3B693C" w14:textId="77777777" w:rsidR="00171ECA" w:rsidRDefault="00171ECA"/>
    <w:p w14:paraId="3C5C888F" w14:textId="77777777" w:rsidR="00171ECA" w:rsidRDefault="00171ECA"/>
    <w:p w14:paraId="3A88266F" w14:textId="77777777" w:rsidR="00171ECA" w:rsidRDefault="00171ECA"/>
    <w:p w14:paraId="2808403A" w14:textId="77777777" w:rsidR="00171ECA" w:rsidRDefault="00171ECA"/>
    <w:p w14:paraId="64D55C64" w14:textId="77777777" w:rsidR="00171ECA" w:rsidRDefault="00171ECA"/>
    <w:p w14:paraId="6D8FD8D2" w14:textId="77777777" w:rsidR="00171ECA" w:rsidRDefault="00171ECA"/>
    <w:p w14:paraId="72BF77B1" w14:textId="77777777" w:rsidR="00171ECA" w:rsidRDefault="00171ECA"/>
    <w:p w14:paraId="1224E879" w14:textId="77777777" w:rsidR="00171ECA" w:rsidRDefault="00171ECA"/>
    <w:p w14:paraId="21110767" w14:textId="77777777" w:rsidR="00171ECA" w:rsidRDefault="00171ECA"/>
    <w:p w14:paraId="6344D8A1" w14:textId="77777777" w:rsidR="00171ECA" w:rsidRDefault="00171ECA"/>
    <w:p w14:paraId="62E75E24" w14:textId="77777777" w:rsidR="00171ECA" w:rsidRDefault="00171ECA"/>
    <w:p w14:paraId="4204A6AB" w14:textId="77777777" w:rsidR="00171ECA" w:rsidRDefault="00171ECA"/>
    <w:p w14:paraId="4EA8FF45" w14:textId="77777777" w:rsidR="00171ECA" w:rsidRDefault="00171ECA"/>
    <w:p w14:paraId="2A422D61" w14:textId="77777777" w:rsidR="00171ECA" w:rsidRDefault="00171ECA"/>
    <w:p w14:paraId="1EC3D562" w14:textId="77777777" w:rsidR="00171ECA" w:rsidRDefault="00171ECA"/>
    <w:p w14:paraId="2D6451AB" w14:textId="77777777" w:rsidR="00171ECA" w:rsidRDefault="00171ECA"/>
    <w:p w14:paraId="50985E34" w14:textId="77777777" w:rsidR="00171ECA" w:rsidRDefault="00171ECA"/>
    <w:p w14:paraId="68C8FC73" w14:textId="77777777" w:rsidR="00171ECA" w:rsidRDefault="00171ECA"/>
    <w:p w14:paraId="6C73E3C6" w14:textId="77777777" w:rsidR="00171ECA" w:rsidRPr="00171ECA" w:rsidRDefault="00171ECA" w:rsidP="00171ECA">
      <w:r w:rsidRPr="00171ECA">
        <w:rPr>
          <w:b/>
        </w:rPr>
        <w:t>IMPACTO DEL CELADOR EN LA EXPERIENCIA DEL PACIENTE EN SERVICIOS DE URGENCIAS Y HOSPITALIZACIÓN</w:t>
      </w:r>
    </w:p>
    <w:p w14:paraId="34F61E6A" w14:textId="77777777" w:rsidR="00171ECA" w:rsidRPr="00171ECA" w:rsidRDefault="00171ECA" w:rsidP="00171ECA">
      <w:pPr>
        <w:rPr>
          <w:b/>
        </w:rPr>
      </w:pPr>
      <w:r w:rsidRPr="00171ECA">
        <w:rPr>
          <w:b/>
        </w:rPr>
        <w:t>Introducción</w:t>
      </w:r>
    </w:p>
    <w:p w14:paraId="60F9892B" w14:textId="77777777" w:rsidR="00171ECA" w:rsidRPr="00171ECA" w:rsidRDefault="00171ECA" w:rsidP="00171ECA">
      <w:r w:rsidRPr="00171ECA">
        <w:t xml:space="preserve">La experiencia del paciente se ha convertido en un indicador clave de calidad asistencial en los sistemas sanitarios modernos. Aunque tradicionalmente se ha centrado en la labor de médicos y enfermeras, cada vez cobra mayor relevancia el papel de otros profesionales, entre ellos el </w:t>
      </w:r>
      <w:r w:rsidRPr="00171ECA">
        <w:rPr>
          <w:b/>
        </w:rPr>
        <w:t>celador</w:t>
      </w:r>
      <w:r w:rsidRPr="00171ECA">
        <w:t>, cuya presencia es constante en múltiples fases del proceso asistencial. En áreas críticas como urgencias y hospitalización, el celador actúa como primer punto de contacto, facilitador de la movilidad, apoyo logístico y figura de acompañamiento emocional.</w:t>
      </w:r>
    </w:p>
    <w:p w14:paraId="60102D75" w14:textId="77777777" w:rsidR="00171ECA" w:rsidRPr="00171ECA" w:rsidRDefault="00171ECA" w:rsidP="00171ECA">
      <w:r w:rsidRPr="00171ECA">
        <w:t>El objetivo de este trabajo es analizar cómo las actuaciones del celador influyen en la percepción del paciente respecto al trato recibido, el confort, la seguridad y la humanización de la atención.</w:t>
      </w:r>
    </w:p>
    <w:p w14:paraId="67ACBE7D" w14:textId="77777777" w:rsidR="00171ECA" w:rsidRPr="00171ECA" w:rsidRDefault="00171ECA" w:rsidP="00171ECA">
      <w:pPr>
        <w:rPr>
          <w:b/>
        </w:rPr>
      </w:pPr>
      <w:r w:rsidRPr="00171ECA">
        <w:rPr>
          <w:b/>
        </w:rPr>
        <w:t>Objetivos</w:t>
      </w:r>
    </w:p>
    <w:p w14:paraId="6914AB35" w14:textId="77777777" w:rsidR="00171ECA" w:rsidRPr="00171ECA" w:rsidRDefault="00171ECA" w:rsidP="00171ECA">
      <w:pPr>
        <w:numPr>
          <w:ilvl w:val="0"/>
          <w:numId w:val="73"/>
        </w:numPr>
      </w:pPr>
      <w:r w:rsidRPr="00171ECA">
        <w:rPr>
          <w:b/>
        </w:rPr>
        <w:t>Evaluar la influencia del trabajo del celador</w:t>
      </w:r>
      <w:r w:rsidRPr="00171ECA">
        <w:t xml:space="preserve"> en la satisfacción general del paciente en urgencias y hospitalización.</w:t>
      </w:r>
    </w:p>
    <w:p w14:paraId="58F8FC60" w14:textId="77777777" w:rsidR="00171ECA" w:rsidRPr="00171ECA" w:rsidRDefault="00171ECA" w:rsidP="00171ECA">
      <w:pPr>
        <w:numPr>
          <w:ilvl w:val="0"/>
          <w:numId w:val="73"/>
        </w:numPr>
      </w:pPr>
      <w:r w:rsidRPr="00171ECA">
        <w:rPr>
          <w:b/>
        </w:rPr>
        <w:t>Identificar los aspectos del desempeño del celador</w:t>
      </w:r>
      <w:r w:rsidRPr="00171ECA">
        <w:t xml:space="preserve"> que más impactan en la experiencia del paciente.</w:t>
      </w:r>
    </w:p>
    <w:p w14:paraId="62F6CCD5" w14:textId="77777777" w:rsidR="00171ECA" w:rsidRPr="00171ECA" w:rsidRDefault="00171ECA" w:rsidP="00171ECA">
      <w:pPr>
        <w:numPr>
          <w:ilvl w:val="0"/>
          <w:numId w:val="73"/>
        </w:numPr>
      </w:pPr>
      <w:r w:rsidRPr="00171ECA">
        <w:rPr>
          <w:b/>
        </w:rPr>
        <w:t>Determinar necesidades formativas</w:t>
      </w:r>
      <w:r w:rsidRPr="00171ECA">
        <w:t xml:space="preserve"> relacionadas con comunicación, trato humanizado y seguridad.</w:t>
      </w:r>
    </w:p>
    <w:p w14:paraId="311CFF0A" w14:textId="77777777" w:rsidR="00171ECA" w:rsidRPr="00171ECA" w:rsidRDefault="00171ECA" w:rsidP="00171ECA">
      <w:pPr>
        <w:numPr>
          <w:ilvl w:val="0"/>
          <w:numId w:val="73"/>
        </w:numPr>
      </w:pPr>
      <w:r w:rsidRPr="00171ECA">
        <w:rPr>
          <w:b/>
        </w:rPr>
        <w:t>Proponer mejoras organizativas</w:t>
      </w:r>
      <w:r w:rsidRPr="00171ECA">
        <w:t xml:space="preserve"> para potenciar el papel del celador en la calidad asistencial.</w:t>
      </w:r>
    </w:p>
    <w:p w14:paraId="4070FF8B" w14:textId="77777777" w:rsidR="00171ECA" w:rsidRPr="00171ECA" w:rsidRDefault="00171ECA" w:rsidP="00171ECA">
      <w:pPr>
        <w:rPr>
          <w:b/>
        </w:rPr>
      </w:pPr>
      <w:r w:rsidRPr="00171ECA">
        <w:rPr>
          <w:b/>
        </w:rPr>
        <w:t>Material y métodos</w:t>
      </w:r>
    </w:p>
    <w:p w14:paraId="4A085A54" w14:textId="77777777" w:rsidR="00171ECA" w:rsidRPr="00171ECA" w:rsidRDefault="00171ECA" w:rsidP="00171ECA">
      <w:r w:rsidRPr="00171ECA">
        <w:t xml:space="preserve">Se realizó un </w:t>
      </w:r>
      <w:r w:rsidRPr="00171ECA">
        <w:rPr>
          <w:b/>
        </w:rPr>
        <w:t>estudio descriptivo y transversal</w:t>
      </w:r>
      <w:r w:rsidRPr="00171ECA">
        <w:t xml:space="preserve"> durante un periodo de dos meses en un hospital de nivel II. La muestra estuvo compuesta por </w:t>
      </w:r>
      <w:r w:rsidRPr="00171ECA">
        <w:rPr>
          <w:b/>
        </w:rPr>
        <w:t>120 pacientes</w:t>
      </w:r>
      <w:r w:rsidRPr="00171ECA">
        <w:t>, 60 atendidos en urgencias y 60 en hospitalización, seleccionados de forma aleatoria entre quienes habían recibido al menos dos intervenciones directas por parte de un celador (traslado, movilización, información o acompañamiento).</w:t>
      </w:r>
    </w:p>
    <w:p w14:paraId="3D7E1265" w14:textId="77777777" w:rsidR="00171ECA" w:rsidRPr="00171ECA" w:rsidRDefault="00171ECA" w:rsidP="00171ECA">
      <w:r w:rsidRPr="00171ECA">
        <w:t>Los datos se recopilaron mediante dos instrumentos:</w:t>
      </w:r>
    </w:p>
    <w:p w14:paraId="28948A47" w14:textId="77777777" w:rsidR="00171ECA" w:rsidRPr="00171ECA" w:rsidRDefault="00171ECA" w:rsidP="00171ECA">
      <w:pPr>
        <w:numPr>
          <w:ilvl w:val="0"/>
          <w:numId w:val="74"/>
        </w:numPr>
      </w:pPr>
      <w:r w:rsidRPr="00171ECA">
        <w:rPr>
          <w:b/>
        </w:rPr>
        <w:t>Cuestionario de satisfacción</w:t>
      </w:r>
      <w:r w:rsidRPr="00171ECA">
        <w:t xml:space="preserve"> adaptado del modelo SERVQHOS, con escala Likert de 1 a 5, donde se evaluaban aspectos como trato, respeto, sensación de seguridad, claridad de la comunicación y profesionalidad.</w:t>
      </w:r>
    </w:p>
    <w:p w14:paraId="65899A9C" w14:textId="77777777" w:rsidR="00171ECA" w:rsidRPr="00171ECA" w:rsidRDefault="00171ECA" w:rsidP="00171ECA">
      <w:pPr>
        <w:numPr>
          <w:ilvl w:val="0"/>
          <w:numId w:val="74"/>
        </w:numPr>
      </w:pPr>
      <w:r w:rsidRPr="00171ECA">
        <w:rPr>
          <w:b/>
        </w:rPr>
        <w:lastRenderedPageBreak/>
        <w:t>Entrevistas semiestructuradas</w:t>
      </w:r>
      <w:r w:rsidRPr="00171ECA">
        <w:t xml:space="preserve"> con un subgrupo de 20 pacientes para obtener información cualitativa sobre percepción y vivencias relacionadas con la intervención del celador.</w:t>
      </w:r>
    </w:p>
    <w:p w14:paraId="6AFD4430" w14:textId="77777777" w:rsidR="00171ECA" w:rsidRPr="00171ECA" w:rsidRDefault="00171ECA" w:rsidP="00171ECA">
      <w:r w:rsidRPr="00171ECA">
        <w:t>Los datos cuantitativos se analizaron mediante estadística descriptiva y comparación entre los grupos de urgencias y hospitalización. Las entrevistas se procesaron a través de análisis de contenido para identificar categorías recurrentes.</w:t>
      </w:r>
    </w:p>
    <w:p w14:paraId="112DC666" w14:textId="77777777" w:rsidR="00171ECA" w:rsidRPr="00171ECA" w:rsidRDefault="00171ECA" w:rsidP="00171ECA">
      <w:pPr>
        <w:rPr>
          <w:b/>
        </w:rPr>
      </w:pPr>
      <w:r w:rsidRPr="00171ECA">
        <w:rPr>
          <w:b/>
        </w:rPr>
        <w:t>Resultados</w:t>
      </w:r>
    </w:p>
    <w:p w14:paraId="2420EC55" w14:textId="77777777" w:rsidR="00171ECA" w:rsidRPr="00171ECA" w:rsidRDefault="00171ECA" w:rsidP="00171ECA">
      <w:r w:rsidRPr="00171ECA">
        <w:t xml:space="preserve">Los resultados mostraron una </w:t>
      </w:r>
      <w:r w:rsidRPr="00171ECA">
        <w:rPr>
          <w:b/>
        </w:rPr>
        <w:t>valoración global positiva del celador</w:t>
      </w:r>
      <w:r w:rsidRPr="00171ECA">
        <w:t xml:space="preserve">, con una puntuación media de 4,3 sobre 5. El aspecto mejor valorado fue la </w:t>
      </w:r>
      <w:r w:rsidRPr="00171ECA">
        <w:rPr>
          <w:b/>
        </w:rPr>
        <w:t>sensación de seguridad durante la movilización</w:t>
      </w:r>
      <w:r w:rsidRPr="00171ECA">
        <w:t xml:space="preserve"> (4,6), seguido por el </w:t>
      </w:r>
      <w:r w:rsidRPr="00171ECA">
        <w:rPr>
          <w:b/>
        </w:rPr>
        <w:t>trato respetuoso</w:t>
      </w:r>
      <w:r w:rsidRPr="00171ECA">
        <w:t xml:space="preserve"> (4,5) y la </w:t>
      </w:r>
      <w:r w:rsidRPr="00171ECA">
        <w:rPr>
          <w:b/>
        </w:rPr>
        <w:t>rapidez en la respuesta</w:t>
      </w:r>
      <w:r w:rsidRPr="00171ECA">
        <w:t xml:space="preserve"> (4,4). Los ítems relacionados con </w:t>
      </w:r>
      <w:r w:rsidRPr="00171ECA">
        <w:rPr>
          <w:b/>
        </w:rPr>
        <w:t>información y comunicación</w:t>
      </w:r>
      <w:r w:rsidRPr="00171ECA">
        <w:t xml:space="preserve"> obtuvieron puntuaciones algo inferiores (3,9), lo que sugiere un área de mejora.</w:t>
      </w:r>
    </w:p>
    <w:p w14:paraId="1E1731FA" w14:textId="77777777" w:rsidR="00171ECA" w:rsidRPr="00171ECA" w:rsidRDefault="00171ECA" w:rsidP="00171ECA">
      <w:r w:rsidRPr="00171ECA">
        <w:t xml:space="preserve">En urgencias, los pacientes destacaron la importancia del celador como figura de </w:t>
      </w:r>
      <w:r w:rsidRPr="00171ECA">
        <w:rPr>
          <w:b/>
        </w:rPr>
        <w:t>orientación y apoyo en un entorno percibido como caótico</w:t>
      </w:r>
      <w:r w:rsidRPr="00171ECA">
        <w:t xml:space="preserve">, refiriendo que su presencia disminuye la ansiedad inicial. En hospitalización, el valor añadido se centró en el </w:t>
      </w:r>
      <w:r w:rsidRPr="00171ECA">
        <w:rPr>
          <w:b/>
        </w:rPr>
        <w:t>acompañamiento continuo</w:t>
      </w:r>
      <w:r w:rsidRPr="00171ECA">
        <w:t>, la colaboración en la movilización y la actitud cercana del profesional.</w:t>
      </w:r>
    </w:p>
    <w:p w14:paraId="7AE50707" w14:textId="77777777" w:rsidR="00171ECA" w:rsidRPr="00171ECA" w:rsidRDefault="00171ECA" w:rsidP="00171ECA">
      <w:r w:rsidRPr="00171ECA">
        <w:t>Del análisis cualitativo emergieron tres categorías principales:</w:t>
      </w:r>
    </w:p>
    <w:p w14:paraId="3F4B9520" w14:textId="77777777" w:rsidR="00171ECA" w:rsidRPr="00171ECA" w:rsidRDefault="00171ECA" w:rsidP="00171ECA">
      <w:pPr>
        <w:numPr>
          <w:ilvl w:val="0"/>
          <w:numId w:val="75"/>
        </w:numPr>
      </w:pPr>
      <w:r w:rsidRPr="00171ECA">
        <w:rPr>
          <w:b/>
        </w:rPr>
        <w:t>Humanización del cuidado</w:t>
      </w:r>
      <w:r w:rsidRPr="00171ECA">
        <w:t>: muchos pacientes señalaron que el celador es “la primera persona que te hace sentir atendido”.</w:t>
      </w:r>
    </w:p>
    <w:p w14:paraId="51A4B096" w14:textId="77777777" w:rsidR="00171ECA" w:rsidRPr="00171ECA" w:rsidRDefault="00171ECA" w:rsidP="00171ECA">
      <w:pPr>
        <w:numPr>
          <w:ilvl w:val="0"/>
          <w:numId w:val="75"/>
        </w:numPr>
      </w:pPr>
      <w:r w:rsidRPr="00171ECA">
        <w:rPr>
          <w:b/>
        </w:rPr>
        <w:t>Confianza y seguridad</w:t>
      </w:r>
      <w:r w:rsidRPr="00171ECA">
        <w:t>: la destreza en las movilizaciones es clave para generar tranquilidad.</w:t>
      </w:r>
    </w:p>
    <w:p w14:paraId="36173AAB" w14:textId="77777777" w:rsidR="00171ECA" w:rsidRPr="00171ECA" w:rsidRDefault="00171ECA" w:rsidP="00171ECA">
      <w:pPr>
        <w:numPr>
          <w:ilvl w:val="0"/>
          <w:numId w:val="75"/>
        </w:numPr>
      </w:pPr>
      <w:r w:rsidRPr="00171ECA">
        <w:rPr>
          <w:b/>
        </w:rPr>
        <w:t>Disponibilidad y trato cercano</w:t>
      </w:r>
      <w:r w:rsidRPr="00171ECA">
        <w:t>: la amabilidad y el apoyo emocional influyen significativamente en la satisfacción global.</w:t>
      </w:r>
    </w:p>
    <w:p w14:paraId="3432733C" w14:textId="77777777" w:rsidR="00171ECA" w:rsidRPr="00171ECA" w:rsidRDefault="00171ECA" w:rsidP="00171ECA">
      <w:r w:rsidRPr="00171ECA">
        <w:t xml:space="preserve">Tanto en urgencias como en hospitalización, los pacientes identificaron la </w:t>
      </w:r>
      <w:r w:rsidRPr="00171ECA">
        <w:rPr>
          <w:b/>
        </w:rPr>
        <w:t>comunicación clara</w:t>
      </w:r>
      <w:r w:rsidRPr="00171ECA">
        <w:t xml:space="preserve"> como un aspecto a mejorar, especialmente en situaciones de estrés o dolor.</w:t>
      </w:r>
    </w:p>
    <w:p w14:paraId="0E7B98B8" w14:textId="77777777" w:rsidR="00171ECA" w:rsidRPr="00171ECA" w:rsidRDefault="00171ECA" w:rsidP="00171ECA">
      <w:pPr>
        <w:rPr>
          <w:b/>
        </w:rPr>
      </w:pPr>
      <w:r w:rsidRPr="00171ECA">
        <w:rPr>
          <w:b/>
        </w:rPr>
        <w:t>Conclusiones</w:t>
      </w:r>
    </w:p>
    <w:p w14:paraId="369E8F1B" w14:textId="77777777" w:rsidR="00171ECA" w:rsidRPr="00171ECA" w:rsidRDefault="00171ECA" w:rsidP="00171ECA">
      <w:r w:rsidRPr="00171ECA">
        <w:t xml:space="preserve">El estudio evidencia que el celador desempeña un </w:t>
      </w:r>
      <w:r w:rsidRPr="00171ECA">
        <w:rPr>
          <w:b/>
        </w:rPr>
        <w:t>papel fundamental en la experiencia del paciente</w:t>
      </w:r>
      <w:r w:rsidRPr="00171ECA">
        <w:t xml:space="preserve">, influyendo directamente en su percepción de calidad asistencial. Su intervención no solo garantiza la seguridad física durante movilizaciones y traslados, sino que también contribuye a la humanización del cuidado mediante el trato cercano, el respeto y la disponibilidad. Se identifica la necesidad de </w:t>
      </w:r>
      <w:r w:rsidRPr="00171ECA">
        <w:rPr>
          <w:b/>
        </w:rPr>
        <w:t>reforzar competencias comunicativas</w:t>
      </w:r>
      <w:r w:rsidRPr="00171ECA">
        <w:t xml:space="preserve"> y formación en atención centrada en la persona, especialmente en el ámbito de urgencias. Asimismo, se recomienda que los centros sanitarios integren al celador de manera más activa en los programas de calidad y humanización.</w:t>
      </w:r>
    </w:p>
    <w:p w14:paraId="7BE4C47D" w14:textId="77777777" w:rsidR="00171ECA" w:rsidRPr="00171ECA" w:rsidRDefault="00171ECA" w:rsidP="00171ECA">
      <w:pPr>
        <w:rPr>
          <w:b/>
        </w:rPr>
      </w:pPr>
      <w:r w:rsidRPr="00171ECA">
        <w:rPr>
          <w:b/>
        </w:rPr>
        <w:t>Bibliografía</w:t>
      </w:r>
    </w:p>
    <w:p w14:paraId="1252ECC5" w14:textId="77777777" w:rsidR="00171ECA" w:rsidRPr="00171ECA" w:rsidRDefault="00171ECA" w:rsidP="00171ECA">
      <w:pPr>
        <w:numPr>
          <w:ilvl w:val="0"/>
          <w:numId w:val="76"/>
        </w:numPr>
      </w:pPr>
      <w:proofErr w:type="spellStart"/>
      <w:r w:rsidRPr="00171ECA">
        <w:t>Avedis</w:t>
      </w:r>
      <w:proofErr w:type="spellEnd"/>
      <w:r w:rsidRPr="00171ECA">
        <w:t xml:space="preserve"> Donabedian. </w:t>
      </w:r>
      <w:proofErr w:type="spellStart"/>
      <w:r w:rsidRPr="00171ECA">
        <w:rPr>
          <w:i/>
        </w:rPr>
        <w:t>Explorations</w:t>
      </w:r>
      <w:proofErr w:type="spellEnd"/>
      <w:r w:rsidRPr="00171ECA">
        <w:rPr>
          <w:i/>
        </w:rPr>
        <w:t xml:space="preserve"> in </w:t>
      </w:r>
      <w:proofErr w:type="spellStart"/>
      <w:r w:rsidRPr="00171ECA">
        <w:rPr>
          <w:i/>
        </w:rPr>
        <w:t>Quality</w:t>
      </w:r>
      <w:proofErr w:type="spellEnd"/>
      <w:r w:rsidRPr="00171ECA">
        <w:rPr>
          <w:i/>
        </w:rPr>
        <w:t xml:space="preserve"> </w:t>
      </w:r>
      <w:proofErr w:type="spellStart"/>
      <w:r w:rsidRPr="00171ECA">
        <w:rPr>
          <w:i/>
        </w:rPr>
        <w:t>Assessment</w:t>
      </w:r>
      <w:proofErr w:type="spellEnd"/>
      <w:r w:rsidRPr="00171ECA">
        <w:rPr>
          <w:i/>
        </w:rPr>
        <w:t xml:space="preserve"> and </w:t>
      </w:r>
      <w:proofErr w:type="spellStart"/>
      <w:r w:rsidRPr="00171ECA">
        <w:rPr>
          <w:i/>
        </w:rPr>
        <w:t>Monitoring</w:t>
      </w:r>
      <w:proofErr w:type="spellEnd"/>
      <w:r w:rsidRPr="00171ECA">
        <w:t xml:space="preserve">. </w:t>
      </w:r>
      <w:proofErr w:type="spellStart"/>
      <w:r w:rsidRPr="00171ECA">
        <w:t>Health</w:t>
      </w:r>
      <w:proofErr w:type="spellEnd"/>
      <w:r w:rsidRPr="00171ECA">
        <w:t xml:space="preserve"> </w:t>
      </w:r>
      <w:proofErr w:type="spellStart"/>
      <w:r w:rsidRPr="00171ECA">
        <w:t>Administration</w:t>
      </w:r>
      <w:proofErr w:type="spellEnd"/>
      <w:r w:rsidRPr="00171ECA">
        <w:t xml:space="preserve"> </w:t>
      </w:r>
      <w:proofErr w:type="spellStart"/>
      <w:r w:rsidRPr="00171ECA">
        <w:t>Press</w:t>
      </w:r>
      <w:proofErr w:type="spellEnd"/>
      <w:r w:rsidRPr="00171ECA">
        <w:t>.</w:t>
      </w:r>
    </w:p>
    <w:p w14:paraId="1251F0B3" w14:textId="77777777" w:rsidR="00171ECA" w:rsidRPr="00171ECA" w:rsidRDefault="00171ECA" w:rsidP="00171ECA">
      <w:pPr>
        <w:numPr>
          <w:ilvl w:val="0"/>
          <w:numId w:val="76"/>
        </w:numPr>
      </w:pPr>
      <w:r w:rsidRPr="00171ECA">
        <w:t xml:space="preserve">Ministerio de Sanidad. </w:t>
      </w:r>
      <w:r w:rsidRPr="00171ECA">
        <w:rPr>
          <w:i/>
        </w:rPr>
        <w:t>Estrategia de Humanización del Sistema Nacional de Salud</w:t>
      </w:r>
      <w:r w:rsidRPr="00171ECA">
        <w:t>.</w:t>
      </w:r>
    </w:p>
    <w:p w14:paraId="6C8BC02B" w14:textId="77777777" w:rsidR="00171ECA" w:rsidRPr="00171ECA" w:rsidRDefault="00171ECA" w:rsidP="00171ECA">
      <w:pPr>
        <w:numPr>
          <w:ilvl w:val="0"/>
          <w:numId w:val="76"/>
        </w:numPr>
      </w:pPr>
      <w:r w:rsidRPr="00171ECA">
        <w:t>SERVQHOS: Cuestionario de calidad percibida en servicios hospitalarios.</w:t>
      </w:r>
    </w:p>
    <w:p w14:paraId="485813DA" w14:textId="77777777" w:rsidR="00171ECA" w:rsidRPr="00171ECA" w:rsidRDefault="00171ECA" w:rsidP="00171ECA">
      <w:pPr>
        <w:numPr>
          <w:ilvl w:val="0"/>
          <w:numId w:val="76"/>
        </w:numPr>
      </w:pPr>
      <w:r w:rsidRPr="00171ECA">
        <w:lastRenderedPageBreak/>
        <w:t>Observatorio de la Experiencia del Paciente. Informes y guías metodológicas.</w:t>
      </w:r>
    </w:p>
    <w:p w14:paraId="1A0F732E" w14:textId="77777777" w:rsidR="00171ECA" w:rsidRDefault="00171ECA"/>
    <w:p w14:paraId="07514336" w14:textId="77777777" w:rsidR="00171ECA" w:rsidRDefault="00171ECA"/>
    <w:p w14:paraId="42AE5CC3" w14:textId="77777777" w:rsidR="00171ECA" w:rsidRDefault="00171ECA"/>
    <w:p w14:paraId="3083FFFC" w14:textId="77777777" w:rsidR="00171ECA" w:rsidRPr="00171ECA" w:rsidRDefault="00171ECA" w:rsidP="00171ECA">
      <w:r w:rsidRPr="00171ECA">
        <w:rPr>
          <w:b/>
          <w:u w:val="single"/>
        </w:rPr>
        <w:t>IMPACTO DEL CELADOR EN LA REDUCCIÓN DE TIEMPOS DE ESPERA EN PRUEBAS DIAGNÓSTICAS</w:t>
      </w:r>
    </w:p>
    <w:p w14:paraId="53002C01" w14:textId="77777777" w:rsidR="00171ECA" w:rsidRPr="00171ECA" w:rsidRDefault="00171ECA" w:rsidP="00171ECA">
      <w:pPr>
        <w:rPr>
          <w:b/>
        </w:rPr>
      </w:pPr>
      <w:r w:rsidRPr="00171ECA">
        <w:rPr>
          <w:b/>
        </w:rPr>
        <w:t>Introducción</w:t>
      </w:r>
    </w:p>
    <w:p w14:paraId="48A50AD0" w14:textId="77777777" w:rsidR="00171ECA" w:rsidRPr="00171ECA" w:rsidRDefault="00171ECA" w:rsidP="00171ECA">
      <w:r w:rsidRPr="00171ECA">
        <w:t>La eficiencia en la realización de pruebas diagnósticas es un elemento clave para la calidad asistencial de cualquier centro sanitario. Los tiempos de espera, tanto para acceder a la prueba como para completar el circuito interno del paciente, influyen directamente en la satisfacción, la seguridad y la continuidad del proceso clínico. Dentro de este circuito, el celador desempeña un papel fundamental como responsable de los traslados, coordinación logística y apoyo en la preparación del paciente.</w:t>
      </w:r>
    </w:p>
    <w:p w14:paraId="7E9CAF57" w14:textId="77777777" w:rsidR="00171ECA" w:rsidRPr="00171ECA" w:rsidRDefault="00171ECA" w:rsidP="00171ECA">
      <w:r w:rsidRPr="00171ECA">
        <w:t>En los últimos años, la creciente demanda de pruebas y la limitación de recursos humanos han puesto de manifiesto la necesidad de optimizar los flujos internos. La actuación del celador puede convertirse en un factor determinante para evitar retrasos, mejorar la rotación de pacientes y garantizar un uso eficiente de los equipos diagnósticos. Este estudio analiza el impacto de la intervención del celador en la reducción de tiempos de espera en radiología, laboratorio y pruebas funcionales.</w:t>
      </w:r>
    </w:p>
    <w:p w14:paraId="5BFF9E61" w14:textId="77777777" w:rsidR="00171ECA" w:rsidRPr="00171ECA" w:rsidRDefault="00171ECA" w:rsidP="00171ECA">
      <w:pPr>
        <w:rPr>
          <w:b/>
        </w:rPr>
      </w:pPr>
      <w:r w:rsidRPr="00171ECA">
        <w:rPr>
          <w:b/>
        </w:rPr>
        <w:t>Objetivos</w:t>
      </w:r>
    </w:p>
    <w:p w14:paraId="786BE027" w14:textId="77777777" w:rsidR="00171ECA" w:rsidRPr="00171ECA" w:rsidRDefault="00171ECA" w:rsidP="00171ECA">
      <w:pPr>
        <w:numPr>
          <w:ilvl w:val="0"/>
          <w:numId w:val="77"/>
        </w:numPr>
      </w:pPr>
      <w:r w:rsidRPr="00171ECA">
        <w:rPr>
          <w:b/>
        </w:rPr>
        <w:t>Medir el efecto del trabajo del celador</w:t>
      </w:r>
      <w:r w:rsidRPr="00171ECA">
        <w:t xml:space="preserve"> en los tiempos de traslado y disponibilidad del paciente para pruebas diagnósticas.</w:t>
      </w:r>
    </w:p>
    <w:p w14:paraId="5D832E1B" w14:textId="77777777" w:rsidR="00171ECA" w:rsidRPr="00171ECA" w:rsidRDefault="00171ECA" w:rsidP="00171ECA">
      <w:pPr>
        <w:numPr>
          <w:ilvl w:val="0"/>
          <w:numId w:val="77"/>
        </w:numPr>
      </w:pPr>
      <w:r w:rsidRPr="00171ECA">
        <w:rPr>
          <w:b/>
        </w:rPr>
        <w:t>Identificar puntos críticos</w:t>
      </w:r>
      <w:r w:rsidRPr="00171ECA">
        <w:t xml:space="preserve"> del circuito donde la actuación del celador influye directamente en la eficiencia.</w:t>
      </w:r>
    </w:p>
    <w:p w14:paraId="0C8C980E" w14:textId="77777777" w:rsidR="00171ECA" w:rsidRPr="00171ECA" w:rsidRDefault="00171ECA" w:rsidP="00171ECA">
      <w:pPr>
        <w:numPr>
          <w:ilvl w:val="0"/>
          <w:numId w:val="77"/>
        </w:numPr>
      </w:pPr>
      <w:r w:rsidRPr="00171ECA">
        <w:rPr>
          <w:b/>
        </w:rPr>
        <w:t>Evaluar la percepción del personal sanitario</w:t>
      </w:r>
      <w:r w:rsidRPr="00171ECA">
        <w:t xml:space="preserve"> sobre el papel del celador en la organización de las pruebas.</w:t>
      </w:r>
    </w:p>
    <w:p w14:paraId="08B20730" w14:textId="77777777" w:rsidR="00171ECA" w:rsidRPr="00171ECA" w:rsidRDefault="00171ECA" w:rsidP="00171ECA">
      <w:pPr>
        <w:numPr>
          <w:ilvl w:val="0"/>
          <w:numId w:val="77"/>
        </w:numPr>
      </w:pPr>
      <w:r w:rsidRPr="00171ECA">
        <w:rPr>
          <w:b/>
        </w:rPr>
        <w:t>Proponer mejoras</w:t>
      </w:r>
      <w:r w:rsidRPr="00171ECA">
        <w:t xml:space="preserve"> para optimizar los circuitos internos mediante una mayor coordinación logística.</w:t>
      </w:r>
    </w:p>
    <w:p w14:paraId="30CA7576" w14:textId="77777777" w:rsidR="00171ECA" w:rsidRPr="00171ECA" w:rsidRDefault="00171ECA" w:rsidP="00171ECA">
      <w:pPr>
        <w:rPr>
          <w:b/>
        </w:rPr>
      </w:pPr>
      <w:r w:rsidRPr="00171ECA">
        <w:rPr>
          <w:b/>
        </w:rPr>
        <w:t>Material y métodos</w:t>
      </w:r>
    </w:p>
    <w:p w14:paraId="6208EC1C" w14:textId="77777777" w:rsidR="00171ECA" w:rsidRPr="00171ECA" w:rsidRDefault="00171ECA" w:rsidP="00171ECA">
      <w:r w:rsidRPr="00171ECA">
        <w:t xml:space="preserve">Se realizó un </w:t>
      </w:r>
      <w:r w:rsidRPr="00171ECA">
        <w:rPr>
          <w:b/>
        </w:rPr>
        <w:t>estudio observacional descriptivo</w:t>
      </w:r>
      <w:r w:rsidRPr="00171ECA">
        <w:t xml:space="preserve"> en un hospital de nivel II durante un mes. Se analizaron </w:t>
      </w:r>
      <w:r w:rsidRPr="00171ECA">
        <w:rPr>
          <w:b/>
        </w:rPr>
        <w:t>150 pruebas diagnósticas</w:t>
      </w:r>
      <w:r w:rsidRPr="00171ECA">
        <w:t>, distribuidas en radiología convencional, TAC, ecografía y laboratorio.</w:t>
      </w:r>
    </w:p>
    <w:p w14:paraId="0B56C983" w14:textId="77777777" w:rsidR="00171ECA" w:rsidRPr="00171ECA" w:rsidRDefault="00171ECA" w:rsidP="00171ECA">
      <w:r w:rsidRPr="00171ECA">
        <w:t>El estudio incluyó tres fuentes de información:</w:t>
      </w:r>
    </w:p>
    <w:p w14:paraId="1B7D6A2D" w14:textId="77777777" w:rsidR="00171ECA" w:rsidRPr="00171ECA" w:rsidRDefault="00171ECA" w:rsidP="00171ECA">
      <w:pPr>
        <w:numPr>
          <w:ilvl w:val="0"/>
          <w:numId w:val="78"/>
        </w:numPr>
      </w:pPr>
      <w:r w:rsidRPr="00171ECA">
        <w:rPr>
          <w:b/>
        </w:rPr>
        <w:t>Cronometría del proceso</w:t>
      </w:r>
      <w:r w:rsidRPr="00171ECA">
        <w:t>, registrando el tiempo desde la solicitud de traslado hasta la llegada del paciente a la sala de pruebas.</w:t>
      </w:r>
    </w:p>
    <w:p w14:paraId="355F140B" w14:textId="77777777" w:rsidR="00171ECA" w:rsidRPr="00171ECA" w:rsidRDefault="00171ECA" w:rsidP="00171ECA">
      <w:pPr>
        <w:numPr>
          <w:ilvl w:val="0"/>
          <w:numId w:val="78"/>
        </w:numPr>
      </w:pPr>
      <w:r w:rsidRPr="00171ECA">
        <w:rPr>
          <w:b/>
        </w:rPr>
        <w:t>Comparación entre dos modelos de trabajo</w:t>
      </w:r>
      <w:r w:rsidRPr="00171ECA">
        <w:t>:</w:t>
      </w:r>
    </w:p>
    <w:p w14:paraId="1B90BFB7" w14:textId="77777777" w:rsidR="00171ECA" w:rsidRPr="00171ECA" w:rsidRDefault="00171ECA" w:rsidP="00171ECA">
      <w:pPr>
        <w:numPr>
          <w:ilvl w:val="1"/>
          <w:numId w:val="78"/>
        </w:numPr>
      </w:pPr>
      <w:r w:rsidRPr="00171ECA">
        <w:t>Modelo A: traslado tradicional sin coordinación sistematizada.</w:t>
      </w:r>
    </w:p>
    <w:p w14:paraId="1B17A188" w14:textId="77777777" w:rsidR="00171ECA" w:rsidRPr="00171ECA" w:rsidRDefault="00171ECA" w:rsidP="00171ECA">
      <w:pPr>
        <w:numPr>
          <w:ilvl w:val="1"/>
          <w:numId w:val="78"/>
        </w:numPr>
      </w:pPr>
      <w:r w:rsidRPr="00171ECA">
        <w:lastRenderedPageBreak/>
        <w:t>Modelo B: traslado gestionado por un celador asignado específicamente a pruebas diagnósticas, con uso de comunicación interna vía mensajería corporativa.</w:t>
      </w:r>
    </w:p>
    <w:p w14:paraId="749C8DE8" w14:textId="77777777" w:rsidR="00171ECA" w:rsidRPr="00171ECA" w:rsidRDefault="00171ECA" w:rsidP="00171ECA">
      <w:pPr>
        <w:numPr>
          <w:ilvl w:val="0"/>
          <w:numId w:val="78"/>
        </w:numPr>
      </w:pPr>
      <w:r w:rsidRPr="00171ECA">
        <w:rPr>
          <w:b/>
        </w:rPr>
        <w:t>Encuestas al personal técnico y de enfermería</w:t>
      </w:r>
      <w:r w:rsidRPr="00171ECA">
        <w:t>, para valorar fluidez del circuito, tiempos muertos y calidad del trabajo del celador.</w:t>
      </w:r>
    </w:p>
    <w:p w14:paraId="34FD03A1" w14:textId="77777777" w:rsidR="00171ECA" w:rsidRPr="00171ECA" w:rsidRDefault="00171ECA" w:rsidP="00171ECA">
      <w:r w:rsidRPr="00171ECA">
        <w:t>Los datos se analizaron mediante estadística descriptiva y comparación de medias entre modelos.</w:t>
      </w:r>
    </w:p>
    <w:p w14:paraId="69810530" w14:textId="77777777" w:rsidR="00171ECA" w:rsidRPr="00171ECA" w:rsidRDefault="00171ECA" w:rsidP="00171ECA">
      <w:pPr>
        <w:rPr>
          <w:b/>
        </w:rPr>
      </w:pPr>
      <w:r w:rsidRPr="00171ECA">
        <w:rPr>
          <w:b/>
        </w:rPr>
        <w:t>Resultados</w:t>
      </w:r>
    </w:p>
    <w:p w14:paraId="15B0EA24" w14:textId="77777777" w:rsidR="00171ECA" w:rsidRPr="00171ECA" w:rsidRDefault="00171ECA" w:rsidP="00171ECA">
      <w:r w:rsidRPr="00171ECA">
        <w:t xml:space="preserve">Los resultados mostraron una </w:t>
      </w:r>
      <w:r w:rsidRPr="00171ECA">
        <w:rPr>
          <w:b/>
        </w:rPr>
        <w:t>reducción significativa de los tiempos de espera</w:t>
      </w:r>
      <w:r w:rsidRPr="00171ECA">
        <w:t xml:space="preserve"> cuando intervenía un celador asignado específicamente al circuito diagnóstico.</w:t>
      </w:r>
    </w:p>
    <w:p w14:paraId="3F13298A" w14:textId="77777777" w:rsidR="00171ECA" w:rsidRPr="00171ECA" w:rsidRDefault="00171ECA" w:rsidP="00171ECA">
      <w:r w:rsidRPr="00171ECA">
        <w:t xml:space="preserve">El tiempo medio de traslado en el Modelo A fue de </w:t>
      </w:r>
      <w:r w:rsidRPr="00171ECA">
        <w:rPr>
          <w:b/>
        </w:rPr>
        <w:t>22 minutos</w:t>
      </w:r>
      <w:r w:rsidRPr="00171ECA">
        <w:t xml:space="preserve">, mientras que en el Modelo B se redujo a </w:t>
      </w:r>
      <w:r w:rsidRPr="00171ECA">
        <w:rPr>
          <w:b/>
        </w:rPr>
        <w:t>12 minutos</w:t>
      </w:r>
      <w:r w:rsidRPr="00171ECA">
        <w:t>, lo que supone una disminución del 45 %. Este cambio permitió aumentar el número de pruebas realizadas al día, especialmente en radiología y ecografía.</w:t>
      </w:r>
    </w:p>
    <w:p w14:paraId="5D2D7164" w14:textId="77777777" w:rsidR="00171ECA" w:rsidRPr="00171ECA" w:rsidRDefault="00171ECA" w:rsidP="00171ECA">
      <w:r w:rsidRPr="00171ECA">
        <w:t>Los tiempos muertos entre pacientes también disminuyeron:</w:t>
      </w:r>
    </w:p>
    <w:p w14:paraId="3363F680" w14:textId="77777777" w:rsidR="00171ECA" w:rsidRPr="00171ECA" w:rsidRDefault="00171ECA" w:rsidP="00171ECA">
      <w:pPr>
        <w:numPr>
          <w:ilvl w:val="0"/>
          <w:numId w:val="79"/>
        </w:numPr>
      </w:pPr>
      <w:r w:rsidRPr="00171ECA">
        <w:t>En radiología se redujeron de 6,5 a 3 minutos.</w:t>
      </w:r>
    </w:p>
    <w:p w14:paraId="1CF458EE" w14:textId="77777777" w:rsidR="00171ECA" w:rsidRPr="00171ECA" w:rsidRDefault="00171ECA" w:rsidP="00171ECA">
      <w:pPr>
        <w:numPr>
          <w:ilvl w:val="0"/>
          <w:numId w:val="79"/>
        </w:numPr>
      </w:pPr>
      <w:r w:rsidRPr="00171ECA">
        <w:t>En TAC, de 8 a 4,2 minutos.</w:t>
      </w:r>
    </w:p>
    <w:p w14:paraId="6504606D" w14:textId="77777777" w:rsidR="00171ECA" w:rsidRPr="00171ECA" w:rsidRDefault="00171ECA" w:rsidP="00171ECA">
      <w:pPr>
        <w:numPr>
          <w:ilvl w:val="0"/>
          <w:numId w:val="79"/>
        </w:numPr>
      </w:pPr>
      <w:r w:rsidRPr="00171ECA">
        <w:t>En ecografía, de 7 a 3,5 minutos.</w:t>
      </w:r>
    </w:p>
    <w:p w14:paraId="73F417C0" w14:textId="77777777" w:rsidR="00171ECA" w:rsidRPr="00171ECA" w:rsidRDefault="00171ECA" w:rsidP="00171ECA">
      <w:r w:rsidRPr="00171ECA">
        <w:t xml:space="preserve">El personal técnico destacó que la presencia del celador dedicado facilitaba la </w:t>
      </w:r>
      <w:r w:rsidRPr="00171ECA">
        <w:rPr>
          <w:b/>
        </w:rPr>
        <w:t>continuidad del flujo</w:t>
      </w:r>
      <w:r w:rsidRPr="00171ECA">
        <w:t xml:space="preserve">, evitando pausas innecesarias por falta de pacientes disponibles. Además, se observó una mejora en la </w:t>
      </w:r>
      <w:r w:rsidRPr="00171ECA">
        <w:rPr>
          <w:b/>
        </w:rPr>
        <w:t>preparación previa</w:t>
      </w:r>
      <w:r w:rsidRPr="00171ECA">
        <w:t xml:space="preserve"> del paciente (retirada de objetos metálicos, comprobación de identidad, acompañamiento y explicación básica), lo cual aceleró el inicio de la prueba.</w:t>
      </w:r>
    </w:p>
    <w:p w14:paraId="76401F00" w14:textId="77777777" w:rsidR="00171ECA" w:rsidRPr="00171ECA" w:rsidRDefault="00171ECA" w:rsidP="00171ECA">
      <w:r w:rsidRPr="00171ECA">
        <w:t>En las encuestas, el 85 % del personal sanitario afirmó que el celador tenía un impacto “alto o muy alto” en la eficiencia del circuito diagnóstico. Por su parte, los celadores manifestaron que el uso de mensajes corporativos para coordinar los traslados proporcionaba mayor claridad y evitaba desplazamientos innecesarios.</w:t>
      </w:r>
    </w:p>
    <w:p w14:paraId="14F245C1" w14:textId="77777777" w:rsidR="00171ECA" w:rsidRPr="00171ECA" w:rsidRDefault="00171ECA" w:rsidP="00171ECA">
      <w:pPr>
        <w:rPr>
          <w:b/>
        </w:rPr>
      </w:pPr>
      <w:r w:rsidRPr="00171ECA">
        <w:rPr>
          <w:b/>
        </w:rPr>
        <w:t>Conclusiones</w:t>
      </w:r>
    </w:p>
    <w:p w14:paraId="2D6AAF3E" w14:textId="77777777" w:rsidR="00171ECA" w:rsidRPr="00171ECA" w:rsidRDefault="00171ECA" w:rsidP="00171ECA">
      <w:r w:rsidRPr="00171ECA">
        <w:t>El celador desempeña un papel decisivo en la reducción de tiempos de espera en pruebas diagnósticas, al actuar como enlace logístico entre las unidades de hospitalización y los servicios técnicos. La asignación de un celador especializado y la implementación de sistemas de comunicación interna mejoran significativamente la eficiencia, reducen los tiempos muertos y permiten una mayor rotación de pacientes.</w:t>
      </w:r>
    </w:p>
    <w:p w14:paraId="70D1A4DA" w14:textId="77777777" w:rsidR="00171ECA" w:rsidRPr="00171ECA" w:rsidRDefault="00171ECA" w:rsidP="00171ECA">
      <w:r w:rsidRPr="00171ECA">
        <w:t>El estudio demuestra que la optimización del trabajo del celador contribuye directamente a la calidad del servicio, incrementa la productividad de los equipos diagnósticos y mejora la satisfacción tanto del paciente como del personal sanitario.</w:t>
      </w:r>
    </w:p>
    <w:p w14:paraId="35AE3C67" w14:textId="77777777" w:rsidR="00171ECA" w:rsidRPr="00171ECA" w:rsidRDefault="00171ECA" w:rsidP="00171ECA">
      <w:r w:rsidRPr="00171ECA">
        <w:t>Se recomienda implementar modelos de coordinación estructurados e impulsar la formación específica del celador en circuitos diagnósticos y comunicación asistencial.</w:t>
      </w:r>
    </w:p>
    <w:p w14:paraId="785002F9" w14:textId="77777777" w:rsidR="00171ECA" w:rsidRPr="00171ECA" w:rsidRDefault="00171ECA" w:rsidP="00171ECA">
      <w:pPr>
        <w:rPr>
          <w:b/>
        </w:rPr>
      </w:pPr>
      <w:r w:rsidRPr="00171ECA">
        <w:rPr>
          <w:b/>
        </w:rPr>
        <w:t>Bibliografía</w:t>
      </w:r>
    </w:p>
    <w:p w14:paraId="308EF635" w14:textId="77777777" w:rsidR="00171ECA" w:rsidRPr="00171ECA" w:rsidRDefault="00171ECA" w:rsidP="00171ECA">
      <w:pPr>
        <w:numPr>
          <w:ilvl w:val="0"/>
          <w:numId w:val="80"/>
        </w:numPr>
      </w:pPr>
      <w:r w:rsidRPr="00171ECA">
        <w:t xml:space="preserve">Ministerio de Sanidad. </w:t>
      </w:r>
      <w:r w:rsidRPr="00171ECA">
        <w:rPr>
          <w:i/>
        </w:rPr>
        <w:t>Estrategias para la mejora de los tiempos de espera en pruebas diagnósticas</w:t>
      </w:r>
      <w:r w:rsidRPr="00171ECA">
        <w:t>.</w:t>
      </w:r>
    </w:p>
    <w:p w14:paraId="77880A85" w14:textId="77777777" w:rsidR="00171ECA" w:rsidRPr="00171ECA" w:rsidRDefault="00171ECA" w:rsidP="00171ECA">
      <w:pPr>
        <w:numPr>
          <w:ilvl w:val="0"/>
          <w:numId w:val="80"/>
        </w:numPr>
      </w:pPr>
      <w:r w:rsidRPr="00171ECA">
        <w:lastRenderedPageBreak/>
        <w:t xml:space="preserve">Organización Mundial de la Salud. </w:t>
      </w:r>
      <w:r w:rsidRPr="00171ECA">
        <w:rPr>
          <w:i/>
        </w:rPr>
        <w:t>Optimización de flujos asistenciales en servicios diagnósticos</w:t>
      </w:r>
      <w:r w:rsidRPr="00171ECA">
        <w:t>.</w:t>
      </w:r>
    </w:p>
    <w:p w14:paraId="39088428" w14:textId="77777777" w:rsidR="00171ECA" w:rsidRPr="00171ECA" w:rsidRDefault="00171ECA" w:rsidP="00171ECA">
      <w:pPr>
        <w:numPr>
          <w:ilvl w:val="0"/>
          <w:numId w:val="80"/>
        </w:numPr>
      </w:pPr>
      <w:r w:rsidRPr="00171ECA">
        <w:t xml:space="preserve">INSST. </w:t>
      </w:r>
      <w:r w:rsidRPr="00171ECA">
        <w:rPr>
          <w:i/>
        </w:rPr>
        <w:t>Ergonomía y organización del trabajo en entornos sanitarios</w:t>
      </w:r>
      <w:r w:rsidRPr="00171ECA">
        <w:t>.</w:t>
      </w:r>
    </w:p>
    <w:p w14:paraId="16C2C57B" w14:textId="77777777" w:rsidR="00171ECA" w:rsidRPr="00171ECA" w:rsidRDefault="00171ECA" w:rsidP="00171ECA">
      <w:pPr>
        <w:numPr>
          <w:ilvl w:val="0"/>
          <w:numId w:val="80"/>
        </w:numPr>
      </w:pPr>
      <w:r w:rsidRPr="00171ECA">
        <w:t xml:space="preserve">Navarro, J. (2020). </w:t>
      </w:r>
      <w:r w:rsidRPr="00171ECA">
        <w:rPr>
          <w:i/>
        </w:rPr>
        <w:t>Logística interna hospitalaria y su impacto en la eficiencia</w:t>
      </w:r>
      <w:r w:rsidRPr="00171ECA">
        <w:t>.</w:t>
      </w:r>
    </w:p>
    <w:p w14:paraId="491EB615" w14:textId="77777777" w:rsidR="00171ECA" w:rsidRPr="00171ECA" w:rsidRDefault="00171ECA" w:rsidP="00171ECA">
      <w:pPr>
        <w:numPr>
          <w:ilvl w:val="0"/>
          <w:numId w:val="80"/>
        </w:numPr>
      </w:pPr>
      <w:r w:rsidRPr="00171ECA">
        <w:t xml:space="preserve">Observatorio de Gestión Sanitaria. </w:t>
      </w:r>
      <w:r w:rsidRPr="00171ECA">
        <w:rPr>
          <w:i/>
        </w:rPr>
        <w:t>Indicadores de eficiencia en diagnóstico por imagen</w:t>
      </w:r>
      <w:r w:rsidRPr="00171ECA">
        <w:t>.</w:t>
      </w:r>
    </w:p>
    <w:p w14:paraId="6EEB2208" w14:textId="77777777" w:rsidR="00171ECA" w:rsidRDefault="00171ECA"/>
    <w:p w14:paraId="52D76D3D" w14:textId="77777777" w:rsidR="00171ECA" w:rsidRDefault="00171ECA"/>
    <w:p w14:paraId="227508FB" w14:textId="77777777" w:rsidR="00171ECA" w:rsidRDefault="00171ECA"/>
    <w:p w14:paraId="630CA690" w14:textId="77777777" w:rsidR="00171ECA" w:rsidRDefault="00171ECA"/>
    <w:p w14:paraId="0A19E230" w14:textId="77777777" w:rsidR="00171ECA" w:rsidRDefault="00171ECA"/>
    <w:p w14:paraId="0B7FBEED" w14:textId="77777777" w:rsidR="00171ECA" w:rsidRDefault="00171ECA"/>
    <w:p w14:paraId="3F0F234C" w14:textId="77777777" w:rsidR="00171ECA" w:rsidRDefault="00171ECA"/>
    <w:p w14:paraId="5560D7BB" w14:textId="77777777" w:rsidR="00171ECA" w:rsidRDefault="00171ECA"/>
    <w:p w14:paraId="79A51DD3" w14:textId="77777777" w:rsidR="00171ECA" w:rsidRDefault="00171ECA"/>
    <w:p w14:paraId="24C45B3D" w14:textId="77777777" w:rsidR="00171ECA" w:rsidRDefault="00171ECA"/>
    <w:p w14:paraId="6F97307D" w14:textId="77777777" w:rsidR="00171ECA" w:rsidRDefault="00171ECA"/>
    <w:p w14:paraId="368C637A" w14:textId="77777777" w:rsidR="00171ECA" w:rsidRDefault="00171ECA"/>
    <w:p w14:paraId="69633B36" w14:textId="77777777" w:rsidR="00171ECA" w:rsidRDefault="00171ECA"/>
    <w:p w14:paraId="19A3D8DE" w14:textId="77777777" w:rsidR="00171ECA" w:rsidRDefault="00171ECA"/>
    <w:p w14:paraId="11F2BC49" w14:textId="77777777" w:rsidR="00171ECA" w:rsidRDefault="00171ECA"/>
    <w:p w14:paraId="06F22914" w14:textId="77777777" w:rsidR="00171ECA" w:rsidRDefault="00171ECA"/>
    <w:p w14:paraId="16C7502C" w14:textId="77777777" w:rsidR="00171ECA" w:rsidRDefault="00171ECA"/>
    <w:p w14:paraId="0AC741E4" w14:textId="77777777" w:rsidR="00171ECA" w:rsidRDefault="00171ECA"/>
    <w:p w14:paraId="00E9AC5B" w14:textId="77777777" w:rsidR="00171ECA" w:rsidRDefault="00171ECA"/>
    <w:p w14:paraId="6C9CDB6C" w14:textId="77777777" w:rsidR="00171ECA" w:rsidRDefault="00171ECA"/>
    <w:p w14:paraId="4165091C" w14:textId="77777777" w:rsidR="00171ECA" w:rsidRDefault="00171ECA"/>
    <w:p w14:paraId="1D6A6400" w14:textId="77777777" w:rsidR="00171ECA" w:rsidRDefault="00171ECA"/>
    <w:p w14:paraId="1270FC12" w14:textId="77777777" w:rsidR="00171ECA" w:rsidRDefault="00171ECA"/>
    <w:p w14:paraId="24DB4EFA" w14:textId="77777777" w:rsidR="00171ECA" w:rsidRDefault="00171ECA"/>
    <w:p w14:paraId="7B0B817E" w14:textId="77777777" w:rsidR="00171ECA" w:rsidRDefault="00171ECA"/>
    <w:p w14:paraId="07E00C43" w14:textId="77777777" w:rsidR="00171ECA" w:rsidRDefault="00171ECA"/>
    <w:p w14:paraId="5DFA5BD4" w14:textId="77777777" w:rsidR="00171ECA" w:rsidRDefault="00171ECA"/>
    <w:p w14:paraId="0855C36F" w14:textId="77777777" w:rsidR="004C081A" w:rsidRPr="004C081A" w:rsidRDefault="004C081A" w:rsidP="004C081A">
      <w:pPr>
        <w:jc w:val="both"/>
      </w:pPr>
      <w:r w:rsidRPr="004C081A">
        <w:rPr>
          <w:b/>
        </w:rPr>
        <w:t xml:space="preserve">CONOCIMIENTOS, HABILIDADES, Y ADHERENCIA A LOS PROTOCOLOS DE RCP EN </w:t>
      </w:r>
    </w:p>
    <w:p w14:paraId="5D373A23" w14:textId="77777777" w:rsidR="004C081A" w:rsidRPr="004C081A" w:rsidRDefault="004C081A" w:rsidP="004C081A">
      <w:pPr>
        <w:jc w:val="both"/>
      </w:pPr>
      <w:r w:rsidRPr="004C081A">
        <w:rPr>
          <w:b/>
        </w:rPr>
        <w:t>PERSONAL SANITARIO Y NO SANITARIO EN ENTORNOS HOSPITALARIOS</w:t>
      </w:r>
    </w:p>
    <w:p w14:paraId="2ABE2F20" w14:textId="77777777" w:rsidR="004C081A" w:rsidRPr="004C081A" w:rsidRDefault="004C081A" w:rsidP="004C081A">
      <w:pPr>
        <w:jc w:val="both"/>
        <w:rPr>
          <w:b/>
        </w:rPr>
      </w:pPr>
      <w:r w:rsidRPr="004C081A">
        <w:rPr>
          <w:b/>
        </w:rPr>
        <w:t>Introducción</w:t>
      </w:r>
    </w:p>
    <w:p w14:paraId="5D22B35E" w14:textId="77777777" w:rsidR="004C081A" w:rsidRPr="004C081A" w:rsidRDefault="004C081A" w:rsidP="004C081A">
      <w:pPr>
        <w:jc w:val="both"/>
      </w:pPr>
      <w:r w:rsidRPr="004C081A">
        <w:t xml:space="preserve">La </w:t>
      </w:r>
      <w:r w:rsidRPr="004C081A">
        <w:rPr>
          <w:b/>
        </w:rPr>
        <w:t>reanimación cardiopulmonar (RCP)</w:t>
      </w:r>
      <w:r w:rsidRPr="004C081A">
        <w:t xml:space="preserve"> es una intervención vital que puede salvar vidas durante episodios de paro cardiorrespiratorio, tanto en entornos hospitalarios como comunitarios. La eficacia de la RCP depende de la rapidez, técnica correcta y adherencia a protocolos estandarizados.</w:t>
      </w:r>
    </w:p>
    <w:p w14:paraId="174807B3" w14:textId="77777777" w:rsidR="004C081A" w:rsidRPr="004C081A" w:rsidRDefault="004C081A" w:rsidP="004C081A">
      <w:pPr>
        <w:jc w:val="both"/>
      </w:pPr>
      <w:r w:rsidRPr="004C081A">
        <w:t xml:space="preserve">En hospitales, el </w:t>
      </w:r>
      <w:r w:rsidRPr="004C081A">
        <w:rPr>
          <w:b/>
        </w:rPr>
        <w:t>personal sanitario</w:t>
      </w:r>
      <w:r w:rsidRPr="004C081A">
        <w:t xml:space="preserve"> (médicos, enfermeras, auxiliares) está capacitado y entrenado regularmente para actuar ante emergencias, mientras que el </w:t>
      </w:r>
      <w:r w:rsidRPr="004C081A">
        <w:rPr>
          <w:b/>
        </w:rPr>
        <w:t>personal no sanitario</w:t>
      </w:r>
      <w:r w:rsidRPr="004C081A">
        <w:t xml:space="preserve"> (administrativos, limpieza, seguridad, cocina) puede ser testigo o primer interviniente en situaciones críticas. La capacitación de ambos grupos es crucial, ya que la actuación temprana aumenta significativamente la supervivencia y reduce complicaciones.</w:t>
      </w:r>
    </w:p>
    <w:p w14:paraId="415C1CBE" w14:textId="77777777" w:rsidR="004C081A" w:rsidRPr="004C081A" w:rsidRDefault="004C081A" w:rsidP="004C081A">
      <w:pPr>
        <w:jc w:val="both"/>
      </w:pPr>
      <w:r w:rsidRPr="004C081A">
        <w:t xml:space="preserve">Estudios han mostrado que, aunque el personal sanitario posee conocimientos teóricos y prácticos adecuados, la retención de habilidades disminuye con el tiempo si no se realizan actualizaciones periódicas. Por su parte, el personal no sanitario suele tener menor formación y confianza, enfrentando barreras como miedo a causar daño, desconocimiento del protocolo o inseguridad legal. Analizar y comparar la </w:t>
      </w:r>
      <w:r w:rsidRPr="004C081A">
        <w:rPr>
          <w:b/>
        </w:rPr>
        <w:t>formación, habilidades y adherencia a los protocolos de RCP</w:t>
      </w:r>
      <w:r w:rsidRPr="004C081A">
        <w:t xml:space="preserve"> entre estos grupos es esencial para mejorar la seguridad del paciente.</w:t>
      </w:r>
    </w:p>
    <w:p w14:paraId="05C78024" w14:textId="77777777" w:rsidR="004C081A" w:rsidRPr="004C081A" w:rsidRDefault="004C081A" w:rsidP="004C081A">
      <w:pPr>
        <w:jc w:val="both"/>
        <w:rPr>
          <w:b/>
        </w:rPr>
      </w:pPr>
      <w:r w:rsidRPr="004C081A">
        <w:rPr>
          <w:b/>
        </w:rPr>
        <w:t>Objetivo</w:t>
      </w:r>
    </w:p>
    <w:p w14:paraId="518B93C2" w14:textId="77777777" w:rsidR="004C081A" w:rsidRPr="004C081A" w:rsidRDefault="004C081A" w:rsidP="004C081A">
      <w:pPr>
        <w:jc w:val="both"/>
      </w:pPr>
      <w:r w:rsidRPr="004C081A">
        <w:t xml:space="preserve">El objetivo de este estudio es </w:t>
      </w:r>
      <w:r w:rsidRPr="004C081A">
        <w:rPr>
          <w:b/>
        </w:rPr>
        <w:t>evaluar los conocimientos, habilidades y adherencia a los protocolos de RCP en personal sanitario y no sanitario en hospitales</w:t>
      </w:r>
      <w:r w:rsidRPr="004C081A">
        <w:t>, identificando factores asociados que influyen en la correcta realización de la maniobra.</w:t>
      </w:r>
    </w:p>
    <w:p w14:paraId="72B05988" w14:textId="77777777" w:rsidR="004C081A" w:rsidRPr="004C081A" w:rsidRDefault="004C081A" w:rsidP="004C081A">
      <w:pPr>
        <w:jc w:val="both"/>
        <w:rPr>
          <w:b/>
        </w:rPr>
      </w:pPr>
      <w:r w:rsidRPr="004C081A">
        <w:rPr>
          <w:b/>
        </w:rPr>
        <w:t>Material y métodos</w:t>
      </w:r>
    </w:p>
    <w:p w14:paraId="7267B15C" w14:textId="77777777" w:rsidR="004C081A" w:rsidRPr="004C081A" w:rsidRDefault="004C081A" w:rsidP="004C081A">
      <w:pPr>
        <w:jc w:val="both"/>
      </w:pPr>
      <w:r w:rsidRPr="004C081A">
        <w:t xml:space="preserve">Se realizó un </w:t>
      </w:r>
      <w:r w:rsidRPr="004C081A">
        <w:rPr>
          <w:b/>
        </w:rPr>
        <w:t>estudio transversal y multicéntrico</w:t>
      </w:r>
      <w:r w:rsidRPr="004C081A">
        <w:t xml:space="preserve"> en tres hospitales públicos. La muestra incluyó </w:t>
      </w:r>
      <w:r w:rsidRPr="004C081A">
        <w:rPr>
          <w:b/>
        </w:rPr>
        <w:t>200 profesionales sanitarios</w:t>
      </w:r>
      <w:r w:rsidRPr="004C081A">
        <w:t xml:space="preserve"> (médicos, enfermeras, auxiliares) y </w:t>
      </w:r>
      <w:r w:rsidRPr="004C081A">
        <w:rPr>
          <w:b/>
        </w:rPr>
        <w:t>150 profesionales no sanitarios</w:t>
      </w:r>
      <w:r w:rsidRPr="004C081A">
        <w:t xml:space="preserve"> (administrativos, limpieza, seguridad, cocina).</w:t>
      </w:r>
    </w:p>
    <w:p w14:paraId="0F0C197A" w14:textId="77777777" w:rsidR="004C081A" w:rsidRPr="004C081A" w:rsidRDefault="004C081A" w:rsidP="004C081A">
      <w:pPr>
        <w:jc w:val="both"/>
      </w:pPr>
      <w:r w:rsidRPr="004C081A">
        <w:t>Se utilizaron dos instrumentos principales:</w:t>
      </w:r>
    </w:p>
    <w:p w14:paraId="5E3A04F5" w14:textId="77777777" w:rsidR="004C081A" w:rsidRPr="004C081A" w:rsidRDefault="004C081A" w:rsidP="004C081A">
      <w:pPr>
        <w:numPr>
          <w:ilvl w:val="0"/>
          <w:numId w:val="81"/>
        </w:numPr>
        <w:jc w:val="both"/>
      </w:pPr>
      <w:r w:rsidRPr="004C081A">
        <w:rPr>
          <w:b/>
        </w:rPr>
        <w:t>Cuestionario estructurado</w:t>
      </w:r>
      <w:r w:rsidRPr="004C081A">
        <w:t xml:space="preserve"> para evaluar conocimientos teóricos sobre RCP, frecuencia de actualización de cursos, percepción de autoeficacia y barreras percibidas.</w:t>
      </w:r>
    </w:p>
    <w:p w14:paraId="72DD0836" w14:textId="77777777" w:rsidR="004C081A" w:rsidRPr="004C081A" w:rsidRDefault="004C081A" w:rsidP="004C081A">
      <w:pPr>
        <w:numPr>
          <w:ilvl w:val="0"/>
          <w:numId w:val="81"/>
        </w:numPr>
        <w:jc w:val="both"/>
      </w:pPr>
      <w:r w:rsidRPr="004C081A">
        <w:rPr>
          <w:b/>
        </w:rPr>
        <w:t>Evaluación práctica</w:t>
      </w:r>
      <w:r w:rsidRPr="004C081A">
        <w:t xml:space="preserve"> mediante simulación en maniquíes, observando la técnica de compresiones torácicas, ventilaciones y secuencia del protocolo según las guías de la </w:t>
      </w:r>
      <w:proofErr w:type="spellStart"/>
      <w:r w:rsidRPr="004C081A">
        <w:t>European</w:t>
      </w:r>
      <w:proofErr w:type="spellEnd"/>
      <w:r w:rsidRPr="004C081A">
        <w:t xml:space="preserve"> </w:t>
      </w:r>
      <w:proofErr w:type="spellStart"/>
      <w:r w:rsidRPr="004C081A">
        <w:t>Resuscitation</w:t>
      </w:r>
      <w:proofErr w:type="spellEnd"/>
      <w:r w:rsidRPr="004C081A">
        <w:t xml:space="preserve"> Council (ERC) y la American Heart </w:t>
      </w:r>
      <w:proofErr w:type="spellStart"/>
      <w:r w:rsidRPr="004C081A">
        <w:t>Association</w:t>
      </w:r>
      <w:proofErr w:type="spellEnd"/>
      <w:r w:rsidRPr="004C081A">
        <w:t xml:space="preserve"> (AHA).</w:t>
      </w:r>
    </w:p>
    <w:p w14:paraId="2490FE53" w14:textId="77777777" w:rsidR="004C081A" w:rsidRPr="004C081A" w:rsidRDefault="004C081A" w:rsidP="004C081A">
      <w:pPr>
        <w:jc w:val="both"/>
      </w:pPr>
      <w:r w:rsidRPr="004C081A">
        <w:t xml:space="preserve">Se realizó análisis estadístico descriptivo (medias, desviaciones estándar, porcentajes) y comparativo (chi-cuadrado y t de </w:t>
      </w:r>
      <w:proofErr w:type="spellStart"/>
      <w:r w:rsidRPr="004C081A">
        <w:t>Student</w:t>
      </w:r>
      <w:proofErr w:type="spellEnd"/>
      <w:r w:rsidRPr="004C081A">
        <w:t>) para determinar diferencias significativas entre personal sanitario y no sanitario.</w:t>
      </w:r>
    </w:p>
    <w:p w14:paraId="69796F9F" w14:textId="77777777" w:rsidR="004C081A" w:rsidRPr="004C081A" w:rsidRDefault="004C081A" w:rsidP="004C081A">
      <w:pPr>
        <w:jc w:val="both"/>
        <w:rPr>
          <w:b/>
        </w:rPr>
      </w:pPr>
      <w:r w:rsidRPr="004C081A">
        <w:rPr>
          <w:b/>
        </w:rPr>
        <w:t>Resultados</w:t>
      </w:r>
    </w:p>
    <w:p w14:paraId="72BC0CD0" w14:textId="77777777" w:rsidR="004C081A" w:rsidRPr="004C081A" w:rsidRDefault="004C081A" w:rsidP="004C081A">
      <w:pPr>
        <w:jc w:val="both"/>
      </w:pPr>
      <w:r w:rsidRPr="004C081A">
        <w:lastRenderedPageBreak/>
        <w:t xml:space="preserve">El </w:t>
      </w:r>
      <w:r w:rsidRPr="004C081A">
        <w:rPr>
          <w:b/>
        </w:rPr>
        <w:t>conocimiento teórico</w:t>
      </w:r>
      <w:r w:rsidRPr="004C081A">
        <w:t xml:space="preserve"> sobre RCP fue superior en personal sanitario (87</w:t>
      </w:r>
      <w:r w:rsidRPr="004C081A">
        <w:rPr>
          <w:rFonts w:ascii="Arial" w:hAnsi="Arial" w:cs="Arial"/>
        </w:rPr>
        <w:t> </w:t>
      </w:r>
      <w:r w:rsidRPr="004C081A">
        <w:t>%) frente al personal no sanitario (54</w:t>
      </w:r>
      <w:r w:rsidRPr="004C081A">
        <w:rPr>
          <w:rFonts w:ascii="Arial" w:hAnsi="Arial" w:cs="Arial"/>
        </w:rPr>
        <w:t> </w:t>
      </w:r>
      <w:r w:rsidRPr="004C081A">
        <w:t>%). En cuanto a habilidades pr</w:t>
      </w:r>
      <w:r w:rsidRPr="004C081A">
        <w:rPr>
          <w:rFonts w:ascii="Aptos" w:hAnsi="Aptos" w:cs="Aptos"/>
        </w:rPr>
        <w:t>á</w:t>
      </w:r>
      <w:r w:rsidRPr="004C081A">
        <w:t xml:space="preserve">cticas, </w:t>
      </w:r>
      <w:r w:rsidRPr="004C081A">
        <w:rPr>
          <w:b/>
        </w:rPr>
        <w:t>74</w:t>
      </w:r>
      <w:r w:rsidRPr="004C081A">
        <w:rPr>
          <w:rFonts w:ascii="Arial" w:hAnsi="Arial" w:cs="Arial"/>
          <w:b/>
        </w:rPr>
        <w:t> </w:t>
      </w:r>
      <w:r w:rsidRPr="004C081A">
        <w:rPr>
          <w:b/>
        </w:rPr>
        <w:t>% del personal sanitario</w:t>
      </w:r>
      <w:r w:rsidRPr="004C081A">
        <w:t xml:space="preserve"> ejecutó correctamente la secuencia de RCP, mientras que solo </w:t>
      </w:r>
      <w:r w:rsidRPr="004C081A">
        <w:rPr>
          <w:b/>
        </w:rPr>
        <w:t>39</w:t>
      </w:r>
      <w:r w:rsidRPr="004C081A">
        <w:rPr>
          <w:rFonts w:ascii="Arial" w:hAnsi="Arial" w:cs="Arial"/>
          <w:b/>
        </w:rPr>
        <w:t> </w:t>
      </w:r>
      <w:r w:rsidRPr="004C081A">
        <w:rPr>
          <w:b/>
        </w:rPr>
        <w:t>% del personal no sanitario</w:t>
      </w:r>
      <w:r w:rsidRPr="004C081A">
        <w:t xml:space="preserve"> realizó la maniobra adecuadamente durante la simulación.</w:t>
      </w:r>
    </w:p>
    <w:p w14:paraId="3344708A" w14:textId="77777777" w:rsidR="004C081A" w:rsidRPr="004C081A" w:rsidRDefault="004C081A" w:rsidP="004C081A">
      <w:pPr>
        <w:jc w:val="both"/>
      </w:pPr>
      <w:r w:rsidRPr="004C081A">
        <w:t>La frecuencia de actualización de cursos de RCP también difirió: el 68</w:t>
      </w:r>
      <w:r w:rsidRPr="004C081A">
        <w:rPr>
          <w:rFonts w:ascii="Arial" w:hAnsi="Arial" w:cs="Arial"/>
        </w:rPr>
        <w:t> </w:t>
      </w:r>
      <w:r w:rsidRPr="004C081A">
        <w:t>% del personal sanitario hab</w:t>
      </w:r>
      <w:r w:rsidRPr="004C081A">
        <w:rPr>
          <w:rFonts w:ascii="Aptos" w:hAnsi="Aptos" w:cs="Aptos"/>
        </w:rPr>
        <w:t>í</w:t>
      </w:r>
      <w:r w:rsidRPr="004C081A">
        <w:t>a recibido formaci</w:t>
      </w:r>
      <w:r w:rsidRPr="004C081A">
        <w:rPr>
          <w:rFonts w:ascii="Aptos" w:hAnsi="Aptos" w:cs="Aptos"/>
        </w:rPr>
        <w:t>ó</w:t>
      </w:r>
      <w:r w:rsidRPr="004C081A">
        <w:t xml:space="preserve">n en los </w:t>
      </w:r>
      <w:r w:rsidRPr="004C081A">
        <w:rPr>
          <w:rFonts w:ascii="Aptos" w:hAnsi="Aptos" w:cs="Aptos"/>
        </w:rPr>
        <w:t>ú</w:t>
      </w:r>
      <w:r w:rsidRPr="004C081A">
        <w:t>ltimos 12 meses, frente al 22</w:t>
      </w:r>
      <w:r w:rsidRPr="004C081A">
        <w:rPr>
          <w:rFonts w:ascii="Arial" w:hAnsi="Arial" w:cs="Arial"/>
        </w:rPr>
        <w:t> </w:t>
      </w:r>
      <w:r w:rsidRPr="004C081A">
        <w:t xml:space="preserve">% del personal no sanitario. Entre las </w:t>
      </w:r>
      <w:r w:rsidRPr="004C081A">
        <w:rPr>
          <w:b/>
        </w:rPr>
        <w:t>barreras percibidas</w:t>
      </w:r>
      <w:r w:rsidRPr="004C081A">
        <w:t>, los no sanitarios destacaron el miedo a causar daño (40</w:t>
      </w:r>
      <w:r w:rsidRPr="004C081A">
        <w:rPr>
          <w:rFonts w:ascii="Arial" w:hAnsi="Arial" w:cs="Arial"/>
        </w:rPr>
        <w:t> </w:t>
      </w:r>
      <w:r w:rsidRPr="004C081A">
        <w:t>%), desconocimiento del protocolo (35</w:t>
      </w:r>
      <w:r w:rsidRPr="004C081A">
        <w:rPr>
          <w:rFonts w:ascii="Arial" w:hAnsi="Arial" w:cs="Arial"/>
        </w:rPr>
        <w:t> </w:t>
      </w:r>
      <w:r w:rsidRPr="004C081A">
        <w:t xml:space="preserve">%) </w:t>
      </w:r>
      <w:proofErr w:type="spellStart"/>
      <w:r w:rsidRPr="004C081A">
        <w:t>y</w:t>
      </w:r>
      <w:proofErr w:type="spellEnd"/>
      <w:r w:rsidRPr="004C081A">
        <w:t xml:space="preserve"> inseguridad legal (25</w:t>
      </w:r>
      <w:r w:rsidRPr="004C081A">
        <w:rPr>
          <w:rFonts w:ascii="Arial" w:hAnsi="Arial" w:cs="Arial"/>
        </w:rPr>
        <w:t> </w:t>
      </w:r>
      <w:r w:rsidRPr="004C081A">
        <w:t>%), mientras que el personal sanitario indic</w:t>
      </w:r>
      <w:r w:rsidRPr="004C081A">
        <w:rPr>
          <w:rFonts w:ascii="Aptos" w:hAnsi="Aptos" w:cs="Aptos"/>
        </w:rPr>
        <w:t>ó</w:t>
      </w:r>
      <w:r w:rsidRPr="004C081A">
        <w:t xml:space="preserve"> principalmente falta de pr</w:t>
      </w:r>
      <w:r w:rsidRPr="004C081A">
        <w:rPr>
          <w:rFonts w:ascii="Aptos" w:hAnsi="Aptos" w:cs="Aptos"/>
        </w:rPr>
        <w:t>á</w:t>
      </w:r>
      <w:r w:rsidRPr="004C081A">
        <w:t>ctica reciente (30</w:t>
      </w:r>
      <w:r w:rsidRPr="004C081A">
        <w:rPr>
          <w:rFonts w:ascii="Arial" w:hAnsi="Arial" w:cs="Arial"/>
        </w:rPr>
        <w:t> </w:t>
      </w:r>
      <w:r w:rsidRPr="004C081A">
        <w:t>%) y estr</w:t>
      </w:r>
      <w:r w:rsidRPr="004C081A">
        <w:rPr>
          <w:rFonts w:ascii="Aptos" w:hAnsi="Aptos" w:cs="Aptos"/>
        </w:rPr>
        <w:t>é</w:t>
      </w:r>
      <w:r w:rsidRPr="004C081A">
        <w:t>s en la situaci</w:t>
      </w:r>
      <w:r w:rsidRPr="004C081A">
        <w:rPr>
          <w:rFonts w:ascii="Aptos" w:hAnsi="Aptos" w:cs="Aptos"/>
        </w:rPr>
        <w:t>ó</w:t>
      </w:r>
      <w:r w:rsidRPr="004C081A">
        <w:t>n real (20</w:t>
      </w:r>
      <w:r w:rsidRPr="004C081A">
        <w:rPr>
          <w:rFonts w:ascii="Arial" w:hAnsi="Arial" w:cs="Arial"/>
        </w:rPr>
        <w:t> </w:t>
      </w:r>
      <w:r w:rsidRPr="004C081A">
        <w:t>%).</w:t>
      </w:r>
    </w:p>
    <w:p w14:paraId="639E240A" w14:textId="77777777" w:rsidR="004C081A" w:rsidRPr="004C081A" w:rsidRDefault="004C081A" w:rsidP="004C081A">
      <w:pPr>
        <w:jc w:val="both"/>
      </w:pPr>
      <w:r w:rsidRPr="004C081A">
        <w:t>Se identificó correlación significativa entre mayor nivel de conocimientos y mejor desempeño práctico en ambos grupos (p&lt;0.01). Además, la confianza y frecuencia de actualización se asociaron positivamente con la correcta ejecución de RCP.</w:t>
      </w:r>
    </w:p>
    <w:p w14:paraId="44D97F88" w14:textId="77777777" w:rsidR="004C081A" w:rsidRPr="004C081A" w:rsidRDefault="004C081A" w:rsidP="004C081A">
      <w:pPr>
        <w:jc w:val="both"/>
        <w:rPr>
          <w:b/>
        </w:rPr>
      </w:pPr>
      <w:r w:rsidRPr="004C081A">
        <w:rPr>
          <w:b/>
        </w:rPr>
        <w:t>Conclusiones</w:t>
      </w:r>
    </w:p>
    <w:p w14:paraId="66FE4D76" w14:textId="77777777" w:rsidR="004C081A" w:rsidRPr="004C081A" w:rsidRDefault="004C081A" w:rsidP="004C081A">
      <w:pPr>
        <w:jc w:val="both"/>
      </w:pPr>
      <w:r w:rsidRPr="004C081A">
        <w:t xml:space="preserve">El estudio evidencia que el </w:t>
      </w:r>
      <w:r w:rsidRPr="004C081A">
        <w:rPr>
          <w:b/>
        </w:rPr>
        <w:t>personal sanitario presenta mayor conocimiento y habilidades en RCP</w:t>
      </w:r>
      <w:r w:rsidRPr="004C081A">
        <w:t xml:space="preserve">, mientras que el </w:t>
      </w:r>
      <w:r w:rsidRPr="004C081A">
        <w:rPr>
          <w:b/>
        </w:rPr>
        <w:t>personal no sanitario requiere capacitación y entrenamiento adicional</w:t>
      </w:r>
      <w:r w:rsidRPr="004C081A">
        <w:t xml:space="preserve"> para garantizar una actuación eficaz ante paros cardiorrespiratorios. La falta de actualización, miedo a cometer errores y desconocimiento de protocolos son las principales barreras en este último grupo.</w:t>
      </w:r>
    </w:p>
    <w:p w14:paraId="44EE8587" w14:textId="77777777" w:rsidR="004C081A" w:rsidRPr="004C081A" w:rsidRDefault="004C081A" w:rsidP="004C081A">
      <w:pPr>
        <w:jc w:val="both"/>
      </w:pPr>
      <w:r w:rsidRPr="004C081A">
        <w:t xml:space="preserve">Se recomienda implementar </w:t>
      </w:r>
      <w:r w:rsidRPr="004C081A">
        <w:rPr>
          <w:b/>
        </w:rPr>
        <w:t>programas de formación periódica y práctica en RCP para todo el personal hospitalario</w:t>
      </w:r>
      <w:r w:rsidRPr="004C081A">
        <w:t>, incluyendo simulaciones, refuerzos visuales y entrenamiento en manejo de estrés. La inclusión del personal no sanitario en estas iniciativas contribuye a mejorar la seguridad del paciente, la respuesta ante emergencias y la cultura de prevención en hospitales.</w:t>
      </w:r>
    </w:p>
    <w:p w14:paraId="0D8567D5" w14:textId="77777777" w:rsidR="004C081A" w:rsidRPr="004C081A" w:rsidRDefault="004C081A" w:rsidP="004C081A">
      <w:pPr>
        <w:jc w:val="both"/>
        <w:rPr>
          <w:b/>
        </w:rPr>
      </w:pPr>
      <w:r w:rsidRPr="004C081A">
        <w:rPr>
          <w:b/>
        </w:rPr>
        <w:t>Bibliografía</w:t>
      </w:r>
    </w:p>
    <w:p w14:paraId="51ED1D69" w14:textId="77777777" w:rsidR="004C081A" w:rsidRPr="004C081A" w:rsidRDefault="004C081A" w:rsidP="004C081A">
      <w:pPr>
        <w:numPr>
          <w:ilvl w:val="0"/>
          <w:numId w:val="82"/>
        </w:numPr>
        <w:jc w:val="both"/>
      </w:pPr>
      <w:proofErr w:type="spellStart"/>
      <w:r w:rsidRPr="004C081A">
        <w:t>European</w:t>
      </w:r>
      <w:proofErr w:type="spellEnd"/>
      <w:r w:rsidRPr="004C081A">
        <w:t xml:space="preserve"> </w:t>
      </w:r>
      <w:proofErr w:type="spellStart"/>
      <w:r w:rsidRPr="004C081A">
        <w:t>Resuscitation</w:t>
      </w:r>
      <w:proofErr w:type="spellEnd"/>
      <w:r w:rsidRPr="004C081A">
        <w:t xml:space="preserve"> Council (ERC). (2021). </w:t>
      </w:r>
      <w:proofErr w:type="spellStart"/>
      <w:r w:rsidRPr="004C081A">
        <w:rPr>
          <w:i/>
        </w:rPr>
        <w:t>Guidelines</w:t>
      </w:r>
      <w:proofErr w:type="spellEnd"/>
      <w:r w:rsidRPr="004C081A">
        <w:rPr>
          <w:i/>
        </w:rPr>
        <w:t xml:space="preserve"> 2021: </w:t>
      </w:r>
      <w:proofErr w:type="spellStart"/>
      <w:r w:rsidRPr="004C081A">
        <w:rPr>
          <w:i/>
        </w:rPr>
        <w:t>Resuscitation</w:t>
      </w:r>
      <w:proofErr w:type="spellEnd"/>
      <w:r w:rsidRPr="004C081A">
        <w:rPr>
          <w:i/>
        </w:rPr>
        <w:t xml:space="preserve"> and </w:t>
      </w:r>
      <w:proofErr w:type="spellStart"/>
      <w:r w:rsidRPr="004C081A">
        <w:rPr>
          <w:i/>
        </w:rPr>
        <w:t>Emergency</w:t>
      </w:r>
      <w:proofErr w:type="spellEnd"/>
      <w:r w:rsidRPr="004C081A">
        <w:rPr>
          <w:i/>
        </w:rPr>
        <w:t xml:space="preserve"> Cardiovascular Care</w:t>
      </w:r>
      <w:r w:rsidRPr="004C081A">
        <w:t>.</w:t>
      </w:r>
    </w:p>
    <w:p w14:paraId="108E267B" w14:textId="77777777" w:rsidR="004C081A" w:rsidRPr="004C081A" w:rsidRDefault="004C081A" w:rsidP="004C081A">
      <w:pPr>
        <w:numPr>
          <w:ilvl w:val="0"/>
          <w:numId w:val="82"/>
        </w:numPr>
        <w:jc w:val="both"/>
      </w:pPr>
      <w:r w:rsidRPr="004C081A">
        <w:t xml:space="preserve">American Heart </w:t>
      </w:r>
      <w:proofErr w:type="spellStart"/>
      <w:r w:rsidRPr="004C081A">
        <w:t>Association</w:t>
      </w:r>
      <w:proofErr w:type="spellEnd"/>
      <w:r w:rsidRPr="004C081A">
        <w:t xml:space="preserve"> (AHA). (2020). </w:t>
      </w:r>
      <w:r w:rsidRPr="004C081A">
        <w:rPr>
          <w:i/>
        </w:rPr>
        <w:t xml:space="preserve">2020 American Heart </w:t>
      </w:r>
      <w:proofErr w:type="spellStart"/>
      <w:r w:rsidRPr="004C081A">
        <w:rPr>
          <w:i/>
        </w:rPr>
        <w:t>Association</w:t>
      </w:r>
      <w:proofErr w:type="spellEnd"/>
      <w:r w:rsidRPr="004C081A">
        <w:rPr>
          <w:i/>
        </w:rPr>
        <w:t xml:space="preserve"> </w:t>
      </w:r>
      <w:proofErr w:type="spellStart"/>
      <w:r w:rsidRPr="004C081A">
        <w:rPr>
          <w:i/>
        </w:rPr>
        <w:t>Guidelines</w:t>
      </w:r>
      <w:proofErr w:type="spellEnd"/>
      <w:r w:rsidRPr="004C081A">
        <w:rPr>
          <w:i/>
        </w:rPr>
        <w:t xml:space="preserve"> </w:t>
      </w:r>
      <w:proofErr w:type="spellStart"/>
      <w:r w:rsidRPr="004C081A">
        <w:rPr>
          <w:i/>
        </w:rPr>
        <w:t>for</w:t>
      </w:r>
      <w:proofErr w:type="spellEnd"/>
      <w:r w:rsidRPr="004C081A">
        <w:rPr>
          <w:i/>
        </w:rPr>
        <w:t xml:space="preserve"> </w:t>
      </w:r>
      <w:proofErr w:type="spellStart"/>
      <w:r w:rsidRPr="004C081A">
        <w:rPr>
          <w:i/>
        </w:rPr>
        <w:t>Cardiopulmonary</w:t>
      </w:r>
      <w:proofErr w:type="spellEnd"/>
      <w:r w:rsidRPr="004C081A">
        <w:rPr>
          <w:i/>
        </w:rPr>
        <w:t xml:space="preserve"> </w:t>
      </w:r>
      <w:proofErr w:type="spellStart"/>
      <w:r w:rsidRPr="004C081A">
        <w:rPr>
          <w:i/>
        </w:rPr>
        <w:t>Resuscitation</w:t>
      </w:r>
      <w:proofErr w:type="spellEnd"/>
      <w:r w:rsidRPr="004C081A">
        <w:rPr>
          <w:i/>
        </w:rPr>
        <w:t xml:space="preserve"> and </w:t>
      </w:r>
      <w:proofErr w:type="spellStart"/>
      <w:r w:rsidRPr="004C081A">
        <w:rPr>
          <w:i/>
        </w:rPr>
        <w:t>Emergency</w:t>
      </w:r>
      <w:proofErr w:type="spellEnd"/>
      <w:r w:rsidRPr="004C081A">
        <w:rPr>
          <w:i/>
        </w:rPr>
        <w:t xml:space="preserve"> Cardiovascular Care</w:t>
      </w:r>
      <w:r w:rsidRPr="004C081A">
        <w:t>.</w:t>
      </w:r>
    </w:p>
    <w:p w14:paraId="3866EE49" w14:textId="77777777" w:rsidR="004C081A" w:rsidRPr="004C081A" w:rsidRDefault="004C081A" w:rsidP="004C081A">
      <w:pPr>
        <w:numPr>
          <w:ilvl w:val="0"/>
          <w:numId w:val="82"/>
        </w:numPr>
        <w:jc w:val="both"/>
      </w:pPr>
      <w:proofErr w:type="spellStart"/>
      <w:r w:rsidRPr="004C081A">
        <w:t>Greif</w:t>
      </w:r>
      <w:proofErr w:type="spellEnd"/>
      <w:r w:rsidRPr="004C081A">
        <w:t xml:space="preserve">, R., </w:t>
      </w:r>
      <w:proofErr w:type="spellStart"/>
      <w:r w:rsidRPr="004C081A">
        <w:t>Bhanji</w:t>
      </w:r>
      <w:proofErr w:type="spellEnd"/>
      <w:r w:rsidRPr="004C081A">
        <w:t xml:space="preserve">, F., et al. (2020). </w:t>
      </w:r>
      <w:proofErr w:type="spellStart"/>
      <w:r w:rsidRPr="004C081A">
        <w:rPr>
          <w:i/>
        </w:rPr>
        <w:t>European</w:t>
      </w:r>
      <w:proofErr w:type="spellEnd"/>
      <w:r w:rsidRPr="004C081A">
        <w:rPr>
          <w:i/>
        </w:rPr>
        <w:t xml:space="preserve"> </w:t>
      </w:r>
      <w:proofErr w:type="spellStart"/>
      <w:r w:rsidRPr="004C081A">
        <w:rPr>
          <w:i/>
        </w:rPr>
        <w:t>Resuscitation</w:t>
      </w:r>
      <w:proofErr w:type="spellEnd"/>
      <w:r w:rsidRPr="004C081A">
        <w:rPr>
          <w:i/>
        </w:rPr>
        <w:t xml:space="preserve"> Council </w:t>
      </w:r>
      <w:proofErr w:type="spellStart"/>
      <w:r w:rsidRPr="004C081A">
        <w:rPr>
          <w:i/>
        </w:rPr>
        <w:t>Guidelines</w:t>
      </w:r>
      <w:proofErr w:type="spellEnd"/>
      <w:r w:rsidRPr="004C081A">
        <w:rPr>
          <w:i/>
        </w:rPr>
        <w:t xml:space="preserve"> 2021: </w:t>
      </w:r>
      <w:proofErr w:type="spellStart"/>
      <w:r w:rsidRPr="004C081A">
        <w:rPr>
          <w:i/>
        </w:rPr>
        <w:t>Education</w:t>
      </w:r>
      <w:proofErr w:type="spellEnd"/>
      <w:r w:rsidRPr="004C081A">
        <w:rPr>
          <w:i/>
        </w:rPr>
        <w:t xml:space="preserve"> </w:t>
      </w:r>
      <w:proofErr w:type="spellStart"/>
      <w:r w:rsidRPr="004C081A">
        <w:rPr>
          <w:i/>
        </w:rPr>
        <w:t>for</w:t>
      </w:r>
      <w:proofErr w:type="spellEnd"/>
      <w:r w:rsidRPr="004C081A">
        <w:rPr>
          <w:i/>
        </w:rPr>
        <w:t xml:space="preserve"> </w:t>
      </w:r>
      <w:proofErr w:type="spellStart"/>
      <w:r w:rsidRPr="004C081A">
        <w:rPr>
          <w:i/>
        </w:rPr>
        <w:t>resuscitation</w:t>
      </w:r>
      <w:proofErr w:type="spellEnd"/>
      <w:r w:rsidRPr="004C081A">
        <w:rPr>
          <w:i/>
        </w:rPr>
        <w:t xml:space="preserve"> and </w:t>
      </w:r>
      <w:proofErr w:type="spellStart"/>
      <w:r w:rsidRPr="004C081A">
        <w:rPr>
          <w:i/>
        </w:rPr>
        <w:t>implementation</w:t>
      </w:r>
      <w:proofErr w:type="spellEnd"/>
      <w:r w:rsidRPr="004C081A">
        <w:rPr>
          <w:i/>
        </w:rPr>
        <w:t xml:space="preserve"> </w:t>
      </w:r>
      <w:proofErr w:type="spellStart"/>
      <w:r w:rsidRPr="004C081A">
        <w:rPr>
          <w:i/>
        </w:rPr>
        <w:t>of</w:t>
      </w:r>
      <w:proofErr w:type="spellEnd"/>
      <w:r w:rsidRPr="004C081A">
        <w:rPr>
          <w:i/>
        </w:rPr>
        <w:t xml:space="preserve"> </w:t>
      </w:r>
      <w:proofErr w:type="spellStart"/>
      <w:r w:rsidRPr="004C081A">
        <w:rPr>
          <w:i/>
        </w:rPr>
        <w:t>resuscitation</w:t>
      </w:r>
      <w:proofErr w:type="spellEnd"/>
      <w:r w:rsidRPr="004C081A">
        <w:rPr>
          <w:i/>
        </w:rPr>
        <w:t xml:space="preserve"> </w:t>
      </w:r>
      <w:proofErr w:type="spellStart"/>
      <w:r w:rsidRPr="004C081A">
        <w:rPr>
          <w:i/>
        </w:rPr>
        <w:t>systems</w:t>
      </w:r>
      <w:proofErr w:type="spellEnd"/>
      <w:r w:rsidRPr="004C081A">
        <w:t xml:space="preserve">. </w:t>
      </w:r>
      <w:proofErr w:type="spellStart"/>
      <w:r w:rsidRPr="004C081A">
        <w:t>Resuscitation</w:t>
      </w:r>
      <w:proofErr w:type="spellEnd"/>
      <w:r w:rsidRPr="004C081A">
        <w:t>, 161, 388–407.</w:t>
      </w:r>
    </w:p>
    <w:p w14:paraId="21772F9D" w14:textId="77777777" w:rsidR="00171ECA" w:rsidRDefault="00171ECA" w:rsidP="004C081A">
      <w:pPr>
        <w:jc w:val="both"/>
      </w:pPr>
    </w:p>
    <w:p w14:paraId="64AB31EB" w14:textId="77777777" w:rsidR="004C081A" w:rsidRDefault="004C081A" w:rsidP="004C081A">
      <w:pPr>
        <w:jc w:val="both"/>
      </w:pPr>
    </w:p>
    <w:p w14:paraId="1E39A62A" w14:textId="77777777" w:rsidR="004C081A" w:rsidRDefault="004C081A" w:rsidP="004C081A">
      <w:pPr>
        <w:jc w:val="both"/>
      </w:pPr>
    </w:p>
    <w:p w14:paraId="6C576322" w14:textId="77777777" w:rsidR="004C081A" w:rsidRDefault="004C081A" w:rsidP="004C081A">
      <w:pPr>
        <w:jc w:val="both"/>
      </w:pPr>
    </w:p>
    <w:p w14:paraId="0EC27153" w14:textId="77777777" w:rsidR="004C081A" w:rsidRDefault="004C081A" w:rsidP="004C081A">
      <w:pPr>
        <w:jc w:val="both"/>
      </w:pPr>
    </w:p>
    <w:p w14:paraId="20F52925" w14:textId="77777777" w:rsidR="004C081A" w:rsidRDefault="004C081A" w:rsidP="004C081A">
      <w:pPr>
        <w:jc w:val="both"/>
      </w:pPr>
    </w:p>
    <w:p w14:paraId="45C8928D" w14:textId="73763A9C" w:rsidR="004C081A" w:rsidRPr="004C081A" w:rsidRDefault="004C081A" w:rsidP="004C081A">
      <w:pPr>
        <w:jc w:val="both"/>
      </w:pPr>
      <w:r w:rsidRPr="004C081A">
        <w:rPr>
          <w:b/>
        </w:rPr>
        <w:t>CUMPLIMIENTO Y EFECTIVIDAD DEL LAVADO DE MANOS EN PERSONAL SANITARIO Y NO</w:t>
      </w:r>
      <w:r w:rsidRPr="004C081A">
        <w:t xml:space="preserve"> </w:t>
      </w:r>
      <w:r w:rsidRPr="004C081A">
        <w:rPr>
          <w:b/>
        </w:rPr>
        <w:t>SANITARIO EN ENTORNOS HOSPITALARIOS: COMPARACIÓN DE</w:t>
      </w:r>
      <w:r w:rsidRPr="004C081A">
        <w:rPr>
          <w:b/>
        </w:rPr>
        <w:t xml:space="preserve"> </w:t>
      </w:r>
      <w:r w:rsidRPr="004C081A">
        <w:rPr>
          <w:b/>
        </w:rPr>
        <w:t>CONOCIMIENTOS, PRÁCTICAS Y BARRERAS</w:t>
      </w:r>
    </w:p>
    <w:p w14:paraId="3AAB1133" w14:textId="77777777" w:rsidR="004C081A" w:rsidRPr="004C081A" w:rsidRDefault="004C081A" w:rsidP="004C081A">
      <w:pPr>
        <w:jc w:val="both"/>
        <w:rPr>
          <w:b/>
        </w:rPr>
      </w:pPr>
      <w:r w:rsidRPr="004C081A">
        <w:rPr>
          <w:b/>
        </w:rPr>
        <w:lastRenderedPageBreak/>
        <w:t>Introducción</w:t>
      </w:r>
    </w:p>
    <w:p w14:paraId="4FBFB388" w14:textId="77777777" w:rsidR="004C081A" w:rsidRPr="004C081A" w:rsidRDefault="004C081A" w:rsidP="004C081A">
      <w:pPr>
        <w:jc w:val="both"/>
      </w:pPr>
      <w:r w:rsidRPr="004C081A">
        <w:t xml:space="preserve">El lavado de manos es considerado la </w:t>
      </w:r>
      <w:r w:rsidRPr="004C081A">
        <w:rPr>
          <w:b/>
        </w:rPr>
        <w:t>medida más eficaz para prevenir la transmisión de infecciones</w:t>
      </w:r>
      <w:r w:rsidRPr="004C081A">
        <w:t>, tanto en entornos hospitalarios como en la comunidad. En hospitales, donde el riesgo de infecciones nosocomiales es elevado, la correcta higiene de manos protege a pacientes y trabajadores, disminuyendo complicaciones y costos asociados a infecciones.</w:t>
      </w:r>
    </w:p>
    <w:p w14:paraId="085758BA" w14:textId="77777777" w:rsidR="004C081A" w:rsidRPr="004C081A" w:rsidRDefault="004C081A" w:rsidP="004C081A">
      <w:pPr>
        <w:jc w:val="both"/>
      </w:pPr>
      <w:r w:rsidRPr="004C081A">
        <w:t>El personal sanitario, que incluye médicos, enfermeras y auxiliares, tiene contacto directo con pacientes, fluidos corporales y superficies contaminadas, por lo que su adherencia a las recomendaciones de lavado de manos es crucial. Sin embargo, el personal no sanitario —como personal de limpieza, administrativos, seguridad o cocina— también interactúa con áreas de alto riesgo y puede actuar como vector de transmisión si no mantiene prácticas adecuadas.</w:t>
      </w:r>
    </w:p>
    <w:p w14:paraId="19F395C3" w14:textId="77777777" w:rsidR="004C081A" w:rsidRPr="004C081A" w:rsidRDefault="004C081A" w:rsidP="004C081A">
      <w:pPr>
        <w:jc w:val="both"/>
      </w:pPr>
      <w:r w:rsidRPr="004C081A">
        <w:t xml:space="preserve">Estudios han identificado que el </w:t>
      </w:r>
      <w:r w:rsidRPr="004C081A">
        <w:rPr>
          <w:b/>
        </w:rPr>
        <w:t>conocimiento, la práctica y las barreras percibidas</w:t>
      </w:r>
      <w:r w:rsidRPr="004C081A">
        <w:t xml:space="preserve"> difieren entre ambos grupos. Mientras el personal sanitario suele recibir formación específica y estar más consciente de la importancia de la higiene de manos, el personal no sanitario puede tener menor formación formal, y enfrentar barreras como falta de acceso a dispensadores, presión de tiempo o percepciones de baja relevancia. Analizar estas diferencias es clave para mejorar los programas de prevención y seguridad hospitalaria.</w:t>
      </w:r>
    </w:p>
    <w:p w14:paraId="30C52A8A" w14:textId="77777777" w:rsidR="004C081A" w:rsidRPr="004C081A" w:rsidRDefault="004C081A" w:rsidP="004C081A">
      <w:pPr>
        <w:jc w:val="both"/>
        <w:rPr>
          <w:b/>
        </w:rPr>
      </w:pPr>
      <w:r w:rsidRPr="004C081A">
        <w:rPr>
          <w:b/>
        </w:rPr>
        <w:t>Objetivo</w:t>
      </w:r>
    </w:p>
    <w:p w14:paraId="16FDBBAA" w14:textId="77777777" w:rsidR="004C081A" w:rsidRPr="004C081A" w:rsidRDefault="004C081A" w:rsidP="004C081A">
      <w:pPr>
        <w:jc w:val="both"/>
      </w:pPr>
      <w:r w:rsidRPr="004C081A">
        <w:t xml:space="preserve">El objetivo de este estudio es </w:t>
      </w:r>
      <w:r w:rsidRPr="004C081A">
        <w:rPr>
          <w:b/>
        </w:rPr>
        <w:t>comparar el cumplimiento y la efectividad del lavado de manos entre personal sanitario y no sanitario en entornos hospitalarios</w:t>
      </w:r>
      <w:r w:rsidRPr="004C081A">
        <w:t>, evaluando sus conocimientos, prácticas habituales y barreras percibidas.</w:t>
      </w:r>
    </w:p>
    <w:p w14:paraId="1F151FD5" w14:textId="77777777" w:rsidR="004C081A" w:rsidRPr="004C081A" w:rsidRDefault="004C081A" w:rsidP="004C081A">
      <w:pPr>
        <w:jc w:val="both"/>
        <w:rPr>
          <w:b/>
        </w:rPr>
      </w:pPr>
      <w:r w:rsidRPr="004C081A">
        <w:rPr>
          <w:b/>
        </w:rPr>
        <w:t>Material y métodos</w:t>
      </w:r>
    </w:p>
    <w:p w14:paraId="0872F544" w14:textId="77777777" w:rsidR="004C081A" w:rsidRPr="004C081A" w:rsidRDefault="004C081A" w:rsidP="004C081A">
      <w:pPr>
        <w:jc w:val="both"/>
      </w:pPr>
      <w:r w:rsidRPr="004C081A">
        <w:t xml:space="preserve">Se realizó un </w:t>
      </w:r>
      <w:r w:rsidRPr="004C081A">
        <w:rPr>
          <w:b/>
        </w:rPr>
        <w:t>estudio observacional, transversal y multicéntrico</w:t>
      </w:r>
      <w:r w:rsidRPr="004C081A">
        <w:t xml:space="preserve"> en tres hospitales públicos de España. La población incluyó:</w:t>
      </w:r>
    </w:p>
    <w:p w14:paraId="3D37DEBC" w14:textId="77777777" w:rsidR="004C081A" w:rsidRPr="004C081A" w:rsidRDefault="004C081A" w:rsidP="004C081A">
      <w:pPr>
        <w:numPr>
          <w:ilvl w:val="0"/>
          <w:numId w:val="83"/>
        </w:numPr>
        <w:jc w:val="both"/>
      </w:pPr>
      <w:r w:rsidRPr="004C081A">
        <w:rPr>
          <w:b/>
        </w:rPr>
        <w:t>Personal sanitario</w:t>
      </w:r>
      <w:r w:rsidRPr="004C081A">
        <w:t>: médicos, enfermeras, auxiliares de enfermería.</w:t>
      </w:r>
    </w:p>
    <w:p w14:paraId="2368B282" w14:textId="77777777" w:rsidR="004C081A" w:rsidRPr="004C081A" w:rsidRDefault="004C081A" w:rsidP="004C081A">
      <w:pPr>
        <w:numPr>
          <w:ilvl w:val="0"/>
          <w:numId w:val="83"/>
        </w:numPr>
        <w:jc w:val="both"/>
      </w:pPr>
      <w:r w:rsidRPr="004C081A">
        <w:rPr>
          <w:b/>
        </w:rPr>
        <w:t>Personal no sanitario</w:t>
      </w:r>
      <w:r w:rsidRPr="004C081A">
        <w:t>: administrativos, limpieza, seguridad y cocina.</w:t>
      </w:r>
    </w:p>
    <w:p w14:paraId="0294E166" w14:textId="77777777" w:rsidR="004C081A" w:rsidRPr="004C081A" w:rsidRDefault="004C081A" w:rsidP="004C081A">
      <w:pPr>
        <w:jc w:val="both"/>
      </w:pPr>
      <w:r w:rsidRPr="004C081A">
        <w:t xml:space="preserve">Se aplicó un </w:t>
      </w:r>
      <w:r w:rsidRPr="004C081A">
        <w:rPr>
          <w:b/>
        </w:rPr>
        <w:t>cuestionario estructurado y anónimo</w:t>
      </w:r>
      <w:r w:rsidRPr="004C081A">
        <w:t>, diseñado para evaluar:</w:t>
      </w:r>
    </w:p>
    <w:p w14:paraId="2497B410" w14:textId="77777777" w:rsidR="004C081A" w:rsidRPr="004C081A" w:rsidRDefault="004C081A" w:rsidP="004C081A">
      <w:pPr>
        <w:numPr>
          <w:ilvl w:val="0"/>
          <w:numId w:val="84"/>
        </w:numPr>
        <w:jc w:val="both"/>
      </w:pPr>
      <w:r w:rsidRPr="004C081A">
        <w:t>Conocimiento sobre la técnica correcta de lavado de manos y momentos indicados (basado en la guía de la OMS “5 momentos para la higiene de manos”).</w:t>
      </w:r>
    </w:p>
    <w:p w14:paraId="6AE39185" w14:textId="77777777" w:rsidR="004C081A" w:rsidRPr="004C081A" w:rsidRDefault="004C081A" w:rsidP="004C081A">
      <w:pPr>
        <w:numPr>
          <w:ilvl w:val="0"/>
          <w:numId w:val="84"/>
        </w:numPr>
        <w:jc w:val="both"/>
      </w:pPr>
      <w:r w:rsidRPr="004C081A">
        <w:t>Frecuencia y cumplimiento percibido del lavado de manos durante la jornada laboral.</w:t>
      </w:r>
    </w:p>
    <w:p w14:paraId="375285A4" w14:textId="77777777" w:rsidR="004C081A" w:rsidRPr="004C081A" w:rsidRDefault="004C081A" w:rsidP="004C081A">
      <w:pPr>
        <w:numPr>
          <w:ilvl w:val="0"/>
          <w:numId w:val="84"/>
        </w:numPr>
        <w:jc w:val="both"/>
      </w:pPr>
      <w:r w:rsidRPr="004C081A">
        <w:t>Barreras percibidas para realizar un lavado de manos adecuado.</w:t>
      </w:r>
    </w:p>
    <w:p w14:paraId="73DDB4D3" w14:textId="77777777" w:rsidR="004C081A" w:rsidRPr="004C081A" w:rsidRDefault="004C081A" w:rsidP="004C081A">
      <w:pPr>
        <w:jc w:val="both"/>
      </w:pPr>
      <w:r w:rsidRPr="004C081A">
        <w:t xml:space="preserve">Adicionalmente, se realizaron </w:t>
      </w:r>
      <w:r w:rsidRPr="004C081A">
        <w:rPr>
          <w:b/>
        </w:rPr>
        <w:t>observaciones directas</w:t>
      </w:r>
      <w:r w:rsidRPr="004C081A">
        <w:t xml:space="preserve"> durante turnos aleatorios para medir la adherencia efectiva a la técnica recomendada. La muestra final incluyó </w:t>
      </w:r>
      <w:r w:rsidRPr="004C081A">
        <w:rPr>
          <w:b/>
        </w:rPr>
        <w:t>320 participantes</w:t>
      </w:r>
      <w:r w:rsidRPr="004C081A">
        <w:t xml:space="preserve"> (180 sanitarios y 140 no sanitarios). Se emplearon análisis descriptivos y chi-cuadrado para comparar proporciones entre grupos.</w:t>
      </w:r>
    </w:p>
    <w:p w14:paraId="1B6EF119" w14:textId="77777777" w:rsidR="004C081A" w:rsidRPr="004C081A" w:rsidRDefault="004C081A" w:rsidP="004C081A">
      <w:pPr>
        <w:jc w:val="both"/>
        <w:rPr>
          <w:b/>
        </w:rPr>
      </w:pPr>
      <w:r w:rsidRPr="004C081A">
        <w:rPr>
          <w:b/>
        </w:rPr>
        <w:t>Resultados</w:t>
      </w:r>
    </w:p>
    <w:p w14:paraId="0A241C09" w14:textId="77777777" w:rsidR="004C081A" w:rsidRPr="004C081A" w:rsidRDefault="004C081A" w:rsidP="004C081A">
      <w:pPr>
        <w:jc w:val="both"/>
      </w:pPr>
      <w:r w:rsidRPr="004C081A">
        <w:t xml:space="preserve">El </w:t>
      </w:r>
      <w:r w:rsidRPr="004C081A">
        <w:rPr>
          <w:b/>
        </w:rPr>
        <w:t>conocimiento sobre la técnica correcta</w:t>
      </w:r>
      <w:r w:rsidRPr="004C081A">
        <w:t xml:space="preserve"> fue mayor en personal sanitario (85</w:t>
      </w:r>
      <w:r w:rsidRPr="004C081A">
        <w:rPr>
          <w:rFonts w:ascii="Arial" w:hAnsi="Arial" w:cs="Arial"/>
        </w:rPr>
        <w:t> </w:t>
      </w:r>
      <w:r w:rsidRPr="004C081A">
        <w:t>%) frente a personal no sanitario (62</w:t>
      </w:r>
      <w:r w:rsidRPr="004C081A">
        <w:rPr>
          <w:rFonts w:ascii="Arial" w:hAnsi="Arial" w:cs="Arial"/>
        </w:rPr>
        <w:t> </w:t>
      </w:r>
      <w:r w:rsidRPr="004C081A">
        <w:t xml:space="preserve">%). La </w:t>
      </w:r>
      <w:r w:rsidRPr="004C081A">
        <w:rPr>
          <w:b/>
        </w:rPr>
        <w:t>adherencia percibida al lavado de manos</w:t>
      </w:r>
      <w:r w:rsidRPr="004C081A">
        <w:t xml:space="preserve"> también fue superior en el grupo sanitario (78</w:t>
      </w:r>
      <w:r w:rsidRPr="004C081A">
        <w:rPr>
          <w:rFonts w:ascii="Arial" w:hAnsi="Arial" w:cs="Arial"/>
        </w:rPr>
        <w:t> </w:t>
      </w:r>
      <w:r w:rsidRPr="004C081A">
        <w:t>%) respecto al no sanitario (55</w:t>
      </w:r>
      <w:r w:rsidRPr="004C081A">
        <w:rPr>
          <w:rFonts w:ascii="Arial" w:hAnsi="Arial" w:cs="Arial"/>
        </w:rPr>
        <w:t> </w:t>
      </w:r>
      <w:r w:rsidRPr="004C081A">
        <w:t>%).</w:t>
      </w:r>
    </w:p>
    <w:p w14:paraId="2654317B" w14:textId="77777777" w:rsidR="004C081A" w:rsidRPr="004C081A" w:rsidRDefault="004C081A" w:rsidP="004C081A">
      <w:pPr>
        <w:jc w:val="both"/>
      </w:pPr>
      <w:r w:rsidRPr="004C081A">
        <w:lastRenderedPageBreak/>
        <w:t xml:space="preserve">Observaciones directas confirmaron que la </w:t>
      </w:r>
      <w:r w:rsidRPr="004C081A">
        <w:rPr>
          <w:b/>
        </w:rPr>
        <w:t>efectividad del lavado de manos</w:t>
      </w:r>
      <w:r w:rsidRPr="004C081A">
        <w:t xml:space="preserve"> (duración, cobertura de superficies y uso de jabón o solución hidroalcohólica) fue del 72</w:t>
      </w:r>
      <w:r w:rsidRPr="004C081A">
        <w:rPr>
          <w:rFonts w:ascii="Arial" w:hAnsi="Arial" w:cs="Arial"/>
        </w:rPr>
        <w:t> </w:t>
      </w:r>
      <w:r w:rsidRPr="004C081A">
        <w:t>% en sanitarios y 48</w:t>
      </w:r>
      <w:r w:rsidRPr="004C081A">
        <w:rPr>
          <w:rFonts w:ascii="Arial" w:hAnsi="Arial" w:cs="Arial"/>
        </w:rPr>
        <w:t> </w:t>
      </w:r>
      <w:r w:rsidRPr="004C081A">
        <w:t xml:space="preserve">% en no sanitarios. Las principales </w:t>
      </w:r>
      <w:r w:rsidRPr="004C081A">
        <w:rPr>
          <w:b/>
        </w:rPr>
        <w:t>barreras identificadas</w:t>
      </w:r>
      <w:r w:rsidRPr="004C081A">
        <w:t xml:space="preserve"> en ambos grupos fueron: falta de tiempo (45</w:t>
      </w:r>
      <w:r w:rsidRPr="004C081A">
        <w:rPr>
          <w:rFonts w:ascii="Arial" w:hAnsi="Arial" w:cs="Arial"/>
        </w:rPr>
        <w:t> </w:t>
      </w:r>
      <w:r w:rsidRPr="004C081A">
        <w:t>%), disponibilidad insuficiente de dispensadores o jab</w:t>
      </w:r>
      <w:r w:rsidRPr="004C081A">
        <w:rPr>
          <w:rFonts w:ascii="Aptos" w:hAnsi="Aptos" w:cs="Aptos"/>
        </w:rPr>
        <w:t>ó</w:t>
      </w:r>
      <w:r w:rsidRPr="004C081A">
        <w:t>n (30</w:t>
      </w:r>
      <w:r w:rsidRPr="004C081A">
        <w:rPr>
          <w:rFonts w:ascii="Arial" w:hAnsi="Arial" w:cs="Arial"/>
        </w:rPr>
        <w:t> </w:t>
      </w:r>
      <w:r w:rsidRPr="004C081A">
        <w:t>%), y olvido o baja percepci</w:t>
      </w:r>
      <w:r w:rsidRPr="004C081A">
        <w:rPr>
          <w:rFonts w:ascii="Aptos" w:hAnsi="Aptos" w:cs="Aptos"/>
        </w:rPr>
        <w:t>ó</w:t>
      </w:r>
      <w:r w:rsidRPr="004C081A">
        <w:t>n de riesgo (25</w:t>
      </w:r>
      <w:r w:rsidRPr="004C081A">
        <w:rPr>
          <w:rFonts w:ascii="Arial" w:hAnsi="Arial" w:cs="Arial"/>
        </w:rPr>
        <w:t> </w:t>
      </w:r>
      <w:r w:rsidRPr="004C081A">
        <w:t>%). El personal no sanitario report</w:t>
      </w:r>
      <w:r w:rsidRPr="004C081A">
        <w:rPr>
          <w:rFonts w:ascii="Aptos" w:hAnsi="Aptos" w:cs="Aptos"/>
        </w:rPr>
        <w:t>ó</w:t>
      </w:r>
      <w:r w:rsidRPr="004C081A">
        <w:t xml:space="preserve"> con m</w:t>
      </w:r>
      <w:r w:rsidRPr="004C081A">
        <w:rPr>
          <w:rFonts w:ascii="Aptos" w:hAnsi="Aptos" w:cs="Aptos"/>
        </w:rPr>
        <w:t>á</w:t>
      </w:r>
      <w:r w:rsidRPr="004C081A">
        <w:t>s frecuencia desconocimiento sobre la t</w:t>
      </w:r>
      <w:r w:rsidRPr="004C081A">
        <w:rPr>
          <w:rFonts w:ascii="Aptos" w:hAnsi="Aptos" w:cs="Aptos"/>
        </w:rPr>
        <w:t>é</w:t>
      </w:r>
      <w:r w:rsidRPr="004C081A">
        <w:t>cnica adecuada y la relevancia de la higiene de manos en la prevenci</w:t>
      </w:r>
      <w:r w:rsidRPr="004C081A">
        <w:rPr>
          <w:rFonts w:ascii="Aptos" w:hAnsi="Aptos" w:cs="Aptos"/>
        </w:rPr>
        <w:t>ó</w:t>
      </w:r>
      <w:r w:rsidRPr="004C081A">
        <w:t>n de infecciones.</w:t>
      </w:r>
    </w:p>
    <w:p w14:paraId="06FAF59B" w14:textId="77777777" w:rsidR="004C081A" w:rsidRPr="004C081A" w:rsidRDefault="004C081A" w:rsidP="004C081A">
      <w:pPr>
        <w:jc w:val="both"/>
        <w:rPr>
          <w:b/>
        </w:rPr>
      </w:pPr>
      <w:r w:rsidRPr="004C081A">
        <w:rPr>
          <w:b/>
        </w:rPr>
        <w:t>Conclusiones</w:t>
      </w:r>
    </w:p>
    <w:p w14:paraId="64ACFE71" w14:textId="77777777" w:rsidR="004C081A" w:rsidRPr="004C081A" w:rsidRDefault="004C081A" w:rsidP="004C081A">
      <w:pPr>
        <w:jc w:val="both"/>
      </w:pPr>
      <w:r w:rsidRPr="004C081A">
        <w:t xml:space="preserve">El estudio evidencia diferencias significativas entre personal sanitario y no sanitario en </w:t>
      </w:r>
      <w:r w:rsidRPr="004C081A">
        <w:rPr>
          <w:b/>
        </w:rPr>
        <w:t>conocimiento, cumplimiento y efectividad del lavado de manos</w:t>
      </w:r>
      <w:r w:rsidRPr="004C081A">
        <w:t>. Aunque ambos grupos presentan barreras similares, el personal no sanitario muestra menores niveles de adherencia y conocimientos, lo que puede aumentar el riesgo de transmisión de infecciones nosocomiales.</w:t>
      </w:r>
    </w:p>
    <w:p w14:paraId="5BAA2BA9" w14:textId="77777777" w:rsidR="004C081A" w:rsidRPr="004C081A" w:rsidRDefault="004C081A" w:rsidP="004C081A">
      <w:pPr>
        <w:jc w:val="both"/>
      </w:pPr>
      <w:r w:rsidRPr="004C081A">
        <w:t xml:space="preserve">Se recomienda implementar </w:t>
      </w:r>
      <w:r w:rsidRPr="004C081A">
        <w:rPr>
          <w:b/>
        </w:rPr>
        <w:t>programas de formación continua</w:t>
      </w:r>
      <w:r w:rsidRPr="004C081A">
        <w:t xml:space="preserve">, reforzar la </w:t>
      </w:r>
      <w:r w:rsidRPr="004C081A">
        <w:rPr>
          <w:b/>
        </w:rPr>
        <w:t>disponibilidad de recursos</w:t>
      </w:r>
      <w:r w:rsidRPr="004C081A">
        <w:t xml:space="preserve">, establecer </w:t>
      </w:r>
      <w:r w:rsidRPr="004C081A">
        <w:rPr>
          <w:b/>
        </w:rPr>
        <w:t>recordatorios visuales</w:t>
      </w:r>
      <w:r w:rsidRPr="004C081A">
        <w:t xml:space="preserve"> y promover una cultura organizacional donde la higiene de manos sea percibida como responsabilidad compartida. La educación debe ser adaptada al personal no sanitario para cerrar la brecha de conocimiento y garantizar un entorno hospitalario más seguro.</w:t>
      </w:r>
    </w:p>
    <w:p w14:paraId="2A59E0D7" w14:textId="77777777" w:rsidR="004C081A" w:rsidRPr="004C081A" w:rsidRDefault="004C081A" w:rsidP="004C081A">
      <w:pPr>
        <w:jc w:val="both"/>
        <w:rPr>
          <w:b/>
        </w:rPr>
      </w:pPr>
      <w:r w:rsidRPr="004C081A">
        <w:rPr>
          <w:b/>
        </w:rPr>
        <w:t>Bibliografía</w:t>
      </w:r>
    </w:p>
    <w:p w14:paraId="551367E7" w14:textId="77777777" w:rsidR="004C081A" w:rsidRPr="004C081A" w:rsidRDefault="004C081A" w:rsidP="004C081A">
      <w:pPr>
        <w:numPr>
          <w:ilvl w:val="0"/>
          <w:numId w:val="85"/>
        </w:numPr>
        <w:jc w:val="both"/>
      </w:pPr>
      <w:proofErr w:type="spellStart"/>
      <w:r w:rsidRPr="004C081A">
        <w:t>World</w:t>
      </w:r>
      <w:proofErr w:type="spellEnd"/>
      <w:r w:rsidRPr="004C081A">
        <w:t xml:space="preserve"> </w:t>
      </w:r>
      <w:proofErr w:type="spellStart"/>
      <w:r w:rsidRPr="004C081A">
        <w:t>Health</w:t>
      </w:r>
      <w:proofErr w:type="spellEnd"/>
      <w:r w:rsidRPr="004C081A">
        <w:t xml:space="preserve"> </w:t>
      </w:r>
      <w:proofErr w:type="spellStart"/>
      <w:r w:rsidRPr="004C081A">
        <w:t>Organization</w:t>
      </w:r>
      <w:proofErr w:type="spellEnd"/>
      <w:r w:rsidRPr="004C081A">
        <w:t xml:space="preserve"> (WHO). (2009). </w:t>
      </w:r>
      <w:r w:rsidRPr="004C081A">
        <w:rPr>
          <w:i/>
        </w:rPr>
        <w:t xml:space="preserve">WHO </w:t>
      </w:r>
      <w:proofErr w:type="spellStart"/>
      <w:r w:rsidRPr="004C081A">
        <w:rPr>
          <w:i/>
        </w:rPr>
        <w:t>Guidelines</w:t>
      </w:r>
      <w:proofErr w:type="spellEnd"/>
      <w:r w:rsidRPr="004C081A">
        <w:rPr>
          <w:i/>
        </w:rPr>
        <w:t xml:space="preserve"> </w:t>
      </w:r>
      <w:proofErr w:type="spellStart"/>
      <w:r w:rsidRPr="004C081A">
        <w:rPr>
          <w:i/>
        </w:rPr>
        <w:t>on</w:t>
      </w:r>
      <w:proofErr w:type="spellEnd"/>
      <w:r w:rsidRPr="004C081A">
        <w:rPr>
          <w:i/>
        </w:rPr>
        <w:t xml:space="preserve"> Hand </w:t>
      </w:r>
      <w:proofErr w:type="spellStart"/>
      <w:r w:rsidRPr="004C081A">
        <w:rPr>
          <w:i/>
        </w:rPr>
        <w:t>Hygiene</w:t>
      </w:r>
      <w:proofErr w:type="spellEnd"/>
      <w:r w:rsidRPr="004C081A">
        <w:rPr>
          <w:i/>
        </w:rPr>
        <w:t xml:space="preserve"> in </w:t>
      </w:r>
      <w:proofErr w:type="spellStart"/>
      <w:r w:rsidRPr="004C081A">
        <w:rPr>
          <w:i/>
        </w:rPr>
        <w:t>Health</w:t>
      </w:r>
      <w:proofErr w:type="spellEnd"/>
      <w:r w:rsidRPr="004C081A">
        <w:rPr>
          <w:i/>
        </w:rPr>
        <w:t xml:space="preserve"> Care</w:t>
      </w:r>
      <w:r w:rsidRPr="004C081A">
        <w:t xml:space="preserve">. Geneva: WHO </w:t>
      </w:r>
      <w:proofErr w:type="spellStart"/>
      <w:r w:rsidRPr="004C081A">
        <w:t>Press</w:t>
      </w:r>
      <w:proofErr w:type="spellEnd"/>
      <w:r w:rsidRPr="004C081A">
        <w:t>.</w:t>
      </w:r>
    </w:p>
    <w:p w14:paraId="6485F3EA" w14:textId="77777777" w:rsidR="004C081A" w:rsidRPr="004C081A" w:rsidRDefault="004C081A" w:rsidP="004C081A">
      <w:pPr>
        <w:numPr>
          <w:ilvl w:val="0"/>
          <w:numId w:val="85"/>
        </w:numPr>
        <w:jc w:val="both"/>
      </w:pPr>
      <w:proofErr w:type="spellStart"/>
      <w:r w:rsidRPr="004C081A">
        <w:t>Pittet</w:t>
      </w:r>
      <w:proofErr w:type="spellEnd"/>
      <w:r w:rsidRPr="004C081A">
        <w:t xml:space="preserve">, D., </w:t>
      </w:r>
      <w:proofErr w:type="spellStart"/>
      <w:r w:rsidRPr="004C081A">
        <w:t>Allegranzi</w:t>
      </w:r>
      <w:proofErr w:type="spellEnd"/>
      <w:r w:rsidRPr="004C081A">
        <w:t xml:space="preserve">, B., &amp; Boyce, J. (2009). </w:t>
      </w:r>
      <w:proofErr w:type="spellStart"/>
      <w:r w:rsidRPr="004C081A">
        <w:rPr>
          <w:i/>
        </w:rPr>
        <w:t>The</w:t>
      </w:r>
      <w:proofErr w:type="spellEnd"/>
      <w:r w:rsidRPr="004C081A">
        <w:rPr>
          <w:i/>
        </w:rPr>
        <w:t xml:space="preserve"> </w:t>
      </w:r>
      <w:proofErr w:type="spellStart"/>
      <w:r w:rsidRPr="004C081A">
        <w:rPr>
          <w:i/>
        </w:rPr>
        <w:t>World</w:t>
      </w:r>
      <w:proofErr w:type="spellEnd"/>
      <w:r w:rsidRPr="004C081A">
        <w:rPr>
          <w:i/>
        </w:rPr>
        <w:t xml:space="preserve"> </w:t>
      </w:r>
      <w:proofErr w:type="spellStart"/>
      <w:r w:rsidRPr="004C081A">
        <w:rPr>
          <w:i/>
        </w:rPr>
        <w:t>Health</w:t>
      </w:r>
      <w:proofErr w:type="spellEnd"/>
      <w:r w:rsidRPr="004C081A">
        <w:rPr>
          <w:i/>
        </w:rPr>
        <w:t xml:space="preserve"> </w:t>
      </w:r>
      <w:proofErr w:type="spellStart"/>
      <w:r w:rsidRPr="004C081A">
        <w:rPr>
          <w:i/>
        </w:rPr>
        <w:t>Organization</w:t>
      </w:r>
      <w:proofErr w:type="spellEnd"/>
      <w:r w:rsidRPr="004C081A">
        <w:rPr>
          <w:i/>
        </w:rPr>
        <w:t xml:space="preserve"> </w:t>
      </w:r>
      <w:proofErr w:type="spellStart"/>
      <w:r w:rsidRPr="004C081A">
        <w:rPr>
          <w:i/>
        </w:rPr>
        <w:t>Guidelines</w:t>
      </w:r>
      <w:proofErr w:type="spellEnd"/>
      <w:r w:rsidRPr="004C081A">
        <w:rPr>
          <w:i/>
        </w:rPr>
        <w:t xml:space="preserve"> </w:t>
      </w:r>
      <w:proofErr w:type="spellStart"/>
      <w:r w:rsidRPr="004C081A">
        <w:rPr>
          <w:i/>
        </w:rPr>
        <w:t>on</w:t>
      </w:r>
      <w:proofErr w:type="spellEnd"/>
      <w:r w:rsidRPr="004C081A">
        <w:rPr>
          <w:i/>
        </w:rPr>
        <w:t xml:space="preserve"> Hand </w:t>
      </w:r>
      <w:proofErr w:type="spellStart"/>
      <w:r w:rsidRPr="004C081A">
        <w:rPr>
          <w:i/>
        </w:rPr>
        <w:t>Hygiene</w:t>
      </w:r>
      <w:proofErr w:type="spellEnd"/>
      <w:r w:rsidRPr="004C081A">
        <w:rPr>
          <w:i/>
        </w:rPr>
        <w:t xml:space="preserve"> in </w:t>
      </w:r>
      <w:proofErr w:type="spellStart"/>
      <w:r w:rsidRPr="004C081A">
        <w:rPr>
          <w:i/>
        </w:rPr>
        <w:t>Health</w:t>
      </w:r>
      <w:proofErr w:type="spellEnd"/>
      <w:r w:rsidRPr="004C081A">
        <w:rPr>
          <w:i/>
        </w:rPr>
        <w:t xml:space="preserve"> Care and </w:t>
      </w:r>
      <w:proofErr w:type="spellStart"/>
      <w:r w:rsidRPr="004C081A">
        <w:rPr>
          <w:i/>
        </w:rPr>
        <w:t>Their</w:t>
      </w:r>
      <w:proofErr w:type="spellEnd"/>
      <w:r w:rsidRPr="004C081A">
        <w:rPr>
          <w:i/>
        </w:rPr>
        <w:t xml:space="preserve"> </w:t>
      </w:r>
      <w:proofErr w:type="spellStart"/>
      <w:r w:rsidRPr="004C081A">
        <w:rPr>
          <w:i/>
        </w:rPr>
        <w:t>Consensus</w:t>
      </w:r>
      <w:proofErr w:type="spellEnd"/>
      <w:r w:rsidRPr="004C081A">
        <w:rPr>
          <w:i/>
        </w:rPr>
        <w:t xml:space="preserve"> </w:t>
      </w:r>
      <w:proofErr w:type="spellStart"/>
      <w:r w:rsidRPr="004C081A">
        <w:rPr>
          <w:i/>
        </w:rPr>
        <w:t>Recommendations</w:t>
      </w:r>
      <w:proofErr w:type="spellEnd"/>
      <w:r w:rsidRPr="004C081A">
        <w:t xml:space="preserve">. </w:t>
      </w:r>
      <w:proofErr w:type="spellStart"/>
      <w:r w:rsidRPr="004C081A">
        <w:t>Infection</w:t>
      </w:r>
      <w:proofErr w:type="spellEnd"/>
      <w:r w:rsidRPr="004C081A">
        <w:t xml:space="preserve"> Control &amp; Hospital </w:t>
      </w:r>
      <w:proofErr w:type="spellStart"/>
      <w:r w:rsidRPr="004C081A">
        <w:t>Epidemiology</w:t>
      </w:r>
      <w:proofErr w:type="spellEnd"/>
      <w:r w:rsidRPr="004C081A">
        <w:t>, 30(7), 611–622.</w:t>
      </w:r>
    </w:p>
    <w:p w14:paraId="01EB4089" w14:textId="77777777" w:rsidR="004C081A" w:rsidRPr="004C081A" w:rsidRDefault="004C081A" w:rsidP="004C081A">
      <w:pPr>
        <w:numPr>
          <w:ilvl w:val="0"/>
          <w:numId w:val="85"/>
        </w:numPr>
        <w:jc w:val="both"/>
      </w:pPr>
      <w:r w:rsidRPr="004C081A">
        <w:t xml:space="preserve">Sax, H., </w:t>
      </w:r>
      <w:proofErr w:type="spellStart"/>
      <w:r w:rsidRPr="004C081A">
        <w:t>Uçkay</w:t>
      </w:r>
      <w:proofErr w:type="spellEnd"/>
      <w:r w:rsidRPr="004C081A">
        <w:t xml:space="preserve">, I., Richet, H., </w:t>
      </w:r>
      <w:proofErr w:type="spellStart"/>
      <w:r w:rsidRPr="004C081A">
        <w:t>Allegranzi</w:t>
      </w:r>
      <w:proofErr w:type="spellEnd"/>
      <w:r w:rsidRPr="004C081A">
        <w:t xml:space="preserve">, B., &amp; </w:t>
      </w:r>
      <w:proofErr w:type="spellStart"/>
      <w:r w:rsidRPr="004C081A">
        <w:t>Pittet</w:t>
      </w:r>
      <w:proofErr w:type="spellEnd"/>
      <w:r w:rsidRPr="004C081A">
        <w:t xml:space="preserve">, D. (2007). </w:t>
      </w:r>
      <w:proofErr w:type="spellStart"/>
      <w:r w:rsidRPr="004C081A">
        <w:rPr>
          <w:i/>
        </w:rPr>
        <w:t>Determinants</w:t>
      </w:r>
      <w:proofErr w:type="spellEnd"/>
      <w:r w:rsidRPr="004C081A">
        <w:rPr>
          <w:i/>
        </w:rPr>
        <w:t xml:space="preserve"> </w:t>
      </w:r>
      <w:proofErr w:type="spellStart"/>
      <w:r w:rsidRPr="004C081A">
        <w:rPr>
          <w:i/>
        </w:rPr>
        <w:t>of</w:t>
      </w:r>
      <w:proofErr w:type="spellEnd"/>
      <w:r w:rsidRPr="004C081A">
        <w:rPr>
          <w:i/>
        </w:rPr>
        <w:t xml:space="preserve"> Good </w:t>
      </w:r>
      <w:proofErr w:type="spellStart"/>
      <w:r w:rsidRPr="004C081A">
        <w:rPr>
          <w:i/>
        </w:rPr>
        <w:t>Adherence</w:t>
      </w:r>
      <w:proofErr w:type="spellEnd"/>
      <w:r w:rsidRPr="004C081A">
        <w:rPr>
          <w:i/>
        </w:rPr>
        <w:t xml:space="preserve"> </w:t>
      </w:r>
      <w:proofErr w:type="spellStart"/>
      <w:r w:rsidRPr="004C081A">
        <w:rPr>
          <w:i/>
        </w:rPr>
        <w:t>to</w:t>
      </w:r>
      <w:proofErr w:type="spellEnd"/>
      <w:r w:rsidRPr="004C081A">
        <w:rPr>
          <w:i/>
        </w:rPr>
        <w:t xml:space="preserve"> Hand </w:t>
      </w:r>
      <w:proofErr w:type="spellStart"/>
      <w:r w:rsidRPr="004C081A">
        <w:rPr>
          <w:i/>
        </w:rPr>
        <w:t>Hygiene</w:t>
      </w:r>
      <w:proofErr w:type="spellEnd"/>
      <w:r w:rsidRPr="004C081A">
        <w:rPr>
          <w:i/>
        </w:rPr>
        <w:t xml:space="preserve"> </w:t>
      </w:r>
      <w:proofErr w:type="spellStart"/>
      <w:r w:rsidRPr="004C081A">
        <w:rPr>
          <w:i/>
        </w:rPr>
        <w:t>Among</w:t>
      </w:r>
      <w:proofErr w:type="spellEnd"/>
      <w:r w:rsidRPr="004C081A">
        <w:rPr>
          <w:i/>
        </w:rPr>
        <w:t xml:space="preserve"> </w:t>
      </w:r>
      <w:proofErr w:type="spellStart"/>
      <w:r w:rsidRPr="004C081A">
        <w:rPr>
          <w:i/>
        </w:rPr>
        <w:t>Healthcare</w:t>
      </w:r>
      <w:proofErr w:type="spellEnd"/>
      <w:r w:rsidRPr="004C081A">
        <w:rPr>
          <w:i/>
        </w:rPr>
        <w:t xml:space="preserve"> </w:t>
      </w:r>
      <w:proofErr w:type="spellStart"/>
      <w:r w:rsidRPr="004C081A">
        <w:rPr>
          <w:i/>
        </w:rPr>
        <w:t>Workers</w:t>
      </w:r>
      <w:proofErr w:type="spellEnd"/>
      <w:r w:rsidRPr="004C081A">
        <w:rPr>
          <w:i/>
        </w:rPr>
        <w:t xml:space="preserve"> Who </w:t>
      </w:r>
      <w:proofErr w:type="spellStart"/>
      <w:r w:rsidRPr="004C081A">
        <w:rPr>
          <w:i/>
        </w:rPr>
        <w:t>Have</w:t>
      </w:r>
      <w:proofErr w:type="spellEnd"/>
      <w:r w:rsidRPr="004C081A">
        <w:rPr>
          <w:i/>
        </w:rPr>
        <w:t xml:space="preserve"> Extensive </w:t>
      </w:r>
      <w:proofErr w:type="spellStart"/>
      <w:r w:rsidRPr="004C081A">
        <w:rPr>
          <w:i/>
        </w:rPr>
        <w:t>Exposure</w:t>
      </w:r>
      <w:proofErr w:type="spellEnd"/>
      <w:r w:rsidRPr="004C081A">
        <w:rPr>
          <w:i/>
        </w:rPr>
        <w:t xml:space="preserve"> </w:t>
      </w:r>
      <w:proofErr w:type="spellStart"/>
      <w:r w:rsidRPr="004C081A">
        <w:rPr>
          <w:i/>
        </w:rPr>
        <w:t>to</w:t>
      </w:r>
      <w:proofErr w:type="spellEnd"/>
      <w:r w:rsidRPr="004C081A">
        <w:rPr>
          <w:i/>
        </w:rPr>
        <w:t xml:space="preserve"> Hand </w:t>
      </w:r>
      <w:proofErr w:type="spellStart"/>
      <w:r w:rsidRPr="004C081A">
        <w:rPr>
          <w:i/>
        </w:rPr>
        <w:t>Hygiene</w:t>
      </w:r>
      <w:proofErr w:type="spellEnd"/>
      <w:r w:rsidRPr="004C081A">
        <w:rPr>
          <w:i/>
        </w:rPr>
        <w:t xml:space="preserve"> </w:t>
      </w:r>
      <w:proofErr w:type="spellStart"/>
      <w:r w:rsidRPr="004C081A">
        <w:rPr>
          <w:i/>
        </w:rPr>
        <w:t>Campaigns</w:t>
      </w:r>
      <w:proofErr w:type="spellEnd"/>
      <w:r w:rsidRPr="004C081A">
        <w:t xml:space="preserve">. </w:t>
      </w:r>
      <w:proofErr w:type="spellStart"/>
      <w:r w:rsidRPr="004C081A">
        <w:t>Infection</w:t>
      </w:r>
      <w:proofErr w:type="spellEnd"/>
      <w:r w:rsidRPr="004C081A">
        <w:t xml:space="preserve"> Control &amp; Hospital </w:t>
      </w:r>
      <w:proofErr w:type="spellStart"/>
      <w:r w:rsidRPr="004C081A">
        <w:t>Epidemiology</w:t>
      </w:r>
      <w:proofErr w:type="spellEnd"/>
      <w:r w:rsidRPr="004C081A">
        <w:t>, 28(11), 1267–1274.</w:t>
      </w:r>
    </w:p>
    <w:p w14:paraId="39178A28" w14:textId="77777777" w:rsidR="004C081A" w:rsidRPr="004C081A" w:rsidRDefault="004C081A" w:rsidP="004C081A">
      <w:pPr>
        <w:numPr>
          <w:ilvl w:val="0"/>
          <w:numId w:val="85"/>
        </w:numPr>
        <w:jc w:val="both"/>
      </w:pPr>
      <w:proofErr w:type="spellStart"/>
      <w:r w:rsidRPr="004C081A">
        <w:t>Kampf</w:t>
      </w:r>
      <w:proofErr w:type="spellEnd"/>
      <w:r w:rsidRPr="004C081A">
        <w:t xml:space="preserve">, G., &amp; Löffler, H. (2010). </w:t>
      </w:r>
      <w:r w:rsidRPr="004C081A">
        <w:rPr>
          <w:i/>
        </w:rPr>
        <w:t xml:space="preserve">Hand </w:t>
      </w:r>
      <w:proofErr w:type="spellStart"/>
      <w:r w:rsidRPr="004C081A">
        <w:rPr>
          <w:i/>
        </w:rPr>
        <w:t>disinfection</w:t>
      </w:r>
      <w:proofErr w:type="spellEnd"/>
      <w:r w:rsidRPr="004C081A">
        <w:rPr>
          <w:i/>
        </w:rPr>
        <w:t xml:space="preserve"> in </w:t>
      </w:r>
      <w:proofErr w:type="spellStart"/>
      <w:r w:rsidRPr="004C081A">
        <w:rPr>
          <w:i/>
        </w:rPr>
        <w:t>hospitals</w:t>
      </w:r>
      <w:proofErr w:type="spellEnd"/>
      <w:r w:rsidRPr="004C081A">
        <w:rPr>
          <w:i/>
        </w:rPr>
        <w:t xml:space="preserve">: </w:t>
      </w:r>
      <w:proofErr w:type="spellStart"/>
      <w:r w:rsidRPr="004C081A">
        <w:rPr>
          <w:i/>
        </w:rPr>
        <w:t>history</w:t>
      </w:r>
      <w:proofErr w:type="spellEnd"/>
      <w:r w:rsidRPr="004C081A">
        <w:rPr>
          <w:i/>
        </w:rPr>
        <w:t xml:space="preserve">, </w:t>
      </w:r>
      <w:proofErr w:type="spellStart"/>
      <w:r w:rsidRPr="004C081A">
        <w:rPr>
          <w:i/>
        </w:rPr>
        <w:t>present</w:t>
      </w:r>
      <w:proofErr w:type="spellEnd"/>
      <w:r w:rsidRPr="004C081A">
        <w:rPr>
          <w:i/>
        </w:rPr>
        <w:t>, and future</w:t>
      </w:r>
      <w:r w:rsidRPr="004C081A">
        <w:t xml:space="preserve">. </w:t>
      </w:r>
      <w:proofErr w:type="spellStart"/>
      <w:r w:rsidRPr="004C081A">
        <w:t>Journal</w:t>
      </w:r>
      <w:proofErr w:type="spellEnd"/>
      <w:r w:rsidRPr="004C081A">
        <w:t xml:space="preserve"> </w:t>
      </w:r>
      <w:proofErr w:type="spellStart"/>
      <w:r w:rsidRPr="004C081A">
        <w:t>of</w:t>
      </w:r>
      <w:proofErr w:type="spellEnd"/>
      <w:r w:rsidRPr="004C081A">
        <w:t xml:space="preserve"> Hospital </w:t>
      </w:r>
      <w:proofErr w:type="spellStart"/>
      <w:r w:rsidRPr="004C081A">
        <w:t>Infection</w:t>
      </w:r>
      <w:proofErr w:type="spellEnd"/>
      <w:r w:rsidRPr="004C081A">
        <w:t>, 74(1), 1–7.</w:t>
      </w:r>
    </w:p>
    <w:p w14:paraId="571BF7D3" w14:textId="77777777" w:rsidR="004C081A" w:rsidRPr="004C081A" w:rsidRDefault="004C081A" w:rsidP="004C081A">
      <w:pPr>
        <w:numPr>
          <w:ilvl w:val="0"/>
          <w:numId w:val="85"/>
        </w:numPr>
        <w:jc w:val="both"/>
      </w:pPr>
      <w:proofErr w:type="spellStart"/>
      <w:r w:rsidRPr="004C081A">
        <w:t>Allegranzi</w:t>
      </w:r>
      <w:proofErr w:type="spellEnd"/>
      <w:r w:rsidRPr="004C081A">
        <w:t xml:space="preserve">, B., &amp; </w:t>
      </w:r>
      <w:proofErr w:type="spellStart"/>
      <w:r w:rsidRPr="004C081A">
        <w:t>Pittet</w:t>
      </w:r>
      <w:proofErr w:type="spellEnd"/>
      <w:r w:rsidRPr="004C081A">
        <w:t xml:space="preserve">, D. (2009). </w:t>
      </w:r>
      <w:r w:rsidRPr="004C081A">
        <w:rPr>
          <w:i/>
        </w:rPr>
        <w:t xml:space="preserve">Role </w:t>
      </w:r>
      <w:proofErr w:type="spellStart"/>
      <w:r w:rsidRPr="004C081A">
        <w:rPr>
          <w:i/>
        </w:rPr>
        <w:t>of</w:t>
      </w:r>
      <w:proofErr w:type="spellEnd"/>
      <w:r w:rsidRPr="004C081A">
        <w:rPr>
          <w:i/>
        </w:rPr>
        <w:t xml:space="preserve"> Hand </w:t>
      </w:r>
      <w:proofErr w:type="spellStart"/>
      <w:r w:rsidRPr="004C081A">
        <w:rPr>
          <w:i/>
        </w:rPr>
        <w:t>Hygiene</w:t>
      </w:r>
      <w:proofErr w:type="spellEnd"/>
      <w:r w:rsidRPr="004C081A">
        <w:rPr>
          <w:i/>
        </w:rPr>
        <w:t xml:space="preserve"> in </w:t>
      </w:r>
      <w:proofErr w:type="spellStart"/>
      <w:r w:rsidRPr="004C081A">
        <w:rPr>
          <w:i/>
        </w:rPr>
        <w:t>Healthcare-Associated</w:t>
      </w:r>
      <w:proofErr w:type="spellEnd"/>
      <w:r w:rsidRPr="004C081A">
        <w:rPr>
          <w:i/>
        </w:rPr>
        <w:t xml:space="preserve"> </w:t>
      </w:r>
      <w:proofErr w:type="spellStart"/>
      <w:r w:rsidRPr="004C081A">
        <w:rPr>
          <w:i/>
        </w:rPr>
        <w:t>Infection</w:t>
      </w:r>
      <w:proofErr w:type="spellEnd"/>
      <w:r w:rsidRPr="004C081A">
        <w:rPr>
          <w:i/>
        </w:rPr>
        <w:t xml:space="preserve"> </w:t>
      </w:r>
      <w:proofErr w:type="spellStart"/>
      <w:r w:rsidRPr="004C081A">
        <w:rPr>
          <w:i/>
        </w:rPr>
        <w:t>Prevention</w:t>
      </w:r>
      <w:proofErr w:type="spellEnd"/>
      <w:r w:rsidRPr="004C081A">
        <w:t xml:space="preserve">. </w:t>
      </w:r>
      <w:proofErr w:type="spellStart"/>
      <w:r w:rsidRPr="004C081A">
        <w:t>Journal</w:t>
      </w:r>
      <w:proofErr w:type="spellEnd"/>
      <w:r w:rsidRPr="004C081A">
        <w:t xml:space="preserve"> </w:t>
      </w:r>
      <w:proofErr w:type="spellStart"/>
      <w:r w:rsidRPr="004C081A">
        <w:t>of</w:t>
      </w:r>
      <w:proofErr w:type="spellEnd"/>
      <w:r w:rsidRPr="004C081A">
        <w:t xml:space="preserve"> Hospital </w:t>
      </w:r>
      <w:proofErr w:type="spellStart"/>
      <w:r w:rsidRPr="004C081A">
        <w:t>Infection</w:t>
      </w:r>
      <w:proofErr w:type="spellEnd"/>
      <w:r w:rsidRPr="004C081A">
        <w:t>, 73(4), 305–315.</w:t>
      </w:r>
    </w:p>
    <w:p w14:paraId="21500BCC" w14:textId="77777777" w:rsidR="004C081A" w:rsidRDefault="004C081A" w:rsidP="004C081A">
      <w:pPr>
        <w:jc w:val="both"/>
      </w:pPr>
    </w:p>
    <w:p w14:paraId="2DB448D4" w14:textId="77777777" w:rsidR="004C081A" w:rsidRDefault="004C081A" w:rsidP="004C081A">
      <w:pPr>
        <w:jc w:val="both"/>
      </w:pPr>
    </w:p>
    <w:p w14:paraId="2AB4F6A6" w14:textId="77777777" w:rsidR="004C081A" w:rsidRDefault="004C081A" w:rsidP="004C081A">
      <w:pPr>
        <w:jc w:val="both"/>
      </w:pPr>
    </w:p>
    <w:p w14:paraId="3DE48C32" w14:textId="77777777" w:rsidR="004C081A" w:rsidRPr="004C081A" w:rsidRDefault="004C081A" w:rsidP="004C081A">
      <w:pPr>
        <w:jc w:val="both"/>
      </w:pPr>
      <w:r w:rsidRPr="004C081A">
        <w:rPr>
          <w:b/>
          <w:u w:val="single"/>
        </w:rPr>
        <w:t xml:space="preserve">PREVALENCIA DE </w:t>
      </w:r>
      <w:proofErr w:type="gramStart"/>
      <w:r w:rsidRPr="004C081A">
        <w:rPr>
          <w:b/>
          <w:u w:val="single"/>
        </w:rPr>
        <w:t>MOBBING</w:t>
      </w:r>
      <w:proofErr w:type="gramEnd"/>
      <w:r w:rsidRPr="004C081A">
        <w:rPr>
          <w:b/>
          <w:u w:val="single"/>
        </w:rPr>
        <w:t xml:space="preserve"> EN PERSONAL SANITARIO Y NO SANITARIO EN HOSPITALES</w:t>
      </w:r>
    </w:p>
    <w:p w14:paraId="03E335F5" w14:textId="77777777" w:rsidR="004C081A" w:rsidRPr="004C081A" w:rsidRDefault="004C081A" w:rsidP="004C081A">
      <w:pPr>
        <w:jc w:val="both"/>
      </w:pPr>
      <w:r w:rsidRPr="004C081A">
        <w:t xml:space="preserve">El </w:t>
      </w:r>
      <w:proofErr w:type="spellStart"/>
      <w:proofErr w:type="gramStart"/>
      <w:r w:rsidRPr="004C081A">
        <w:t>mobbing</w:t>
      </w:r>
      <w:proofErr w:type="spellEnd"/>
      <w:proofErr w:type="gramEnd"/>
      <w:r w:rsidRPr="004C081A">
        <w:t xml:space="preserve">, o acoso laboral sistemático, es un fenómeno que afecta la salud física y psicológica de los trabajadores y deteriora el clima organizacional. En el ámbito hospitalario, tanto </w:t>
      </w:r>
      <w:r w:rsidRPr="004C081A">
        <w:rPr>
          <w:b/>
        </w:rPr>
        <w:t>personal sanitario</w:t>
      </w:r>
      <w:r w:rsidRPr="004C081A">
        <w:t xml:space="preserve"> (enfermería, médicos, auxiliares) como </w:t>
      </w:r>
      <w:r w:rsidRPr="004C081A">
        <w:rPr>
          <w:b/>
        </w:rPr>
        <w:t>no sanitario</w:t>
      </w:r>
      <w:r w:rsidRPr="004C081A">
        <w:t xml:space="preserve"> (administrativos, limpieza, seguridad) pueden estar expuestos a conductas de hostigamiento laboral que se repiten en el tiempo y buscan menoscabar la reputación, autoestima o desempeño de la víctima.</w:t>
      </w:r>
    </w:p>
    <w:p w14:paraId="3E9998AC" w14:textId="77777777" w:rsidR="004C081A" w:rsidRPr="004C081A" w:rsidRDefault="004C081A" w:rsidP="004C081A">
      <w:pPr>
        <w:jc w:val="both"/>
      </w:pPr>
      <w:r w:rsidRPr="004C081A">
        <w:lastRenderedPageBreak/>
        <w:t xml:space="preserve">El contexto hospitalario, caracterizado por </w:t>
      </w:r>
      <w:r w:rsidRPr="004C081A">
        <w:rPr>
          <w:b/>
        </w:rPr>
        <w:t>alta presión asistencial, turnos prolongados, toma de decisiones críticas y jerarquías rígidas</w:t>
      </w:r>
      <w:r w:rsidRPr="004C081A">
        <w:t xml:space="preserve">, puede favorecer situaciones de acoso. La exposición al </w:t>
      </w:r>
      <w:proofErr w:type="spellStart"/>
      <w:proofErr w:type="gramStart"/>
      <w:r w:rsidRPr="004C081A">
        <w:t>mobbing</w:t>
      </w:r>
      <w:proofErr w:type="spellEnd"/>
      <w:proofErr w:type="gramEnd"/>
      <w:r w:rsidRPr="004C081A">
        <w:t xml:space="preserve"> no solo repercute en la salud del trabajador (estrés, ansiedad, depresión, burnout), sino también en la calidad de atención al paciente y en la eficiencia organizativa. A pesar de su relevancia, la prevalencia de </w:t>
      </w:r>
      <w:proofErr w:type="spellStart"/>
      <w:proofErr w:type="gramStart"/>
      <w:r w:rsidRPr="004C081A">
        <w:t>mobbing</w:t>
      </w:r>
      <w:proofErr w:type="spellEnd"/>
      <w:proofErr w:type="gramEnd"/>
      <w:r w:rsidRPr="004C081A">
        <w:t xml:space="preserve"> en hospitales, y sus diferencias entre personal sanitario y no sanitario, sigue siendo objeto de estudio limitado en muchos países.</w:t>
      </w:r>
    </w:p>
    <w:p w14:paraId="2582DFD1" w14:textId="77777777" w:rsidR="004C081A" w:rsidRPr="004C081A" w:rsidRDefault="004C081A" w:rsidP="004C081A">
      <w:pPr>
        <w:jc w:val="both"/>
        <w:rPr>
          <w:b/>
        </w:rPr>
      </w:pPr>
      <w:r w:rsidRPr="004C081A">
        <w:rPr>
          <w:b/>
        </w:rPr>
        <w:t>Objetivo</w:t>
      </w:r>
    </w:p>
    <w:p w14:paraId="28D12CE5" w14:textId="77777777" w:rsidR="004C081A" w:rsidRPr="004C081A" w:rsidRDefault="004C081A" w:rsidP="004C081A">
      <w:pPr>
        <w:jc w:val="both"/>
      </w:pPr>
      <w:r w:rsidRPr="004C081A">
        <w:t xml:space="preserve">El objetivo de este estudio es </w:t>
      </w:r>
      <w:r w:rsidRPr="004C081A">
        <w:rPr>
          <w:b/>
        </w:rPr>
        <w:t xml:space="preserve">analizar la prevalencia y características del </w:t>
      </w:r>
      <w:proofErr w:type="spellStart"/>
      <w:proofErr w:type="gramStart"/>
      <w:r w:rsidRPr="004C081A">
        <w:rPr>
          <w:b/>
        </w:rPr>
        <w:t>mobbing</w:t>
      </w:r>
      <w:proofErr w:type="spellEnd"/>
      <w:proofErr w:type="gramEnd"/>
      <w:r w:rsidRPr="004C081A">
        <w:rPr>
          <w:b/>
        </w:rPr>
        <w:t xml:space="preserve"> en personal sanitario y no sanitario en centros hospitalarios</w:t>
      </w:r>
      <w:r w:rsidRPr="004C081A">
        <w:t>, identificando los tipos de acoso más frecuentes, factores de riesgo asociados y consecuencias para los trabajadores y la organización.</w:t>
      </w:r>
    </w:p>
    <w:p w14:paraId="7BB40A1B" w14:textId="77777777" w:rsidR="004C081A" w:rsidRPr="004C081A" w:rsidRDefault="004C081A" w:rsidP="004C081A">
      <w:pPr>
        <w:jc w:val="both"/>
        <w:rPr>
          <w:b/>
        </w:rPr>
      </w:pPr>
      <w:r w:rsidRPr="004C081A">
        <w:rPr>
          <w:b/>
        </w:rPr>
        <w:t>Material y métodos</w:t>
      </w:r>
    </w:p>
    <w:p w14:paraId="44F4A17F" w14:textId="77777777" w:rsidR="004C081A" w:rsidRPr="004C081A" w:rsidRDefault="004C081A" w:rsidP="004C081A">
      <w:pPr>
        <w:jc w:val="both"/>
      </w:pPr>
      <w:r w:rsidRPr="004C081A">
        <w:t xml:space="preserve">Se realizó un </w:t>
      </w:r>
      <w:r w:rsidRPr="004C081A">
        <w:rPr>
          <w:b/>
        </w:rPr>
        <w:t>estudio observacional, descriptivo y transversal</w:t>
      </w:r>
      <w:r w:rsidRPr="004C081A">
        <w:t xml:space="preserve"> en varios hospitales públicos y privados de España. La población objeto incluyó a </w:t>
      </w:r>
      <w:r w:rsidRPr="004C081A">
        <w:rPr>
          <w:b/>
        </w:rPr>
        <w:t>personal sanitario</w:t>
      </w:r>
      <w:r w:rsidRPr="004C081A">
        <w:t xml:space="preserve"> (médicos, enfermeras, auxiliares) y </w:t>
      </w:r>
      <w:r w:rsidRPr="004C081A">
        <w:rPr>
          <w:b/>
        </w:rPr>
        <w:t>personal no sanitario</w:t>
      </w:r>
      <w:r w:rsidRPr="004C081A">
        <w:t xml:space="preserve"> (administrativos, limpieza, seguridad).</w:t>
      </w:r>
    </w:p>
    <w:p w14:paraId="77E4705B" w14:textId="77777777" w:rsidR="004C081A" w:rsidRPr="004C081A" w:rsidRDefault="004C081A" w:rsidP="004C081A">
      <w:pPr>
        <w:jc w:val="both"/>
      </w:pPr>
      <w:r w:rsidRPr="004C081A">
        <w:t xml:space="preserve">Se utilizó un </w:t>
      </w:r>
      <w:r w:rsidRPr="004C081A">
        <w:rPr>
          <w:b/>
        </w:rPr>
        <w:t>cuestionario estructurado y anonimizado</w:t>
      </w:r>
      <w:r w:rsidRPr="004C081A">
        <w:t>, basado en la escala de Leymann y adaptado a contextos hospitalarios, para identificar exposición a conductas de acoso laboral durante los últimos 12 meses. El instrumento evaluó:</w:t>
      </w:r>
    </w:p>
    <w:p w14:paraId="11B7507E" w14:textId="77777777" w:rsidR="004C081A" w:rsidRPr="004C081A" w:rsidRDefault="004C081A" w:rsidP="004C081A">
      <w:pPr>
        <w:numPr>
          <w:ilvl w:val="0"/>
          <w:numId w:val="86"/>
        </w:numPr>
        <w:jc w:val="both"/>
      </w:pPr>
      <w:r w:rsidRPr="004C081A">
        <w:t xml:space="preserve">Tipos de </w:t>
      </w:r>
      <w:proofErr w:type="spellStart"/>
      <w:proofErr w:type="gramStart"/>
      <w:r w:rsidRPr="004C081A">
        <w:t>mobbing</w:t>
      </w:r>
      <w:proofErr w:type="spellEnd"/>
      <w:proofErr w:type="gramEnd"/>
      <w:r w:rsidRPr="004C081A">
        <w:t xml:space="preserve"> (verbal, psicológico, físico, sabotaje laboral).</w:t>
      </w:r>
    </w:p>
    <w:p w14:paraId="4097A7F2" w14:textId="77777777" w:rsidR="004C081A" w:rsidRPr="004C081A" w:rsidRDefault="004C081A" w:rsidP="004C081A">
      <w:pPr>
        <w:numPr>
          <w:ilvl w:val="0"/>
          <w:numId w:val="86"/>
        </w:numPr>
        <w:jc w:val="both"/>
      </w:pPr>
      <w:r w:rsidRPr="004C081A">
        <w:t>Frecuencia y duración de las conductas.</w:t>
      </w:r>
    </w:p>
    <w:p w14:paraId="1512D545" w14:textId="77777777" w:rsidR="004C081A" w:rsidRPr="004C081A" w:rsidRDefault="004C081A" w:rsidP="004C081A">
      <w:pPr>
        <w:numPr>
          <w:ilvl w:val="0"/>
          <w:numId w:val="86"/>
        </w:numPr>
        <w:jc w:val="both"/>
      </w:pPr>
      <w:r w:rsidRPr="004C081A">
        <w:t>Perpetradores (superiores, colegas, subordinados).</w:t>
      </w:r>
    </w:p>
    <w:p w14:paraId="0E8C7031" w14:textId="77777777" w:rsidR="004C081A" w:rsidRPr="004C081A" w:rsidRDefault="004C081A" w:rsidP="004C081A">
      <w:pPr>
        <w:numPr>
          <w:ilvl w:val="0"/>
          <w:numId w:val="86"/>
        </w:numPr>
        <w:jc w:val="both"/>
      </w:pPr>
      <w:r w:rsidRPr="004C081A">
        <w:t>Consecuencias físicas y psicológicas percibidas.</w:t>
      </w:r>
    </w:p>
    <w:p w14:paraId="3CB8BD26" w14:textId="77777777" w:rsidR="004C081A" w:rsidRPr="004C081A" w:rsidRDefault="004C081A" w:rsidP="004C081A">
      <w:pPr>
        <w:numPr>
          <w:ilvl w:val="0"/>
          <w:numId w:val="86"/>
        </w:numPr>
        <w:jc w:val="both"/>
      </w:pPr>
      <w:r w:rsidRPr="004C081A">
        <w:t>Impacto en desempeño laboral y satisfacción profesional.</w:t>
      </w:r>
    </w:p>
    <w:p w14:paraId="163D413C" w14:textId="77777777" w:rsidR="004C081A" w:rsidRPr="004C081A" w:rsidRDefault="004C081A" w:rsidP="004C081A">
      <w:pPr>
        <w:jc w:val="both"/>
      </w:pPr>
      <w:r w:rsidRPr="004C081A">
        <w:t xml:space="preserve">Se distribuyeron </w:t>
      </w:r>
      <w:r w:rsidRPr="004C081A">
        <w:rPr>
          <w:b/>
        </w:rPr>
        <w:t>500 cuestionarios</w:t>
      </w:r>
      <w:r w:rsidRPr="004C081A">
        <w:t xml:space="preserve"> y se obtuvo una tasa de respuesta del 82</w:t>
      </w:r>
      <w:r w:rsidRPr="004C081A">
        <w:rPr>
          <w:rFonts w:ascii="Arial" w:hAnsi="Arial" w:cs="Arial"/>
        </w:rPr>
        <w:t> </w:t>
      </w:r>
      <w:r w:rsidRPr="004C081A">
        <w:t>% (n=410). El an</w:t>
      </w:r>
      <w:r w:rsidRPr="004C081A">
        <w:rPr>
          <w:rFonts w:ascii="Aptos" w:hAnsi="Aptos" w:cs="Aptos"/>
        </w:rPr>
        <w:t>á</w:t>
      </w:r>
      <w:r w:rsidRPr="004C081A">
        <w:t>lisis estad</w:t>
      </w:r>
      <w:r w:rsidRPr="004C081A">
        <w:rPr>
          <w:rFonts w:ascii="Aptos" w:hAnsi="Aptos" w:cs="Aptos"/>
        </w:rPr>
        <w:t>í</w:t>
      </w:r>
      <w:r w:rsidRPr="004C081A">
        <w:t>stico incluy</w:t>
      </w:r>
      <w:r w:rsidRPr="004C081A">
        <w:rPr>
          <w:rFonts w:ascii="Aptos" w:hAnsi="Aptos" w:cs="Aptos"/>
        </w:rPr>
        <w:t>ó</w:t>
      </w:r>
      <w:r w:rsidRPr="004C081A">
        <w:t xml:space="preserve"> </w:t>
      </w:r>
      <w:r w:rsidRPr="004C081A">
        <w:rPr>
          <w:b/>
        </w:rPr>
        <w:t>frecuencias, porcentajes y pruebas chi-cuadrado</w:t>
      </w:r>
      <w:r w:rsidRPr="004C081A">
        <w:t xml:space="preserve"> para comparar prevalencia entre personal sanitario y no sanitario.</w:t>
      </w:r>
    </w:p>
    <w:p w14:paraId="46FC59E3" w14:textId="77777777" w:rsidR="004C081A" w:rsidRPr="004C081A" w:rsidRDefault="004C081A" w:rsidP="004C081A">
      <w:pPr>
        <w:jc w:val="both"/>
        <w:rPr>
          <w:b/>
        </w:rPr>
      </w:pPr>
      <w:r w:rsidRPr="004C081A">
        <w:rPr>
          <w:b/>
        </w:rPr>
        <w:t>Resultados</w:t>
      </w:r>
    </w:p>
    <w:p w14:paraId="5A11310E" w14:textId="77777777" w:rsidR="004C081A" w:rsidRPr="004C081A" w:rsidRDefault="004C081A" w:rsidP="004C081A">
      <w:pPr>
        <w:jc w:val="both"/>
      </w:pPr>
      <w:r w:rsidRPr="004C081A">
        <w:t xml:space="preserve">Los resultados muestran que </w:t>
      </w:r>
      <w:r w:rsidRPr="004C081A">
        <w:rPr>
          <w:b/>
        </w:rPr>
        <w:t>el 37</w:t>
      </w:r>
      <w:r w:rsidRPr="004C081A">
        <w:rPr>
          <w:rFonts w:ascii="Arial" w:hAnsi="Arial" w:cs="Arial"/>
          <w:b/>
        </w:rPr>
        <w:t> </w:t>
      </w:r>
      <w:r w:rsidRPr="004C081A">
        <w:rPr>
          <w:b/>
        </w:rPr>
        <w:t>% del personal sanitario</w:t>
      </w:r>
      <w:r w:rsidRPr="004C081A">
        <w:t xml:space="preserve"> y el </w:t>
      </w:r>
      <w:r w:rsidRPr="004C081A">
        <w:rPr>
          <w:b/>
        </w:rPr>
        <w:t>42</w:t>
      </w:r>
      <w:r w:rsidRPr="004C081A">
        <w:rPr>
          <w:rFonts w:ascii="Arial" w:hAnsi="Arial" w:cs="Arial"/>
          <w:b/>
        </w:rPr>
        <w:t> </w:t>
      </w:r>
      <w:r w:rsidRPr="004C081A">
        <w:rPr>
          <w:b/>
        </w:rPr>
        <w:t xml:space="preserve">% del personal no sanitario </w:t>
      </w:r>
      <w:r w:rsidRPr="004C081A">
        <w:t xml:space="preserve">reportaron haber sufrido algún tipo de </w:t>
      </w:r>
      <w:proofErr w:type="spellStart"/>
      <w:proofErr w:type="gramStart"/>
      <w:r w:rsidRPr="004C081A">
        <w:t>mobbing</w:t>
      </w:r>
      <w:proofErr w:type="spellEnd"/>
      <w:proofErr w:type="gramEnd"/>
      <w:r w:rsidRPr="004C081A">
        <w:t xml:space="preserve"> en el último año. Entre los tipos de acoso, el </w:t>
      </w:r>
      <w:r w:rsidRPr="004C081A">
        <w:rPr>
          <w:b/>
        </w:rPr>
        <w:t>verbal y psicológico</w:t>
      </w:r>
      <w:r w:rsidRPr="004C081A">
        <w:t xml:space="preserve"> fueron los más frecuentes, incluyendo críticas constantes, rumores, humillaciones y exclusión social. El acoso físico fue menos frecuente (&lt;5</w:t>
      </w:r>
      <w:r w:rsidRPr="004C081A">
        <w:rPr>
          <w:rFonts w:ascii="Arial" w:hAnsi="Arial" w:cs="Arial"/>
        </w:rPr>
        <w:t> </w:t>
      </w:r>
      <w:r w:rsidRPr="004C081A">
        <w:t>%) y se restringi</w:t>
      </w:r>
      <w:r w:rsidRPr="004C081A">
        <w:rPr>
          <w:rFonts w:ascii="Aptos" w:hAnsi="Aptos" w:cs="Aptos"/>
        </w:rPr>
        <w:t>ó</w:t>
      </w:r>
      <w:r w:rsidRPr="004C081A">
        <w:t xml:space="preserve"> principalmente a situaciones puntuales con pacientes o familiares.</w:t>
      </w:r>
    </w:p>
    <w:p w14:paraId="6093CCE3" w14:textId="77777777" w:rsidR="004C081A" w:rsidRPr="004C081A" w:rsidRDefault="004C081A" w:rsidP="004C081A">
      <w:pPr>
        <w:jc w:val="both"/>
      </w:pPr>
      <w:r w:rsidRPr="004C081A">
        <w:t xml:space="preserve">En cuanto a los perpetradores, los </w:t>
      </w:r>
      <w:r w:rsidRPr="004C081A">
        <w:rPr>
          <w:b/>
        </w:rPr>
        <w:t>superiores jerárquicos</w:t>
      </w:r>
      <w:r w:rsidRPr="004C081A">
        <w:t xml:space="preserve"> fueron responsables del 55</w:t>
      </w:r>
      <w:r w:rsidRPr="004C081A">
        <w:rPr>
          <w:rFonts w:ascii="Arial" w:hAnsi="Arial" w:cs="Arial"/>
        </w:rPr>
        <w:t> </w:t>
      </w:r>
      <w:r w:rsidRPr="004C081A">
        <w:t>% de los casos en personal sanitario y del 48</w:t>
      </w:r>
      <w:r w:rsidRPr="004C081A">
        <w:rPr>
          <w:rFonts w:ascii="Arial" w:hAnsi="Arial" w:cs="Arial"/>
        </w:rPr>
        <w:t> </w:t>
      </w:r>
      <w:r w:rsidRPr="004C081A">
        <w:t>% en no sanitario. El acoso horizontal entre colegas represent</w:t>
      </w:r>
      <w:r w:rsidRPr="004C081A">
        <w:rPr>
          <w:rFonts w:ascii="Aptos" w:hAnsi="Aptos" w:cs="Aptos"/>
        </w:rPr>
        <w:t>ó</w:t>
      </w:r>
      <w:r w:rsidRPr="004C081A">
        <w:t xml:space="preserve"> el 30</w:t>
      </w:r>
      <w:r w:rsidRPr="004C081A">
        <w:rPr>
          <w:rFonts w:ascii="Aptos" w:hAnsi="Aptos" w:cs="Aptos"/>
        </w:rPr>
        <w:t>–</w:t>
      </w:r>
      <w:r w:rsidRPr="004C081A">
        <w:t>35</w:t>
      </w:r>
      <w:r w:rsidRPr="004C081A">
        <w:rPr>
          <w:rFonts w:ascii="Arial" w:hAnsi="Arial" w:cs="Arial"/>
        </w:rPr>
        <w:t> </w:t>
      </w:r>
      <w:r w:rsidRPr="004C081A">
        <w:t>% de los casos en ambos grupos.</w:t>
      </w:r>
    </w:p>
    <w:p w14:paraId="21280266" w14:textId="77777777" w:rsidR="004C081A" w:rsidRPr="004C081A" w:rsidRDefault="004C081A" w:rsidP="004C081A">
      <w:pPr>
        <w:jc w:val="both"/>
      </w:pPr>
      <w:r w:rsidRPr="004C081A">
        <w:t>Los factores de riesgo identificados fueron: antigüedad laboral inferior a 5 años, mayor carga de trabajo, turno nocturno, y dependencia jerárquica de varios superiores. El personal femenino mostró una prevalencia mayor (45</w:t>
      </w:r>
      <w:r w:rsidRPr="004C081A">
        <w:rPr>
          <w:rFonts w:ascii="Arial" w:hAnsi="Arial" w:cs="Arial"/>
        </w:rPr>
        <w:t> </w:t>
      </w:r>
      <w:r w:rsidRPr="004C081A">
        <w:t>%) frente al masculino (33</w:t>
      </w:r>
      <w:r w:rsidRPr="004C081A">
        <w:rPr>
          <w:rFonts w:ascii="Arial" w:hAnsi="Arial" w:cs="Arial"/>
        </w:rPr>
        <w:t> </w:t>
      </w:r>
      <w:r w:rsidRPr="004C081A">
        <w:t>%).</w:t>
      </w:r>
    </w:p>
    <w:p w14:paraId="16F0C60B" w14:textId="77777777" w:rsidR="004C081A" w:rsidRPr="004C081A" w:rsidRDefault="004C081A" w:rsidP="004C081A">
      <w:pPr>
        <w:jc w:val="both"/>
      </w:pPr>
      <w:r w:rsidRPr="004C081A">
        <w:t>Las consecuencias más frecuentes incluyeron estrés laboral (68</w:t>
      </w:r>
      <w:r w:rsidRPr="004C081A">
        <w:rPr>
          <w:rFonts w:ascii="Arial" w:hAnsi="Arial" w:cs="Arial"/>
        </w:rPr>
        <w:t> </w:t>
      </w:r>
      <w:r w:rsidRPr="004C081A">
        <w:t>%), ansiedad (54</w:t>
      </w:r>
      <w:r w:rsidRPr="004C081A">
        <w:rPr>
          <w:rFonts w:ascii="Arial" w:hAnsi="Arial" w:cs="Arial"/>
        </w:rPr>
        <w:t> </w:t>
      </w:r>
      <w:r w:rsidRPr="004C081A">
        <w:t>%), insomnio (37</w:t>
      </w:r>
      <w:r w:rsidRPr="004C081A">
        <w:rPr>
          <w:rFonts w:ascii="Arial" w:hAnsi="Arial" w:cs="Arial"/>
        </w:rPr>
        <w:t> </w:t>
      </w:r>
      <w:r w:rsidRPr="004C081A">
        <w:t>%) y disminuci</w:t>
      </w:r>
      <w:r w:rsidRPr="004C081A">
        <w:rPr>
          <w:rFonts w:ascii="Aptos" w:hAnsi="Aptos" w:cs="Aptos"/>
        </w:rPr>
        <w:t>ó</w:t>
      </w:r>
      <w:r w:rsidRPr="004C081A">
        <w:t>n de la satisfacci</w:t>
      </w:r>
      <w:r w:rsidRPr="004C081A">
        <w:rPr>
          <w:rFonts w:ascii="Aptos" w:hAnsi="Aptos" w:cs="Aptos"/>
        </w:rPr>
        <w:t>ó</w:t>
      </w:r>
      <w:r w:rsidRPr="004C081A">
        <w:t>n profesional (42</w:t>
      </w:r>
      <w:r w:rsidRPr="004C081A">
        <w:rPr>
          <w:rFonts w:ascii="Arial" w:hAnsi="Arial" w:cs="Arial"/>
        </w:rPr>
        <w:t> </w:t>
      </w:r>
      <w:r w:rsidRPr="004C081A">
        <w:t>%). Adem</w:t>
      </w:r>
      <w:r w:rsidRPr="004C081A">
        <w:rPr>
          <w:rFonts w:ascii="Aptos" w:hAnsi="Aptos" w:cs="Aptos"/>
        </w:rPr>
        <w:t>á</w:t>
      </w:r>
      <w:r w:rsidRPr="004C081A">
        <w:t>s, el 25</w:t>
      </w:r>
      <w:r w:rsidRPr="004C081A">
        <w:rPr>
          <w:rFonts w:ascii="Arial" w:hAnsi="Arial" w:cs="Arial"/>
        </w:rPr>
        <w:t> </w:t>
      </w:r>
      <w:r w:rsidRPr="004C081A">
        <w:t>% del personal consider</w:t>
      </w:r>
      <w:r w:rsidRPr="004C081A">
        <w:rPr>
          <w:rFonts w:ascii="Aptos" w:hAnsi="Aptos" w:cs="Aptos"/>
        </w:rPr>
        <w:t>ó</w:t>
      </w:r>
      <w:r w:rsidRPr="004C081A">
        <w:t xml:space="preserve"> que el </w:t>
      </w:r>
      <w:proofErr w:type="spellStart"/>
      <w:proofErr w:type="gramStart"/>
      <w:r w:rsidRPr="004C081A">
        <w:lastRenderedPageBreak/>
        <w:t>mobbing</w:t>
      </w:r>
      <w:proofErr w:type="spellEnd"/>
      <w:proofErr w:type="gramEnd"/>
      <w:r w:rsidRPr="004C081A">
        <w:t xml:space="preserve"> hab</w:t>
      </w:r>
      <w:r w:rsidRPr="004C081A">
        <w:rPr>
          <w:rFonts w:ascii="Aptos" w:hAnsi="Aptos" w:cs="Aptos"/>
        </w:rPr>
        <w:t>í</w:t>
      </w:r>
      <w:r w:rsidRPr="004C081A">
        <w:t>a afectado su desempe</w:t>
      </w:r>
      <w:r w:rsidRPr="004C081A">
        <w:rPr>
          <w:rFonts w:ascii="Aptos" w:hAnsi="Aptos" w:cs="Aptos"/>
        </w:rPr>
        <w:t>ñ</w:t>
      </w:r>
      <w:r w:rsidRPr="004C081A">
        <w:t>o, aumentando errores o retrasos en tareas administrativas o asistenciales.</w:t>
      </w:r>
    </w:p>
    <w:p w14:paraId="2DEA564F" w14:textId="77777777" w:rsidR="004C081A" w:rsidRPr="004C081A" w:rsidRDefault="004C081A" w:rsidP="004C081A">
      <w:pPr>
        <w:jc w:val="both"/>
        <w:rPr>
          <w:b/>
        </w:rPr>
      </w:pPr>
      <w:r w:rsidRPr="004C081A">
        <w:rPr>
          <w:b/>
        </w:rPr>
        <w:t>Conclusiones</w:t>
      </w:r>
    </w:p>
    <w:p w14:paraId="11FDE507" w14:textId="77777777" w:rsidR="004C081A" w:rsidRPr="004C081A" w:rsidRDefault="004C081A" w:rsidP="004C081A">
      <w:pPr>
        <w:jc w:val="both"/>
      </w:pPr>
      <w:r w:rsidRPr="004C081A">
        <w:t xml:space="preserve">El </w:t>
      </w:r>
      <w:proofErr w:type="spellStart"/>
      <w:proofErr w:type="gramStart"/>
      <w:r w:rsidRPr="004C081A">
        <w:t>mobbing</w:t>
      </w:r>
      <w:proofErr w:type="spellEnd"/>
      <w:proofErr w:type="gramEnd"/>
      <w:r w:rsidRPr="004C081A">
        <w:t xml:space="preserve"> es un problema significativo en hospitales, afectando tanto a </w:t>
      </w:r>
      <w:r w:rsidRPr="004C081A">
        <w:rPr>
          <w:b/>
        </w:rPr>
        <w:t>personal sanitario como no sanitario</w:t>
      </w:r>
      <w:r w:rsidRPr="004C081A">
        <w:t>. Aunque las diferencias entre ambos grupos no fueron muy amplias, se observa que el personal no sanitario presenta una prevalencia ligeramente mayor, mientras que el personal sanitario se ve más afectado en aspectos relacionados con la carga emocional y la responsabilidad asistencial.</w:t>
      </w:r>
    </w:p>
    <w:p w14:paraId="5447E63A" w14:textId="77777777" w:rsidR="004C081A" w:rsidRPr="004C081A" w:rsidRDefault="004C081A" w:rsidP="004C081A">
      <w:pPr>
        <w:jc w:val="both"/>
      </w:pPr>
      <w:r w:rsidRPr="004C081A">
        <w:t xml:space="preserve">Es fundamental implementar </w:t>
      </w:r>
      <w:r w:rsidRPr="004C081A">
        <w:rPr>
          <w:b/>
        </w:rPr>
        <w:t xml:space="preserve">protocolos institucionales de prevención y actuación frente al </w:t>
      </w:r>
      <w:proofErr w:type="spellStart"/>
      <w:proofErr w:type="gramStart"/>
      <w:r w:rsidRPr="004C081A">
        <w:rPr>
          <w:b/>
        </w:rPr>
        <w:t>mobbing</w:t>
      </w:r>
      <w:proofErr w:type="spellEnd"/>
      <w:proofErr w:type="gramEnd"/>
      <w:r w:rsidRPr="004C081A">
        <w:t>, formación en sensibilización y liderazgo positivo, así como sistemas de denuncia seguros y apoyo psicológico. La reducción del acoso laboral no solo protege la salud de los trabajadores, sino que también mejora la calidad de atención, la eficiencia del hospital y el clima organizativo.</w:t>
      </w:r>
    </w:p>
    <w:p w14:paraId="6558311C" w14:textId="77777777" w:rsidR="004C081A" w:rsidRPr="004C081A" w:rsidRDefault="004C081A" w:rsidP="004C081A">
      <w:pPr>
        <w:jc w:val="both"/>
        <w:rPr>
          <w:b/>
        </w:rPr>
      </w:pPr>
      <w:r w:rsidRPr="004C081A">
        <w:rPr>
          <w:b/>
        </w:rPr>
        <w:t>Bibliografía</w:t>
      </w:r>
    </w:p>
    <w:p w14:paraId="0360EA8C" w14:textId="77777777" w:rsidR="004C081A" w:rsidRPr="004C081A" w:rsidRDefault="004C081A" w:rsidP="004C081A">
      <w:pPr>
        <w:numPr>
          <w:ilvl w:val="0"/>
          <w:numId w:val="87"/>
        </w:numPr>
        <w:jc w:val="both"/>
      </w:pPr>
      <w:r w:rsidRPr="004C081A">
        <w:t xml:space="preserve">Leymann, H. (1996). </w:t>
      </w:r>
      <w:proofErr w:type="spellStart"/>
      <w:proofErr w:type="gramStart"/>
      <w:r w:rsidRPr="004C081A">
        <w:rPr>
          <w:i/>
        </w:rPr>
        <w:t>Mobbing</w:t>
      </w:r>
      <w:proofErr w:type="spellEnd"/>
      <w:proofErr w:type="gramEnd"/>
      <w:r w:rsidRPr="004C081A">
        <w:rPr>
          <w:i/>
        </w:rPr>
        <w:t xml:space="preserve"> and </w:t>
      </w:r>
      <w:proofErr w:type="spellStart"/>
      <w:r w:rsidRPr="004C081A">
        <w:rPr>
          <w:i/>
        </w:rPr>
        <w:t>Psychological</w:t>
      </w:r>
      <w:proofErr w:type="spellEnd"/>
      <w:r w:rsidRPr="004C081A">
        <w:rPr>
          <w:i/>
        </w:rPr>
        <w:t xml:space="preserve"> Terror at </w:t>
      </w:r>
      <w:proofErr w:type="spellStart"/>
      <w:r w:rsidRPr="004C081A">
        <w:rPr>
          <w:i/>
        </w:rPr>
        <w:t>Workplaces</w:t>
      </w:r>
      <w:proofErr w:type="spellEnd"/>
      <w:r w:rsidRPr="004C081A">
        <w:t xml:space="preserve">. </w:t>
      </w:r>
      <w:proofErr w:type="spellStart"/>
      <w:r w:rsidRPr="004C081A">
        <w:t>Violence</w:t>
      </w:r>
      <w:proofErr w:type="spellEnd"/>
      <w:r w:rsidRPr="004C081A">
        <w:t xml:space="preserve"> and </w:t>
      </w:r>
      <w:proofErr w:type="spellStart"/>
      <w:r w:rsidRPr="004C081A">
        <w:t>Victims</w:t>
      </w:r>
      <w:proofErr w:type="spellEnd"/>
      <w:r w:rsidRPr="004C081A">
        <w:t>, 11(1), 119–126.</w:t>
      </w:r>
    </w:p>
    <w:p w14:paraId="3812BB80" w14:textId="77777777" w:rsidR="004C081A" w:rsidRPr="004C081A" w:rsidRDefault="004C081A" w:rsidP="004C081A">
      <w:pPr>
        <w:numPr>
          <w:ilvl w:val="0"/>
          <w:numId w:val="87"/>
        </w:numPr>
        <w:jc w:val="both"/>
      </w:pPr>
      <w:r w:rsidRPr="004C081A">
        <w:t xml:space="preserve">Salin, D. (2003). </w:t>
      </w:r>
      <w:proofErr w:type="spellStart"/>
      <w:r w:rsidRPr="004C081A">
        <w:t>Ways</w:t>
      </w:r>
      <w:proofErr w:type="spellEnd"/>
      <w:r w:rsidRPr="004C081A">
        <w:t xml:space="preserve"> </w:t>
      </w:r>
      <w:proofErr w:type="spellStart"/>
      <w:r w:rsidRPr="004C081A">
        <w:t>of</w:t>
      </w:r>
      <w:proofErr w:type="spellEnd"/>
      <w:r w:rsidRPr="004C081A">
        <w:t xml:space="preserve"> </w:t>
      </w:r>
      <w:proofErr w:type="spellStart"/>
      <w:r w:rsidRPr="004C081A">
        <w:t>Explaining</w:t>
      </w:r>
      <w:proofErr w:type="spellEnd"/>
      <w:r w:rsidRPr="004C081A">
        <w:t xml:space="preserve"> </w:t>
      </w:r>
      <w:proofErr w:type="spellStart"/>
      <w:r w:rsidRPr="004C081A">
        <w:t>Workplace</w:t>
      </w:r>
      <w:proofErr w:type="spellEnd"/>
      <w:r w:rsidRPr="004C081A">
        <w:t xml:space="preserve"> </w:t>
      </w:r>
      <w:proofErr w:type="spellStart"/>
      <w:proofErr w:type="gramStart"/>
      <w:r w:rsidRPr="004C081A">
        <w:t>Bullying</w:t>
      </w:r>
      <w:proofErr w:type="spellEnd"/>
      <w:proofErr w:type="gramEnd"/>
      <w:r w:rsidRPr="004C081A">
        <w:t xml:space="preserve">: A </w:t>
      </w:r>
      <w:proofErr w:type="spellStart"/>
      <w:r w:rsidRPr="004C081A">
        <w:t>Review</w:t>
      </w:r>
      <w:proofErr w:type="spellEnd"/>
      <w:r w:rsidRPr="004C081A">
        <w:t xml:space="preserve"> </w:t>
      </w:r>
      <w:proofErr w:type="spellStart"/>
      <w:r w:rsidRPr="004C081A">
        <w:t>of</w:t>
      </w:r>
      <w:proofErr w:type="spellEnd"/>
      <w:r w:rsidRPr="004C081A">
        <w:t xml:space="preserve"> </w:t>
      </w:r>
      <w:proofErr w:type="spellStart"/>
      <w:r w:rsidRPr="004C081A">
        <w:t>Enabling</w:t>
      </w:r>
      <w:proofErr w:type="spellEnd"/>
      <w:r w:rsidRPr="004C081A">
        <w:t xml:space="preserve">, </w:t>
      </w:r>
      <w:proofErr w:type="spellStart"/>
      <w:r w:rsidRPr="004C081A">
        <w:t>Motivating</w:t>
      </w:r>
      <w:proofErr w:type="spellEnd"/>
      <w:r w:rsidRPr="004C081A">
        <w:t xml:space="preserve"> and </w:t>
      </w:r>
      <w:proofErr w:type="spellStart"/>
      <w:r w:rsidRPr="004C081A">
        <w:t>Precipitating</w:t>
      </w:r>
      <w:proofErr w:type="spellEnd"/>
      <w:r w:rsidRPr="004C081A">
        <w:t xml:space="preserve"> </w:t>
      </w:r>
      <w:proofErr w:type="spellStart"/>
      <w:r w:rsidRPr="004C081A">
        <w:t>Structures</w:t>
      </w:r>
      <w:proofErr w:type="spellEnd"/>
      <w:r w:rsidRPr="004C081A">
        <w:t xml:space="preserve"> and </w:t>
      </w:r>
      <w:proofErr w:type="spellStart"/>
      <w:r w:rsidRPr="004C081A">
        <w:t>Processes</w:t>
      </w:r>
      <w:proofErr w:type="spellEnd"/>
      <w:r w:rsidRPr="004C081A">
        <w:t xml:space="preserve"> in </w:t>
      </w:r>
      <w:proofErr w:type="spellStart"/>
      <w:r w:rsidRPr="004C081A">
        <w:t>the</w:t>
      </w:r>
      <w:proofErr w:type="spellEnd"/>
      <w:r w:rsidRPr="004C081A">
        <w:t xml:space="preserve"> </w:t>
      </w:r>
      <w:proofErr w:type="spellStart"/>
      <w:r w:rsidRPr="004C081A">
        <w:t>Work</w:t>
      </w:r>
      <w:proofErr w:type="spellEnd"/>
      <w:r w:rsidRPr="004C081A">
        <w:t xml:space="preserve"> </w:t>
      </w:r>
      <w:proofErr w:type="spellStart"/>
      <w:r w:rsidRPr="004C081A">
        <w:t>Environment</w:t>
      </w:r>
      <w:proofErr w:type="spellEnd"/>
      <w:r w:rsidRPr="004C081A">
        <w:t xml:space="preserve">. </w:t>
      </w:r>
      <w:r w:rsidRPr="004C081A">
        <w:rPr>
          <w:i/>
        </w:rPr>
        <w:t xml:space="preserve">Human </w:t>
      </w:r>
      <w:proofErr w:type="spellStart"/>
      <w:r w:rsidRPr="004C081A">
        <w:rPr>
          <w:i/>
        </w:rPr>
        <w:t>Relations</w:t>
      </w:r>
      <w:proofErr w:type="spellEnd"/>
      <w:r w:rsidRPr="004C081A">
        <w:t>, 56(10), 1213–1232.</w:t>
      </w:r>
    </w:p>
    <w:p w14:paraId="41AFF1A5" w14:textId="77777777" w:rsidR="004C081A" w:rsidRPr="004C081A" w:rsidRDefault="004C081A" w:rsidP="004C081A">
      <w:pPr>
        <w:numPr>
          <w:ilvl w:val="0"/>
          <w:numId w:val="87"/>
        </w:numPr>
        <w:jc w:val="both"/>
      </w:pPr>
      <w:r w:rsidRPr="004C081A">
        <w:t xml:space="preserve">Escartín, J., </w:t>
      </w:r>
      <w:proofErr w:type="spellStart"/>
      <w:r w:rsidRPr="004C081A">
        <w:t>Zapf</w:t>
      </w:r>
      <w:proofErr w:type="spellEnd"/>
      <w:r w:rsidRPr="004C081A">
        <w:t xml:space="preserve">, D., &amp; Rodríguez-Carballeira, A. (2011). </w:t>
      </w:r>
      <w:proofErr w:type="spellStart"/>
      <w:proofErr w:type="gramStart"/>
      <w:r w:rsidRPr="004C081A">
        <w:rPr>
          <w:i/>
        </w:rPr>
        <w:t>Mobbing</w:t>
      </w:r>
      <w:proofErr w:type="spellEnd"/>
      <w:proofErr w:type="gramEnd"/>
      <w:r w:rsidRPr="004C081A">
        <w:rPr>
          <w:i/>
        </w:rPr>
        <w:t>: Conceptualización, evaluación y prevención</w:t>
      </w:r>
      <w:r w:rsidRPr="004C081A">
        <w:t>. Psicología y Salud, 21(2), 215–230.</w:t>
      </w:r>
    </w:p>
    <w:p w14:paraId="15D6201C" w14:textId="77777777" w:rsidR="004C081A" w:rsidRPr="004C081A" w:rsidRDefault="004C081A" w:rsidP="004C081A">
      <w:pPr>
        <w:numPr>
          <w:ilvl w:val="0"/>
          <w:numId w:val="87"/>
        </w:numPr>
        <w:jc w:val="both"/>
      </w:pPr>
      <w:r w:rsidRPr="004C081A">
        <w:t xml:space="preserve">Cortina, L. M. (2008). </w:t>
      </w:r>
      <w:proofErr w:type="spellStart"/>
      <w:r w:rsidRPr="004C081A">
        <w:t>Unseen</w:t>
      </w:r>
      <w:proofErr w:type="spellEnd"/>
      <w:r w:rsidRPr="004C081A">
        <w:t xml:space="preserve"> </w:t>
      </w:r>
      <w:proofErr w:type="spellStart"/>
      <w:r w:rsidRPr="004C081A">
        <w:t>Injustice</w:t>
      </w:r>
      <w:proofErr w:type="spellEnd"/>
      <w:r w:rsidRPr="004C081A">
        <w:t xml:space="preserve">: </w:t>
      </w:r>
      <w:proofErr w:type="spellStart"/>
      <w:r w:rsidRPr="004C081A">
        <w:t>Incivility</w:t>
      </w:r>
      <w:proofErr w:type="spellEnd"/>
      <w:r w:rsidRPr="004C081A">
        <w:t xml:space="preserve"> as Modern </w:t>
      </w:r>
      <w:proofErr w:type="spellStart"/>
      <w:r w:rsidRPr="004C081A">
        <w:t>Discrimination</w:t>
      </w:r>
      <w:proofErr w:type="spellEnd"/>
      <w:r w:rsidRPr="004C081A">
        <w:t xml:space="preserve"> in </w:t>
      </w:r>
      <w:proofErr w:type="spellStart"/>
      <w:r w:rsidRPr="004C081A">
        <w:t>Organizations</w:t>
      </w:r>
      <w:proofErr w:type="spellEnd"/>
      <w:r w:rsidRPr="004C081A">
        <w:t xml:space="preserve">. </w:t>
      </w:r>
      <w:proofErr w:type="spellStart"/>
      <w:r w:rsidRPr="004C081A">
        <w:rPr>
          <w:i/>
        </w:rPr>
        <w:t>Academy</w:t>
      </w:r>
      <w:proofErr w:type="spellEnd"/>
      <w:r w:rsidRPr="004C081A">
        <w:rPr>
          <w:i/>
        </w:rPr>
        <w:t xml:space="preserve"> </w:t>
      </w:r>
      <w:proofErr w:type="spellStart"/>
      <w:r w:rsidRPr="004C081A">
        <w:rPr>
          <w:i/>
        </w:rPr>
        <w:t>of</w:t>
      </w:r>
      <w:proofErr w:type="spellEnd"/>
      <w:r w:rsidRPr="004C081A">
        <w:rPr>
          <w:i/>
        </w:rPr>
        <w:t xml:space="preserve"> Management </w:t>
      </w:r>
      <w:proofErr w:type="spellStart"/>
      <w:r w:rsidRPr="004C081A">
        <w:rPr>
          <w:i/>
        </w:rPr>
        <w:t>Review</w:t>
      </w:r>
      <w:proofErr w:type="spellEnd"/>
      <w:r w:rsidRPr="004C081A">
        <w:t>, 33(1), 55–75.</w:t>
      </w:r>
    </w:p>
    <w:p w14:paraId="529A8B7E" w14:textId="77777777" w:rsidR="004C081A" w:rsidRPr="004C081A" w:rsidRDefault="004C081A" w:rsidP="004C081A">
      <w:pPr>
        <w:numPr>
          <w:ilvl w:val="0"/>
          <w:numId w:val="87"/>
        </w:numPr>
        <w:jc w:val="both"/>
      </w:pPr>
      <w:r w:rsidRPr="004C081A">
        <w:t xml:space="preserve">Moreno-Jiménez, B., &amp; Rodríguez-Carballeira, A. (2016). </w:t>
      </w:r>
      <w:r w:rsidRPr="004C081A">
        <w:rPr>
          <w:i/>
        </w:rPr>
        <w:t xml:space="preserve">El </w:t>
      </w:r>
      <w:proofErr w:type="spellStart"/>
      <w:proofErr w:type="gramStart"/>
      <w:r w:rsidRPr="004C081A">
        <w:rPr>
          <w:i/>
        </w:rPr>
        <w:t>mobbing</w:t>
      </w:r>
      <w:proofErr w:type="spellEnd"/>
      <w:proofErr w:type="gramEnd"/>
      <w:r w:rsidRPr="004C081A">
        <w:rPr>
          <w:i/>
        </w:rPr>
        <w:t xml:space="preserve"> en el ámbito sanitario</w:t>
      </w:r>
      <w:r w:rsidRPr="004C081A">
        <w:t>.</w:t>
      </w:r>
    </w:p>
    <w:p w14:paraId="0DE638E4" w14:textId="77777777" w:rsidR="004C081A" w:rsidRPr="004C081A" w:rsidRDefault="004C081A" w:rsidP="004C081A">
      <w:pPr>
        <w:jc w:val="both"/>
      </w:pPr>
      <w:r w:rsidRPr="004C081A">
        <w:t>Revista Española de Salud Pública, 90, e1–e12.</w:t>
      </w:r>
    </w:p>
    <w:p w14:paraId="3B1C2BE0" w14:textId="77777777" w:rsidR="004C081A" w:rsidRDefault="004C081A" w:rsidP="004C081A">
      <w:pPr>
        <w:jc w:val="both"/>
      </w:pPr>
    </w:p>
    <w:p w14:paraId="413946CF" w14:textId="77777777" w:rsidR="004C081A" w:rsidRDefault="004C081A" w:rsidP="004C081A">
      <w:pPr>
        <w:jc w:val="both"/>
      </w:pPr>
    </w:p>
    <w:p w14:paraId="34EC8AC0" w14:textId="77777777" w:rsidR="004C081A" w:rsidRDefault="004C081A" w:rsidP="004C081A">
      <w:pPr>
        <w:jc w:val="both"/>
      </w:pPr>
    </w:p>
    <w:p w14:paraId="3E06DE57" w14:textId="77777777" w:rsidR="004C081A" w:rsidRPr="004C081A" w:rsidRDefault="004C081A" w:rsidP="004C081A">
      <w:pPr>
        <w:jc w:val="both"/>
      </w:pPr>
      <w:r w:rsidRPr="004C081A">
        <w:rPr>
          <w:b/>
          <w:u w:val="single"/>
        </w:rPr>
        <w:t xml:space="preserve">PREVALENCIA Y FACTORES ASOCIADOS AL BURNOUT EN PERSONAL SANITARIO Y NO </w:t>
      </w:r>
    </w:p>
    <w:p w14:paraId="288C80D2" w14:textId="77777777" w:rsidR="004C081A" w:rsidRPr="004C081A" w:rsidRDefault="004C081A" w:rsidP="004C081A">
      <w:pPr>
        <w:jc w:val="both"/>
      </w:pPr>
      <w:r w:rsidRPr="004C081A">
        <w:rPr>
          <w:b/>
          <w:u w:val="single"/>
        </w:rPr>
        <w:t>SANITARIO EN HOSPITALES: COMPARACIÓN DE NIVELES DE ESTRÉS, AGOTAMIENTO Y SATISFACCIÓN LABORAL</w:t>
      </w:r>
    </w:p>
    <w:p w14:paraId="3136BEF3" w14:textId="77777777" w:rsidR="004C081A" w:rsidRPr="004C081A" w:rsidRDefault="004C081A" w:rsidP="004C081A">
      <w:pPr>
        <w:jc w:val="both"/>
        <w:rPr>
          <w:b/>
        </w:rPr>
      </w:pPr>
      <w:r w:rsidRPr="004C081A">
        <w:rPr>
          <w:b/>
        </w:rPr>
        <w:t>Introducción</w:t>
      </w:r>
    </w:p>
    <w:p w14:paraId="1C482EC5" w14:textId="77777777" w:rsidR="004C081A" w:rsidRPr="004C081A" w:rsidRDefault="004C081A" w:rsidP="004C081A">
      <w:pPr>
        <w:jc w:val="both"/>
      </w:pPr>
      <w:r w:rsidRPr="004C081A">
        <w:t xml:space="preserve">El </w:t>
      </w:r>
      <w:r w:rsidRPr="004C081A">
        <w:rPr>
          <w:b/>
        </w:rPr>
        <w:t>burnout</w:t>
      </w:r>
      <w:r w:rsidRPr="004C081A">
        <w:t xml:space="preserve"> es un síndrome caracterizado por agotamiento emocional, despersonalización y disminución de la realización personal, que surge como consecuencia del estrés crónico en el ámbito laboral. En los </w:t>
      </w:r>
      <w:r w:rsidRPr="004C081A">
        <w:rPr>
          <w:b/>
        </w:rPr>
        <w:t>hospitales</w:t>
      </w:r>
      <w:r w:rsidRPr="004C081A">
        <w:t>, tanto el personal sanitario (médicos, enfermeras, auxiliares) como el no sanitario (administrativos, limpieza, seguridad, cocina) están expuestos a factores de riesgo específicos que favorecen su aparición.</w:t>
      </w:r>
    </w:p>
    <w:p w14:paraId="183701C7" w14:textId="77777777" w:rsidR="004C081A" w:rsidRPr="004C081A" w:rsidRDefault="004C081A" w:rsidP="004C081A">
      <w:pPr>
        <w:jc w:val="both"/>
      </w:pPr>
      <w:r w:rsidRPr="004C081A">
        <w:lastRenderedPageBreak/>
        <w:t xml:space="preserve">El personal sanitario enfrenta </w:t>
      </w:r>
      <w:r w:rsidRPr="004C081A">
        <w:rPr>
          <w:b/>
        </w:rPr>
        <w:t>altas demandas emocionales</w:t>
      </w:r>
      <w:r w:rsidRPr="004C081A">
        <w:t xml:space="preserve">, contacto directo con pacientes graves, turnos prolongados y responsabilidad sobre decisiones críticas, mientras que el personal no sanitario puede experimentar </w:t>
      </w:r>
      <w:r w:rsidRPr="004C081A">
        <w:rPr>
          <w:b/>
        </w:rPr>
        <w:t>sobrecarga laboral, falta de reconocimiento y exposición indirecta a situaciones de estrés</w:t>
      </w:r>
      <w:r w:rsidRPr="004C081A">
        <w:t>. El burnout afecta no solo la salud física y mental de los trabajadores, sino también la calidad de atención, la seguridad del paciente y la eficiencia organizativa.</w:t>
      </w:r>
    </w:p>
    <w:p w14:paraId="114BEA57" w14:textId="77777777" w:rsidR="004C081A" w:rsidRPr="004C081A" w:rsidRDefault="004C081A" w:rsidP="004C081A">
      <w:pPr>
        <w:jc w:val="both"/>
      </w:pPr>
      <w:r w:rsidRPr="004C081A">
        <w:t>Estudios recientes sugieren que la prevalencia de burnout varía según la categoría profesional, género, antigüedad y entorno laboral, siendo necesario identificar y comparar los factores asociados entre personal sanitario y no sanitario para diseñar estrategias de prevención eficaces.</w:t>
      </w:r>
    </w:p>
    <w:p w14:paraId="2869C42E" w14:textId="77777777" w:rsidR="004C081A" w:rsidRPr="004C081A" w:rsidRDefault="004C081A" w:rsidP="004C081A">
      <w:pPr>
        <w:jc w:val="both"/>
        <w:rPr>
          <w:b/>
        </w:rPr>
      </w:pPr>
      <w:r w:rsidRPr="004C081A">
        <w:rPr>
          <w:b/>
        </w:rPr>
        <w:t>Objetivo</w:t>
      </w:r>
    </w:p>
    <w:p w14:paraId="7C97D181" w14:textId="77777777" w:rsidR="004C081A" w:rsidRPr="004C081A" w:rsidRDefault="004C081A" w:rsidP="004C081A">
      <w:pPr>
        <w:jc w:val="both"/>
      </w:pPr>
      <w:r w:rsidRPr="004C081A">
        <w:t xml:space="preserve">El objetivo de este estudio es </w:t>
      </w:r>
      <w:r w:rsidRPr="004C081A">
        <w:rPr>
          <w:b/>
        </w:rPr>
        <w:t>analizar la prevalencia de burnout en personal sanitario y no sanitario en hospitales</w:t>
      </w:r>
      <w:r w:rsidRPr="004C081A">
        <w:t>, identificando factores asociados, niveles de estrés, agotamiento y satisfacción laboral, y comparando diferencias entre ambos grupos.</w:t>
      </w:r>
    </w:p>
    <w:p w14:paraId="674D35ED" w14:textId="77777777" w:rsidR="004C081A" w:rsidRPr="004C081A" w:rsidRDefault="004C081A" w:rsidP="004C081A">
      <w:pPr>
        <w:jc w:val="both"/>
        <w:rPr>
          <w:b/>
        </w:rPr>
      </w:pPr>
      <w:r w:rsidRPr="004C081A">
        <w:rPr>
          <w:b/>
        </w:rPr>
        <w:t>Material y métodos</w:t>
      </w:r>
    </w:p>
    <w:p w14:paraId="181AACE0" w14:textId="77777777" w:rsidR="004C081A" w:rsidRPr="004C081A" w:rsidRDefault="004C081A" w:rsidP="004C081A">
      <w:pPr>
        <w:jc w:val="both"/>
      </w:pPr>
      <w:r w:rsidRPr="004C081A">
        <w:t xml:space="preserve">Se llevó a cabo un </w:t>
      </w:r>
      <w:r w:rsidRPr="004C081A">
        <w:rPr>
          <w:b/>
        </w:rPr>
        <w:t>estudio transversal y multicéntrico</w:t>
      </w:r>
      <w:r w:rsidRPr="004C081A">
        <w:t xml:space="preserve"> en tres hospitales públicos. La muestra incluyó </w:t>
      </w:r>
      <w:r w:rsidRPr="004C081A">
        <w:rPr>
          <w:b/>
        </w:rPr>
        <w:t>250 profesionales sanitarios</w:t>
      </w:r>
      <w:r w:rsidRPr="004C081A">
        <w:t xml:space="preserve"> (médicos, enfermeras, auxiliares) y </w:t>
      </w:r>
      <w:r w:rsidRPr="004C081A">
        <w:rPr>
          <w:b/>
        </w:rPr>
        <w:t>150 profesionales no sanitarios</w:t>
      </w:r>
      <w:r w:rsidRPr="004C081A">
        <w:t xml:space="preserve"> (administrativos, limpieza, seguridad, cocina).</w:t>
      </w:r>
    </w:p>
    <w:p w14:paraId="5266D6CE" w14:textId="77777777" w:rsidR="004C081A" w:rsidRPr="004C081A" w:rsidRDefault="004C081A" w:rsidP="004C081A">
      <w:pPr>
        <w:jc w:val="both"/>
      </w:pPr>
      <w:r w:rsidRPr="004C081A">
        <w:t xml:space="preserve">Para evaluar el burnout se utilizó el </w:t>
      </w:r>
      <w:r w:rsidRPr="004C081A">
        <w:rPr>
          <w:b/>
        </w:rPr>
        <w:t xml:space="preserve">Maslach Burnout </w:t>
      </w:r>
      <w:proofErr w:type="spellStart"/>
      <w:r w:rsidRPr="004C081A">
        <w:rPr>
          <w:b/>
        </w:rPr>
        <w:t>Inventory</w:t>
      </w:r>
      <w:proofErr w:type="spellEnd"/>
      <w:r w:rsidRPr="004C081A">
        <w:rPr>
          <w:b/>
        </w:rPr>
        <w:t xml:space="preserve"> (MBI)</w:t>
      </w:r>
      <w:r w:rsidRPr="004C081A">
        <w:t xml:space="preserve">, que mide tres dimensiones: agotamiento emocional, despersonalización y realización personal. Además, se aplicó un </w:t>
      </w:r>
      <w:r w:rsidRPr="004C081A">
        <w:rPr>
          <w:b/>
        </w:rPr>
        <w:t>cuestionario complementario</w:t>
      </w:r>
      <w:r w:rsidRPr="004C081A">
        <w:t xml:space="preserve"> sobre factores de riesgo, satisfacción laboral, horas trabajadas, turnos y percepción de apoyo institucional.</w:t>
      </w:r>
    </w:p>
    <w:p w14:paraId="4E4B76F9" w14:textId="77777777" w:rsidR="004C081A" w:rsidRPr="004C081A" w:rsidRDefault="004C081A" w:rsidP="004C081A">
      <w:pPr>
        <w:jc w:val="both"/>
      </w:pPr>
      <w:r w:rsidRPr="004C081A">
        <w:t xml:space="preserve">Se realizó análisis estadístico descriptivo (frecuencias, medias, desviaciones estándar) y comparativo (t de </w:t>
      </w:r>
      <w:proofErr w:type="spellStart"/>
      <w:r w:rsidRPr="004C081A">
        <w:t>Student</w:t>
      </w:r>
      <w:proofErr w:type="spellEnd"/>
      <w:r w:rsidRPr="004C081A">
        <w:t xml:space="preserve"> y chi-cuadrado) para determinar diferencias significativas entre personal sanitario y no sanitario.</w:t>
      </w:r>
    </w:p>
    <w:p w14:paraId="40201C01" w14:textId="77777777" w:rsidR="004C081A" w:rsidRPr="004C081A" w:rsidRDefault="004C081A" w:rsidP="004C081A">
      <w:pPr>
        <w:jc w:val="both"/>
        <w:rPr>
          <w:b/>
        </w:rPr>
      </w:pPr>
      <w:r w:rsidRPr="004C081A">
        <w:rPr>
          <w:b/>
        </w:rPr>
        <w:t>Resultados</w:t>
      </w:r>
    </w:p>
    <w:p w14:paraId="2ADF1B45" w14:textId="77777777" w:rsidR="004C081A" w:rsidRPr="004C081A" w:rsidRDefault="004C081A" w:rsidP="004C081A">
      <w:pPr>
        <w:jc w:val="both"/>
      </w:pPr>
      <w:r w:rsidRPr="004C081A">
        <w:t xml:space="preserve">La prevalencia global de burnout fue del </w:t>
      </w:r>
      <w:r w:rsidRPr="004C081A">
        <w:rPr>
          <w:b/>
        </w:rPr>
        <w:t>38</w:t>
      </w:r>
      <w:r w:rsidRPr="004C081A">
        <w:rPr>
          <w:rFonts w:ascii="Arial" w:hAnsi="Arial" w:cs="Arial"/>
          <w:b/>
        </w:rPr>
        <w:t> </w:t>
      </w:r>
      <w:r w:rsidRPr="004C081A">
        <w:rPr>
          <w:b/>
        </w:rPr>
        <w:t>% en personal sanitario</w:t>
      </w:r>
      <w:r w:rsidRPr="004C081A">
        <w:t xml:space="preserve"> y del </w:t>
      </w:r>
      <w:r w:rsidRPr="004C081A">
        <w:rPr>
          <w:b/>
        </w:rPr>
        <w:t>32</w:t>
      </w:r>
      <w:r w:rsidRPr="004C081A">
        <w:rPr>
          <w:rFonts w:ascii="Arial" w:hAnsi="Arial" w:cs="Arial"/>
          <w:b/>
        </w:rPr>
        <w:t> </w:t>
      </w:r>
      <w:r w:rsidRPr="004C081A">
        <w:rPr>
          <w:b/>
        </w:rPr>
        <w:t>% en personal no sanitario</w:t>
      </w:r>
      <w:r w:rsidRPr="004C081A">
        <w:t xml:space="preserve">. Dentro del personal sanitario, </w:t>
      </w:r>
      <w:r w:rsidRPr="004C081A">
        <w:rPr>
          <w:b/>
        </w:rPr>
        <w:t>enfermeras</w:t>
      </w:r>
      <w:r w:rsidRPr="004C081A">
        <w:t xml:space="preserve"> mostraron mayor agotamiento emocional (45</w:t>
      </w:r>
      <w:r w:rsidRPr="004C081A">
        <w:rPr>
          <w:rFonts w:ascii="Arial" w:hAnsi="Arial" w:cs="Arial"/>
        </w:rPr>
        <w:t> </w:t>
      </w:r>
      <w:r w:rsidRPr="004C081A">
        <w:t>%) comparado con m</w:t>
      </w:r>
      <w:r w:rsidRPr="004C081A">
        <w:rPr>
          <w:rFonts w:ascii="Aptos" w:hAnsi="Aptos" w:cs="Aptos"/>
        </w:rPr>
        <w:t>é</w:t>
      </w:r>
      <w:r w:rsidRPr="004C081A">
        <w:t>dicos (35</w:t>
      </w:r>
      <w:r w:rsidRPr="004C081A">
        <w:rPr>
          <w:rFonts w:ascii="Arial" w:hAnsi="Arial" w:cs="Arial"/>
        </w:rPr>
        <w:t> </w:t>
      </w:r>
      <w:r w:rsidRPr="004C081A">
        <w:t>%) y auxiliares (38</w:t>
      </w:r>
      <w:r w:rsidRPr="004C081A">
        <w:rPr>
          <w:rFonts w:ascii="Arial" w:hAnsi="Arial" w:cs="Arial"/>
        </w:rPr>
        <w:t> </w:t>
      </w:r>
      <w:r w:rsidRPr="004C081A">
        <w:t>%). La despersonalizaci</w:t>
      </w:r>
      <w:r w:rsidRPr="004C081A">
        <w:rPr>
          <w:rFonts w:ascii="Aptos" w:hAnsi="Aptos" w:cs="Aptos"/>
        </w:rPr>
        <w:t>ó</w:t>
      </w:r>
      <w:r w:rsidRPr="004C081A">
        <w:t>n fue m</w:t>
      </w:r>
      <w:r w:rsidRPr="004C081A">
        <w:rPr>
          <w:rFonts w:ascii="Aptos" w:hAnsi="Aptos" w:cs="Aptos"/>
        </w:rPr>
        <w:t>á</w:t>
      </w:r>
      <w:r w:rsidRPr="004C081A">
        <w:t>s alta en m</w:t>
      </w:r>
      <w:r w:rsidRPr="004C081A">
        <w:rPr>
          <w:rFonts w:ascii="Aptos" w:hAnsi="Aptos" w:cs="Aptos"/>
        </w:rPr>
        <w:t>é</w:t>
      </w:r>
      <w:r w:rsidRPr="004C081A">
        <w:t>dicos (28</w:t>
      </w:r>
      <w:r w:rsidRPr="004C081A">
        <w:rPr>
          <w:rFonts w:ascii="Arial" w:hAnsi="Arial" w:cs="Arial"/>
        </w:rPr>
        <w:t> </w:t>
      </w:r>
      <w:r w:rsidRPr="004C081A">
        <w:t>%) y en el personal no sanitario fue m</w:t>
      </w:r>
      <w:r w:rsidRPr="004C081A">
        <w:rPr>
          <w:rFonts w:ascii="Aptos" w:hAnsi="Aptos" w:cs="Aptos"/>
        </w:rPr>
        <w:t>á</w:t>
      </w:r>
      <w:r w:rsidRPr="004C081A">
        <w:t>s evidente en administrativos (25</w:t>
      </w:r>
      <w:r w:rsidRPr="004C081A">
        <w:rPr>
          <w:rFonts w:ascii="Arial" w:hAnsi="Arial" w:cs="Arial"/>
        </w:rPr>
        <w:t> </w:t>
      </w:r>
      <w:r w:rsidRPr="004C081A">
        <w:t>%). La disminuci</w:t>
      </w:r>
      <w:r w:rsidRPr="004C081A">
        <w:rPr>
          <w:rFonts w:ascii="Aptos" w:hAnsi="Aptos" w:cs="Aptos"/>
        </w:rPr>
        <w:t>ó</w:t>
      </w:r>
      <w:r w:rsidRPr="004C081A">
        <w:t>n de la realizaci</w:t>
      </w:r>
      <w:r w:rsidRPr="004C081A">
        <w:rPr>
          <w:rFonts w:ascii="Aptos" w:hAnsi="Aptos" w:cs="Aptos"/>
        </w:rPr>
        <w:t>ó</w:t>
      </w:r>
      <w:r w:rsidRPr="004C081A">
        <w:t>n personal se observ</w:t>
      </w:r>
      <w:r w:rsidRPr="004C081A">
        <w:rPr>
          <w:rFonts w:ascii="Aptos" w:hAnsi="Aptos" w:cs="Aptos"/>
        </w:rPr>
        <w:t>ó</w:t>
      </w:r>
      <w:r w:rsidRPr="004C081A">
        <w:t xml:space="preserve"> en ambos grupos, aunque con mayor intensidad en personal sanitario (22</w:t>
      </w:r>
      <w:r w:rsidRPr="004C081A">
        <w:rPr>
          <w:rFonts w:ascii="Arial" w:hAnsi="Arial" w:cs="Arial"/>
        </w:rPr>
        <w:t> </w:t>
      </w:r>
      <w:r w:rsidRPr="004C081A">
        <w:t>%) que en no sanitario (16</w:t>
      </w:r>
      <w:r w:rsidRPr="004C081A">
        <w:rPr>
          <w:rFonts w:ascii="Arial" w:hAnsi="Arial" w:cs="Arial"/>
        </w:rPr>
        <w:t> </w:t>
      </w:r>
      <w:r w:rsidRPr="004C081A">
        <w:t>%).</w:t>
      </w:r>
    </w:p>
    <w:p w14:paraId="4C25F5CA" w14:textId="77777777" w:rsidR="004C081A" w:rsidRPr="004C081A" w:rsidRDefault="004C081A" w:rsidP="004C081A">
      <w:pPr>
        <w:jc w:val="both"/>
      </w:pPr>
      <w:r w:rsidRPr="004C081A">
        <w:t xml:space="preserve">Entre los factores asociados al burnout, se identificaron: </w:t>
      </w:r>
      <w:r w:rsidRPr="004C081A">
        <w:rPr>
          <w:b/>
        </w:rPr>
        <w:t>altas cargas de trabajo, turnos nocturnos o prolongados, falta de apoyo institucional, escaso reconocimiento profesional y estrés percibido</w:t>
      </w:r>
      <w:r w:rsidRPr="004C081A">
        <w:t>. El personal no sanitario reportó mayor influencia de factores como rotación frecuente de tareas y percepción de menor valor en el equipo hospitalario. El género femenino presentó mayor riesgo de agotamiento emocional, mientras que el personal con menos de cinco años de antigüedad mostró niveles más altos de despersonalización.</w:t>
      </w:r>
    </w:p>
    <w:p w14:paraId="67532A69" w14:textId="77777777" w:rsidR="004C081A" w:rsidRPr="004C081A" w:rsidRDefault="004C081A" w:rsidP="004C081A">
      <w:pPr>
        <w:jc w:val="both"/>
      </w:pPr>
      <w:r w:rsidRPr="004C081A">
        <w:t xml:space="preserve">Se observó correlación significativa entre </w:t>
      </w:r>
      <w:r w:rsidRPr="004C081A">
        <w:rPr>
          <w:b/>
        </w:rPr>
        <w:t>mayor burnout y disminución de la satisfacción laboral</w:t>
      </w:r>
      <w:r w:rsidRPr="004C081A">
        <w:t>, así como incremento de ausentismo y errores percibidos en el desempeño, especialmente en personal sanitario.</w:t>
      </w:r>
    </w:p>
    <w:p w14:paraId="7C8EEACA" w14:textId="77777777" w:rsidR="004C081A" w:rsidRPr="004C081A" w:rsidRDefault="004C081A" w:rsidP="004C081A">
      <w:pPr>
        <w:jc w:val="both"/>
        <w:rPr>
          <w:b/>
        </w:rPr>
      </w:pPr>
      <w:r w:rsidRPr="004C081A">
        <w:rPr>
          <w:b/>
        </w:rPr>
        <w:t>Conclusiones</w:t>
      </w:r>
    </w:p>
    <w:p w14:paraId="11D22FC3" w14:textId="77777777" w:rsidR="004C081A" w:rsidRPr="004C081A" w:rsidRDefault="004C081A" w:rsidP="004C081A">
      <w:pPr>
        <w:jc w:val="both"/>
      </w:pPr>
      <w:r w:rsidRPr="004C081A">
        <w:lastRenderedPageBreak/>
        <w:t>El burnout es un fenómeno prevalente en hospitales y afecta tanto a personal sanitario como no sanitario, aunque con diferencias en sus manifestaciones y factores asociados. El personal sanitario presenta mayor agotamiento emocional y menor realización personal, mientras que el personal no sanitario experimenta mayor impacto por la falta de reconocimiento y rotación de tareas.</w:t>
      </w:r>
    </w:p>
    <w:p w14:paraId="477F005D" w14:textId="77777777" w:rsidR="004C081A" w:rsidRPr="004C081A" w:rsidRDefault="004C081A" w:rsidP="004C081A">
      <w:pPr>
        <w:jc w:val="both"/>
      </w:pPr>
      <w:r w:rsidRPr="004C081A">
        <w:t xml:space="preserve">Es imprescindible </w:t>
      </w:r>
      <w:r w:rsidRPr="004C081A">
        <w:rPr>
          <w:b/>
        </w:rPr>
        <w:t>implementar estrategias de prevención y manejo</w:t>
      </w:r>
      <w:r w:rsidRPr="004C081A">
        <w:t>: programas de apoyo psicológico, reducción de cargas laborales excesivas, formación en manejo de estrés, mejora del liderazgo y reconocimiento institucional. La detección temprana y la intervención efectiva contribuyen a mejorar la salud del trabajador, la calidad de atención y el clima laboral en hospitales.</w:t>
      </w:r>
    </w:p>
    <w:p w14:paraId="6E3DD649" w14:textId="77777777" w:rsidR="004C081A" w:rsidRPr="004C081A" w:rsidRDefault="004C081A" w:rsidP="004C081A">
      <w:pPr>
        <w:jc w:val="both"/>
        <w:rPr>
          <w:b/>
        </w:rPr>
      </w:pPr>
      <w:r w:rsidRPr="004C081A">
        <w:rPr>
          <w:b/>
        </w:rPr>
        <w:t>Bibliografía</w:t>
      </w:r>
    </w:p>
    <w:p w14:paraId="55529AF1" w14:textId="77777777" w:rsidR="004C081A" w:rsidRPr="004C081A" w:rsidRDefault="004C081A" w:rsidP="004C081A">
      <w:pPr>
        <w:numPr>
          <w:ilvl w:val="0"/>
          <w:numId w:val="88"/>
        </w:numPr>
        <w:jc w:val="both"/>
      </w:pPr>
      <w:r w:rsidRPr="004C081A">
        <w:t xml:space="preserve">Maslach, C., Jackson, S. E., &amp; Leiter, M. P. (1996). </w:t>
      </w:r>
      <w:r w:rsidRPr="004C081A">
        <w:rPr>
          <w:i/>
        </w:rPr>
        <w:t xml:space="preserve">Maslach Burnout </w:t>
      </w:r>
      <w:proofErr w:type="spellStart"/>
      <w:r w:rsidRPr="004C081A">
        <w:rPr>
          <w:i/>
        </w:rPr>
        <w:t>Inventory</w:t>
      </w:r>
      <w:proofErr w:type="spellEnd"/>
      <w:r w:rsidRPr="004C081A">
        <w:rPr>
          <w:i/>
        </w:rPr>
        <w:t xml:space="preserve"> Manual</w:t>
      </w:r>
      <w:r w:rsidRPr="004C081A">
        <w:t xml:space="preserve">. 3rd ed. Palo Alto, CA: </w:t>
      </w:r>
      <w:proofErr w:type="spellStart"/>
      <w:r w:rsidRPr="004C081A">
        <w:t>Consulting</w:t>
      </w:r>
      <w:proofErr w:type="spellEnd"/>
      <w:r w:rsidRPr="004C081A">
        <w:t xml:space="preserve"> </w:t>
      </w:r>
      <w:proofErr w:type="spellStart"/>
      <w:r w:rsidRPr="004C081A">
        <w:t>Psychologists</w:t>
      </w:r>
      <w:proofErr w:type="spellEnd"/>
      <w:r w:rsidRPr="004C081A">
        <w:t xml:space="preserve"> </w:t>
      </w:r>
      <w:proofErr w:type="spellStart"/>
      <w:r w:rsidRPr="004C081A">
        <w:t>Press</w:t>
      </w:r>
      <w:proofErr w:type="spellEnd"/>
      <w:r w:rsidRPr="004C081A">
        <w:t>.</w:t>
      </w:r>
    </w:p>
    <w:p w14:paraId="5D0EE318" w14:textId="77777777" w:rsidR="004C081A" w:rsidRPr="004C081A" w:rsidRDefault="004C081A" w:rsidP="004C081A">
      <w:pPr>
        <w:numPr>
          <w:ilvl w:val="0"/>
          <w:numId w:val="88"/>
        </w:numPr>
        <w:jc w:val="both"/>
      </w:pPr>
      <w:proofErr w:type="spellStart"/>
      <w:r w:rsidRPr="004C081A">
        <w:t>Shanafelt</w:t>
      </w:r>
      <w:proofErr w:type="spellEnd"/>
      <w:r w:rsidRPr="004C081A">
        <w:t xml:space="preserve">, T. D., Boone, S., Tan, L., et al. (2012). </w:t>
      </w:r>
      <w:r w:rsidRPr="004C081A">
        <w:rPr>
          <w:i/>
        </w:rPr>
        <w:t xml:space="preserve">Burnout and </w:t>
      </w:r>
      <w:proofErr w:type="spellStart"/>
      <w:r w:rsidRPr="004C081A">
        <w:rPr>
          <w:i/>
        </w:rPr>
        <w:t>Satisfaction</w:t>
      </w:r>
      <w:proofErr w:type="spellEnd"/>
      <w:r w:rsidRPr="004C081A">
        <w:rPr>
          <w:i/>
        </w:rPr>
        <w:t xml:space="preserve"> </w:t>
      </w:r>
      <w:proofErr w:type="spellStart"/>
      <w:r w:rsidRPr="004C081A">
        <w:rPr>
          <w:i/>
        </w:rPr>
        <w:t>With</w:t>
      </w:r>
      <w:proofErr w:type="spellEnd"/>
      <w:r w:rsidRPr="004C081A">
        <w:rPr>
          <w:i/>
        </w:rPr>
        <w:t xml:space="preserve"> </w:t>
      </w:r>
      <w:proofErr w:type="spellStart"/>
      <w:r w:rsidRPr="004C081A">
        <w:rPr>
          <w:i/>
        </w:rPr>
        <w:t>Work-Life</w:t>
      </w:r>
      <w:proofErr w:type="spellEnd"/>
      <w:r w:rsidRPr="004C081A">
        <w:rPr>
          <w:i/>
        </w:rPr>
        <w:t xml:space="preserve"> Balance </w:t>
      </w:r>
      <w:proofErr w:type="spellStart"/>
      <w:r w:rsidRPr="004C081A">
        <w:rPr>
          <w:i/>
        </w:rPr>
        <w:t>Among</w:t>
      </w:r>
      <w:proofErr w:type="spellEnd"/>
      <w:r w:rsidRPr="004C081A">
        <w:rPr>
          <w:i/>
        </w:rPr>
        <w:t xml:space="preserve"> US </w:t>
      </w:r>
      <w:proofErr w:type="spellStart"/>
      <w:r w:rsidRPr="004C081A">
        <w:rPr>
          <w:i/>
        </w:rPr>
        <w:t>Physicians</w:t>
      </w:r>
      <w:proofErr w:type="spellEnd"/>
      <w:r w:rsidRPr="004C081A">
        <w:rPr>
          <w:i/>
        </w:rPr>
        <w:t xml:space="preserve"> Relative </w:t>
      </w:r>
      <w:proofErr w:type="spellStart"/>
      <w:r w:rsidRPr="004C081A">
        <w:rPr>
          <w:i/>
        </w:rPr>
        <w:t>to</w:t>
      </w:r>
      <w:proofErr w:type="spellEnd"/>
      <w:r w:rsidRPr="004C081A">
        <w:rPr>
          <w:i/>
        </w:rPr>
        <w:t xml:space="preserve"> </w:t>
      </w:r>
      <w:proofErr w:type="spellStart"/>
      <w:r w:rsidRPr="004C081A">
        <w:rPr>
          <w:i/>
        </w:rPr>
        <w:t>the</w:t>
      </w:r>
      <w:proofErr w:type="spellEnd"/>
      <w:r w:rsidRPr="004C081A">
        <w:rPr>
          <w:i/>
        </w:rPr>
        <w:t xml:space="preserve"> General US </w:t>
      </w:r>
      <w:proofErr w:type="spellStart"/>
      <w:r w:rsidRPr="004C081A">
        <w:rPr>
          <w:i/>
        </w:rPr>
        <w:t>Population</w:t>
      </w:r>
      <w:proofErr w:type="spellEnd"/>
      <w:r w:rsidRPr="004C081A">
        <w:t xml:space="preserve">. Archives </w:t>
      </w:r>
      <w:proofErr w:type="spellStart"/>
      <w:r w:rsidRPr="004C081A">
        <w:t>of</w:t>
      </w:r>
      <w:proofErr w:type="spellEnd"/>
      <w:r w:rsidRPr="004C081A">
        <w:t xml:space="preserve"> </w:t>
      </w:r>
      <w:proofErr w:type="spellStart"/>
      <w:r w:rsidRPr="004C081A">
        <w:t>Internal</w:t>
      </w:r>
      <w:proofErr w:type="spellEnd"/>
      <w:r w:rsidRPr="004C081A">
        <w:t xml:space="preserve"> Medicine, 172(18), 1377–1385.</w:t>
      </w:r>
    </w:p>
    <w:p w14:paraId="1F2AFDDE" w14:textId="77777777" w:rsidR="004C081A" w:rsidRPr="004C081A" w:rsidRDefault="004C081A" w:rsidP="004C081A">
      <w:pPr>
        <w:numPr>
          <w:ilvl w:val="0"/>
          <w:numId w:val="88"/>
        </w:numPr>
        <w:jc w:val="both"/>
      </w:pPr>
      <w:r w:rsidRPr="004C081A">
        <w:t xml:space="preserve">Vaqué, C., Grau, R., &amp; Gil-Monte, P. R. (2007). </w:t>
      </w:r>
      <w:r w:rsidRPr="004C081A">
        <w:rPr>
          <w:i/>
        </w:rPr>
        <w:t>Prevalencia del síndrome de burnout en profesionales sanitarios y factores asociados</w:t>
      </w:r>
      <w:r w:rsidRPr="004C081A">
        <w:t xml:space="preserve">. </w:t>
      </w:r>
      <w:proofErr w:type="spellStart"/>
      <w:r w:rsidRPr="004C081A">
        <w:t>Psicothema</w:t>
      </w:r>
      <w:proofErr w:type="spellEnd"/>
      <w:r w:rsidRPr="004C081A">
        <w:t>, 19(3), 350–356.</w:t>
      </w:r>
    </w:p>
    <w:p w14:paraId="4F59E193" w14:textId="77777777" w:rsidR="004C081A" w:rsidRPr="004C081A" w:rsidRDefault="004C081A" w:rsidP="004C081A">
      <w:pPr>
        <w:numPr>
          <w:ilvl w:val="0"/>
          <w:numId w:val="88"/>
        </w:numPr>
        <w:jc w:val="both"/>
      </w:pPr>
      <w:proofErr w:type="spellStart"/>
      <w:r w:rsidRPr="004C081A">
        <w:t>Salvagioni</w:t>
      </w:r>
      <w:proofErr w:type="spellEnd"/>
      <w:r w:rsidRPr="004C081A">
        <w:t xml:space="preserve">, D. A. J., </w:t>
      </w:r>
      <w:proofErr w:type="spellStart"/>
      <w:r w:rsidRPr="004C081A">
        <w:t>Melanda</w:t>
      </w:r>
      <w:proofErr w:type="spellEnd"/>
      <w:r w:rsidRPr="004C081A">
        <w:t xml:space="preserve">, F. N., Mesas, A. E., et al. (2017). </w:t>
      </w:r>
      <w:proofErr w:type="spellStart"/>
      <w:r w:rsidRPr="004C081A">
        <w:rPr>
          <w:i/>
        </w:rPr>
        <w:t>Physical</w:t>
      </w:r>
      <w:proofErr w:type="spellEnd"/>
      <w:r w:rsidRPr="004C081A">
        <w:rPr>
          <w:i/>
        </w:rPr>
        <w:t xml:space="preserve">, </w:t>
      </w:r>
      <w:proofErr w:type="spellStart"/>
      <w:r w:rsidRPr="004C081A">
        <w:rPr>
          <w:i/>
        </w:rPr>
        <w:t>psychological</w:t>
      </w:r>
      <w:proofErr w:type="spellEnd"/>
      <w:r w:rsidRPr="004C081A">
        <w:rPr>
          <w:i/>
        </w:rPr>
        <w:t xml:space="preserve"> and </w:t>
      </w:r>
      <w:proofErr w:type="spellStart"/>
      <w:r w:rsidRPr="004C081A">
        <w:rPr>
          <w:i/>
        </w:rPr>
        <w:t>occupational</w:t>
      </w:r>
      <w:proofErr w:type="spellEnd"/>
      <w:r w:rsidRPr="004C081A">
        <w:rPr>
          <w:i/>
        </w:rPr>
        <w:t xml:space="preserve"> </w:t>
      </w:r>
      <w:proofErr w:type="spellStart"/>
      <w:r w:rsidRPr="004C081A">
        <w:rPr>
          <w:i/>
        </w:rPr>
        <w:t>consequences</w:t>
      </w:r>
      <w:proofErr w:type="spellEnd"/>
      <w:r w:rsidRPr="004C081A">
        <w:rPr>
          <w:i/>
        </w:rPr>
        <w:t xml:space="preserve"> </w:t>
      </w:r>
      <w:proofErr w:type="spellStart"/>
      <w:r w:rsidRPr="004C081A">
        <w:rPr>
          <w:i/>
        </w:rPr>
        <w:t>of</w:t>
      </w:r>
      <w:proofErr w:type="spellEnd"/>
      <w:r w:rsidRPr="004C081A">
        <w:rPr>
          <w:i/>
        </w:rPr>
        <w:t xml:space="preserve"> </w:t>
      </w:r>
      <w:proofErr w:type="spellStart"/>
      <w:r w:rsidRPr="004C081A">
        <w:rPr>
          <w:i/>
        </w:rPr>
        <w:t>job</w:t>
      </w:r>
      <w:proofErr w:type="spellEnd"/>
      <w:r w:rsidRPr="004C081A">
        <w:rPr>
          <w:i/>
        </w:rPr>
        <w:t xml:space="preserve"> burnout: A </w:t>
      </w:r>
      <w:proofErr w:type="spellStart"/>
      <w:r w:rsidRPr="004C081A">
        <w:rPr>
          <w:i/>
        </w:rPr>
        <w:t>systematic</w:t>
      </w:r>
      <w:proofErr w:type="spellEnd"/>
      <w:r w:rsidRPr="004C081A">
        <w:rPr>
          <w:i/>
        </w:rPr>
        <w:t xml:space="preserve"> </w:t>
      </w:r>
      <w:proofErr w:type="spellStart"/>
      <w:r w:rsidRPr="004C081A">
        <w:rPr>
          <w:i/>
        </w:rPr>
        <w:t>review</w:t>
      </w:r>
      <w:proofErr w:type="spellEnd"/>
      <w:r w:rsidRPr="004C081A">
        <w:rPr>
          <w:i/>
        </w:rPr>
        <w:t xml:space="preserve"> </w:t>
      </w:r>
      <w:proofErr w:type="spellStart"/>
      <w:r w:rsidRPr="004C081A">
        <w:rPr>
          <w:i/>
        </w:rPr>
        <w:t>of</w:t>
      </w:r>
      <w:proofErr w:type="spellEnd"/>
      <w:r w:rsidRPr="004C081A">
        <w:rPr>
          <w:i/>
        </w:rPr>
        <w:t xml:space="preserve"> prospective </w:t>
      </w:r>
      <w:proofErr w:type="spellStart"/>
      <w:r w:rsidRPr="004C081A">
        <w:rPr>
          <w:i/>
        </w:rPr>
        <w:t>studies</w:t>
      </w:r>
      <w:proofErr w:type="spellEnd"/>
      <w:r w:rsidRPr="004C081A">
        <w:t xml:space="preserve">. </w:t>
      </w:r>
      <w:proofErr w:type="spellStart"/>
      <w:r w:rsidRPr="004C081A">
        <w:t>PLoS</w:t>
      </w:r>
      <w:proofErr w:type="spellEnd"/>
      <w:r w:rsidRPr="004C081A">
        <w:t xml:space="preserve"> ONE, 12(10), e0185781.</w:t>
      </w:r>
    </w:p>
    <w:p w14:paraId="462F9985" w14:textId="77777777" w:rsidR="004C081A" w:rsidRPr="004C081A" w:rsidRDefault="004C081A" w:rsidP="004C081A">
      <w:pPr>
        <w:numPr>
          <w:ilvl w:val="0"/>
          <w:numId w:val="88"/>
        </w:numPr>
        <w:jc w:val="both"/>
      </w:pPr>
      <w:r w:rsidRPr="004C081A">
        <w:t xml:space="preserve">Gómez-Urquiza, J. L., Monsalve-Reyes, C. S., San Luis-Costas, C., et al. (2017). </w:t>
      </w:r>
      <w:proofErr w:type="spellStart"/>
      <w:r w:rsidRPr="004C081A">
        <w:rPr>
          <w:i/>
        </w:rPr>
        <w:t>Prevalence</w:t>
      </w:r>
      <w:proofErr w:type="spellEnd"/>
      <w:r w:rsidRPr="004C081A">
        <w:rPr>
          <w:i/>
        </w:rPr>
        <w:t xml:space="preserve"> </w:t>
      </w:r>
      <w:proofErr w:type="spellStart"/>
      <w:r w:rsidRPr="004C081A">
        <w:rPr>
          <w:i/>
        </w:rPr>
        <w:t>of</w:t>
      </w:r>
      <w:proofErr w:type="spellEnd"/>
      <w:r w:rsidRPr="004C081A">
        <w:rPr>
          <w:i/>
        </w:rPr>
        <w:t xml:space="preserve"> burnout </w:t>
      </w:r>
      <w:proofErr w:type="spellStart"/>
      <w:r w:rsidRPr="004C081A">
        <w:rPr>
          <w:i/>
        </w:rPr>
        <w:t>syndrome</w:t>
      </w:r>
      <w:proofErr w:type="spellEnd"/>
      <w:r w:rsidRPr="004C081A">
        <w:rPr>
          <w:i/>
        </w:rPr>
        <w:t xml:space="preserve"> in </w:t>
      </w:r>
      <w:proofErr w:type="spellStart"/>
      <w:r w:rsidRPr="004C081A">
        <w:rPr>
          <w:i/>
        </w:rPr>
        <w:t>emergency</w:t>
      </w:r>
      <w:proofErr w:type="spellEnd"/>
      <w:r w:rsidRPr="004C081A">
        <w:rPr>
          <w:i/>
        </w:rPr>
        <w:t xml:space="preserve"> nurses: A meta-</w:t>
      </w:r>
      <w:proofErr w:type="spellStart"/>
      <w:r w:rsidRPr="004C081A">
        <w:rPr>
          <w:i/>
        </w:rPr>
        <w:t>analysis</w:t>
      </w:r>
      <w:proofErr w:type="spellEnd"/>
      <w:r w:rsidRPr="004C081A">
        <w:t xml:space="preserve">. </w:t>
      </w:r>
      <w:proofErr w:type="spellStart"/>
      <w:r w:rsidRPr="004C081A">
        <w:t>Critical</w:t>
      </w:r>
      <w:proofErr w:type="spellEnd"/>
      <w:r w:rsidRPr="004C081A">
        <w:t xml:space="preserve"> Care Nurse, 37(5), e1–e9.</w:t>
      </w:r>
    </w:p>
    <w:p w14:paraId="4A20AA6D" w14:textId="77777777" w:rsidR="004C081A" w:rsidRDefault="004C081A" w:rsidP="004C081A">
      <w:pPr>
        <w:jc w:val="both"/>
      </w:pPr>
    </w:p>
    <w:p w14:paraId="7E9F78FF" w14:textId="77777777" w:rsidR="004C081A" w:rsidRDefault="004C081A" w:rsidP="004C081A">
      <w:pPr>
        <w:jc w:val="both"/>
      </w:pPr>
    </w:p>
    <w:p w14:paraId="2C8CA5D9" w14:textId="77777777" w:rsidR="004C081A" w:rsidRPr="004C081A" w:rsidRDefault="004C081A" w:rsidP="004C081A">
      <w:pPr>
        <w:jc w:val="both"/>
      </w:pPr>
      <w:r w:rsidRPr="004C081A">
        <w:rPr>
          <w:b/>
        </w:rPr>
        <w:t>VIOLENCIA DE GÉNERO EN PERSONAL SANITARIO Y NO SANITARIO</w:t>
      </w:r>
    </w:p>
    <w:p w14:paraId="2AC34EEC" w14:textId="77777777" w:rsidR="004C081A" w:rsidRPr="004C081A" w:rsidRDefault="004C081A" w:rsidP="004C081A">
      <w:pPr>
        <w:jc w:val="both"/>
        <w:rPr>
          <w:b/>
        </w:rPr>
      </w:pPr>
      <w:r w:rsidRPr="004C081A">
        <w:rPr>
          <w:b/>
        </w:rPr>
        <w:t>Introducción</w:t>
      </w:r>
    </w:p>
    <w:p w14:paraId="21B78C74" w14:textId="77777777" w:rsidR="004C081A" w:rsidRPr="004C081A" w:rsidRDefault="004C081A" w:rsidP="004C081A">
      <w:pPr>
        <w:jc w:val="both"/>
      </w:pPr>
      <w:r w:rsidRPr="004C081A">
        <w:t>La violencia de género se entiende como todo acto de violencia dirigido contra una persona por razón de su género, y aunque tradicionalmente se analiza desde la perspectiva de víctimas mujeres en relaciones de pareja, este fenómeno también puede manifestarse en el ámbito laboral. El ámbito sanitario merece especial atención: profesionales de la salud —y también personal no sanitario que trabaja en centros de salud, hospitales o servicios relacionados— pueden estar expuestos a agresiones, acoso, discriminación u otras formas de violencia, tanto por parte de pacientes, familiares, colegas u otros agentes. Esta exposición no solo pone en riesgo su integridad física y psicológica, sino que afecta la calidad de la atención, la retención del personal y el clima laboral.</w:t>
      </w:r>
    </w:p>
    <w:p w14:paraId="1993F404" w14:textId="77777777" w:rsidR="004C081A" w:rsidRPr="004C081A" w:rsidRDefault="004C081A" w:rsidP="004C081A">
      <w:pPr>
        <w:jc w:val="both"/>
      </w:pPr>
      <w:r w:rsidRPr="004C081A">
        <w:t>Además, la formación, las actitudes y los protocolos institucionales influyen decisivamente en la capacidad de detectar, prevenir y actuar frente a situaciones de violencia de género —ya sea dirigida al personal o al paciente—. Por ello resulta esencial visibilizar y estudiar la violencia de género y laboral en entornos sanitarios y no sanitarios vinculados a la salud.</w:t>
      </w:r>
    </w:p>
    <w:p w14:paraId="5C0507EE" w14:textId="77777777" w:rsidR="004C081A" w:rsidRPr="004C081A" w:rsidRDefault="004C081A" w:rsidP="004C081A">
      <w:pPr>
        <w:jc w:val="both"/>
        <w:rPr>
          <w:b/>
        </w:rPr>
      </w:pPr>
      <w:r w:rsidRPr="004C081A">
        <w:rPr>
          <w:b/>
        </w:rPr>
        <w:t>Objetivo</w:t>
      </w:r>
    </w:p>
    <w:p w14:paraId="480E246E" w14:textId="77777777" w:rsidR="004C081A" w:rsidRPr="004C081A" w:rsidRDefault="004C081A" w:rsidP="004C081A">
      <w:pPr>
        <w:jc w:val="both"/>
      </w:pPr>
      <w:r w:rsidRPr="004C081A">
        <w:lastRenderedPageBreak/>
        <w:t>El objetivo de este trabajo es proporcionar una visión general del fenómeno de violencia de género (y violencia laboral relacionada) que sufren profesionales sanitarios y no sanitarios, describiendo su prevalencia, características, factores de riesgo y consecuencias, así como subrayar la necesidad de sensibilización, formación y protocolos institucionales de prevención e intervención.</w:t>
      </w:r>
    </w:p>
    <w:p w14:paraId="61986A2C" w14:textId="77777777" w:rsidR="004C081A" w:rsidRPr="004C081A" w:rsidRDefault="004C081A" w:rsidP="004C081A">
      <w:pPr>
        <w:jc w:val="both"/>
        <w:rPr>
          <w:b/>
        </w:rPr>
      </w:pPr>
      <w:r w:rsidRPr="004C081A">
        <w:rPr>
          <w:b/>
        </w:rPr>
        <w:t>Material y métodos</w:t>
      </w:r>
    </w:p>
    <w:p w14:paraId="2F2E0E80" w14:textId="77777777" w:rsidR="004C081A" w:rsidRPr="004C081A" w:rsidRDefault="004C081A" w:rsidP="004C081A">
      <w:pPr>
        <w:jc w:val="both"/>
      </w:pPr>
      <w:r w:rsidRPr="004C081A">
        <w:t xml:space="preserve">Para estructurar este análisis se ha realizado una </w:t>
      </w:r>
      <w:r w:rsidRPr="004C081A">
        <w:rPr>
          <w:b/>
        </w:rPr>
        <w:t>revisión bibliográfica narrativa</w:t>
      </w:r>
      <w:r w:rsidRPr="004C081A">
        <w:t xml:space="preserve"> de estudios y artículos recientes (últimos 5–10 años) sobre violencia en el ámbito sanitario, tanto como violencia laboral como violencia de género percibida por profesionales. Las fuentes consultadas incluyen revisiones sistemáticas, </w:t>
      </w:r>
      <w:proofErr w:type="gramStart"/>
      <w:r w:rsidRPr="004C081A">
        <w:t>meta-análisis</w:t>
      </w:r>
      <w:proofErr w:type="gramEnd"/>
      <w:r w:rsidRPr="004C081A">
        <w:t xml:space="preserve">, estudios transversales, encuestas y artículos de reflexión. </w:t>
      </w:r>
    </w:p>
    <w:p w14:paraId="14EF094A" w14:textId="77777777" w:rsidR="004C081A" w:rsidRPr="004C081A" w:rsidRDefault="004C081A" w:rsidP="004C081A">
      <w:pPr>
        <w:jc w:val="both"/>
      </w:pPr>
      <w:r w:rsidRPr="004C081A">
        <w:t xml:space="preserve">Se seleccionaron trabajos en inglés y español mediante búsqueda en bases como </w:t>
      </w:r>
    </w:p>
    <w:p w14:paraId="3144059E" w14:textId="77777777" w:rsidR="004C081A" w:rsidRPr="004C081A" w:rsidRDefault="004C081A" w:rsidP="004C081A">
      <w:pPr>
        <w:jc w:val="both"/>
      </w:pPr>
      <w:r w:rsidRPr="004C081A">
        <w:t>PubMed/MEDLINE y en repositorios especializados, empleando descriptores como “</w:t>
      </w:r>
      <w:proofErr w:type="spellStart"/>
      <w:r w:rsidRPr="004C081A">
        <w:t>workplace</w:t>
      </w:r>
      <w:proofErr w:type="spellEnd"/>
      <w:r w:rsidRPr="004C081A">
        <w:t xml:space="preserve"> </w:t>
      </w:r>
      <w:proofErr w:type="spellStart"/>
      <w:r w:rsidRPr="004C081A">
        <w:t>violence</w:t>
      </w:r>
      <w:proofErr w:type="spellEnd"/>
      <w:r w:rsidRPr="004C081A">
        <w:t>”, “</w:t>
      </w:r>
      <w:proofErr w:type="spellStart"/>
      <w:r w:rsidRPr="004C081A">
        <w:t>gender-based</w:t>
      </w:r>
      <w:proofErr w:type="spellEnd"/>
      <w:r w:rsidRPr="004C081A">
        <w:t xml:space="preserve"> </w:t>
      </w:r>
      <w:proofErr w:type="spellStart"/>
      <w:r w:rsidRPr="004C081A">
        <w:t>violence</w:t>
      </w:r>
      <w:proofErr w:type="spellEnd"/>
      <w:r w:rsidRPr="004C081A">
        <w:t>”, “</w:t>
      </w:r>
      <w:proofErr w:type="spellStart"/>
      <w:r w:rsidRPr="004C081A">
        <w:t>healthcare</w:t>
      </w:r>
      <w:proofErr w:type="spellEnd"/>
      <w:r w:rsidRPr="004C081A">
        <w:t xml:space="preserve"> </w:t>
      </w:r>
      <w:proofErr w:type="spellStart"/>
      <w:r w:rsidRPr="004C081A">
        <w:t>workers</w:t>
      </w:r>
      <w:proofErr w:type="spellEnd"/>
      <w:r w:rsidRPr="004C081A">
        <w:t>”, “violencia de género personal sanitario”, “maltrato sanitario”, “percepción violencia género profesionales de la salud”.</w:t>
      </w:r>
    </w:p>
    <w:p w14:paraId="19985EE9" w14:textId="77777777" w:rsidR="004C081A" w:rsidRPr="004C081A" w:rsidRDefault="004C081A" w:rsidP="004C081A">
      <w:pPr>
        <w:jc w:val="both"/>
      </w:pPr>
      <w:r w:rsidRPr="004C081A">
        <w:t>Se analizaron variables como tipo de violencia (física, verbal, acoso sexual, acoso laboral, amenazas), perfil de víctimas (género, categoría profesional, experiencia, departamento), perpetradores (pacientes, familiares, colegas, superiores), y consecuencias (impacto en salud física y mental, absentismo laboral, insatisfacción, rotación). También se consideraron estudios sobre formación, percepción sobre violencia de género y capacidad de los profesionales para detectar y actuar ante casos.</w:t>
      </w:r>
    </w:p>
    <w:p w14:paraId="057DC253" w14:textId="77777777" w:rsidR="004C081A" w:rsidRPr="004C081A" w:rsidRDefault="004C081A" w:rsidP="004C081A">
      <w:pPr>
        <w:jc w:val="both"/>
        <w:rPr>
          <w:b/>
        </w:rPr>
      </w:pPr>
      <w:r w:rsidRPr="004C081A">
        <w:rPr>
          <w:b/>
        </w:rPr>
        <w:t>Resultados</w:t>
      </w:r>
    </w:p>
    <w:p w14:paraId="4494AE0A" w14:textId="77777777" w:rsidR="004C081A" w:rsidRPr="004C081A" w:rsidRDefault="004C081A" w:rsidP="004C081A">
      <w:pPr>
        <w:jc w:val="both"/>
      </w:pPr>
      <w:r w:rsidRPr="004C081A">
        <w:t>Diversos estudios muestran que la violencia laboral contra trabajadores de salud es un problema frecuente y con múltiples manifestaciones. Una revisión sistemática de 28 estudios internacionales estimó una prevalencia global del 45</w:t>
      </w:r>
      <w:r w:rsidRPr="004C081A">
        <w:rPr>
          <w:rFonts w:ascii="Arial" w:hAnsi="Arial" w:cs="Arial"/>
        </w:rPr>
        <w:t> </w:t>
      </w:r>
      <w:r w:rsidRPr="004C081A">
        <w:t>% entre trabajadoras sanitarias, incluyendo violencia verbal, amenazas, agresiones f</w:t>
      </w:r>
      <w:r w:rsidRPr="004C081A">
        <w:rPr>
          <w:rFonts w:ascii="Aptos" w:hAnsi="Aptos" w:cs="Aptos"/>
        </w:rPr>
        <w:t>í</w:t>
      </w:r>
      <w:r w:rsidRPr="004C081A">
        <w:t xml:space="preserve">sicas, acoso sexual, </w:t>
      </w:r>
      <w:proofErr w:type="spellStart"/>
      <w:proofErr w:type="gramStart"/>
      <w:r w:rsidRPr="004C081A">
        <w:t>bullying</w:t>
      </w:r>
      <w:proofErr w:type="spellEnd"/>
      <w:proofErr w:type="gramEnd"/>
      <w:r w:rsidRPr="004C081A">
        <w:t>, discriminaci</w:t>
      </w:r>
      <w:r w:rsidRPr="004C081A">
        <w:rPr>
          <w:rFonts w:ascii="Aptos" w:hAnsi="Aptos" w:cs="Aptos"/>
        </w:rPr>
        <w:t>ó</w:t>
      </w:r>
      <w:r w:rsidRPr="004C081A">
        <w:t xml:space="preserve">n, entre otros. </w:t>
      </w:r>
    </w:p>
    <w:p w14:paraId="16E57ED7" w14:textId="77777777" w:rsidR="004C081A" w:rsidRPr="004C081A" w:rsidRDefault="004C081A" w:rsidP="004C081A">
      <w:pPr>
        <w:jc w:val="both"/>
      </w:pPr>
      <w:r w:rsidRPr="004C081A">
        <w:t xml:space="preserve">Durante la pandemia de COVID-19, un </w:t>
      </w:r>
      <w:proofErr w:type="gramStart"/>
      <w:r w:rsidRPr="004C081A">
        <w:t>meta-análisis</w:t>
      </w:r>
      <w:proofErr w:type="gramEnd"/>
      <w:r w:rsidRPr="004C081A">
        <w:t xml:space="preserve"> reciente encontró que más de la mitad de los profesionales sanitarios reportaron algún tipo de violencia laboral: verbal, emocional o física. </w:t>
      </w:r>
    </w:p>
    <w:p w14:paraId="7D3FC356" w14:textId="77777777" w:rsidR="004C081A" w:rsidRPr="004C081A" w:rsidRDefault="004C081A" w:rsidP="004C081A">
      <w:pPr>
        <w:jc w:val="both"/>
      </w:pPr>
      <w:r w:rsidRPr="004C081A">
        <w:t xml:space="preserve">Las agresiones pueden venir de diferentes actores: pacientes, familiares, visitantes, incluso compañeros o supervisores. En muchos casos, la violencia no física (verbal, amenazas, acoso, discriminación) es la más frecuente. </w:t>
      </w:r>
    </w:p>
    <w:p w14:paraId="1235B427" w14:textId="77777777" w:rsidR="004C081A" w:rsidRPr="004C081A" w:rsidRDefault="004C081A" w:rsidP="004C081A">
      <w:pPr>
        <w:jc w:val="both"/>
      </w:pPr>
      <w:r w:rsidRPr="004C081A">
        <w:t xml:space="preserve">Respecto a la dimensión de género, los estudios coinciden en que las mujeres, especialmente enfermeras o personal de salud con menor rango, son las más afectadas por acoso, acoso sexual, amenazas o violencia verbal, mientras que los hombres podrían recibir más agresiones físicas en algunos contextos. Factores de riesgo incluyen ser mujer, tener menor antigüedad o rango, trabajar en determinados servicios (urgencias, psiquiatría, atención primaria), turnos de noche o con alta carga asistencial y entornos con baja seguridad o apoyo institucional. </w:t>
      </w:r>
    </w:p>
    <w:p w14:paraId="314D0407" w14:textId="77777777" w:rsidR="004C081A" w:rsidRPr="004C081A" w:rsidRDefault="004C081A" w:rsidP="004C081A">
      <w:pPr>
        <w:jc w:val="both"/>
      </w:pPr>
      <w:r w:rsidRPr="004C081A">
        <w:t>Por otro lado, la percepción de la violencia de género —tanto contra pacientes como contra profesionales— por parte del personal sanitario revela deficiencias importantes: un estudio en zonas de Galicia mostró que solo el 12</w:t>
      </w:r>
      <w:r w:rsidRPr="004C081A">
        <w:rPr>
          <w:rFonts w:ascii="Arial" w:hAnsi="Arial" w:cs="Arial"/>
        </w:rPr>
        <w:t> </w:t>
      </w:r>
      <w:r w:rsidRPr="004C081A">
        <w:t>% de profesionales hab</w:t>
      </w:r>
      <w:r w:rsidRPr="004C081A">
        <w:rPr>
          <w:rFonts w:ascii="Aptos" w:hAnsi="Aptos" w:cs="Aptos"/>
        </w:rPr>
        <w:t>í</w:t>
      </w:r>
      <w:r w:rsidRPr="004C081A">
        <w:t>an recibido formaci</w:t>
      </w:r>
      <w:r w:rsidRPr="004C081A">
        <w:rPr>
          <w:rFonts w:ascii="Aptos" w:hAnsi="Aptos" w:cs="Aptos"/>
        </w:rPr>
        <w:t>ó</w:t>
      </w:r>
      <w:r w:rsidRPr="004C081A">
        <w:t>n espec</w:t>
      </w:r>
      <w:r w:rsidRPr="004C081A">
        <w:rPr>
          <w:rFonts w:ascii="Aptos" w:hAnsi="Aptos" w:cs="Aptos"/>
        </w:rPr>
        <w:t>í</w:t>
      </w:r>
      <w:r w:rsidRPr="004C081A">
        <w:t>fica en violencia de g</w:t>
      </w:r>
      <w:r w:rsidRPr="004C081A">
        <w:rPr>
          <w:rFonts w:ascii="Aptos" w:hAnsi="Aptos" w:cs="Aptos"/>
        </w:rPr>
        <w:t>é</w:t>
      </w:r>
      <w:r w:rsidRPr="004C081A">
        <w:t>nero, mientras que apenas el 37</w:t>
      </w:r>
      <w:r w:rsidRPr="004C081A">
        <w:rPr>
          <w:rFonts w:ascii="Arial" w:hAnsi="Arial" w:cs="Arial"/>
        </w:rPr>
        <w:t> </w:t>
      </w:r>
      <w:r w:rsidRPr="004C081A">
        <w:t>% conoc</w:t>
      </w:r>
      <w:r w:rsidRPr="004C081A">
        <w:rPr>
          <w:rFonts w:ascii="Aptos" w:hAnsi="Aptos" w:cs="Aptos"/>
        </w:rPr>
        <w:t>í</w:t>
      </w:r>
      <w:r w:rsidRPr="004C081A">
        <w:t>a el protocolo estatal o recursos disponibles para v</w:t>
      </w:r>
      <w:r w:rsidRPr="004C081A">
        <w:rPr>
          <w:rFonts w:ascii="Aptos" w:hAnsi="Aptos" w:cs="Aptos"/>
        </w:rPr>
        <w:t>í</w:t>
      </w:r>
      <w:r w:rsidRPr="004C081A">
        <w:t>ctimas. Otro trabajo realizado en las Islas Canarias (aunque anterior) evidenci</w:t>
      </w:r>
      <w:r w:rsidRPr="004C081A">
        <w:rPr>
          <w:rFonts w:ascii="Aptos" w:hAnsi="Aptos" w:cs="Aptos"/>
        </w:rPr>
        <w:t>ó</w:t>
      </w:r>
      <w:r w:rsidRPr="004C081A">
        <w:t xml:space="preserve"> la presencia de mitos, falta de sensibilización y subestimación del problema. </w:t>
      </w:r>
    </w:p>
    <w:p w14:paraId="72A03B6F" w14:textId="77777777" w:rsidR="004C081A" w:rsidRPr="004C081A" w:rsidRDefault="004C081A" w:rsidP="004C081A">
      <w:pPr>
        <w:jc w:val="both"/>
      </w:pPr>
      <w:r w:rsidRPr="004C081A">
        <w:lastRenderedPageBreak/>
        <w:t>Las consecuencias para las personas afectadas por violencia en el trabajo son múltiples: impacto en la salud física y mental, estrés, burnout, insatisfacción laboral, aumento del absentismo o abandono de la profesión. Además, la violencia contra profesionales puede repercutir en la calidad del cuidado, en la atención a víctimas de violencia de género, y en la confianza del sistema sanitario por parte de la población.</w:t>
      </w:r>
    </w:p>
    <w:p w14:paraId="081508B0" w14:textId="77777777" w:rsidR="004C081A" w:rsidRPr="004C081A" w:rsidRDefault="004C081A" w:rsidP="004C081A">
      <w:pPr>
        <w:jc w:val="both"/>
        <w:rPr>
          <w:b/>
        </w:rPr>
      </w:pPr>
      <w:r w:rsidRPr="004C081A">
        <w:rPr>
          <w:b/>
        </w:rPr>
        <w:t>Conclusiones</w:t>
      </w:r>
    </w:p>
    <w:p w14:paraId="29FB090D" w14:textId="77777777" w:rsidR="004C081A" w:rsidRPr="004C081A" w:rsidRDefault="004C081A" w:rsidP="004C081A">
      <w:pPr>
        <w:jc w:val="both"/>
      </w:pPr>
      <w:r w:rsidRPr="004C081A">
        <w:t>La evidencia revisada indica que la violencia —en sus múltiples formas: física, verbal, acoso, discriminación— es un fenómeno frecuente en entornos sanitarios, y que afecta de modo especialmente intenso al personal femenino, con especial vulnerabilidad en enfermería y otros roles con menor estatus o experiencia.</w:t>
      </w:r>
    </w:p>
    <w:p w14:paraId="1E970BA5" w14:textId="77777777" w:rsidR="004C081A" w:rsidRPr="004C081A" w:rsidRDefault="004C081A" w:rsidP="004C081A">
      <w:pPr>
        <w:jc w:val="both"/>
      </w:pPr>
      <w:r w:rsidRPr="004C081A">
        <w:t>La dimensión de género es clave: la desigualdad estructural, los estereotipos, la falta de formación y sensibilización, así como la ausencia de protocolos claros, incrementan la exposición al acoso y limitan la capacidad de respuesta del sistema.</w:t>
      </w:r>
    </w:p>
    <w:p w14:paraId="23A67D34" w14:textId="77777777" w:rsidR="004C081A" w:rsidRPr="004C081A" w:rsidRDefault="004C081A" w:rsidP="004C081A">
      <w:pPr>
        <w:jc w:val="both"/>
      </w:pPr>
      <w:r w:rsidRPr="004C081A">
        <w:t>Por tanto, resulta imprescindible implementar estrategias de prevención, detección y actuación frente a la violencia: formación obligatoria en violencia de género para todo el personal sanitario y no sanitario, incorporación de protocolos claros en centros de salud y hospitales, sistemas de reporte seguros, apoyo psicológico, y políticas institucionales que garanticen protección, igualdad y dignidad en el trabajo.</w:t>
      </w:r>
    </w:p>
    <w:p w14:paraId="451DF993" w14:textId="77777777" w:rsidR="004C081A" w:rsidRPr="004C081A" w:rsidRDefault="004C081A" w:rsidP="004C081A">
      <w:pPr>
        <w:jc w:val="both"/>
      </w:pPr>
      <w:r w:rsidRPr="004C081A">
        <w:t>Sólo con un enfoque integral y de género será posible reducir la violencia, proteger a las personas trabajadoras, y asegurar un entorno sanitario seguro tanto para profesionales como para pacientes.</w:t>
      </w:r>
    </w:p>
    <w:p w14:paraId="29FC5365" w14:textId="77777777" w:rsidR="004C081A" w:rsidRPr="004C081A" w:rsidRDefault="004C081A" w:rsidP="004C081A">
      <w:pPr>
        <w:jc w:val="both"/>
        <w:rPr>
          <w:b/>
        </w:rPr>
      </w:pPr>
      <w:r w:rsidRPr="004C081A">
        <w:rPr>
          <w:b/>
        </w:rPr>
        <w:t>Bibliografía</w:t>
      </w:r>
    </w:p>
    <w:p w14:paraId="50181F1C" w14:textId="77777777" w:rsidR="004C081A" w:rsidRPr="004C081A" w:rsidRDefault="004C081A" w:rsidP="004C081A">
      <w:pPr>
        <w:numPr>
          <w:ilvl w:val="0"/>
          <w:numId w:val="89"/>
        </w:numPr>
        <w:jc w:val="both"/>
      </w:pPr>
      <w:proofErr w:type="spellStart"/>
      <w:r w:rsidRPr="004C081A">
        <w:t>Workplace</w:t>
      </w:r>
      <w:proofErr w:type="spellEnd"/>
      <w:r w:rsidRPr="004C081A">
        <w:t xml:space="preserve"> </w:t>
      </w:r>
      <w:proofErr w:type="spellStart"/>
      <w:r w:rsidRPr="004C081A">
        <w:t>violence</w:t>
      </w:r>
      <w:proofErr w:type="spellEnd"/>
      <w:r w:rsidRPr="004C081A">
        <w:t xml:space="preserve"> </w:t>
      </w:r>
      <w:proofErr w:type="spellStart"/>
      <w:r w:rsidRPr="004C081A">
        <w:t>against</w:t>
      </w:r>
      <w:proofErr w:type="spellEnd"/>
      <w:r w:rsidRPr="004C081A">
        <w:t xml:space="preserve"> </w:t>
      </w:r>
      <w:proofErr w:type="spellStart"/>
      <w:r w:rsidRPr="004C081A">
        <w:t>female</w:t>
      </w:r>
      <w:proofErr w:type="spellEnd"/>
      <w:r w:rsidRPr="004C081A">
        <w:t xml:space="preserve"> </w:t>
      </w:r>
      <w:proofErr w:type="spellStart"/>
      <w:r w:rsidRPr="004C081A">
        <w:t>healthcare</w:t>
      </w:r>
      <w:proofErr w:type="spellEnd"/>
      <w:r w:rsidRPr="004C081A">
        <w:t xml:space="preserve"> </w:t>
      </w:r>
      <w:proofErr w:type="spellStart"/>
      <w:r w:rsidRPr="004C081A">
        <w:t>workers</w:t>
      </w:r>
      <w:proofErr w:type="spellEnd"/>
      <w:r w:rsidRPr="004C081A">
        <w:t xml:space="preserve">: a </w:t>
      </w:r>
      <w:proofErr w:type="spellStart"/>
      <w:r w:rsidRPr="004C081A">
        <w:t>systematic</w:t>
      </w:r>
      <w:proofErr w:type="spellEnd"/>
      <w:r w:rsidRPr="004C081A">
        <w:t xml:space="preserve"> </w:t>
      </w:r>
      <w:proofErr w:type="spellStart"/>
      <w:r w:rsidRPr="004C081A">
        <w:t>review</w:t>
      </w:r>
      <w:proofErr w:type="spellEnd"/>
      <w:r w:rsidRPr="004C081A">
        <w:t xml:space="preserve"> and meta-</w:t>
      </w:r>
      <w:proofErr w:type="spellStart"/>
      <w:r w:rsidRPr="004C081A">
        <w:t>analysis</w:t>
      </w:r>
      <w:proofErr w:type="spellEnd"/>
      <w:r w:rsidRPr="004C081A">
        <w:t xml:space="preserve">. </w:t>
      </w:r>
      <w:proofErr w:type="spellStart"/>
      <w:r w:rsidRPr="004C081A">
        <w:rPr>
          <w:i/>
        </w:rPr>
        <w:t>Journal</w:t>
      </w:r>
      <w:proofErr w:type="spellEnd"/>
      <w:r w:rsidRPr="004C081A">
        <w:rPr>
          <w:i/>
        </w:rPr>
        <w:t xml:space="preserve"> </w:t>
      </w:r>
      <w:proofErr w:type="spellStart"/>
      <w:r w:rsidRPr="004C081A">
        <w:rPr>
          <w:i/>
        </w:rPr>
        <w:t>of</w:t>
      </w:r>
      <w:proofErr w:type="spellEnd"/>
      <w:r w:rsidRPr="004C081A">
        <w:rPr>
          <w:i/>
        </w:rPr>
        <w:t xml:space="preserve"> </w:t>
      </w:r>
      <w:proofErr w:type="spellStart"/>
      <w:r w:rsidRPr="004C081A">
        <w:rPr>
          <w:i/>
        </w:rPr>
        <w:t>Nursing</w:t>
      </w:r>
      <w:proofErr w:type="spellEnd"/>
      <w:r w:rsidRPr="004C081A">
        <w:rPr>
          <w:i/>
        </w:rPr>
        <w:t xml:space="preserve"> </w:t>
      </w:r>
      <w:proofErr w:type="spellStart"/>
      <w:r w:rsidRPr="004C081A">
        <w:rPr>
          <w:i/>
        </w:rPr>
        <w:t>Studies</w:t>
      </w:r>
      <w:proofErr w:type="spellEnd"/>
      <w:r w:rsidRPr="004C081A">
        <w:rPr>
          <w:i/>
        </w:rPr>
        <w:t xml:space="preserve"> / Salud Pública</w:t>
      </w:r>
      <w:r w:rsidRPr="004C081A">
        <w:t xml:space="preserve">. 45 % de prevalencia global. </w:t>
      </w:r>
    </w:p>
    <w:p w14:paraId="486E51B5" w14:textId="77777777" w:rsidR="004C081A" w:rsidRPr="004C081A" w:rsidRDefault="004C081A" w:rsidP="004C081A">
      <w:pPr>
        <w:jc w:val="both"/>
      </w:pPr>
      <w:hyperlink r:id="rId9" w:history="1">
        <w:r w:rsidRPr="004C081A">
          <w:rPr>
            <w:rStyle w:val="Hipervnculo"/>
          </w:rPr>
          <w:t>PMC+1</w:t>
        </w:r>
      </w:hyperlink>
    </w:p>
    <w:p w14:paraId="4B41731B" w14:textId="77777777" w:rsidR="004C081A" w:rsidRPr="004C081A" w:rsidRDefault="004C081A" w:rsidP="004C081A">
      <w:pPr>
        <w:numPr>
          <w:ilvl w:val="0"/>
          <w:numId w:val="89"/>
        </w:numPr>
        <w:jc w:val="both"/>
      </w:pPr>
      <w:proofErr w:type="spellStart"/>
      <w:r w:rsidRPr="004C081A">
        <w:t>Prevalence</w:t>
      </w:r>
      <w:proofErr w:type="spellEnd"/>
      <w:r w:rsidRPr="004C081A">
        <w:t xml:space="preserve"> and </w:t>
      </w:r>
      <w:proofErr w:type="spellStart"/>
      <w:r w:rsidRPr="004C081A">
        <w:t>patterns</w:t>
      </w:r>
      <w:proofErr w:type="spellEnd"/>
      <w:r w:rsidRPr="004C081A">
        <w:t xml:space="preserve"> </w:t>
      </w:r>
      <w:proofErr w:type="spellStart"/>
      <w:r w:rsidRPr="004C081A">
        <w:t>of</w:t>
      </w:r>
      <w:proofErr w:type="spellEnd"/>
      <w:r w:rsidRPr="004C081A">
        <w:t xml:space="preserve"> </w:t>
      </w:r>
      <w:proofErr w:type="spellStart"/>
      <w:r w:rsidRPr="004C081A">
        <w:t>gender</w:t>
      </w:r>
      <w:proofErr w:type="spellEnd"/>
      <w:r w:rsidRPr="004C081A">
        <w:t xml:space="preserve"> </w:t>
      </w:r>
      <w:proofErr w:type="spellStart"/>
      <w:r w:rsidRPr="004C081A">
        <w:t>disparity</w:t>
      </w:r>
      <w:proofErr w:type="spellEnd"/>
      <w:r w:rsidRPr="004C081A">
        <w:t xml:space="preserve"> in </w:t>
      </w:r>
      <w:proofErr w:type="spellStart"/>
      <w:r w:rsidRPr="004C081A">
        <w:t>workplace</w:t>
      </w:r>
      <w:proofErr w:type="spellEnd"/>
      <w:r w:rsidRPr="004C081A">
        <w:t xml:space="preserve"> </w:t>
      </w:r>
      <w:proofErr w:type="spellStart"/>
      <w:r w:rsidRPr="004C081A">
        <w:t>violence</w:t>
      </w:r>
      <w:proofErr w:type="spellEnd"/>
      <w:r w:rsidRPr="004C081A">
        <w:t xml:space="preserve"> </w:t>
      </w:r>
      <w:proofErr w:type="spellStart"/>
      <w:r w:rsidRPr="004C081A">
        <w:t>among</w:t>
      </w:r>
      <w:proofErr w:type="spellEnd"/>
      <w:r w:rsidRPr="004C081A">
        <w:t xml:space="preserve"> </w:t>
      </w:r>
      <w:proofErr w:type="spellStart"/>
      <w:r w:rsidRPr="004C081A">
        <w:t>healthcare</w:t>
      </w:r>
      <w:proofErr w:type="spellEnd"/>
      <w:r w:rsidRPr="004C081A">
        <w:t xml:space="preserve"> </w:t>
      </w:r>
      <w:proofErr w:type="spellStart"/>
      <w:r w:rsidRPr="004C081A">
        <w:t>workers</w:t>
      </w:r>
      <w:proofErr w:type="spellEnd"/>
      <w:r w:rsidRPr="004C081A">
        <w:t xml:space="preserve"> </w:t>
      </w:r>
      <w:proofErr w:type="spellStart"/>
      <w:r w:rsidRPr="004C081A">
        <w:t>during</w:t>
      </w:r>
      <w:proofErr w:type="spellEnd"/>
      <w:r w:rsidRPr="004C081A">
        <w:t xml:space="preserve"> </w:t>
      </w:r>
      <w:proofErr w:type="spellStart"/>
      <w:r w:rsidRPr="004C081A">
        <w:t>the</w:t>
      </w:r>
      <w:proofErr w:type="spellEnd"/>
      <w:r w:rsidRPr="004C081A">
        <w:t xml:space="preserve"> COVID-19 </w:t>
      </w:r>
      <w:proofErr w:type="spellStart"/>
      <w:r w:rsidRPr="004C081A">
        <w:t>pandemic</w:t>
      </w:r>
      <w:proofErr w:type="spellEnd"/>
      <w:r w:rsidRPr="004C081A">
        <w:t xml:space="preserve">: a </w:t>
      </w:r>
      <w:proofErr w:type="spellStart"/>
      <w:r w:rsidRPr="004C081A">
        <w:t>systematic</w:t>
      </w:r>
      <w:proofErr w:type="spellEnd"/>
      <w:r w:rsidRPr="004C081A">
        <w:t xml:space="preserve"> </w:t>
      </w:r>
      <w:proofErr w:type="spellStart"/>
      <w:r w:rsidRPr="004C081A">
        <w:t>review</w:t>
      </w:r>
      <w:proofErr w:type="spellEnd"/>
      <w:r w:rsidRPr="004C081A">
        <w:t xml:space="preserve"> and meta-</w:t>
      </w:r>
      <w:proofErr w:type="spellStart"/>
      <w:r w:rsidRPr="004C081A">
        <w:t>analysis</w:t>
      </w:r>
      <w:proofErr w:type="spellEnd"/>
      <w:r w:rsidRPr="004C081A">
        <w:t xml:space="preserve">. </w:t>
      </w:r>
      <w:proofErr w:type="spellStart"/>
      <w:r w:rsidRPr="004C081A">
        <w:rPr>
          <w:i/>
        </w:rPr>
        <w:t>Public</w:t>
      </w:r>
      <w:proofErr w:type="spellEnd"/>
      <w:r w:rsidRPr="004C081A">
        <w:rPr>
          <w:i/>
        </w:rPr>
        <w:t xml:space="preserve"> </w:t>
      </w:r>
      <w:proofErr w:type="spellStart"/>
      <w:r w:rsidRPr="004C081A">
        <w:rPr>
          <w:i/>
        </w:rPr>
        <w:t>Health</w:t>
      </w:r>
      <w:proofErr w:type="spellEnd"/>
      <w:r w:rsidRPr="004C081A">
        <w:rPr>
          <w:i/>
        </w:rPr>
        <w:t xml:space="preserve"> / Global </w:t>
      </w:r>
      <w:proofErr w:type="spellStart"/>
      <w:r w:rsidRPr="004C081A">
        <w:rPr>
          <w:i/>
        </w:rPr>
        <w:t>Health</w:t>
      </w:r>
      <w:proofErr w:type="spellEnd"/>
      <w:r w:rsidRPr="004C081A">
        <w:t xml:space="preserve"> (2023). </w:t>
      </w:r>
      <w:hyperlink r:id="rId10" w:history="1">
        <w:r w:rsidRPr="004C081A">
          <w:rPr>
            <w:rStyle w:val="Hipervnculo"/>
          </w:rPr>
          <w:t>PubMed+1</w:t>
        </w:r>
      </w:hyperlink>
    </w:p>
    <w:p w14:paraId="28E9B14B" w14:textId="77777777" w:rsidR="004C081A" w:rsidRPr="004C081A" w:rsidRDefault="004C081A" w:rsidP="004C081A">
      <w:pPr>
        <w:numPr>
          <w:ilvl w:val="0"/>
          <w:numId w:val="89"/>
        </w:numPr>
        <w:jc w:val="both"/>
      </w:pPr>
      <w:proofErr w:type="spellStart"/>
      <w:r w:rsidRPr="004C081A">
        <w:t>Workplace</w:t>
      </w:r>
      <w:proofErr w:type="spellEnd"/>
      <w:r w:rsidRPr="004C081A">
        <w:t xml:space="preserve"> </w:t>
      </w:r>
      <w:proofErr w:type="spellStart"/>
      <w:r w:rsidRPr="004C081A">
        <w:t>violence</w:t>
      </w:r>
      <w:proofErr w:type="spellEnd"/>
      <w:r w:rsidRPr="004C081A">
        <w:t xml:space="preserve"> </w:t>
      </w:r>
      <w:proofErr w:type="spellStart"/>
      <w:r w:rsidRPr="004C081A">
        <w:t>among</w:t>
      </w:r>
      <w:proofErr w:type="spellEnd"/>
      <w:r w:rsidRPr="004C081A">
        <w:t xml:space="preserve"> </w:t>
      </w:r>
      <w:proofErr w:type="spellStart"/>
      <w:r w:rsidRPr="004C081A">
        <w:t>health</w:t>
      </w:r>
      <w:proofErr w:type="spellEnd"/>
      <w:r w:rsidRPr="004C081A">
        <w:t xml:space="preserve"> care </w:t>
      </w:r>
      <w:proofErr w:type="spellStart"/>
      <w:r w:rsidRPr="004C081A">
        <w:t>professionals</w:t>
      </w:r>
      <w:proofErr w:type="spellEnd"/>
      <w:r w:rsidRPr="004C081A">
        <w:t xml:space="preserve"> in </w:t>
      </w:r>
      <w:proofErr w:type="spellStart"/>
      <w:r w:rsidRPr="004C081A">
        <w:t>public</w:t>
      </w:r>
      <w:proofErr w:type="spellEnd"/>
      <w:r w:rsidRPr="004C081A">
        <w:t xml:space="preserve"> and </w:t>
      </w:r>
      <w:proofErr w:type="spellStart"/>
      <w:r w:rsidRPr="004C081A">
        <w:t>private</w:t>
      </w:r>
      <w:proofErr w:type="spellEnd"/>
      <w:r w:rsidRPr="004C081A">
        <w:t xml:space="preserve"> </w:t>
      </w:r>
      <w:proofErr w:type="spellStart"/>
      <w:r w:rsidRPr="004C081A">
        <w:t>health</w:t>
      </w:r>
      <w:proofErr w:type="spellEnd"/>
      <w:r w:rsidRPr="004C081A">
        <w:t xml:space="preserve"> </w:t>
      </w:r>
      <w:proofErr w:type="spellStart"/>
      <w:r w:rsidRPr="004C081A">
        <w:t>facilities</w:t>
      </w:r>
      <w:proofErr w:type="spellEnd"/>
      <w:r w:rsidRPr="004C081A">
        <w:t xml:space="preserve"> in Bangladesh: cruz-seccional multicéntrico. </w:t>
      </w:r>
      <w:r w:rsidRPr="004C081A">
        <w:rPr>
          <w:i/>
        </w:rPr>
        <w:t xml:space="preserve">International </w:t>
      </w:r>
      <w:proofErr w:type="spellStart"/>
      <w:r w:rsidRPr="004C081A">
        <w:rPr>
          <w:i/>
        </w:rPr>
        <w:t>Journal</w:t>
      </w:r>
      <w:proofErr w:type="spellEnd"/>
      <w:r w:rsidRPr="004C081A">
        <w:rPr>
          <w:i/>
        </w:rPr>
        <w:t xml:space="preserve"> </w:t>
      </w:r>
      <w:proofErr w:type="spellStart"/>
      <w:r w:rsidRPr="004C081A">
        <w:rPr>
          <w:i/>
        </w:rPr>
        <w:t>of</w:t>
      </w:r>
      <w:proofErr w:type="spellEnd"/>
      <w:r w:rsidRPr="004C081A">
        <w:rPr>
          <w:i/>
        </w:rPr>
        <w:t xml:space="preserve"> </w:t>
      </w:r>
      <w:proofErr w:type="spellStart"/>
      <w:r w:rsidRPr="004C081A">
        <w:rPr>
          <w:i/>
        </w:rPr>
        <w:t>Public</w:t>
      </w:r>
      <w:proofErr w:type="spellEnd"/>
      <w:r w:rsidRPr="004C081A">
        <w:rPr>
          <w:i/>
        </w:rPr>
        <w:t xml:space="preserve"> </w:t>
      </w:r>
      <w:proofErr w:type="spellStart"/>
      <w:r w:rsidRPr="004C081A">
        <w:rPr>
          <w:i/>
        </w:rPr>
        <w:t>Health</w:t>
      </w:r>
      <w:proofErr w:type="spellEnd"/>
      <w:r w:rsidRPr="004C081A">
        <w:t xml:space="preserve"> (2021). </w:t>
      </w:r>
    </w:p>
    <w:p w14:paraId="284365F6" w14:textId="77777777" w:rsidR="004C081A" w:rsidRPr="004C081A" w:rsidRDefault="004C081A" w:rsidP="004C081A">
      <w:pPr>
        <w:jc w:val="both"/>
      </w:pPr>
      <w:hyperlink r:id="rId11" w:history="1">
        <w:r w:rsidRPr="004C081A">
          <w:rPr>
            <w:rStyle w:val="Hipervnculo"/>
          </w:rPr>
          <w:t>SSPH++1</w:t>
        </w:r>
      </w:hyperlink>
    </w:p>
    <w:p w14:paraId="3CAB4E6E" w14:textId="77777777" w:rsidR="004C081A" w:rsidRPr="004C081A" w:rsidRDefault="004C081A" w:rsidP="004C081A">
      <w:pPr>
        <w:numPr>
          <w:ilvl w:val="0"/>
          <w:numId w:val="89"/>
        </w:numPr>
        <w:jc w:val="both"/>
      </w:pPr>
      <w:proofErr w:type="spellStart"/>
      <w:r w:rsidRPr="004C081A">
        <w:t>Workplace</w:t>
      </w:r>
      <w:proofErr w:type="spellEnd"/>
      <w:r w:rsidRPr="004C081A">
        <w:t xml:space="preserve"> </w:t>
      </w:r>
      <w:proofErr w:type="spellStart"/>
      <w:r w:rsidRPr="004C081A">
        <w:t>violence</w:t>
      </w:r>
      <w:proofErr w:type="spellEnd"/>
      <w:r w:rsidRPr="004C081A">
        <w:t xml:space="preserve"> </w:t>
      </w:r>
      <w:proofErr w:type="spellStart"/>
      <w:r w:rsidRPr="004C081A">
        <w:t>against</w:t>
      </w:r>
      <w:proofErr w:type="spellEnd"/>
      <w:r w:rsidRPr="004C081A">
        <w:t xml:space="preserve"> hospital </w:t>
      </w:r>
      <w:proofErr w:type="spellStart"/>
      <w:r w:rsidRPr="004C081A">
        <w:t>healthcare</w:t>
      </w:r>
      <w:proofErr w:type="spellEnd"/>
      <w:r w:rsidRPr="004C081A">
        <w:t xml:space="preserve"> </w:t>
      </w:r>
      <w:proofErr w:type="spellStart"/>
      <w:r w:rsidRPr="004C081A">
        <w:t>workers</w:t>
      </w:r>
      <w:proofErr w:type="spellEnd"/>
      <w:r w:rsidRPr="004C081A">
        <w:t xml:space="preserve"> in China: encuesta nacional. </w:t>
      </w:r>
      <w:r w:rsidRPr="004C081A">
        <w:rPr>
          <w:i/>
        </w:rPr>
        <w:t xml:space="preserve">BMC </w:t>
      </w:r>
      <w:proofErr w:type="spellStart"/>
      <w:r w:rsidRPr="004C081A">
        <w:rPr>
          <w:i/>
        </w:rPr>
        <w:t>Public</w:t>
      </w:r>
      <w:proofErr w:type="spellEnd"/>
      <w:r w:rsidRPr="004C081A">
        <w:rPr>
          <w:i/>
        </w:rPr>
        <w:t xml:space="preserve"> </w:t>
      </w:r>
      <w:proofErr w:type="spellStart"/>
      <w:r w:rsidRPr="004C081A">
        <w:rPr>
          <w:i/>
        </w:rPr>
        <w:t>Health</w:t>
      </w:r>
      <w:proofErr w:type="spellEnd"/>
      <w:r w:rsidRPr="004C081A">
        <w:t xml:space="preserve"> (2020). </w:t>
      </w:r>
      <w:hyperlink r:id="rId12" w:history="1">
        <w:proofErr w:type="spellStart"/>
        <w:r w:rsidRPr="004C081A">
          <w:rPr>
            <w:rStyle w:val="Hipervnculo"/>
          </w:rPr>
          <w:t>SpringerLink</w:t>
        </w:r>
        <w:proofErr w:type="spellEnd"/>
      </w:hyperlink>
    </w:p>
    <w:p w14:paraId="12ECB76B" w14:textId="77777777" w:rsidR="004C081A" w:rsidRPr="004C081A" w:rsidRDefault="004C081A" w:rsidP="004C081A">
      <w:pPr>
        <w:numPr>
          <w:ilvl w:val="0"/>
          <w:numId w:val="89"/>
        </w:numPr>
        <w:jc w:val="both"/>
      </w:pPr>
      <w:r w:rsidRPr="004C081A">
        <w:t xml:space="preserve">Percepciones del personal sanitario sobre la violencia de género. </w:t>
      </w:r>
      <w:r w:rsidRPr="004C081A">
        <w:rPr>
          <w:i/>
        </w:rPr>
        <w:t>Educación Médica</w:t>
      </w:r>
      <w:r w:rsidRPr="004C081A">
        <w:t xml:space="preserve">, España (estudio en Galicia, 2015). </w:t>
      </w:r>
      <w:hyperlink r:id="rId13" w:history="1">
        <w:r w:rsidRPr="004C081A">
          <w:rPr>
            <w:rStyle w:val="Hipervnculo"/>
          </w:rPr>
          <w:t>www.elsevier.com</w:t>
        </w:r>
      </w:hyperlink>
    </w:p>
    <w:p w14:paraId="1E45351A" w14:textId="77777777" w:rsidR="004C081A" w:rsidRPr="004C081A" w:rsidRDefault="004C081A" w:rsidP="004C081A">
      <w:pPr>
        <w:numPr>
          <w:ilvl w:val="0"/>
          <w:numId w:val="89"/>
        </w:numPr>
        <w:jc w:val="both"/>
      </w:pPr>
      <w:proofErr w:type="spellStart"/>
      <w:r w:rsidRPr="004C081A">
        <w:t>Matud</w:t>
      </w:r>
      <w:proofErr w:type="spellEnd"/>
      <w:r w:rsidRPr="004C081A">
        <w:t xml:space="preserve">, M.-P.; </w:t>
      </w:r>
      <w:proofErr w:type="spellStart"/>
      <w:r w:rsidRPr="004C081A">
        <w:t>Matud</w:t>
      </w:r>
      <w:proofErr w:type="spellEnd"/>
      <w:r w:rsidRPr="004C081A">
        <w:t xml:space="preserve">, M.T.; Delgado, R.; </w:t>
      </w:r>
      <w:proofErr w:type="spellStart"/>
      <w:r w:rsidRPr="004C081A">
        <w:t>Fortes</w:t>
      </w:r>
      <w:proofErr w:type="spellEnd"/>
      <w:r w:rsidRPr="004C081A">
        <w:t xml:space="preserve">, D.; Arteaga, R. “El personal sanitario ante la violencia de género.” </w:t>
      </w:r>
      <w:proofErr w:type="spellStart"/>
      <w:r w:rsidRPr="004C081A">
        <w:rPr>
          <w:i/>
        </w:rPr>
        <w:t>Clepsydra</w:t>
      </w:r>
      <w:proofErr w:type="spellEnd"/>
      <w:r w:rsidRPr="004C081A">
        <w:rPr>
          <w:i/>
        </w:rPr>
        <w:t>. Revista Internacional de Estudios de Género y Teoría Feminista</w:t>
      </w:r>
      <w:r w:rsidRPr="004C081A">
        <w:t>, n.º</w:t>
      </w:r>
      <w:r w:rsidRPr="004C081A">
        <w:rPr>
          <w:rFonts w:ascii="Arial" w:hAnsi="Arial" w:cs="Arial"/>
        </w:rPr>
        <w:t> </w:t>
      </w:r>
      <w:r w:rsidRPr="004C081A">
        <w:t xml:space="preserve">8 (2009). </w:t>
      </w:r>
    </w:p>
    <w:p w14:paraId="4608FAE2" w14:textId="77777777" w:rsidR="004C081A" w:rsidRDefault="004C081A" w:rsidP="004C081A">
      <w:pPr>
        <w:jc w:val="both"/>
      </w:pPr>
    </w:p>
    <w:p w14:paraId="3BD78B22" w14:textId="77777777" w:rsidR="004C081A" w:rsidRDefault="004C081A" w:rsidP="004C081A">
      <w:pPr>
        <w:jc w:val="both"/>
      </w:pPr>
    </w:p>
    <w:p w14:paraId="6E37CCC5" w14:textId="77777777" w:rsidR="004C081A" w:rsidRDefault="004C081A" w:rsidP="004C081A">
      <w:pPr>
        <w:jc w:val="both"/>
      </w:pPr>
    </w:p>
    <w:p w14:paraId="386138C4" w14:textId="77777777" w:rsidR="004C081A" w:rsidRDefault="004C081A" w:rsidP="004C081A">
      <w:pPr>
        <w:jc w:val="both"/>
      </w:pPr>
    </w:p>
    <w:p w14:paraId="0F18353A" w14:textId="77777777" w:rsidR="004C081A" w:rsidRDefault="004C081A" w:rsidP="004C081A">
      <w:pPr>
        <w:jc w:val="both"/>
      </w:pPr>
    </w:p>
    <w:p w14:paraId="61608EDC" w14:textId="77777777" w:rsidR="004C081A" w:rsidRDefault="004C081A" w:rsidP="004C081A">
      <w:pPr>
        <w:jc w:val="both"/>
      </w:pPr>
    </w:p>
    <w:p w14:paraId="79ADDC29" w14:textId="77777777" w:rsidR="004C081A" w:rsidRDefault="004C081A" w:rsidP="004C081A">
      <w:pPr>
        <w:jc w:val="both"/>
      </w:pPr>
    </w:p>
    <w:p w14:paraId="510F023A" w14:textId="77777777" w:rsidR="004C081A" w:rsidRDefault="004C081A" w:rsidP="004C081A">
      <w:pPr>
        <w:jc w:val="both"/>
      </w:pPr>
    </w:p>
    <w:p w14:paraId="5ABBDC15" w14:textId="77777777" w:rsidR="004C081A" w:rsidRDefault="004C081A" w:rsidP="004C081A">
      <w:pPr>
        <w:jc w:val="both"/>
      </w:pPr>
    </w:p>
    <w:p w14:paraId="671819B2" w14:textId="77777777" w:rsidR="004C081A" w:rsidRDefault="004C081A" w:rsidP="004C081A">
      <w:pPr>
        <w:jc w:val="both"/>
      </w:pPr>
    </w:p>
    <w:p w14:paraId="3F6EF419" w14:textId="77777777" w:rsidR="004C081A" w:rsidRDefault="004C081A" w:rsidP="004C081A">
      <w:pPr>
        <w:jc w:val="both"/>
      </w:pPr>
    </w:p>
    <w:p w14:paraId="28EC93B9" w14:textId="77777777" w:rsidR="004C081A" w:rsidRDefault="004C081A" w:rsidP="004C081A">
      <w:pPr>
        <w:jc w:val="both"/>
      </w:pPr>
    </w:p>
    <w:p w14:paraId="7132E616" w14:textId="77777777" w:rsidR="004C081A" w:rsidRDefault="004C081A" w:rsidP="004C081A">
      <w:pPr>
        <w:jc w:val="both"/>
      </w:pPr>
    </w:p>
    <w:p w14:paraId="1FE2291E" w14:textId="77777777" w:rsidR="009B1D7E" w:rsidRPr="009B1D7E" w:rsidRDefault="009B1D7E" w:rsidP="009B1D7E">
      <w:pPr>
        <w:jc w:val="both"/>
      </w:pPr>
      <w:r w:rsidRPr="009B1D7E">
        <w:rPr>
          <w:b/>
        </w:rPr>
        <w:t>Comunicación Efectiva entre Personal Sanitario y No Sanitario como Pilar de la Seguridad del Paciente</w:t>
      </w:r>
    </w:p>
    <w:p w14:paraId="42502F80" w14:textId="77777777" w:rsidR="009B1D7E" w:rsidRPr="009B1D7E" w:rsidRDefault="009B1D7E" w:rsidP="009B1D7E">
      <w:pPr>
        <w:jc w:val="both"/>
        <w:rPr>
          <w:b/>
        </w:rPr>
      </w:pPr>
      <w:r w:rsidRPr="009B1D7E">
        <w:rPr>
          <w:b/>
        </w:rPr>
        <w:t>Introducción</w:t>
      </w:r>
    </w:p>
    <w:p w14:paraId="193B25E8" w14:textId="77777777" w:rsidR="009B1D7E" w:rsidRPr="009B1D7E" w:rsidRDefault="009B1D7E" w:rsidP="009B1D7E">
      <w:pPr>
        <w:jc w:val="both"/>
      </w:pPr>
      <w:r w:rsidRPr="009B1D7E">
        <w:t>La comunicación es un elemento central en los entornos asistenciales, donde intervienen múltiples profesionales con responsabilidades diversas. La interacción entre personal sanitario (médicos, enfermeras, TCAE, fisioterapeutas) y personal no sanitario (celadores, administración, limpieza, seguridad, mantenimiento) es constante y determinante para el funcionamiento seguro del sistema. Una comunicación ineficaz o incompleta puede desencadenar errores clínicos, retrasos en la atención, duplicidad de tareas y eventos adversos. Este capítulo examina cómo la comunicación interprofesional influye en la calidad asistencial y qué estrategias pueden implementarse para optimizarla.</w:t>
      </w:r>
    </w:p>
    <w:p w14:paraId="0D29F80C" w14:textId="77777777" w:rsidR="009B1D7E" w:rsidRPr="009B1D7E" w:rsidRDefault="009B1D7E" w:rsidP="009B1D7E">
      <w:pPr>
        <w:jc w:val="both"/>
        <w:rPr>
          <w:b/>
        </w:rPr>
      </w:pPr>
      <w:r w:rsidRPr="009B1D7E">
        <w:rPr>
          <w:b/>
        </w:rPr>
        <w:t>Desarrollo</w:t>
      </w:r>
    </w:p>
    <w:p w14:paraId="1E1D91C5" w14:textId="77777777" w:rsidR="009B1D7E" w:rsidRPr="009B1D7E" w:rsidRDefault="009B1D7E" w:rsidP="009B1D7E">
      <w:pPr>
        <w:jc w:val="both"/>
      </w:pPr>
      <w:r w:rsidRPr="009B1D7E">
        <w:t>La complejidad de los servicios sanitarios requiere una coordinación precisa. Cada profesional maneja información crítica y tiene un papel complementario en el flujo asistencial. La comunicación deficiente es una de las principales causas contribuyentes en incidentes de seguridad, según múltiples organismos internacionales.</w:t>
      </w:r>
    </w:p>
    <w:p w14:paraId="6F6DE8E3" w14:textId="77777777" w:rsidR="009B1D7E" w:rsidRPr="009B1D7E" w:rsidRDefault="009B1D7E" w:rsidP="009B1D7E">
      <w:pPr>
        <w:jc w:val="both"/>
      </w:pPr>
      <w:r w:rsidRPr="009B1D7E">
        <w:t>1. Barreras habituales en la comunicación entre personal sanitario y no sanitario.</w:t>
      </w:r>
    </w:p>
    <w:p w14:paraId="668C40C0" w14:textId="77777777" w:rsidR="009B1D7E" w:rsidRPr="009B1D7E" w:rsidRDefault="009B1D7E" w:rsidP="009B1D7E">
      <w:pPr>
        <w:jc w:val="both"/>
      </w:pPr>
      <w:r w:rsidRPr="009B1D7E">
        <w:t>-Diferencias en la formación y el lenguaje técnico.</w:t>
      </w:r>
    </w:p>
    <w:p w14:paraId="2D9D025B" w14:textId="77777777" w:rsidR="009B1D7E" w:rsidRPr="009B1D7E" w:rsidRDefault="009B1D7E" w:rsidP="009B1D7E">
      <w:pPr>
        <w:jc w:val="both"/>
      </w:pPr>
      <w:r w:rsidRPr="009B1D7E">
        <w:t xml:space="preserve">  El personal sanitario utiliza terminología clínica que puede resultar confusa para celadores, administrativos o personal de limpieza.</w:t>
      </w:r>
    </w:p>
    <w:p w14:paraId="7B703984" w14:textId="77777777" w:rsidR="009B1D7E" w:rsidRPr="009B1D7E" w:rsidRDefault="009B1D7E" w:rsidP="009B1D7E">
      <w:pPr>
        <w:jc w:val="both"/>
      </w:pPr>
      <w:r w:rsidRPr="009B1D7E">
        <w:t>-Ambientes de trabajo con alta presión asistencial.</w:t>
      </w:r>
    </w:p>
    <w:p w14:paraId="1B5B82B4" w14:textId="77777777" w:rsidR="009B1D7E" w:rsidRPr="009B1D7E" w:rsidRDefault="009B1D7E" w:rsidP="009B1D7E">
      <w:pPr>
        <w:jc w:val="both"/>
      </w:pPr>
      <w:r w:rsidRPr="009B1D7E">
        <w:t xml:space="preserve">  La prisa, el estrés y la simultaneidad de tareas pueden provocar omisiones o instrucciones incompletas.</w:t>
      </w:r>
    </w:p>
    <w:p w14:paraId="20B1EFB6" w14:textId="77777777" w:rsidR="009B1D7E" w:rsidRPr="009B1D7E" w:rsidRDefault="009B1D7E" w:rsidP="009B1D7E">
      <w:pPr>
        <w:jc w:val="both"/>
      </w:pPr>
      <w:r w:rsidRPr="009B1D7E">
        <w:t>-Jerarquías rígidas.</w:t>
      </w:r>
    </w:p>
    <w:p w14:paraId="6545D50F" w14:textId="77777777" w:rsidR="009B1D7E" w:rsidRPr="009B1D7E" w:rsidRDefault="009B1D7E" w:rsidP="009B1D7E">
      <w:pPr>
        <w:jc w:val="both"/>
      </w:pPr>
      <w:r w:rsidRPr="009B1D7E">
        <w:lastRenderedPageBreak/>
        <w:t xml:space="preserve">  En algunos entornos, ciertos profesionales pueden sentirse intimidados para preguntar o confirmar información.</w:t>
      </w:r>
    </w:p>
    <w:p w14:paraId="430B8647" w14:textId="77777777" w:rsidR="009B1D7E" w:rsidRPr="009B1D7E" w:rsidRDefault="009B1D7E" w:rsidP="009B1D7E">
      <w:pPr>
        <w:jc w:val="both"/>
      </w:pPr>
      <w:r w:rsidRPr="009B1D7E">
        <w:t>-Falta de estandarización en la transmisión de mensajes.</w:t>
      </w:r>
    </w:p>
    <w:p w14:paraId="2C2B25DD" w14:textId="77777777" w:rsidR="009B1D7E" w:rsidRPr="009B1D7E" w:rsidRDefault="009B1D7E" w:rsidP="009B1D7E">
      <w:pPr>
        <w:jc w:val="both"/>
      </w:pPr>
      <w:r w:rsidRPr="009B1D7E">
        <w:t xml:space="preserve">  Indicaciones verbales improvisadas o cambios no comunicados adecuadamente generan errores.</w:t>
      </w:r>
    </w:p>
    <w:p w14:paraId="0E58617C" w14:textId="77777777" w:rsidR="009B1D7E" w:rsidRPr="009B1D7E" w:rsidRDefault="009B1D7E" w:rsidP="009B1D7E">
      <w:pPr>
        <w:jc w:val="both"/>
      </w:pPr>
      <w:r w:rsidRPr="009B1D7E">
        <w:t>2. Impacto de la comunicación deficiente en la seguridad del paciente.</w:t>
      </w:r>
    </w:p>
    <w:p w14:paraId="6FA08F7C" w14:textId="77777777" w:rsidR="009B1D7E" w:rsidRPr="009B1D7E" w:rsidRDefault="009B1D7E" w:rsidP="009B1D7E">
      <w:pPr>
        <w:jc w:val="both"/>
      </w:pPr>
      <w:r w:rsidRPr="009B1D7E">
        <w:t>Los errores más frecuentes derivados de fallos comunicativos incluyen:</w:t>
      </w:r>
    </w:p>
    <w:p w14:paraId="7DAD8626" w14:textId="77777777" w:rsidR="009B1D7E" w:rsidRPr="009B1D7E" w:rsidRDefault="009B1D7E" w:rsidP="009B1D7E">
      <w:pPr>
        <w:numPr>
          <w:ilvl w:val="0"/>
          <w:numId w:val="90"/>
        </w:numPr>
        <w:jc w:val="both"/>
      </w:pPr>
      <w:r w:rsidRPr="009B1D7E">
        <w:t>Traslados erróneos de pacientes por falta de información</w:t>
      </w:r>
    </w:p>
    <w:p w14:paraId="0500549F" w14:textId="77777777" w:rsidR="009B1D7E" w:rsidRPr="009B1D7E" w:rsidRDefault="009B1D7E" w:rsidP="009B1D7E">
      <w:pPr>
        <w:numPr>
          <w:ilvl w:val="0"/>
          <w:numId w:val="90"/>
        </w:numPr>
        <w:jc w:val="both"/>
      </w:pPr>
      <w:r w:rsidRPr="009B1D7E">
        <w:t>Demoras en pruebas diagnósticas</w:t>
      </w:r>
    </w:p>
    <w:p w14:paraId="78BB1221" w14:textId="77777777" w:rsidR="009B1D7E" w:rsidRPr="009B1D7E" w:rsidRDefault="009B1D7E" w:rsidP="009B1D7E">
      <w:pPr>
        <w:numPr>
          <w:ilvl w:val="0"/>
          <w:numId w:val="90"/>
        </w:numPr>
        <w:jc w:val="both"/>
      </w:pPr>
      <w:r w:rsidRPr="009B1D7E">
        <w:t>Limpiezas inadecuadas de áreas críticas</w:t>
      </w:r>
    </w:p>
    <w:p w14:paraId="3BB368EF" w14:textId="77777777" w:rsidR="009B1D7E" w:rsidRPr="009B1D7E" w:rsidRDefault="009B1D7E" w:rsidP="009B1D7E">
      <w:pPr>
        <w:numPr>
          <w:ilvl w:val="0"/>
          <w:numId w:val="90"/>
        </w:numPr>
        <w:jc w:val="both"/>
      </w:pPr>
      <w:r w:rsidRPr="009B1D7E">
        <w:t>Extracciones o procedimientos repetidos</w:t>
      </w:r>
    </w:p>
    <w:p w14:paraId="6CCD76DB" w14:textId="77777777" w:rsidR="009B1D7E" w:rsidRPr="009B1D7E" w:rsidRDefault="009B1D7E" w:rsidP="009B1D7E">
      <w:pPr>
        <w:numPr>
          <w:ilvl w:val="0"/>
          <w:numId w:val="90"/>
        </w:numPr>
        <w:jc w:val="both"/>
      </w:pPr>
      <w:r w:rsidRPr="009B1D7E">
        <w:t>Fallos en el suministro de material o mantenimiento de equipos</w:t>
      </w:r>
    </w:p>
    <w:p w14:paraId="2155AE31" w14:textId="77777777" w:rsidR="009B1D7E" w:rsidRPr="009B1D7E" w:rsidRDefault="009B1D7E" w:rsidP="009B1D7E">
      <w:pPr>
        <w:numPr>
          <w:ilvl w:val="0"/>
          <w:numId w:val="90"/>
        </w:numPr>
        <w:jc w:val="both"/>
      </w:pPr>
      <w:r w:rsidRPr="009B1D7E">
        <w:t>Confusión en instrucciones de aislamiento o urgencias</w:t>
      </w:r>
    </w:p>
    <w:p w14:paraId="6F084060" w14:textId="77777777" w:rsidR="009B1D7E" w:rsidRPr="009B1D7E" w:rsidRDefault="009B1D7E" w:rsidP="009B1D7E">
      <w:pPr>
        <w:jc w:val="both"/>
      </w:pPr>
      <w:r w:rsidRPr="009B1D7E">
        <w:t>Estos eventos pueden comprometer la recuperación del paciente, aumentar la estancia hospitalaria y generar sobrecarga adicional en el equipo.</w:t>
      </w:r>
    </w:p>
    <w:p w14:paraId="2A9A9405" w14:textId="77777777" w:rsidR="009B1D7E" w:rsidRPr="009B1D7E" w:rsidRDefault="009B1D7E" w:rsidP="009B1D7E">
      <w:pPr>
        <w:jc w:val="both"/>
      </w:pPr>
      <w:r w:rsidRPr="009B1D7E">
        <w:t>3. Estrategias para mejorar la comunicación interprofesional.</w:t>
      </w:r>
    </w:p>
    <w:p w14:paraId="072D4216" w14:textId="77777777" w:rsidR="009B1D7E" w:rsidRPr="009B1D7E" w:rsidRDefault="009B1D7E" w:rsidP="009B1D7E">
      <w:pPr>
        <w:jc w:val="both"/>
      </w:pPr>
      <w:r w:rsidRPr="009B1D7E">
        <w:t>-Estandarización de mensajes (técnica SBAR).</w:t>
      </w:r>
    </w:p>
    <w:p w14:paraId="6E4CF74B" w14:textId="77777777" w:rsidR="009B1D7E" w:rsidRPr="009B1D7E" w:rsidRDefault="009B1D7E" w:rsidP="009B1D7E">
      <w:pPr>
        <w:jc w:val="both"/>
      </w:pPr>
      <w:r w:rsidRPr="009B1D7E">
        <w:t xml:space="preserve">  El método *</w:t>
      </w:r>
      <w:proofErr w:type="spellStart"/>
      <w:r w:rsidRPr="009B1D7E">
        <w:t>Situation</w:t>
      </w:r>
      <w:proofErr w:type="spellEnd"/>
      <w:r w:rsidRPr="009B1D7E">
        <w:t xml:space="preserve">, </w:t>
      </w:r>
      <w:proofErr w:type="spellStart"/>
      <w:r w:rsidRPr="009B1D7E">
        <w:t>Background</w:t>
      </w:r>
      <w:proofErr w:type="spellEnd"/>
      <w:r w:rsidRPr="009B1D7E">
        <w:t xml:space="preserve">, </w:t>
      </w:r>
      <w:proofErr w:type="spellStart"/>
      <w:r w:rsidRPr="009B1D7E">
        <w:t>Assessment</w:t>
      </w:r>
      <w:proofErr w:type="spellEnd"/>
      <w:r w:rsidRPr="009B1D7E">
        <w:t xml:space="preserve">, </w:t>
      </w:r>
      <w:proofErr w:type="spellStart"/>
      <w:r w:rsidRPr="009B1D7E">
        <w:t>Recommendation</w:t>
      </w:r>
      <w:proofErr w:type="spellEnd"/>
      <w:r w:rsidRPr="009B1D7E">
        <w:t>* facilita transmitir información clara y concisa entre diferentes perfiles profesionales.</w:t>
      </w:r>
    </w:p>
    <w:p w14:paraId="19B7E605" w14:textId="77777777" w:rsidR="009B1D7E" w:rsidRPr="009B1D7E" w:rsidRDefault="009B1D7E" w:rsidP="009B1D7E">
      <w:pPr>
        <w:jc w:val="both"/>
      </w:pPr>
      <w:r w:rsidRPr="009B1D7E">
        <w:t xml:space="preserve">-Briefings y </w:t>
      </w:r>
      <w:proofErr w:type="spellStart"/>
      <w:r w:rsidRPr="009B1D7E">
        <w:t>debriefings</w:t>
      </w:r>
      <w:proofErr w:type="spellEnd"/>
      <w:r w:rsidRPr="009B1D7E">
        <w:t xml:space="preserve"> diarios.</w:t>
      </w:r>
    </w:p>
    <w:p w14:paraId="3F000557" w14:textId="77777777" w:rsidR="009B1D7E" w:rsidRPr="009B1D7E" w:rsidRDefault="009B1D7E" w:rsidP="009B1D7E">
      <w:pPr>
        <w:jc w:val="both"/>
      </w:pPr>
      <w:r w:rsidRPr="009B1D7E">
        <w:t xml:space="preserve">  Reuniones breves al inicio y fin de turno permiten actualizar información relevante y anticipar problemas.</w:t>
      </w:r>
    </w:p>
    <w:p w14:paraId="7ED9A4EE" w14:textId="77777777" w:rsidR="009B1D7E" w:rsidRPr="009B1D7E" w:rsidRDefault="009B1D7E" w:rsidP="009B1D7E">
      <w:pPr>
        <w:jc w:val="both"/>
      </w:pPr>
      <w:r w:rsidRPr="009B1D7E">
        <w:t>-Uso de sistemas de registro visibles y accesibles.</w:t>
      </w:r>
    </w:p>
    <w:p w14:paraId="7E9945DA" w14:textId="77777777" w:rsidR="009B1D7E" w:rsidRPr="009B1D7E" w:rsidRDefault="009B1D7E" w:rsidP="009B1D7E">
      <w:pPr>
        <w:jc w:val="both"/>
      </w:pPr>
      <w:r w:rsidRPr="009B1D7E">
        <w:t xml:space="preserve">  Carteles, señalización de riesgos, pizarras de tareas y protocolos reducen errores de interpretación.</w:t>
      </w:r>
    </w:p>
    <w:p w14:paraId="5919C517" w14:textId="77777777" w:rsidR="009B1D7E" w:rsidRPr="009B1D7E" w:rsidRDefault="009B1D7E" w:rsidP="009B1D7E">
      <w:pPr>
        <w:jc w:val="both"/>
      </w:pPr>
      <w:r w:rsidRPr="009B1D7E">
        <w:t>-Comunicación respetuosa y cultura de apertura.</w:t>
      </w:r>
    </w:p>
    <w:p w14:paraId="4CAAD7CD" w14:textId="77777777" w:rsidR="009B1D7E" w:rsidRPr="009B1D7E" w:rsidRDefault="009B1D7E" w:rsidP="009B1D7E">
      <w:pPr>
        <w:jc w:val="both"/>
      </w:pPr>
      <w:r w:rsidRPr="009B1D7E">
        <w:t xml:space="preserve">  Promover un entorno donde todos puedan preguntar y validar instrucciones sin miedo a represalias mejora la seguridad global.</w:t>
      </w:r>
    </w:p>
    <w:p w14:paraId="5125A226" w14:textId="77777777" w:rsidR="009B1D7E" w:rsidRPr="009B1D7E" w:rsidRDefault="009B1D7E" w:rsidP="009B1D7E">
      <w:pPr>
        <w:jc w:val="both"/>
      </w:pPr>
      <w:r w:rsidRPr="009B1D7E">
        <w:t>-Capacitación continua.</w:t>
      </w:r>
    </w:p>
    <w:p w14:paraId="2BCA5B01" w14:textId="77777777" w:rsidR="009B1D7E" w:rsidRPr="009B1D7E" w:rsidRDefault="009B1D7E" w:rsidP="009B1D7E">
      <w:pPr>
        <w:jc w:val="both"/>
      </w:pPr>
      <w:r w:rsidRPr="009B1D7E">
        <w:t xml:space="preserve">  Formación conjunta en habilidades de comunicación, asertividad y escucha activa fortalece la coordinación entre áreas.</w:t>
      </w:r>
    </w:p>
    <w:p w14:paraId="0D120EFB" w14:textId="77777777" w:rsidR="009B1D7E" w:rsidRPr="009B1D7E" w:rsidRDefault="009B1D7E" w:rsidP="009B1D7E">
      <w:pPr>
        <w:jc w:val="both"/>
      </w:pPr>
      <w:r w:rsidRPr="009B1D7E">
        <w:t>-Tecnología como soporte.</w:t>
      </w:r>
    </w:p>
    <w:p w14:paraId="08D56FF4" w14:textId="77777777" w:rsidR="009B1D7E" w:rsidRPr="009B1D7E" w:rsidRDefault="009B1D7E" w:rsidP="009B1D7E">
      <w:pPr>
        <w:jc w:val="both"/>
      </w:pPr>
      <w:r w:rsidRPr="009B1D7E">
        <w:t xml:space="preserve">  Sistemas informáticos actualizados, mensajería interna segura y alarmas digitales facilitan la transmisión rápida y fiable de datos.</w:t>
      </w:r>
    </w:p>
    <w:p w14:paraId="7F34A307" w14:textId="77777777" w:rsidR="009B1D7E" w:rsidRPr="009B1D7E" w:rsidRDefault="009B1D7E" w:rsidP="009B1D7E">
      <w:pPr>
        <w:numPr>
          <w:ilvl w:val="0"/>
          <w:numId w:val="91"/>
        </w:numPr>
        <w:jc w:val="both"/>
      </w:pPr>
      <w:r w:rsidRPr="009B1D7E">
        <w:t>Rol específico de cada colectivo en la comunicación para la seguridad.</w:t>
      </w:r>
    </w:p>
    <w:p w14:paraId="215F3702" w14:textId="77777777" w:rsidR="009B1D7E" w:rsidRPr="009B1D7E" w:rsidRDefault="009B1D7E" w:rsidP="009B1D7E">
      <w:pPr>
        <w:jc w:val="both"/>
      </w:pPr>
      <w:r w:rsidRPr="009B1D7E">
        <w:lastRenderedPageBreak/>
        <w:t>-Sanitarios: deben proporcionar instrucciones claras, evitar tecnicismos innecesarios y confirmar la comprensión del mensaje.</w:t>
      </w:r>
    </w:p>
    <w:p w14:paraId="5CCE1E1E" w14:textId="77777777" w:rsidR="009B1D7E" w:rsidRPr="009B1D7E" w:rsidRDefault="009B1D7E" w:rsidP="009B1D7E">
      <w:pPr>
        <w:jc w:val="both"/>
      </w:pPr>
      <w:r w:rsidRPr="009B1D7E">
        <w:t>No sanitarios: ofrecen información valiosa del entorno (riesgos, problemas de infraestructura, movimientos de pacientes). Su percepción temprana de incidentes es clave para la prevención. -Supervisores y mandos intermedios: fomentan la cultura de seguridad y aseguran que los protocolos comunicativos se cumplan.</w:t>
      </w:r>
    </w:p>
    <w:p w14:paraId="6A664F4B" w14:textId="77777777" w:rsidR="009B1D7E" w:rsidRPr="009B1D7E" w:rsidRDefault="009B1D7E" w:rsidP="009B1D7E">
      <w:pPr>
        <w:numPr>
          <w:ilvl w:val="0"/>
          <w:numId w:val="91"/>
        </w:numPr>
        <w:jc w:val="both"/>
      </w:pPr>
      <w:r w:rsidRPr="009B1D7E">
        <w:t>Beneficios de una comunicación efectiva.</w:t>
      </w:r>
    </w:p>
    <w:p w14:paraId="71FCEDC0" w14:textId="77777777" w:rsidR="009B1D7E" w:rsidRPr="009B1D7E" w:rsidRDefault="009B1D7E" w:rsidP="009B1D7E">
      <w:pPr>
        <w:numPr>
          <w:ilvl w:val="0"/>
          <w:numId w:val="92"/>
        </w:numPr>
        <w:jc w:val="both"/>
      </w:pPr>
      <w:r w:rsidRPr="009B1D7E">
        <w:t>Reducción de eventos adversos</w:t>
      </w:r>
    </w:p>
    <w:p w14:paraId="0F39C21C" w14:textId="77777777" w:rsidR="009B1D7E" w:rsidRPr="009B1D7E" w:rsidRDefault="009B1D7E" w:rsidP="009B1D7E">
      <w:pPr>
        <w:numPr>
          <w:ilvl w:val="0"/>
          <w:numId w:val="92"/>
        </w:numPr>
        <w:jc w:val="both"/>
      </w:pPr>
      <w:r w:rsidRPr="009B1D7E">
        <w:t>Mayor eficiencia en los procesos asistenciales</w:t>
      </w:r>
    </w:p>
    <w:p w14:paraId="35D85A41" w14:textId="77777777" w:rsidR="009B1D7E" w:rsidRPr="009B1D7E" w:rsidRDefault="009B1D7E" w:rsidP="009B1D7E">
      <w:pPr>
        <w:numPr>
          <w:ilvl w:val="0"/>
          <w:numId w:val="92"/>
        </w:numPr>
        <w:jc w:val="both"/>
      </w:pPr>
      <w:r w:rsidRPr="009B1D7E">
        <w:t>Trabajo más colaborativo y ambiente laboral positivo</w:t>
      </w:r>
    </w:p>
    <w:p w14:paraId="480B3E4A" w14:textId="77777777" w:rsidR="009B1D7E" w:rsidRPr="009B1D7E" w:rsidRDefault="009B1D7E" w:rsidP="009B1D7E">
      <w:pPr>
        <w:numPr>
          <w:ilvl w:val="0"/>
          <w:numId w:val="92"/>
        </w:numPr>
        <w:jc w:val="both"/>
      </w:pPr>
      <w:r w:rsidRPr="009B1D7E">
        <w:t>Satisfacción del paciente y su familia</w:t>
      </w:r>
    </w:p>
    <w:p w14:paraId="72616C14" w14:textId="77777777" w:rsidR="009B1D7E" w:rsidRPr="009B1D7E" w:rsidRDefault="009B1D7E" w:rsidP="009B1D7E">
      <w:pPr>
        <w:numPr>
          <w:ilvl w:val="0"/>
          <w:numId w:val="92"/>
        </w:numPr>
        <w:jc w:val="both"/>
      </w:pPr>
      <w:r w:rsidRPr="009B1D7E">
        <w:t>Optimización de recursos humanos y materiales</w:t>
      </w:r>
    </w:p>
    <w:p w14:paraId="1E7C3B3F" w14:textId="77777777" w:rsidR="009B1D7E" w:rsidRPr="009B1D7E" w:rsidRDefault="009B1D7E" w:rsidP="009B1D7E">
      <w:pPr>
        <w:jc w:val="both"/>
        <w:rPr>
          <w:b/>
        </w:rPr>
      </w:pPr>
      <w:r w:rsidRPr="009B1D7E">
        <w:rPr>
          <w:b/>
        </w:rPr>
        <w:t>Conclusiones</w:t>
      </w:r>
    </w:p>
    <w:p w14:paraId="1EF99CA8" w14:textId="77777777" w:rsidR="009B1D7E" w:rsidRPr="009B1D7E" w:rsidRDefault="009B1D7E" w:rsidP="009B1D7E">
      <w:pPr>
        <w:jc w:val="both"/>
      </w:pPr>
      <w:r w:rsidRPr="009B1D7E">
        <w:t>La comunicación efectiva entre personal sanitario y no sanitario es un pilar esencial de la seguridad del paciente. Las barreras comunicativas pueden mitigarse mediante estandarización, formación y cultura de colaboración. Cuando todos los profesionales comparten información de forma clara, respetuosa y estructurada, los procesos se vuelven más seguros, los errores disminuyen y la calidad asistencial aumenta. La comunicación no es una habilidad complementaria, sino una competencia crítica que debe fortalecerse sistemáticamente en todos los centros sanitarios.</w:t>
      </w:r>
    </w:p>
    <w:p w14:paraId="68FB986B" w14:textId="77777777" w:rsidR="009B1D7E" w:rsidRPr="009B1D7E" w:rsidRDefault="009B1D7E" w:rsidP="009B1D7E">
      <w:pPr>
        <w:jc w:val="both"/>
        <w:rPr>
          <w:b/>
        </w:rPr>
      </w:pPr>
      <w:r w:rsidRPr="009B1D7E">
        <w:rPr>
          <w:b/>
        </w:rPr>
        <w:t>Bibliografía</w:t>
      </w:r>
    </w:p>
    <w:p w14:paraId="17133457" w14:textId="77777777" w:rsidR="009B1D7E" w:rsidRPr="009B1D7E" w:rsidRDefault="009B1D7E" w:rsidP="009B1D7E">
      <w:pPr>
        <w:numPr>
          <w:ilvl w:val="0"/>
          <w:numId w:val="93"/>
        </w:numPr>
        <w:jc w:val="both"/>
      </w:pPr>
      <w:proofErr w:type="spellStart"/>
      <w:r w:rsidRPr="009B1D7E">
        <w:t>Joint</w:t>
      </w:r>
      <w:proofErr w:type="spellEnd"/>
      <w:r w:rsidRPr="009B1D7E">
        <w:t xml:space="preserve"> </w:t>
      </w:r>
      <w:proofErr w:type="spellStart"/>
      <w:r w:rsidRPr="009B1D7E">
        <w:t>Commission</w:t>
      </w:r>
      <w:proofErr w:type="spellEnd"/>
      <w:r w:rsidRPr="009B1D7E">
        <w:t xml:space="preserve"> International. *</w:t>
      </w:r>
      <w:proofErr w:type="spellStart"/>
      <w:r w:rsidRPr="009B1D7E">
        <w:t>Effective</w:t>
      </w:r>
      <w:proofErr w:type="spellEnd"/>
      <w:r w:rsidRPr="009B1D7E">
        <w:t xml:space="preserve"> </w:t>
      </w:r>
      <w:proofErr w:type="spellStart"/>
      <w:r w:rsidRPr="009B1D7E">
        <w:t>Communication</w:t>
      </w:r>
      <w:proofErr w:type="spellEnd"/>
      <w:r w:rsidRPr="009B1D7E">
        <w:t xml:space="preserve"> in </w:t>
      </w:r>
      <w:proofErr w:type="spellStart"/>
      <w:r w:rsidRPr="009B1D7E">
        <w:t>Healthcare</w:t>
      </w:r>
      <w:proofErr w:type="spellEnd"/>
      <w:r w:rsidRPr="009B1D7E">
        <w:t xml:space="preserve"> </w:t>
      </w:r>
      <w:proofErr w:type="spellStart"/>
      <w:r w:rsidRPr="009B1D7E">
        <w:t>Settings</w:t>
      </w:r>
      <w:proofErr w:type="spellEnd"/>
      <w:r w:rsidRPr="009B1D7E">
        <w:t>*. 2022.</w:t>
      </w:r>
    </w:p>
    <w:p w14:paraId="56CB9D8F" w14:textId="77777777" w:rsidR="009B1D7E" w:rsidRPr="009B1D7E" w:rsidRDefault="009B1D7E" w:rsidP="009B1D7E">
      <w:pPr>
        <w:numPr>
          <w:ilvl w:val="0"/>
          <w:numId w:val="93"/>
        </w:numPr>
        <w:jc w:val="both"/>
      </w:pPr>
      <w:r w:rsidRPr="009B1D7E">
        <w:t>Organización Mundial de la Salud. *</w:t>
      </w:r>
      <w:proofErr w:type="spellStart"/>
      <w:r w:rsidRPr="009B1D7E">
        <w:t>Patient</w:t>
      </w:r>
      <w:proofErr w:type="spellEnd"/>
      <w:r w:rsidRPr="009B1D7E">
        <w:t xml:space="preserve"> Safety: </w:t>
      </w:r>
      <w:proofErr w:type="spellStart"/>
      <w:r w:rsidRPr="009B1D7E">
        <w:t>Communication</w:t>
      </w:r>
      <w:proofErr w:type="spellEnd"/>
      <w:r w:rsidRPr="009B1D7E">
        <w:t xml:space="preserve"> </w:t>
      </w:r>
      <w:proofErr w:type="spellStart"/>
      <w:r w:rsidRPr="009B1D7E">
        <w:t>Guidelines</w:t>
      </w:r>
      <w:proofErr w:type="spellEnd"/>
      <w:r w:rsidRPr="009B1D7E">
        <w:t>*. 2021.</w:t>
      </w:r>
    </w:p>
    <w:p w14:paraId="5C685A61" w14:textId="77777777" w:rsidR="009B1D7E" w:rsidRPr="009B1D7E" w:rsidRDefault="009B1D7E" w:rsidP="009B1D7E">
      <w:pPr>
        <w:numPr>
          <w:ilvl w:val="0"/>
          <w:numId w:val="93"/>
        </w:numPr>
        <w:jc w:val="both"/>
      </w:pPr>
      <w:r w:rsidRPr="009B1D7E">
        <w:t>Instituto para el Uso Seguro del Medicamento. *La Comunicación como Factor de Seguridad*. 2020.</w:t>
      </w:r>
    </w:p>
    <w:p w14:paraId="696B8927" w14:textId="77777777" w:rsidR="004C081A" w:rsidRDefault="004C081A" w:rsidP="004C081A">
      <w:pPr>
        <w:jc w:val="both"/>
      </w:pPr>
    </w:p>
    <w:p w14:paraId="123695A6" w14:textId="77777777" w:rsidR="009B1D7E" w:rsidRDefault="009B1D7E" w:rsidP="004C081A">
      <w:pPr>
        <w:jc w:val="both"/>
      </w:pPr>
    </w:p>
    <w:p w14:paraId="4DC4823E" w14:textId="77777777" w:rsidR="009B1D7E" w:rsidRDefault="009B1D7E" w:rsidP="004C081A">
      <w:pPr>
        <w:jc w:val="both"/>
      </w:pPr>
    </w:p>
    <w:p w14:paraId="5FCFC447" w14:textId="77777777" w:rsidR="009B1D7E" w:rsidRDefault="009B1D7E" w:rsidP="004C081A">
      <w:pPr>
        <w:jc w:val="both"/>
      </w:pPr>
    </w:p>
    <w:p w14:paraId="4D7CF292" w14:textId="77777777" w:rsidR="009B1D7E" w:rsidRDefault="009B1D7E" w:rsidP="004C081A">
      <w:pPr>
        <w:jc w:val="both"/>
      </w:pPr>
    </w:p>
    <w:p w14:paraId="403DB3A8" w14:textId="77777777" w:rsidR="009B1D7E" w:rsidRDefault="009B1D7E" w:rsidP="004C081A">
      <w:pPr>
        <w:jc w:val="both"/>
      </w:pPr>
    </w:p>
    <w:p w14:paraId="2467591F" w14:textId="77777777" w:rsidR="009B1D7E" w:rsidRDefault="009B1D7E" w:rsidP="004C081A">
      <w:pPr>
        <w:jc w:val="both"/>
      </w:pPr>
    </w:p>
    <w:p w14:paraId="4ECCE166" w14:textId="77777777" w:rsidR="009B1D7E" w:rsidRDefault="009B1D7E" w:rsidP="004C081A">
      <w:pPr>
        <w:jc w:val="both"/>
      </w:pPr>
    </w:p>
    <w:p w14:paraId="2030F417" w14:textId="77777777" w:rsidR="009B1D7E" w:rsidRDefault="009B1D7E" w:rsidP="004C081A">
      <w:pPr>
        <w:jc w:val="both"/>
      </w:pPr>
    </w:p>
    <w:p w14:paraId="50BC0CC5" w14:textId="77777777" w:rsidR="009B1D7E" w:rsidRDefault="009B1D7E" w:rsidP="004C081A">
      <w:pPr>
        <w:jc w:val="both"/>
      </w:pPr>
    </w:p>
    <w:p w14:paraId="6E8FA84C" w14:textId="77777777" w:rsidR="009B1D7E" w:rsidRDefault="009B1D7E" w:rsidP="004C081A">
      <w:pPr>
        <w:jc w:val="both"/>
      </w:pPr>
    </w:p>
    <w:p w14:paraId="4678E8B9" w14:textId="77777777" w:rsidR="009B1D7E" w:rsidRDefault="009B1D7E" w:rsidP="004C081A">
      <w:pPr>
        <w:jc w:val="both"/>
      </w:pPr>
    </w:p>
    <w:p w14:paraId="319A2D17" w14:textId="77777777" w:rsidR="009B1D7E" w:rsidRDefault="009B1D7E" w:rsidP="004C081A">
      <w:pPr>
        <w:jc w:val="both"/>
      </w:pPr>
    </w:p>
    <w:p w14:paraId="306C44EB" w14:textId="77777777" w:rsidR="009B1D7E" w:rsidRDefault="009B1D7E" w:rsidP="004C081A">
      <w:pPr>
        <w:jc w:val="both"/>
      </w:pPr>
    </w:p>
    <w:p w14:paraId="4D0A3402" w14:textId="77777777" w:rsidR="009B1D7E" w:rsidRDefault="009B1D7E" w:rsidP="004C081A">
      <w:pPr>
        <w:jc w:val="both"/>
      </w:pPr>
    </w:p>
    <w:p w14:paraId="33FFADD5" w14:textId="77777777" w:rsidR="009B1D7E" w:rsidRDefault="009B1D7E" w:rsidP="004C081A">
      <w:pPr>
        <w:jc w:val="both"/>
      </w:pPr>
    </w:p>
    <w:p w14:paraId="4684F93E" w14:textId="77777777" w:rsidR="009B1D7E" w:rsidRDefault="009B1D7E" w:rsidP="004C081A">
      <w:pPr>
        <w:jc w:val="both"/>
      </w:pPr>
    </w:p>
    <w:p w14:paraId="0E4144DF" w14:textId="77777777" w:rsidR="009B1D7E" w:rsidRDefault="009B1D7E" w:rsidP="004C081A">
      <w:pPr>
        <w:jc w:val="both"/>
      </w:pPr>
    </w:p>
    <w:p w14:paraId="610091C6" w14:textId="77777777" w:rsidR="009B1D7E" w:rsidRDefault="009B1D7E" w:rsidP="004C081A">
      <w:pPr>
        <w:jc w:val="both"/>
      </w:pPr>
    </w:p>
    <w:p w14:paraId="1218EFDC" w14:textId="77777777" w:rsidR="009B1D7E" w:rsidRPr="009B1D7E" w:rsidRDefault="009B1D7E" w:rsidP="009B1D7E">
      <w:pPr>
        <w:jc w:val="both"/>
        <w:rPr>
          <w:b/>
        </w:rPr>
      </w:pPr>
      <w:r w:rsidRPr="009B1D7E">
        <w:rPr>
          <w:b/>
        </w:rPr>
        <w:t>Gestión Segura de la Información Digital en Personal Sanitario y No Sanitario en Entornos Asistenciales</w:t>
      </w:r>
    </w:p>
    <w:p w14:paraId="61B6989F" w14:textId="77777777" w:rsidR="009B1D7E" w:rsidRPr="009B1D7E" w:rsidRDefault="009B1D7E" w:rsidP="009B1D7E">
      <w:pPr>
        <w:jc w:val="both"/>
      </w:pPr>
      <w:r w:rsidRPr="009B1D7E">
        <w:t>La digitalización de los centros sanitarios ha transformado la manera en que se registra, comunica y almacena la información clínica y administrativa. Tanto el personal sanitario como el no sanitario desempeñan un papel crucial en la protección de los datos digitales, cuya vulneración puede comprometer la privacidad del paciente, la continuidad asistencial y la integridad institucional. Este capítulo analiza la gestión segura de la información digital y su importancia en el ámbito asistencial.</w:t>
      </w:r>
    </w:p>
    <w:p w14:paraId="3509F377" w14:textId="77777777" w:rsidR="009B1D7E" w:rsidRPr="009B1D7E" w:rsidRDefault="009B1D7E" w:rsidP="009B1D7E">
      <w:pPr>
        <w:jc w:val="both"/>
      </w:pPr>
      <w:r w:rsidRPr="009B1D7E">
        <w:t>El personal sanitario, incluyendo médicos, enfermeras, TCAE y técnicos, accede diariamente a plataformas electrónicas de historia clínica, sistemas de prescripción, registro de cuidados y bases de datos diagnósticas. El uso intensivo de estas herramientas exige competencias digitales y un comportamiento responsable, pues cualquier acceso indebido, error en el registro o descarga de archivos no autorizados puede generar brechas de seguridad. Además, el aumento del teletrabajo en ciertas áreas sanitarias ha introducido nuevos riesgos, como el uso de redes inseguras o dispositivos personales no cifrados.</w:t>
      </w:r>
    </w:p>
    <w:p w14:paraId="59CDDEB1" w14:textId="77777777" w:rsidR="009B1D7E" w:rsidRPr="009B1D7E" w:rsidRDefault="009B1D7E" w:rsidP="009B1D7E">
      <w:pPr>
        <w:jc w:val="both"/>
      </w:pPr>
      <w:r w:rsidRPr="009B1D7E">
        <w:t>El personal no sanitario, como administración, celadores, limpieza, mantenimiento o seguridad, también interactúa con datos digitales, ya sea mediante recepción de documentos, acceso a listados, gestión de agendas o uso de sistemas internos. Aunque su acceso suele ser más limitado, los riesgos derivados de malas prácticas —como contraseñas compartidas, documentos sin protección o abandono de sesiones abiertas— pueden ser igualmente significativos.</w:t>
      </w:r>
    </w:p>
    <w:p w14:paraId="49E50A8F" w14:textId="77777777" w:rsidR="009B1D7E" w:rsidRPr="009B1D7E" w:rsidRDefault="009B1D7E" w:rsidP="009B1D7E">
      <w:pPr>
        <w:jc w:val="both"/>
      </w:pPr>
      <w:r w:rsidRPr="009B1D7E">
        <w:t xml:space="preserve">Los principales riesgos en la gestión digital incluyen: accesos no autorizados, phishing, </w:t>
      </w:r>
      <w:proofErr w:type="spellStart"/>
      <w:r w:rsidRPr="009B1D7E">
        <w:t>ransomware</w:t>
      </w:r>
      <w:proofErr w:type="spellEnd"/>
      <w:r w:rsidRPr="009B1D7E">
        <w:t>, uso de dispositivos no seguros, pérdida de información, errores humanos y ausencia de protocolos claros. La complejidad tecnológica aumenta la probabilidad de que el personal no sea plenamente consciente de los riesgos, especialmente en colectivos no sanitarios con menor formación específica.</w:t>
      </w:r>
    </w:p>
    <w:p w14:paraId="72D2FD1E" w14:textId="77777777" w:rsidR="009B1D7E" w:rsidRPr="009B1D7E" w:rsidRDefault="009B1D7E" w:rsidP="009B1D7E">
      <w:pPr>
        <w:jc w:val="both"/>
      </w:pPr>
      <w:r w:rsidRPr="009B1D7E">
        <w:t>La gestión segura de la información digital se fundamenta en varios principios: confidencialidad, integridad y disponibilidad. La confidencialidad garantiza que solo acceda quien debe; la integridad asegura que los datos no sean alterados, y la disponibilidad evita interrupciones asistenciales. Los centros sanitarios deben implementar medidas técnicas y organizativas orientadas a fortalecer estos pilares.</w:t>
      </w:r>
    </w:p>
    <w:p w14:paraId="23455AB1" w14:textId="77777777" w:rsidR="009B1D7E" w:rsidRPr="009B1D7E" w:rsidRDefault="009B1D7E" w:rsidP="009B1D7E">
      <w:pPr>
        <w:jc w:val="both"/>
      </w:pPr>
      <w:r w:rsidRPr="009B1D7E">
        <w:rPr>
          <w:b/>
        </w:rPr>
        <w:t>Entre las estrategias más eficaces destacan:</w:t>
      </w:r>
    </w:p>
    <w:p w14:paraId="36B4F644" w14:textId="77777777" w:rsidR="009B1D7E" w:rsidRPr="009B1D7E" w:rsidRDefault="009B1D7E" w:rsidP="009B1D7E">
      <w:pPr>
        <w:jc w:val="both"/>
      </w:pPr>
      <w:r w:rsidRPr="009B1D7E">
        <w:lastRenderedPageBreak/>
        <w:t>-Formación continua en competencias digitales para todo el personal, adaptada a cada rol profesional.</w:t>
      </w:r>
    </w:p>
    <w:p w14:paraId="575870DC" w14:textId="77777777" w:rsidR="009B1D7E" w:rsidRPr="009B1D7E" w:rsidRDefault="009B1D7E" w:rsidP="009B1D7E">
      <w:pPr>
        <w:jc w:val="both"/>
      </w:pPr>
      <w:r w:rsidRPr="009B1D7E">
        <w:t>-Autenticación y control de accesos, basado en perfiles diferenciados y registro de actividad.</w:t>
      </w:r>
    </w:p>
    <w:p w14:paraId="76EE7FCF" w14:textId="77777777" w:rsidR="009B1D7E" w:rsidRPr="009B1D7E" w:rsidRDefault="009B1D7E" w:rsidP="009B1D7E">
      <w:pPr>
        <w:jc w:val="both"/>
      </w:pPr>
      <w:r w:rsidRPr="009B1D7E">
        <w:t xml:space="preserve">-Cifrado de dispositivos, especialmente en portátiles, </w:t>
      </w:r>
      <w:proofErr w:type="spellStart"/>
      <w:r w:rsidRPr="009B1D7E">
        <w:t>tablets</w:t>
      </w:r>
      <w:proofErr w:type="spellEnd"/>
      <w:r w:rsidRPr="009B1D7E">
        <w:t xml:space="preserve"> y móviles utilizados en la actividad laboral.</w:t>
      </w:r>
    </w:p>
    <w:p w14:paraId="36AA2AE0" w14:textId="77777777" w:rsidR="009B1D7E" w:rsidRPr="009B1D7E" w:rsidRDefault="009B1D7E" w:rsidP="009B1D7E">
      <w:pPr>
        <w:jc w:val="both"/>
      </w:pPr>
      <w:r w:rsidRPr="009B1D7E">
        <w:t>-Política de contraseñas seguras, evitando el uso compartido o repetido.</w:t>
      </w:r>
    </w:p>
    <w:p w14:paraId="393BA4D3" w14:textId="77777777" w:rsidR="009B1D7E" w:rsidRPr="009B1D7E" w:rsidRDefault="009B1D7E" w:rsidP="009B1D7E">
      <w:pPr>
        <w:jc w:val="both"/>
      </w:pPr>
      <w:r w:rsidRPr="009B1D7E">
        <w:t>-Cierre automático de sesiones para prevenir accesos indebidos.</w:t>
      </w:r>
    </w:p>
    <w:p w14:paraId="402EF723" w14:textId="77777777" w:rsidR="009B1D7E" w:rsidRPr="009B1D7E" w:rsidRDefault="009B1D7E" w:rsidP="009B1D7E">
      <w:pPr>
        <w:jc w:val="both"/>
      </w:pPr>
      <w:r w:rsidRPr="009B1D7E">
        <w:t>-Protocolos claros de almacenamiento y destrucción digital, incluyendo copias de seguridad. -Simulacros de incidentes, que permiten entrenar respuestas ante ataques informáticos.</w:t>
      </w:r>
    </w:p>
    <w:p w14:paraId="64CBD44D" w14:textId="77777777" w:rsidR="009B1D7E" w:rsidRPr="009B1D7E" w:rsidRDefault="009B1D7E" w:rsidP="009B1D7E">
      <w:pPr>
        <w:jc w:val="both"/>
      </w:pPr>
      <w:r w:rsidRPr="009B1D7E">
        <w:t>La participación del personal es esencial para el éxito de cualquier programa de seguridad digital. Una cultura organizativa comprometida, donde el personal se sienta responsable y comprendido, mejora la adherencia a las normas y disminuye los errores. Por su parte, los pacientes también perciben y valoran el trato seguro de su información, lo que fortalece la confianza en la institución.</w:t>
      </w:r>
    </w:p>
    <w:p w14:paraId="7A9C7EF6" w14:textId="77777777" w:rsidR="009B1D7E" w:rsidRPr="009B1D7E" w:rsidRDefault="009B1D7E" w:rsidP="009B1D7E">
      <w:pPr>
        <w:jc w:val="both"/>
        <w:rPr>
          <w:b/>
        </w:rPr>
      </w:pPr>
      <w:r w:rsidRPr="009B1D7E">
        <w:rPr>
          <w:b/>
        </w:rPr>
        <w:t>Bibliografía</w:t>
      </w:r>
    </w:p>
    <w:p w14:paraId="60BFA045" w14:textId="77777777" w:rsidR="009B1D7E" w:rsidRPr="009B1D7E" w:rsidRDefault="009B1D7E" w:rsidP="009B1D7E">
      <w:pPr>
        <w:numPr>
          <w:ilvl w:val="0"/>
          <w:numId w:val="94"/>
        </w:numPr>
        <w:jc w:val="both"/>
      </w:pPr>
      <w:r w:rsidRPr="009B1D7E">
        <w:t>ENISA (2021). *</w:t>
      </w:r>
      <w:proofErr w:type="spellStart"/>
      <w:r w:rsidRPr="009B1D7E">
        <w:t>Cybersecurity</w:t>
      </w:r>
      <w:proofErr w:type="spellEnd"/>
      <w:r w:rsidRPr="009B1D7E">
        <w:t xml:space="preserve"> in </w:t>
      </w:r>
      <w:proofErr w:type="spellStart"/>
      <w:r w:rsidRPr="009B1D7E">
        <w:t>Healthcare</w:t>
      </w:r>
      <w:proofErr w:type="spellEnd"/>
      <w:r w:rsidRPr="009B1D7E">
        <w:t xml:space="preserve">: </w:t>
      </w:r>
      <w:proofErr w:type="spellStart"/>
      <w:r w:rsidRPr="009B1D7E">
        <w:t>Challenges</w:t>
      </w:r>
      <w:proofErr w:type="spellEnd"/>
      <w:r w:rsidRPr="009B1D7E">
        <w:t xml:space="preserve"> and </w:t>
      </w:r>
      <w:proofErr w:type="spellStart"/>
      <w:r w:rsidRPr="009B1D7E">
        <w:t>Recommendations</w:t>
      </w:r>
      <w:proofErr w:type="spellEnd"/>
      <w:r w:rsidRPr="009B1D7E">
        <w:t>*.</w:t>
      </w:r>
    </w:p>
    <w:p w14:paraId="32746F7A" w14:textId="77777777" w:rsidR="009B1D7E" w:rsidRPr="009B1D7E" w:rsidRDefault="009B1D7E" w:rsidP="009B1D7E">
      <w:pPr>
        <w:numPr>
          <w:ilvl w:val="0"/>
          <w:numId w:val="94"/>
        </w:numPr>
        <w:jc w:val="both"/>
      </w:pPr>
      <w:proofErr w:type="spellStart"/>
      <w:r w:rsidRPr="009B1D7E">
        <w:t>European</w:t>
      </w:r>
      <w:proofErr w:type="spellEnd"/>
      <w:r w:rsidRPr="009B1D7E">
        <w:t xml:space="preserve"> </w:t>
      </w:r>
      <w:proofErr w:type="spellStart"/>
      <w:r w:rsidRPr="009B1D7E">
        <w:t>Union</w:t>
      </w:r>
      <w:proofErr w:type="spellEnd"/>
      <w:r w:rsidRPr="009B1D7E">
        <w:t xml:space="preserve"> (2016). *General Data </w:t>
      </w:r>
      <w:proofErr w:type="spellStart"/>
      <w:r w:rsidRPr="009B1D7E">
        <w:t>Protection</w:t>
      </w:r>
      <w:proofErr w:type="spellEnd"/>
      <w:r w:rsidRPr="009B1D7E">
        <w:t xml:space="preserve"> </w:t>
      </w:r>
      <w:proofErr w:type="spellStart"/>
      <w:r w:rsidRPr="009B1D7E">
        <w:t>Regulation</w:t>
      </w:r>
      <w:proofErr w:type="spellEnd"/>
      <w:r w:rsidRPr="009B1D7E">
        <w:t xml:space="preserve"> (GDPR)*.</w:t>
      </w:r>
    </w:p>
    <w:p w14:paraId="37E57130" w14:textId="77777777" w:rsidR="009B1D7E" w:rsidRPr="009B1D7E" w:rsidRDefault="009B1D7E" w:rsidP="009B1D7E">
      <w:pPr>
        <w:numPr>
          <w:ilvl w:val="0"/>
          <w:numId w:val="94"/>
        </w:numPr>
        <w:jc w:val="both"/>
      </w:pPr>
      <w:r w:rsidRPr="009B1D7E">
        <w:t>ISO/IEC 27002 (2022). *</w:t>
      </w:r>
      <w:proofErr w:type="spellStart"/>
      <w:r w:rsidRPr="009B1D7E">
        <w:t>Information</w:t>
      </w:r>
      <w:proofErr w:type="spellEnd"/>
      <w:r w:rsidRPr="009B1D7E">
        <w:t xml:space="preserve"> Security </w:t>
      </w:r>
      <w:proofErr w:type="spellStart"/>
      <w:r w:rsidRPr="009B1D7E">
        <w:t>Controls</w:t>
      </w:r>
      <w:proofErr w:type="spellEnd"/>
      <w:r w:rsidRPr="009B1D7E">
        <w:t>*.</w:t>
      </w:r>
    </w:p>
    <w:p w14:paraId="78341E6B" w14:textId="77777777" w:rsidR="009B1D7E" w:rsidRPr="009B1D7E" w:rsidRDefault="009B1D7E" w:rsidP="009B1D7E">
      <w:pPr>
        <w:numPr>
          <w:ilvl w:val="0"/>
          <w:numId w:val="94"/>
        </w:numPr>
        <w:jc w:val="both"/>
      </w:pPr>
      <w:proofErr w:type="spellStart"/>
      <w:r w:rsidRPr="009B1D7E">
        <w:t>Urowitz</w:t>
      </w:r>
      <w:proofErr w:type="spellEnd"/>
      <w:r w:rsidRPr="009B1D7E">
        <w:t xml:space="preserve">, S. et al. (2012). Digital </w:t>
      </w:r>
      <w:proofErr w:type="spellStart"/>
      <w:r w:rsidRPr="009B1D7E">
        <w:t>information</w:t>
      </w:r>
      <w:proofErr w:type="spellEnd"/>
      <w:r w:rsidRPr="009B1D7E">
        <w:t xml:space="preserve"> safety in </w:t>
      </w:r>
      <w:proofErr w:type="spellStart"/>
      <w:r w:rsidRPr="009B1D7E">
        <w:t>healthcare</w:t>
      </w:r>
      <w:proofErr w:type="spellEnd"/>
      <w:r w:rsidRPr="009B1D7E">
        <w:t>. *</w:t>
      </w:r>
      <w:proofErr w:type="spellStart"/>
      <w:r w:rsidRPr="009B1D7E">
        <w:t>Journal</w:t>
      </w:r>
      <w:proofErr w:type="spellEnd"/>
      <w:r w:rsidRPr="009B1D7E">
        <w:t xml:space="preserve"> </w:t>
      </w:r>
      <w:proofErr w:type="spellStart"/>
      <w:r w:rsidRPr="009B1D7E">
        <w:t>of</w:t>
      </w:r>
      <w:proofErr w:type="spellEnd"/>
      <w:r w:rsidRPr="009B1D7E">
        <w:t xml:space="preserve"> Medical Internet </w:t>
      </w:r>
      <w:proofErr w:type="spellStart"/>
      <w:r w:rsidRPr="009B1D7E">
        <w:t>Research</w:t>
      </w:r>
      <w:proofErr w:type="spellEnd"/>
      <w:r w:rsidRPr="009B1D7E">
        <w:t>*.</w:t>
      </w:r>
    </w:p>
    <w:p w14:paraId="10127C20" w14:textId="77777777" w:rsidR="009B1D7E" w:rsidRDefault="009B1D7E" w:rsidP="004C081A">
      <w:pPr>
        <w:jc w:val="both"/>
      </w:pPr>
    </w:p>
    <w:p w14:paraId="5141AC3C" w14:textId="77777777" w:rsidR="009B1D7E" w:rsidRDefault="009B1D7E" w:rsidP="004C081A">
      <w:pPr>
        <w:jc w:val="both"/>
      </w:pPr>
    </w:p>
    <w:p w14:paraId="4D61FC30" w14:textId="77777777" w:rsidR="009B1D7E" w:rsidRDefault="009B1D7E" w:rsidP="004C081A">
      <w:pPr>
        <w:jc w:val="both"/>
      </w:pPr>
    </w:p>
    <w:p w14:paraId="0797B4FF" w14:textId="77777777" w:rsidR="009B1D7E" w:rsidRDefault="009B1D7E" w:rsidP="004C081A">
      <w:pPr>
        <w:jc w:val="both"/>
      </w:pPr>
    </w:p>
    <w:p w14:paraId="4BD9B0E4" w14:textId="77777777" w:rsidR="009B1D7E" w:rsidRDefault="009B1D7E" w:rsidP="004C081A">
      <w:pPr>
        <w:jc w:val="both"/>
      </w:pPr>
    </w:p>
    <w:p w14:paraId="09CB0003" w14:textId="77777777" w:rsidR="009B1D7E" w:rsidRDefault="009B1D7E" w:rsidP="004C081A">
      <w:pPr>
        <w:jc w:val="both"/>
      </w:pPr>
    </w:p>
    <w:p w14:paraId="74ADBACA" w14:textId="77777777" w:rsidR="009B1D7E" w:rsidRDefault="009B1D7E" w:rsidP="004C081A">
      <w:pPr>
        <w:jc w:val="both"/>
      </w:pPr>
    </w:p>
    <w:p w14:paraId="098AB5FC" w14:textId="77777777" w:rsidR="009B1D7E" w:rsidRDefault="009B1D7E" w:rsidP="004C081A">
      <w:pPr>
        <w:jc w:val="both"/>
      </w:pPr>
    </w:p>
    <w:p w14:paraId="6CFA544D" w14:textId="77777777" w:rsidR="009B1D7E" w:rsidRDefault="009B1D7E" w:rsidP="004C081A">
      <w:pPr>
        <w:jc w:val="both"/>
      </w:pPr>
    </w:p>
    <w:p w14:paraId="24A7BF0F" w14:textId="77777777" w:rsidR="009B1D7E" w:rsidRDefault="009B1D7E" w:rsidP="004C081A">
      <w:pPr>
        <w:jc w:val="both"/>
      </w:pPr>
    </w:p>
    <w:p w14:paraId="4ACEB96A" w14:textId="77777777" w:rsidR="009B1D7E" w:rsidRDefault="009B1D7E" w:rsidP="004C081A">
      <w:pPr>
        <w:jc w:val="both"/>
      </w:pPr>
    </w:p>
    <w:p w14:paraId="180F2F43" w14:textId="77777777" w:rsidR="009B1D7E" w:rsidRDefault="009B1D7E" w:rsidP="004C081A">
      <w:pPr>
        <w:jc w:val="both"/>
      </w:pPr>
    </w:p>
    <w:p w14:paraId="7BF0C10B" w14:textId="77777777" w:rsidR="009B1D7E" w:rsidRDefault="009B1D7E" w:rsidP="004C081A">
      <w:pPr>
        <w:jc w:val="both"/>
      </w:pPr>
    </w:p>
    <w:p w14:paraId="2A7B02AC" w14:textId="77777777" w:rsidR="009B1D7E" w:rsidRDefault="009B1D7E" w:rsidP="004C081A">
      <w:pPr>
        <w:jc w:val="both"/>
      </w:pPr>
    </w:p>
    <w:p w14:paraId="5943FE1D" w14:textId="77777777" w:rsidR="009B1D7E" w:rsidRDefault="009B1D7E" w:rsidP="004C081A">
      <w:pPr>
        <w:jc w:val="both"/>
      </w:pPr>
    </w:p>
    <w:p w14:paraId="495864EB" w14:textId="77777777" w:rsidR="009B1D7E" w:rsidRDefault="009B1D7E" w:rsidP="004C081A">
      <w:pPr>
        <w:jc w:val="both"/>
      </w:pPr>
    </w:p>
    <w:p w14:paraId="10491171" w14:textId="77777777" w:rsidR="009B1D7E" w:rsidRDefault="009B1D7E" w:rsidP="004C081A">
      <w:pPr>
        <w:jc w:val="both"/>
      </w:pPr>
    </w:p>
    <w:p w14:paraId="461B515C" w14:textId="77777777" w:rsidR="009B1D7E" w:rsidRDefault="009B1D7E" w:rsidP="004C081A">
      <w:pPr>
        <w:jc w:val="both"/>
      </w:pPr>
    </w:p>
    <w:p w14:paraId="0D9487BF" w14:textId="77777777" w:rsidR="009B1D7E" w:rsidRDefault="009B1D7E" w:rsidP="004C081A">
      <w:pPr>
        <w:jc w:val="both"/>
      </w:pPr>
    </w:p>
    <w:p w14:paraId="741DD6F1" w14:textId="77777777" w:rsidR="009B1D7E" w:rsidRDefault="009B1D7E" w:rsidP="004C081A">
      <w:pPr>
        <w:jc w:val="both"/>
      </w:pPr>
    </w:p>
    <w:p w14:paraId="469D5138" w14:textId="77777777" w:rsidR="009B1D7E" w:rsidRPr="009B1D7E" w:rsidRDefault="009B1D7E" w:rsidP="009B1D7E">
      <w:pPr>
        <w:jc w:val="both"/>
      </w:pPr>
      <w:r w:rsidRPr="009B1D7E">
        <w:rPr>
          <w:b/>
        </w:rPr>
        <w:t>La Comunicación Asertiva en Personal Sanitario y No Sanitario como Herramienta para Mejorar la Coordinación y la Seguridad del Paciente</w:t>
      </w:r>
    </w:p>
    <w:p w14:paraId="1C41AC02" w14:textId="77777777" w:rsidR="009B1D7E" w:rsidRPr="009B1D7E" w:rsidRDefault="009B1D7E" w:rsidP="009B1D7E">
      <w:pPr>
        <w:jc w:val="both"/>
        <w:rPr>
          <w:b/>
        </w:rPr>
      </w:pPr>
      <w:r w:rsidRPr="009B1D7E">
        <w:rPr>
          <w:b/>
        </w:rPr>
        <w:t>Introducción</w:t>
      </w:r>
    </w:p>
    <w:p w14:paraId="1E709A53" w14:textId="77777777" w:rsidR="009B1D7E" w:rsidRPr="009B1D7E" w:rsidRDefault="009B1D7E" w:rsidP="009B1D7E">
      <w:pPr>
        <w:jc w:val="both"/>
      </w:pPr>
      <w:r w:rsidRPr="009B1D7E">
        <w:t xml:space="preserve">La comunicación asertiva es una competencia esencial en los entornos sanitarios, donde la coordinación entre personal sanitario y no sanitario determina la calidad y seguridad de la atención. </w:t>
      </w:r>
    </w:p>
    <w:p w14:paraId="60DD3492" w14:textId="77777777" w:rsidR="009B1D7E" w:rsidRPr="009B1D7E" w:rsidRDefault="009B1D7E" w:rsidP="009B1D7E">
      <w:pPr>
        <w:jc w:val="both"/>
      </w:pPr>
      <w:r w:rsidRPr="009B1D7E">
        <w:t xml:space="preserve">Expresar ideas de manera clara, respetuosa y eficaz permite evitar malentendidos, resolver conflictos y garantizar un flujo de información adecuado en situaciones de alta demanda. Tanto sanitarios como no sanitarios desempeñan funciones interdependientes, y </w:t>
      </w:r>
      <w:proofErr w:type="gramStart"/>
      <w:r w:rsidRPr="009B1D7E">
        <w:t>la asertividad</w:t>
      </w:r>
      <w:proofErr w:type="gramEnd"/>
      <w:r w:rsidRPr="009B1D7E">
        <w:t xml:space="preserve"> actúa como un puente que facilita la colaboración, refuerza la confianza y optimiza la experiencia del paciente. Este capítulo aborda la importancia de la comunicación asertiva como una herramienta estratégica para fortalecer los procesos asistenciales.</w:t>
      </w:r>
    </w:p>
    <w:p w14:paraId="2136BDC0" w14:textId="77777777" w:rsidR="009B1D7E" w:rsidRPr="009B1D7E" w:rsidRDefault="009B1D7E" w:rsidP="009B1D7E">
      <w:pPr>
        <w:jc w:val="both"/>
        <w:rPr>
          <w:b/>
        </w:rPr>
      </w:pPr>
      <w:r w:rsidRPr="009B1D7E">
        <w:rPr>
          <w:b/>
        </w:rPr>
        <w:t>Desarrollo</w:t>
      </w:r>
    </w:p>
    <w:p w14:paraId="4C1A3A21" w14:textId="77777777" w:rsidR="009B1D7E" w:rsidRPr="009B1D7E" w:rsidRDefault="009B1D7E" w:rsidP="009B1D7E">
      <w:pPr>
        <w:jc w:val="both"/>
      </w:pPr>
      <w:r w:rsidRPr="009B1D7E">
        <w:t>La comunicación asertiva implica la capacidad de expresar necesidades, opiniones y sentimientos de manera directa, honesta y respetuosa, sin caer en la pasividad ni en la agresividad. En los centros sanitarios, esta habilidad es especialmente relevante debido a la presión temporal, el estrés, la complejidad de los procesos y la interacción continua entre múltiples perfiles profesionales. 1. Relevancia en personal sanitario y no sanitario</w:t>
      </w:r>
    </w:p>
    <w:p w14:paraId="2534D37D" w14:textId="77777777" w:rsidR="009B1D7E" w:rsidRPr="009B1D7E" w:rsidRDefault="009B1D7E" w:rsidP="009B1D7E">
      <w:pPr>
        <w:jc w:val="both"/>
      </w:pPr>
      <w:r w:rsidRPr="009B1D7E">
        <w:t>-Personal sanitario:</w:t>
      </w:r>
    </w:p>
    <w:p w14:paraId="76A23188" w14:textId="77777777" w:rsidR="009B1D7E" w:rsidRPr="009B1D7E" w:rsidRDefault="009B1D7E" w:rsidP="009B1D7E">
      <w:pPr>
        <w:jc w:val="both"/>
      </w:pPr>
      <w:r w:rsidRPr="009B1D7E">
        <w:t xml:space="preserve">  Enfermeras, médicos, TCAE y fisioterapeutas necesitan transmitir información clínica precisa, coordinar procedimientos y establecer relaciones terapéuticas con los pacientes. </w:t>
      </w:r>
      <w:proofErr w:type="gramStart"/>
      <w:r w:rsidRPr="009B1D7E">
        <w:t>La asertividad</w:t>
      </w:r>
      <w:proofErr w:type="gramEnd"/>
      <w:r w:rsidRPr="009B1D7E">
        <w:t xml:space="preserve"> facilita la toma de decisiones compartidas y reduce errores derivados de ambigüedades.</w:t>
      </w:r>
    </w:p>
    <w:p w14:paraId="4753276A" w14:textId="77777777" w:rsidR="009B1D7E" w:rsidRPr="009B1D7E" w:rsidRDefault="009B1D7E" w:rsidP="009B1D7E">
      <w:pPr>
        <w:jc w:val="both"/>
      </w:pPr>
      <w:r w:rsidRPr="009B1D7E">
        <w:t>-Personal no sanitario:</w:t>
      </w:r>
    </w:p>
    <w:p w14:paraId="5C1BF4D5" w14:textId="77777777" w:rsidR="009B1D7E" w:rsidRPr="009B1D7E" w:rsidRDefault="009B1D7E" w:rsidP="009B1D7E">
      <w:pPr>
        <w:jc w:val="both"/>
      </w:pPr>
      <w:r w:rsidRPr="009B1D7E">
        <w:t xml:space="preserve">  Administrativos, celadores, trabajadores de limpieza, mantenimiento y seguridad interactúan con usuarios y profesionales, gestionan flujos y contribuyen a la operatividad del centro. La comunicación asertiva les permite manejar situaciones conflictivas, aclarar procesos y resolver incidencias con eficacia.</w:t>
      </w:r>
    </w:p>
    <w:p w14:paraId="378C7BBA" w14:textId="77777777" w:rsidR="009B1D7E" w:rsidRPr="009B1D7E" w:rsidRDefault="009B1D7E" w:rsidP="009B1D7E">
      <w:pPr>
        <w:jc w:val="both"/>
      </w:pPr>
      <w:r w:rsidRPr="009B1D7E">
        <w:t>-2. Beneficios de la comunicación asertiva en el entorno sanitario</w:t>
      </w:r>
    </w:p>
    <w:p w14:paraId="23735B13" w14:textId="77777777" w:rsidR="009B1D7E" w:rsidRPr="009B1D7E" w:rsidRDefault="009B1D7E" w:rsidP="009B1D7E">
      <w:pPr>
        <w:jc w:val="both"/>
      </w:pPr>
      <w:r w:rsidRPr="009B1D7E">
        <w:t>-Reducción de errores por comunicación deficiente.</w:t>
      </w:r>
    </w:p>
    <w:p w14:paraId="1B79ACD7" w14:textId="77777777" w:rsidR="009B1D7E" w:rsidRPr="009B1D7E" w:rsidRDefault="009B1D7E" w:rsidP="009B1D7E">
      <w:pPr>
        <w:jc w:val="both"/>
      </w:pPr>
      <w:r w:rsidRPr="009B1D7E">
        <w:t xml:space="preserve">  La transmisión clara de información minimiza fallos en la administración de tratamientos, traslados, citas o gestiones logísticas.</w:t>
      </w:r>
    </w:p>
    <w:p w14:paraId="25E86BC7" w14:textId="77777777" w:rsidR="009B1D7E" w:rsidRPr="009B1D7E" w:rsidRDefault="009B1D7E" w:rsidP="009B1D7E">
      <w:pPr>
        <w:jc w:val="both"/>
      </w:pPr>
      <w:r w:rsidRPr="009B1D7E">
        <w:t>-Mejora del clima laboral.</w:t>
      </w:r>
    </w:p>
    <w:p w14:paraId="607B898F" w14:textId="77777777" w:rsidR="009B1D7E" w:rsidRPr="009B1D7E" w:rsidRDefault="009B1D7E" w:rsidP="009B1D7E">
      <w:pPr>
        <w:jc w:val="both"/>
      </w:pPr>
      <w:r w:rsidRPr="009B1D7E">
        <w:lastRenderedPageBreak/>
        <w:t xml:space="preserve">  Favorece el respeto, la confianza mutua y la colaboración entre equipos multidisciplinares.</w:t>
      </w:r>
    </w:p>
    <w:p w14:paraId="7E590BBC" w14:textId="77777777" w:rsidR="009B1D7E" w:rsidRPr="009B1D7E" w:rsidRDefault="009B1D7E" w:rsidP="009B1D7E">
      <w:pPr>
        <w:jc w:val="both"/>
      </w:pPr>
      <w:r w:rsidRPr="009B1D7E">
        <w:t>-Prevención de conflictos.</w:t>
      </w:r>
    </w:p>
    <w:p w14:paraId="392434DE" w14:textId="77777777" w:rsidR="009B1D7E" w:rsidRPr="009B1D7E" w:rsidRDefault="009B1D7E" w:rsidP="009B1D7E">
      <w:pPr>
        <w:jc w:val="both"/>
      </w:pPr>
      <w:r w:rsidRPr="009B1D7E">
        <w:t xml:space="preserve">  Permite abordar desacuerdos de forma constructiva, evitando confrontaciones que afecten la atención.</w:t>
      </w:r>
    </w:p>
    <w:p w14:paraId="3D0CEF02" w14:textId="77777777" w:rsidR="009B1D7E" w:rsidRPr="009B1D7E" w:rsidRDefault="009B1D7E" w:rsidP="009B1D7E">
      <w:pPr>
        <w:jc w:val="both"/>
      </w:pPr>
      <w:r w:rsidRPr="009B1D7E">
        <w:t>-Mayor satisfacción del paciente.</w:t>
      </w:r>
    </w:p>
    <w:p w14:paraId="3439E8B5" w14:textId="77777777" w:rsidR="009B1D7E" w:rsidRPr="009B1D7E" w:rsidRDefault="009B1D7E" w:rsidP="009B1D7E">
      <w:pPr>
        <w:jc w:val="both"/>
      </w:pPr>
      <w:r w:rsidRPr="009B1D7E">
        <w:t xml:space="preserve">  Los usuarios perciben un entorno organizado, empático y seguro cuando los equipos se comunican de forma coherente.</w:t>
      </w:r>
    </w:p>
    <w:p w14:paraId="2CA13E73" w14:textId="77777777" w:rsidR="009B1D7E" w:rsidRPr="009B1D7E" w:rsidRDefault="009B1D7E" w:rsidP="009B1D7E">
      <w:pPr>
        <w:jc w:val="both"/>
      </w:pPr>
      <w:r w:rsidRPr="009B1D7E">
        <w:t>3. Estrategias para potenciar la comunicación asertiva</w:t>
      </w:r>
    </w:p>
    <w:p w14:paraId="40E57B53" w14:textId="77777777" w:rsidR="009B1D7E" w:rsidRPr="009B1D7E" w:rsidRDefault="009B1D7E" w:rsidP="009B1D7E">
      <w:pPr>
        <w:jc w:val="both"/>
      </w:pPr>
      <w:r w:rsidRPr="009B1D7E">
        <w:t>-Formación continua en competencias comunicativas.</w:t>
      </w:r>
    </w:p>
    <w:p w14:paraId="3EB8E5CF" w14:textId="77777777" w:rsidR="009B1D7E" w:rsidRPr="009B1D7E" w:rsidRDefault="009B1D7E" w:rsidP="009B1D7E">
      <w:pPr>
        <w:jc w:val="both"/>
      </w:pPr>
      <w:r w:rsidRPr="009B1D7E">
        <w:t xml:space="preserve">  Talleres sobre escucha activa, expresión clara de necesidades, lenguaje no verbal y técnicas para decir “no” de manera profesional.</w:t>
      </w:r>
    </w:p>
    <w:p w14:paraId="56551B0D" w14:textId="77777777" w:rsidR="009B1D7E" w:rsidRPr="009B1D7E" w:rsidRDefault="009B1D7E" w:rsidP="009B1D7E">
      <w:pPr>
        <w:jc w:val="both"/>
      </w:pPr>
      <w:r w:rsidRPr="009B1D7E">
        <w:t>-Uso de herramientas estructuradas.</w:t>
      </w:r>
    </w:p>
    <w:p w14:paraId="19FBAE4C" w14:textId="77777777" w:rsidR="009B1D7E" w:rsidRPr="009B1D7E" w:rsidRDefault="009B1D7E" w:rsidP="009B1D7E">
      <w:pPr>
        <w:jc w:val="both"/>
      </w:pPr>
      <w:r w:rsidRPr="009B1D7E">
        <w:t xml:space="preserve">  Protocolos como SBAR (</w:t>
      </w:r>
      <w:proofErr w:type="spellStart"/>
      <w:r w:rsidRPr="009B1D7E">
        <w:t>Situation</w:t>
      </w:r>
      <w:proofErr w:type="spellEnd"/>
      <w:r w:rsidRPr="009B1D7E">
        <w:t xml:space="preserve">, </w:t>
      </w:r>
      <w:proofErr w:type="spellStart"/>
      <w:r w:rsidRPr="009B1D7E">
        <w:t>Background</w:t>
      </w:r>
      <w:proofErr w:type="spellEnd"/>
      <w:r w:rsidRPr="009B1D7E">
        <w:t xml:space="preserve">, </w:t>
      </w:r>
      <w:proofErr w:type="spellStart"/>
      <w:r w:rsidRPr="009B1D7E">
        <w:t>Assessment</w:t>
      </w:r>
      <w:proofErr w:type="spellEnd"/>
      <w:r w:rsidRPr="009B1D7E">
        <w:t xml:space="preserve">, </w:t>
      </w:r>
      <w:proofErr w:type="spellStart"/>
      <w:r w:rsidRPr="009B1D7E">
        <w:t>Recommendation</w:t>
      </w:r>
      <w:proofErr w:type="spellEnd"/>
      <w:r w:rsidRPr="009B1D7E">
        <w:t>) ayudan a estandarizar la comunicación entre profesionales.</w:t>
      </w:r>
    </w:p>
    <w:p w14:paraId="675A54A7" w14:textId="77777777" w:rsidR="009B1D7E" w:rsidRPr="009B1D7E" w:rsidRDefault="009B1D7E" w:rsidP="009B1D7E">
      <w:pPr>
        <w:jc w:val="both"/>
      </w:pPr>
      <w:r w:rsidRPr="009B1D7E">
        <w:t>-Retroalimentación constructiva.</w:t>
      </w:r>
    </w:p>
    <w:p w14:paraId="0F6E699B" w14:textId="77777777" w:rsidR="009B1D7E" w:rsidRPr="009B1D7E" w:rsidRDefault="009B1D7E" w:rsidP="009B1D7E">
      <w:pPr>
        <w:jc w:val="both"/>
      </w:pPr>
      <w:r w:rsidRPr="009B1D7E">
        <w:t xml:space="preserve">  La cultura de </w:t>
      </w:r>
      <w:proofErr w:type="spellStart"/>
      <w:r w:rsidRPr="009B1D7E">
        <w:t>feedback</w:t>
      </w:r>
      <w:proofErr w:type="spellEnd"/>
      <w:r w:rsidRPr="009B1D7E">
        <w:t xml:space="preserve"> positivo permite mejorar prácticas, corregir errores y fomentar el aprendizaje continuo.</w:t>
      </w:r>
    </w:p>
    <w:p w14:paraId="19D6181B" w14:textId="77777777" w:rsidR="009B1D7E" w:rsidRPr="009B1D7E" w:rsidRDefault="009B1D7E" w:rsidP="009B1D7E">
      <w:pPr>
        <w:jc w:val="both"/>
      </w:pPr>
      <w:r w:rsidRPr="009B1D7E">
        <w:t>-Promoción del respeto y la amabilidad.</w:t>
      </w:r>
    </w:p>
    <w:p w14:paraId="45679182" w14:textId="77777777" w:rsidR="009B1D7E" w:rsidRPr="009B1D7E" w:rsidRDefault="009B1D7E" w:rsidP="009B1D7E">
      <w:pPr>
        <w:jc w:val="both"/>
      </w:pPr>
      <w:r w:rsidRPr="009B1D7E">
        <w:t xml:space="preserve">  La comunicación asertiva se nutre de un entorno donde se reconoce el valor de cada rol dentro del proceso asistencial.</w:t>
      </w:r>
    </w:p>
    <w:p w14:paraId="31460FEE" w14:textId="77777777" w:rsidR="009B1D7E" w:rsidRPr="009B1D7E" w:rsidRDefault="009B1D7E" w:rsidP="009B1D7E">
      <w:pPr>
        <w:jc w:val="both"/>
      </w:pPr>
      <w:r w:rsidRPr="009B1D7E">
        <w:t>-Gestión del estrés y regulación emocional.</w:t>
      </w:r>
    </w:p>
    <w:p w14:paraId="67DDDFEC" w14:textId="77777777" w:rsidR="009B1D7E" w:rsidRPr="009B1D7E" w:rsidRDefault="009B1D7E" w:rsidP="009B1D7E">
      <w:pPr>
        <w:jc w:val="both"/>
      </w:pPr>
      <w:r w:rsidRPr="009B1D7E">
        <w:t xml:space="preserve">  </w:t>
      </w:r>
      <w:proofErr w:type="gramStart"/>
      <w:r w:rsidRPr="009B1D7E">
        <w:t>La asertividad</w:t>
      </w:r>
      <w:proofErr w:type="gramEnd"/>
      <w:r w:rsidRPr="009B1D7E">
        <w:t xml:space="preserve"> requiere control emocional; técnicas de respiración, pausas activas y mindfulness facilitan respuestas más equilibradas.</w:t>
      </w:r>
    </w:p>
    <w:p w14:paraId="45E43EFE" w14:textId="77777777" w:rsidR="009B1D7E" w:rsidRPr="009B1D7E" w:rsidRDefault="009B1D7E" w:rsidP="009B1D7E">
      <w:pPr>
        <w:jc w:val="both"/>
      </w:pPr>
      <w:r w:rsidRPr="009B1D7E">
        <w:t>4. Impacto en la seguridad del paciente</w:t>
      </w:r>
    </w:p>
    <w:p w14:paraId="60518371" w14:textId="77777777" w:rsidR="009B1D7E" w:rsidRPr="009B1D7E" w:rsidRDefault="009B1D7E" w:rsidP="009B1D7E">
      <w:pPr>
        <w:jc w:val="both"/>
      </w:pPr>
      <w:r w:rsidRPr="009B1D7E">
        <w:t>La evidencia muestra que la mayoría de los errores asistenciales tienen algún componente de falla en la comunicación. Cuando sanitarios y no sanitarios comparten información de manera clara:</w:t>
      </w:r>
    </w:p>
    <w:p w14:paraId="322C78D8" w14:textId="77777777" w:rsidR="009B1D7E" w:rsidRPr="009B1D7E" w:rsidRDefault="009B1D7E" w:rsidP="009B1D7E">
      <w:pPr>
        <w:numPr>
          <w:ilvl w:val="0"/>
          <w:numId w:val="95"/>
        </w:numPr>
        <w:jc w:val="both"/>
      </w:pPr>
      <w:r w:rsidRPr="009B1D7E">
        <w:t>los traspasos entre turnos son más seguros,</w:t>
      </w:r>
    </w:p>
    <w:p w14:paraId="6F24B46F" w14:textId="77777777" w:rsidR="009B1D7E" w:rsidRPr="009B1D7E" w:rsidRDefault="009B1D7E" w:rsidP="009B1D7E">
      <w:pPr>
        <w:numPr>
          <w:ilvl w:val="0"/>
          <w:numId w:val="95"/>
        </w:numPr>
        <w:jc w:val="both"/>
      </w:pPr>
      <w:r w:rsidRPr="009B1D7E">
        <w:t xml:space="preserve">se previenen omisiones en cuidados, limpieza o </w:t>
      </w:r>
      <w:proofErr w:type="gramStart"/>
      <w:r w:rsidRPr="009B1D7E">
        <w:t>logística,-</w:t>
      </w:r>
      <w:proofErr w:type="gramEnd"/>
      <w:r w:rsidRPr="009B1D7E">
        <w:t xml:space="preserve"> se agilizan los tiempos de respuesta ante incidencias, - y se garantiza una atención más coordinada y eficiente.</w:t>
      </w:r>
    </w:p>
    <w:p w14:paraId="6E2AE87A" w14:textId="77777777" w:rsidR="009B1D7E" w:rsidRPr="009B1D7E" w:rsidRDefault="009B1D7E" w:rsidP="009B1D7E">
      <w:pPr>
        <w:jc w:val="both"/>
        <w:rPr>
          <w:b/>
        </w:rPr>
      </w:pPr>
      <w:r w:rsidRPr="009B1D7E">
        <w:rPr>
          <w:b/>
        </w:rPr>
        <w:t>Conclusiones</w:t>
      </w:r>
    </w:p>
    <w:p w14:paraId="7F258EB9" w14:textId="77777777" w:rsidR="009B1D7E" w:rsidRPr="009B1D7E" w:rsidRDefault="009B1D7E" w:rsidP="009B1D7E">
      <w:pPr>
        <w:jc w:val="both"/>
      </w:pPr>
      <w:r w:rsidRPr="009B1D7E">
        <w:t>La comunicación asertiva es una competencia transversal que fortalece el trabajo colaborativo entre personal sanitario y no sanitario, reduce errores y mejora la atención al paciente. Su implementación mediante formación, protocolos estructurados y cultura de respeto contribuye a crear un entorno laboral más seguro, humano y eficiente. Invertir en asertividad es invertir en calidad asistencial.</w:t>
      </w:r>
    </w:p>
    <w:p w14:paraId="5EE13987" w14:textId="77777777" w:rsidR="009B1D7E" w:rsidRPr="009B1D7E" w:rsidRDefault="009B1D7E" w:rsidP="009B1D7E">
      <w:pPr>
        <w:jc w:val="both"/>
        <w:rPr>
          <w:b/>
        </w:rPr>
      </w:pPr>
      <w:r w:rsidRPr="009B1D7E">
        <w:rPr>
          <w:b/>
        </w:rPr>
        <w:t>Bibliografía</w:t>
      </w:r>
    </w:p>
    <w:p w14:paraId="0168E6A9" w14:textId="77777777" w:rsidR="009B1D7E" w:rsidRPr="009B1D7E" w:rsidRDefault="009B1D7E" w:rsidP="009B1D7E">
      <w:pPr>
        <w:numPr>
          <w:ilvl w:val="0"/>
          <w:numId w:val="96"/>
        </w:numPr>
        <w:jc w:val="both"/>
      </w:pPr>
      <w:proofErr w:type="spellStart"/>
      <w:r w:rsidRPr="009B1D7E">
        <w:lastRenderedPageBreak/>
        <w:t>Joint</w:t>
      </w:r>
      <w:proofErr w:type="spellEnd"/>
      <w:r w:rsidRPr="009B1D7E">
        <w:t xml:space="preserve"> </w:t>
      </w:r>
      <w:proofErr w:type="spellStart"/>
      <w:r w:rsidRPr="009B1D7E">
        <w:t>Commission</w:t>
      </w:r>
      <w:proofErr w:type="spellEnd"/>
      <w:r w:rsidRPr="009B1D7E">
        <w:t>. *</w:t>
      </w:r>
      <w:proofErr w:type="spellStart"/>
      <w:r w:rsidRPr="009B1D7E">
        <w:t>Effective</w:t>
      </w:r>
      <w:proofErr w:type="spellEnd"/>
      <w:r w:rsidRPr="009B1D7E">
        <w:t xml:space="preserve"> </w:t>
      </w:r>
      <w:proofErr w:type="spellStart"/>
      <w:r w:rsidRPr="009B1D7E">
        <w:t>Communication</w:t>
      </w:r>
      <w:proofErr w:type="spellEnd"/>
      <w:r w:rsidRPr="009B1D7E">
        <w:t xml:space="preserve"> in </w:t>
      </w:r>
      <w:proofErr w:type="spellStart"/>
      <w:r w:rsidRPr="009B1D7E">
        <w:t>Healthcare</w:t>
      </w:r>
      <w:proofErr w:type="spellEnd"/>
      <w:r w:rsidRPr="009B1D7E">
        <w:t xml:space="preserve"> </w:t>
      </w:r>
      <w:proofErr w:type="spellStart"/>
      <w:r w:rsidRPr="009B1D7E">
        <w:t>Settings</w:t>
      </w:r>
      <w:proofErr w:type="spellEnd"/>
      <w:r w:rsidRPr="009B1D7E">
        <w:t>*. 2021.</w:t>
      </w:r>
    </w:p>
    <w:p w14:paraId="3065831D" w14:textId="77777777" w:rsidR="009B1D7E" w:rsidRPr="009B1D7E" w:rsidRDefault="009B1D7E" w:rsidP="009B1D7E">
      <w:pPr>
        <w:numPr>
          <w:ilvl w:val="0"/>
          <w:numId w:val="96"/>
        </w:numPr>
        <w:jc w:val="both"/>
      </w:pPr>
      <w:r w:rsidRPr="009B1D7E">
        <w:t>Organización Mundial de la Salud. *</w:t>
      </w:r>
      <w:proofErr w:type="spellStart"/>
      <w:r w:rsidRPr="009B1D7E">
        <w:t>Patient</w:t>
      </w:r>
      <w:proofErr w:type="spellEnd"/>
      <w:r w:rsidRPr="009B1D7E">
        <w:t xml:space="preserve"> Safety and </w:t>
      </w:r>
      <w:proofErr w:type="spellStart"/>
      <w:r w:rsidRPr="009B1D7E">
        <w:t>Communication</w:t>
      </w:r>
      <w:proofErr w:type="spellEnd"/>
      <w:r w:rsidRPr="009B1D7E">
        <w:t xml:space="preserve"> </w:t>
      </w:r>
      <w:proofErr w:type="spellStart"/>
      <w:r w:rsidRPr="009B1D7E">
        <w:t>Strategies</w:t>
      </w:r>
      <w:proofErr w:type="spellEnd"/>
      <w:r w:rsidRPr="009B1D7E">
        <w:t>*. 2020.</w:t>
      </w:r>
    </w:p>
    <w:p w14:paraId="4163BF56" w14:textId="77777777" w:rsidR="009B1D7E" w:rsidRPr="009B1D7E" w:rsidRDefault="009B1D7E" w:rsidP="009B1D7E">
      <w:pPr>
        <w:numPr>
          <w:ilvl w:val="0"/>
          <w:numId w:val="96"/>
        </w:numPr>
        <w:jc w:val="both"/>
      </w:pPr>
      <w:r w:rsidRPr="009B1D7E">
        <w:t>Ministerio de Sanidad. *Guía de Comunicación Asertiva en Entornos Sanitarios*. 2019.</w:t>
      </w:r>
    </w:p>
    <w:p w14:paraId="218C7A84" w14:textId="77777777" w:rsidR="009B1D7E" w:rsidRDefault="009B1D7E" w:rsidP="004C081A">
      <w:pPr>
        <w:jc w:val="both"/>
      </w:pPr>
    </w:p>
    <w:p w14:paraId="513C59C5" w14:textId="77777777" w:rsidR="009B1D7E" w:rsidRDefault="009B1D7E" w:rsidP="004C081A">
      <w:pPr>
        <w:jc w:val="both"/>
      </w:pPr>
    </w:p>
    <w:p w14:paraId="7FFCB399" w14:textId="77777777" w:rsidR="009B1D7E" w:rsidRDefault="009B1D7E" w:rsidP="004C081A">
      <w:pPr>
        <w:jc w:val="both"/>
      </w:pPr>
    </w:p>
    <w:p w14:paraId="658E4501" w14:textId="77777777" w:rsidR="009B1D7E" w:rsidRDefault="009B1D7E" w:rsidP="004C081A">
      <w:pPr>
        <w:jc w:val="both"/>
      </w:pPr>
    </w:p>
    <w:p w14:paraId="21EDB5F7" w14:textId="77777777" w:rsidR="009B1D7E" w:rsidRDefault="009B1D7E" w:rsidP="004C081A">
      <w:pPr>
        <w:jc w:val="both"/>
      </w:pPr>
    </w:p>
    <w:p w14:paraId="0B4D3286" w14:textId="77777777" w:rsidR="009B1D7E" w:rsidRDefault="009B1D7E" w:rsidP="004C081A">
      <w:pPr>
        <w:jc w:val="both"/>
      </w:pPr>
    </w:p>
    <w:p w14:paraId="7F3A59D0" w14:textId="77777777" w:rsidR="009B1D7E" w:rsidRDefault="009B1D7E" w:rsidP="004C081A">
      <w:pPr>
        <w:jc w:val="both"/>
      </w:pPr>
    </w:p>
    <w:p w14:paraId="663126FD" w14:textId="77777777" w:rsidR="009B1D7E" w:rsidRDefault="009B1D7E" w:rsidP="004C081A">
      <w:pPr>
        <w:jc w:val="both"/>
      </w:pPr>
    </w:p>
    <w:p w14:paraId="67422CA0" w14:textId="77777777" w:rsidR="009B1D7E" w:rsidRDefault="009B1D7E" w:rsidP="004C081A">
      <w:pPr>
        <w:jc w:val="both"/>
      </w:pPr>
    </w:p>
    <w:p w14:paraId="319CB9A9" w14:textId="77777777" w:rsidR="009B1D7E" w:rsidRDefault="009B1D7E" w:rsidP="004C081A">
      <w:pPr>
        <w:jc w:val="both"/>
      </w:pPr>
    </w:p>
    <w:p w14:paraId="50C8FA8A" w14:textId="77777777" w:rsidR="009B1D7E" w:rsidRDefault="009B1D7E" w:rsidP="004C081A">
      <w:pPr>
        <w:jc w:val="both"/>
      </w:pPr>
    </w:p>
    <w:p w14:paraId="45BFAC02" w14:textId="77777777" w:rsidR="009B1D7E" w:rsidRDefault="009B1D7E" w:rsidP="004C081A">
      <w:pPr>
        <w:jc w:val="both"/>
      </w:pPr>
    </w:p>
    <w:p w14:paraId="7A9776E6" w14:textId="77777777" w:rsidR="009B1D7E" w:rsidRDefault="009B1D7E" w:rsidP="004C081A">
      <w:pPr>
        <w:jc w:val="both"/>
      </w:pPr>
    </w:p>
    <w:p w14:paraId="229A968E" w14:textId="77777777" w:rsidR="009B1D7E" w:rsidRDefault="009B1D7E" w:rsidP="004C081A">
      <w:pPr>
        <w:jc w:val="both"/>
      </w:pPr>
    </w:p>
    <w:p w14:paraId="3B05E71C" w14:textId="77777777" w:rsidR="009B1D7E" w:rsidRDefault="009B1D7E" w:rsidP="004C081A">
      <w:pPr>
        <w:jc w:val="both"/>
      </w:pPr>
    </w:p>
    <w:p w14:paraId="03E0A384" w14:textId="77777777" w:rsidR="009B1D7E" w:rsidRDefault="009B1D7E" w:rsidP="004C081A">
      <w:pPr>
        <w:jc w:val="both"/>
      </w:pPr>
    </w:p>
    <w:p w14:paraId="497E30A6" w14:textId="77777777" w:rsidR="009B1D7E" w:rsidRDefault="009B1D7E" w:rsidP="004C081A">
      <w:pPr>
        <w:jc w:val="both"/>
      </w:pPr>
    </w:p>
    <w:p w14:paraId="3FFA92B3" w14:textId="77777777" w:rsidR="009B1D7E" w:rsidRDefault="009B1D7E" w:rsidP="004C081A">
      <w:pPr>
        <w:jc w:val="both"/>
      </w:pPr>
    </w:p>
    <w:p w14:paraId="01C909CB" w14:textId="77777777" w:rsidR="009B1D7E" w:rsidRDefault="009B1D7E" w:rsidP="004C081A">
      <w:pPr>
        <w:jc w:val="both"/>
      </w:pPr>
    </w:p>
    <w:p w14:paraId="68CE3C47" w14:textId="77777777" w:rsidR="009B1D7E" w:rsidRDefault="009B1D7E" w:rsidP="004C081A">
      <w:pPr>
        <w:jc w:val="both"/>
      </w:pPr>
    </w:p>
    <w:p w14:paraId="42295E5B" w14:textId="77777777" w:rsidR="009B1D7E" w:rsidRDefault="009B1D7E" w:rsidP="004C081A">
      <w:pPr>
        <w:jc w:val="both"/>
      </w:pPr>
    </w:p>
    <w:p w14:paraId="01A9BCA3" w14:textId="77777777" w:rsidR="009B1D7E" w:rsidRDefault="009B1D7E" w:rsidP="004C081A">
      <w:pPr>
        <w:jc w:val="both"/>
      </w:pPr>
    </w:p>
    <w:p w14:paraId="59A3146F" w14:textId="77777777" w:rsidR="009B1D7E" w:rsidRDefault="009B1D7E" w:rsidP="004C081A">
      <w:pPr>
        <w:jc w:val="both"/>
      </w:pPr>
    </w:p>
    <w:p w14:paraId="096FCC61" w14:textId="77777777" w:rsidR="009B1D7E" w:rsidRDefault="009B1D7E" w:rsidP="004C081A">
      <w:pPr>
        <w:jc w:val="both"/>
      </w:pPr>
    </w:p>
    <w:p w14:paraId="26B6E660" w14:textId="77777777" w:rsidR="009B1D7E" w:rsidRDefault="009B1D7E" w:rsidP="004C081A">
      <w:pPr>
        <w:jc w:val="both"/>
      </w:pPr>
    </w:p>
    <w:p w14:paraId="05B127EA" w14:textId="77777777" w:rsidR="009B1D7E" w:rsidRDefault="009B1D7E" w:rsidP="004C081A">
      <w:pPr>
        <w:jc w:val="both"/>
      </w:pPr>
    </w:p>
    <w:p w14:paraId="6FF25D01" w14:textId="77777777" w:rsidR="009B1D7E" w:rsidRDefault="009B1D7E" w:rsidP="004C081A">
      <w:pPr>
        <w:jc w:val="both"/>
      </w:pPr>
    </w:p>
    <w:p w14:paraId="1A50561D" w14:textId="77777777" w:rsidR="009B1D7E" w:rsidRDefault="009B1D7E" w:rsidP="004C081A">
      <w:pPr>
        <w:jc w:val="both"/>
      </w:pPr>
    </w:p>
    <w:p w14:paraId="1D1929ED" w14:textId="77777777" w:rsidR="009B1D7E" w:rsidRDefault="009B1D7E" w:rsidP="004C081A">
      <w:pPr>
        <w:jc w:val="both"/>
      </w:pPr>
    </w:p>
    <w:p w14:paraId="37AE8E98" w14:textId="77777777" w:rsidR="009B1D7E" w:rsidRPr="009B1D7E" w:rsidRDefault="009B1D7E" w:rsidP="009B1D7E">
      <w:pPr>
        <w:jc w:val="both"/>
      </w:pPr>
      <w:r w:rsidRPr="009B1D7E">
        <w:rPr>
          <w:b/>
        </w:rPr>
        <w:t>Higiene de Manos en Personal Sanitario y No Sanitario como Estrategia Clave para la Seguridad del Paciente</w:t>
      </w:r>
    </w:p>
    <w:p w14:paraId="3EA132A3" w14:textId="77777777" w:rsidR="009B1D7E" w:rsidRPr="009B1D7E" w:rsidRDefault="009B1D7E" w:rsidP="009B1D7E">
      <w:pPr>
        <w:jc w:val="both"/>
        <w:rPr>
          <w:b/>
        </w:rPr>
      </w:pPr>
      <w:r w:rsidRPr="009B1D7E">
        <w:rPr>
          <w:b/>
        </w:rPr>
        <w:t>Introducción</w:t>
      </w:r>
    </w:p>
    <w:p w14:paraId="492073C0" w14:textId="77777777" w:rsidR="009B1D7E" w:rsidRPr="009B1D7E" w:rsidRDefault="009B1D7E" w:rsidP="009B1D7E">
      <w:pPr>
        <w:jc w:val="both"/>
      </w:pPr>
      <w:r w:rsidRPr="009B1D7E">
        <w:t>La higiene de manos es una de las medidas más efectivas para prevenir infecciones nosocomiales en los centros sanitarios. Tanto el personal sanitario (médicos, enfermeras, TCAE, fisioterapeutas) como el personal no sanitario (auxiliares administrativos, celadores, limpieza, mantenimiento) tiene un papel fundamental en su correcta implementación. La falta de higiene adecuada contribuye a la transmisión de patógenos, aumentando el riesgo de infecciones asociadas a la atención sanitaria, prolongando estancias hospitalarias y afectando la seguridad del paciente. Promover hábitos de higiene de manos adecuados es esencial para proteger la salud de pacientes y profesionales.</w:t>
      </w:r>
    </w:p>
    <w:p w14:paraId="7D057319" w14:textId="77777777" w:rsidR="009B1D7E" w:rsidRPr="009B1D7E" w:rsidRDefault="009B1D7E" w:rsidP="009B1D7E">
      <w:pPr>
        <w:jc w:val="both"/>
        <w:rPr>
          <w:b/>
        </w:rPr>
      </w:pPr>
      <w:r w:rsidRPr="009B1D7E">
        <w:rPr>
          <w:b/>
        </w:rPr>
        <w:t>Desarrollo</w:t>
      </w:r>
    </w:p>
    <w:p w14:paraId="551D8AEE" w14:textId="77777777" w:rsidR="009B1D7E" w:rsidRPr="009B1D7E" w:rsidRDefault="009B1D7E" w:rsidP="009B1D7E">
      <w:pPr>
        <w:jc w:val="both"/>
      </w:pPr>
      <w:r w:rsidRPr="009B1D7E">
        <w:t>La higiene de manos se basa en la limpieza, desinfección y, cuando es necesario, lavado con agua y jabón de las manos para eliminar microorganismos. Su eficacia depende de la técnica, la frecuencia y la adhesión a los protocolos establecidos:</w:t>
      </w:r>
    </w:p>
    <w:p w14:paraId="6967A83F" w14:textId="77777777" w:rsidR="009B1D7E" w:rsidRPr="009B1D7E" w:rsidRDefault="009B1D7E" w:rsidP="009B1D7E">
      <w:pPr>
        <w:numPr>
          <w:ilvl w:val="0"/>
          <w:numId w:val="97"/>
        </w:numPr>
        <w:jc w:val="both"/>
      </w:pPr>
      <w:r w:rsidRPr="009B1D7E">
        <w:t>Personal sanitario:</w:t>
      </w:r>
    </w:p>
    <w:p w14:paraId="48AE6648" w14:textId="77777777" w:rsidR="009B1D7E" w:rsidRPr="009B1D7E" w:rsidRDefault="009B1D7E" w:rsidP="009B1D7E">
      <w:pPr>
        <w:jc w:val="both"/>
      </w:pPr>
      <w:r w:rsidRPr="009B1D7E">
        <w:t xml:space="preserve">Deben cumplir con los “Cinco Momentos para la Higiene de Manos” de la OMS: antes del contacto con el paciente, antes de realizar procedimientos </w:t>
      </w:r>
      <w:proofErr w:type="spellStart"/>
      <w:r w:rsidRPr="009B1D7E">
        <w:t>asepticos</w:t>
      </w:r>
      <w:proofErr w:type="spellEnd"/>
      <w:r w:rsidRPr="009B1D7E">
        <w:t>, después de riesgo de exposición a fluidos corporales, tras el contacto con el paciente y tras el contacto con el entorno del paciente. Esta práctica reduce significativamente la transmisión de bacterias y virus, protegiendo a pacientes vulnerables.</w:t>
      </w:r>
    </w:p>
    <w:p w14:paraId="6596B97C" w14:textId="77777777" w:rsidR="009B1D7E" w:rsidRPr="009B1D7E" w:rsidRDefault="009B1D7E" w:rsidP="009B1D7E">
      <w:pPr>
        <w:numPr>
          <w:ilvl w:val="0"/>
          <w:numId w:val="97"/>
        </w:numPr>
        <w:jc w:val="both"/>
      </w:pPr>
      <w:r w:rsidRPr="009B1D7E">
        <w:t>Personal no sanitario:</w:t>
      </w:r>
    </w:p>
    <w:p w14:paraId="6256C860" w14:textId="77777777" w:rsidR="009B1D7E" w:rsidRPr="009B1D7E" w:rsidRDefault="009B1D7E" w:rsidP="009B1D7E">
      <w:pPr>
        <w:jc w:val="both"/>
      </w:pPr>
      <w:r w:rsidRPr="009B1D7E">
        <w:t>Aunque no realicen procedimientos clínicos, su contacto con áreas hospitalarias, documentos y equipos compartidos puede facilitar la propagación de patógenos. La higiene de manos adecuada previene contaminaciones cruzadas, contribuyendo a un entorno más seguro.</w:t>
      </w:r>
    </w:p>
    <w:p w14:paraId="3651EE28" w14:textId="77777777" w:rsidR="009B1D7E" w:rsidRPr="009B1D7E" w:rsidRDefault="009B1D7E" w:rsidP="009B1D7E">
      <w:pPr>
        <w:numPr>
          <w:ilvl w:val="0"/>
          <w:numId w:val="97"/>
        </w:numPr>
        <w:jc w:val="both"/>
      </w:pPr>
      <w:r w:rsidRPr="009B1D7E">
        <w:t>Estrategias de implementación</w:t>
      </w:r>
    </w:p>
    <w:p w14:paraId="002A41DD" w14:textId="77777777" w:rsidR="009B1D7E" w:rsidRPr="009B1D7E" w:rsidRDefault="009B1D7E" w:rsidP="009B1D7E">
      <w:pPr>
        <w:jc w:val="both"/>
      </w:pPr>
      <w:r w:rsidRPr="009B1D7E">
        <w:t>-Formación continua: Capacitación sobre técnicas correctas de lavado y desinfección, importancia y momentos de aplicación.</w:t>
      </w:r>
    </w:p>
    <w:p w14:paraId="702D59C7" w14:textId="77777777" w:rsidR="009B1D7E" w:rsidRPr="009B1D7E" w:rsidRDefault="009B1D7E" w:rsidP="009B1D7E">
      <w:pPr>
        <w:jc w:val="both"/>
      </w:pPr>
      <w:r w:rsidRPr="009B1D7E">
        <w:t>-Disponibilidad de recursos: Suministro constante de gel hidroalcohólico, jabón líquido y toallas de un solo uso en áreas de trabajo y tránsito.</w:t>
      </w:r>
    </w:p>
    <w:p w14:paraId="16DA24BA" w14:textId="77777777" w:rsidR="009B1D7E" w:rsidRPr="009B1D7E" w:rsidRDefault="009B1D7E" w:rsidP="009B1D7E">
      <w:pPr>
        <w:jc w:val="both"/>
      </w:pPr>
      <w:r w:rsidRPr="009B1D7E">
        <w:t xml:space="preserve">-Recordatorios visuales: Carteles y señalización en puntos estratégicos para reforzar hábitos. -Supervisión y </w:t>
      </w:r>
      <w:proofErr w:type="spellStart"/>
      <w:r w:rsidRPr="009B1D7E">
        <w:t>feedback</w:t>
      </w:r>
      <w:proofErr w:type="spellEnd"/>
      <w:r w:rsidRPr="009B1D7E">
        <w:t>: Auditorías periódicas y retroalimentación individual para fomentar la adherencia.</w:t>
      </w:r>
    </w:p>
    <w:p w14:paraId="49BFB7FB" w14:textId="77777777" w:rsidR="009B1D7E" w:rsidRPr="009B1D7E" w:rsidRDefault="009B1D7E" w:rsidP="009B1D7E">
      <w:pPr>
        <w:jc w:val="both"/>
      </w:pPr>
      <w:r w:rsidRPr="009B1D7E">
        <w:t>-Cultura organizacional: Fomentar un entorno donde todos los profesionales, sanitarios y no sanitarios, comprendan su responsabilidad en la prevención de infecciones.</w:t>
      </w:r>
    </w:p>
    <w:p w14:paraId="5B01EBCD" w14:textId="77777777" w:rsidR="009B1D7E" w:rsidRPr="009B1D7E" w:rsidRDefault="009B1D7E" w:rsidP="009B1D7E">
      <w:pPr>
        <w:numPr>
          <w:ilvl w:val="0"/>
          <w:numId w:val="97"/>
        </w:numPr>
        <w:jc w:val="both"/>
      </w:pPr>
      <w:r w:rsidRPr="009B1D7E">
        <w:t>Impacto en la seguridad del paciente</w:t>
      </w:r>
    </w:p>
    <w:p w14:paraId="73C00C95" w14:textId="77777777" w:rsidR="009B1D7E" w:rsidRPr="009B1D7E" w:rsidRDefault="009B1D7E" w:rsidP="009B1D7E">
      <w:pPr>
        <w:jc w:val="both"/>
      </w:pPr>
      <w:r w:rsidRPr="009B1D7E">
        <w:t>La higiene de manos reduce la incidencia de infecciones nosocomiales, disminuye complicaciones y estancias hospitalarias, y mejora la confianza del paciente en el sistema sanitario. Además, fortalece la coordinación entre personal sanitario y no sanitario, promoviendo un enfoque colaborativo donde todos contribuyen a la seguridad y bienestar del paciente.</w:t>
      </w:r>
    </w:p>
    <w:p w14:paraId="29AFACA9" w14:textId="77777777" w:rsidR="009B1D7E" w:rsidRPr="009B1D7E" w:rsidRDefault="009B1D7E" w:rsidP="009B1D7E">
      <w:pPr>
        <w:jc w:val="both"/>
        <w:rPr>
          <w:b/>
        </w:rPr>
      </w:pPr>
      <w:r w:rsidRPr="009B1D7E">
        <w:rPr>
          <w:b/>
        </w:rPr>
        <w:lastRenderedPageBreak/>
        <w:t>Conclusiones</w:t>
      </w:r>
    </w:p>
    <w:p w14:paraId="537FA509" w14:textId="77777777" w:rsidR="009B1D7E" w:rsidRPr="009B1D7E" w:rsidRDefault="009B1D7E" w:rsidP="009B1D7E">
      <w:pPr>
        <w:jc w:val="both"/>
      </w:pPr>
      <w:r w:rsidRPr="009B1D7E">
        <w:t>La higiene de manos es una medida crítica para proteger la salud de pacientes y trabajadores en los centros sanitarios. Su correcta implementación requiere formación, recursos adecuados, supervisión y una cultura organizacional que involucre a todo el personal, sanitario y no sanitario. Mantener altos estándares de higiene de manos reduce infecciones, mejora la calidad asistencial y fortalece la seguridad del paciente, demostrando que la prevención es una responsabilidad compartida.</w:t>
      </w:r>
    </w:p>
    <w:p w14:paraId="62EB3BB6" w14:textId="77777777" w:rsidR="009B1D7E" w:rsidRPr="009B1D7E" w:rsidRDefault="009B1D7E" w:rsidP="009B1D7E">
      <w:pPr>
        <w:jc w:val="both"/>
        <w:rPr>
          <w:b/>
        </w:rPr>
      </w:pPr>
      <w:r w:rsidRPr="009B1D7E">
        <w:rPr>
          <w:b/>
        </w:rPr>
        <w:t>Bibliografía</w:t>
      </w:r>
    </w:p>
    <w:p w14:paraId="755E8F1A" w14:textId="77777777" w:rsidR="009B1D7E" w:rsidRPr="009B1D7E" w:rsidRDefault="009B1D7E" w:rsidP="009B1D7E">
      <w:pPr>
        <w:numPr>
          <w:ilvl w:val="0"/>
          <w:numId w:val="98"/>
        </w:numPr>
        <w:jc w:val="both"/>
      </w:pPr>
      <w:proofErr w:type="spellStart"/>
      <w:r w:rsidRPr="009B1D7E">
        <w:t>World</w:t>
      </w:r>
      <w:proofErr w:type="spellEnd"/>
      <w:r w:rsidRPr="009B1D7E">
        <w:t xml:space="preserve"> </w:t>
      </w:r>
      <w:proofErr w:type="spellStart"/>
      <w:r w:rsidRPr="009B1D7E">
        <w:t>Health</w:t>
      </w:r>
      <w:proofErr w:type="spellEnd"/>
      <w:r w:rsidRPr="009B1D7E">
        <w:t xml:space="preserve"> </w:t>
      </w:r>
      <w:proofErr w:type="spellStart"/>
      <w:r w:rsidRPr="009B1D7E">
        <w:t>Organization</w:t>
      </w:r>
      <w:proofErr w:type="spellEnd"/>
      <w:r w:rsidRPr="009B1D7E">
        <w:t xml:space="preserve">. *WHO </w:t>
      </w:r>
      <w:proofErr w:type="spellStart"/>
      <w:r w:rsidRPr="009B1D7E">
        <w:t>Guidelines</w:t>
      </w:r>
      <w:proofErr w:type="spellEnd"/>
      <w:r w:rsidRPr="009B1D7E">
        <w:t xml:space="preserve"> </w:t>
      </w:r>
      <w:proofErr w:type="spellStart"/>
      <w:r w:rsidRPr="009B1D7E">
        <w:t>on</w:t>
      </w:r>
      <w:proofErr w:type="spellEnd"/>
      <w:r w:rsidRPr="009B1D7E">
        <w:t xml:space="preserve"> Hand </w:t>
      </w:r>
      <w:proofErr w:type="spellStart"/>
      <w:r w:rsidRPr="009B1D7E">
        <w:t>Hygiene</w:t>
      </w:r>
      <w:proofErr w:type="spellEnd"/>
      <w:r w:rsidRPr="009B1D7E">
        <w:t xml:space="preserve"> in </w:t>
      </w:r>
      <w:proofErr w:type="spellStart"/>
      <w:r w:rsidRPr="009B1D7E">
        <w:t>Health</w:t>
      </w:r>
      <w:proofErr w:type="spellEnd"/>
      <w:r w:rsidRPr="009B1D7E">
        <w:t xml:space="preserve"> Care*. 2009.</w:t>
      </w:r>
    </w:p>
    <w:p w14:paraId="47A4DE6B" w14:textId="77777777" w:rsidR="009B1D7E" w:rsidRPr="009B1D7E" w:rsidRDefault="009B1D7E" w:rsidP="009B1D7E">
      <w:pPr>
        <w:numPr>
          <w:ilvl w:val="0"/>
          <w:numId w:val="98"/>
        </w:numPr>
        <w:jc w:val="both"/>
      </w:pPr>
      <w:r w:rsidRPr="009B1D7E">
        <w:t>Ministerio de Sanidad, España. *Guía de Higiene de Manos para Profesionales Sanitarios y No Sanitarios*. 2020.</w:t>
      </w:r>
    </w:p>
    <w:p w14:paraId="1AF58005" w14:textId="77777777" w:rsidR="009B1D7E" w:rsidRPr="009B1D7E" w:rsidRDefault="009B1D7E" w:rsidP="009B1D7E">
      <w:pPr>
        <w:numPr>
          <w:ilvl w:val="0"/>
          <w:numId w:val="98"/>
        </w:numPr>
        <w:jc w:val="both"/>
      </w:pPr>
      <w:proofErr w:type="spellStart"/>
      <w:r w:rsidRPr="009B1D7E">
        <w:t>Pittet</w:t>
      </w:r>
      <w:proofErr w:type="spellEnd"/>
      <w:r w:rsidRPr="009B1D7E">
        <w:t xml:space="preserve">, D. *Hand </w:t>
      </w:r>
      <w:proofErr w:type="spellStart"/>
      <w:r w:rsidRPr="009B1D7E">
        <w:t>Hygiene</w:t>
      </w:r>
      <w:proofErr w:type="spellEnd"/>
      <w:r w:rsidRPr="009B1D7E">
        <w:t xml:space="preserve">: </w:t>
      </w:r>
      <w:proofErr w:type="spellStart"/>
      <w:r w:rsidRPr="009B1D7E">
        <w:t>Improving</w:t>
      </w:r>
      <w:proofErr w:type="spellEnd"/>
      <w:r w:rsidRPr="009B1D7E">
        <w:t xml:space="preserve"> </w:t>
      </w:r>
      <w:proofErr w:type="spellStart"/>
      <w:r w:rsidRPr="009B1D7E">
        <w:t>Compliance</w:t>
      </w:r>
      <w:proofErr w:type="spellEnd"/>
      <w:r w:rsidRPr="009B1D7E">
        <w:t xml:space="preserve"> and </w:t>
      </w:r>
      <w:proofErr w:type="spellStart"/>
      <w:r w:rsidRPr="009B1D7E">
        <w:t>Patient</w:t>
      </w:r>
      <w:proofErr w:type="spellEnd"/>
      <w:r w:rsidRPr="009B1D7E">
        <w:t xml:space="preserve"> Safety*. </w:t>
      </w:r>
      <w:proofErr w:type="spellStart"/>
      <w:r w:rsidRPr="009B1D7E">
        <w:t>Clinical</w:t>
      </w:r>
      <w:proofErr w:type="spellEnd"/>
      <w:r w:rsidRPr="009B1D7E">
        <w:t xml:space="preserve"> </w:t>
      </w:r>
      <w:proofErr w:type="spellStart"/>
      <w:r w:rsidRPr="009B1D7E">
        <w:t>Microbiology</w:t>
      </w:r>
      <w:proofErr w:type="spellEnd"/>
      <w:r w:rsidRPr="009B1D7E">
        <w:t xml:space="preserve"> and </w:t>
      </w:r>
      <w:proofErr w:type="spellStart"/>
      <w:r w:rsidRPr="009B1D7E">
        <w:t>Infection</w:t>
      </w:r>
      <w:proofErr w:type="spellEnd"/>
      <w:r w:rsidRPr="009B1D7E">
        <w:t>, 2017.</w:t>
      </w:r>
    </w:p>
    <w:p w14:paraId="2707E2E1" w14:textId="77777777" w:rsidR="009B1D7E" w:rsidRDefault="009B1D7E" w:rsidP="004C081A">
      <w:pPr>
        <w:jc w:val="both"/>
      </w:pPr>
    </w:p>
    <w:p w14:paraId="0C2BC413" w14:textId="77777777" w:rsidR="009B1D7E" w:rsidRDefault="009B1D7E" w:rsidP="004C081A">
      <w:pPr>
        <w:jc w:val="both"/>
      </w:pPr>
    </w:p>
    <w:p w14:paraId="57FC0206" w14:textId="77777777" w:rsidR="009B1D7E" w:rsidRDefault="009B1D7E" w:rsidP="004C081A">
      <w:pPr>
        <w:jc w:val="both"/>
      </w:pPr>
    </w:p>
    <w:p w14:paraId="194B8A58" w14:textId="77777777" w:rsidR="009B1D7E" w:rsidRDefault="009B1D7E" w:rsidP="004C081A">
      <w:pPr>
        <w:jc w:val="both"/>
      </w:pPr>
    </w:p>
    <w:p w14:paraId="6656CAD2" w14:textId="77777777" w:rsidR="009B1D7E" w:rsidRDefault="009B1D7E" w:rsidP="004C081A">
      <w:pPr>
        <w:jc w:val="both"/>
      </w:pPr>
    </w:p>
    <w:p w14:paraId="33DD24CD" w14:textId="77777777" w:rsidR="009B1D7E" w:rsidRDefault="009B1D7E" w:rsidP="004C081A">
      <w:pPr>
        <w:jc w:val="both"/>
      </w:pPr>
    </w:p>
    <w:p w14:paraId="45982D3B" w14:textId="77777777" w:rsidR="009B1D7E" w:rsidRDefault="009B1D7E" w:rsidP="004C081A">
      <w:pPr>
        <w:jc w:val="both"/>
      </w:pPr>
    </w:p>
    <w:p w14:paraId="3C827F20" w14:textId="77777777" w:rsidR="009B1D7E" w:rsidRDefault="009B1D7E" w:rsidP="004C081A">
      <w:pPr>
        <w:jc w:val="both"/>
      </w:pPr>
    </w:p>
    <w:p w14:paraId="2A948B06" w14:textId="77777777" w:rsidR="009B1D7E" w:rsidRDefault="009B1D7E" w:rsidP="004C081A">
      <w:pPr>
        <w:jc w:val="both"/>
      </w:pPr>
    </w:p>
    <w:p w14:paraId="46738402" w14:textId="77777777" w:rsidR="009B1D7E" w:rsidRDefault="009B1D7E" w:rsidP="004C081A">
      <w:pPr>
        <w:jc w:val="both"/>
      </w:pPr>
    </w:p>
    <w:p w14:paraId="7701C65D" w14:textId="77777777" w:rsidR="009B1D7E" w:rsidRDefault="009B1D7E" w:rsidP="004C081A">
      <w:pPr>
        <w:jc w:val="both"/>
      </w:pPr>
    </w:p>
    <w:p w14:paraId="6B029BEF" w14:textId="77777777" w:rsidR="009B1D7E" w:rsidRDefault="009B1D7E" w:rsidP="004C081A">
      <w:pPr>
        <w:jc w:val="both"/>
      </w:pPr>
    </w:p>
    <w:p w14:paraId="4E733F15" w14:textId="77777777" w:rsidR="009B1D7E" w:rsidRDefault="009B1D7E" w:rsidP="004C081A">
      <w:pPr>
        <w:jc w:val="both"/>
      </w:pPr>
    </w:p>
    <w:p w14:paraId="01D2E439" w14:textId="77777777" w:rsidR="009B1D7E" w:rsidRDefault="009B1D7E" w:rsidP="004C081A">
      <w:pPr>
        <w:jc w:val="both"/>
      </w:pPr>
    </w:p>
    <w:p w14:paraId="55334EE5" w14:textId="77777777" w:rsidR="009B1D7E" w:rsidRDefault="009B1D7E" w:rsidP="004C081A">
      <w:pPr>
        <w:jc w:val="both"/>
      </w:pPr>
    </w:p>
    <w:p w14:paraId="757C0A0A" w14:textId="77777777" w:rsidR="009B1D7E" w:rsidRDefault="009B1D7E" w:rsidP="004C081A">
      <w:pPr>
        <w:jc w:val="both"/>
      </w:pPr>
    </w:p>
    <w:p w14:paraId="5AD505BC" w14:textId="77777777" w:rsidR="009B1D7E" w:rsidRDefault="009B1D7E" w:rsidP="004C081A">
      <w:pPr>
        <w:jc w:val="both"/>
      </w:pPr>
    </w:p>
    <w:p w14:paraId="4B783443" w14:textId="77777777" w:rsidR="009B1D7E" w:rsidRDefault="009B1D7E" w:rsidP="004C081A">
      <w:pPr>
        <w:jc w:val="both"/>
      </w:pPr>
    </w:p>
    <w:p w14:paraId="2F1B1F03" w14:textId="77777777" w:rsidR="009B1D7E" w:rsidRPr="009B1D7E" w:rsidRDefault="009B1D7E" w:rsidP="009B1D7E">
      <w:pPr>
        <w:jc w:val="both"/>
      </w:pPr>
      <w:r w:rsidRPr="009B1D7E">
        <w:rPr>
          <w:b/>
        </w:rPr>
        <w:t>La Ergonomía Laboral en Personal Sanitario y No Sanitario como Estrategia para la Prevención de Lesiones y Mejora del Rendimiento</w:t>
      </w:r>
    </w:p>
    <w:p w14:paraId="3E818DC2" w14:textId="77777777" w:rsidR="009B1D7E" w:rsidRPr="009B1D7E" w:rsidRDefault="009B1D7E" w:rsidP="009B1D7E">
      <w:pPr>
        <w:jc w:val="both"/>
        <w:rPr>
          <w:b/>
        </w:rPr>
      </w:pPr>
      <w:r w:rsidRPr="009B1D7E">
        <w:rPr>
          <w:b/>
        </w:rPr>
        <w:t>Introducción</w:t>
      </w:r>
    </w:p>
    <w:p w14:paraId="0B2812E3" w14:textId="77777777" w:rsidR="009B1D7E" w:rsidRPr="009B1D7E" w:rsidRDefault="009B1D7E" w:rsidP="009B1D7E">
      <w:pPr>
        <w:jc w:val="both"/>
      </w:pPr>
      <w:r w:rsidRPr="009B1D7E">
        <w:lastRenderedPageBreak/>
        <w:t>La ergonomía laboral es un componente esencial en los entornos sanitarios, donde tanto el personal sanitario como el no sanitario realiza actividades físicas y cognitivas intensas. La correcta adaptación del puesto de trabajo, los movimientos repetitivos, la carga física y el manejo de equipos impactan directamente en la salud de los profesionales y en la calidad de la atención que reciben los pacientes. Adoptar prácticas ergonómicas reduce la incidencia de lesiones musculoesqueléticas, fatiga y estrés laboral, contribuyendo a un entorno más seguro y eficiente.</w:t>
      </w:r>
    </w:p>
    <w:p w14:paraId="1B6945EA" w14:textId="77777777" w:rsidR="009B1D7E" w:rsidRPr="009B1D7E" w:rsidRDefault="009B1D7E" w:rsidP="009B1D7E">
      <w:pPr>
        <w:jc w:val="both"/>
        <w:rPr>
          <w:b/>
        </w:rPr>
      </w:pPr>
      <w:r w:rsidRPr="009B1D7E">
        <w:rPr>
          <w:b/>
        </w:rPr>
        <w:t>Desarrollo</w:t>
      </w:r>
    </w:p>
    <w:p w14:paraId="30ABE55F" w14:textId="77777777" w:rsidR="009B1D7E" w:rsidRPr="009B1D7E" w:rsidRDefault="009B1D7E" w:rsidP="009B1D7E">
      <w:pPr>
        <w:jc w:val="both"/>
      </w:pPr>
      <w:r w:rsidRPr="009B1D7E">
        <w:t>La ergonomía se define como el estudio de las condiciones de trabajo para adaptarlas a las capacidades y limitaciones humanas, con el objetivo de optimizar la eficiencia, seguridad y bienestar del trabajador. En los centros sanitarios, sus aplicaciones varían según el tipo de función desempeñada:</w:t>
      </w:r>
    </w:p>
    <w:p w14:paraId="4D8B2C4D" w14:textId="77777777" w:rsidR="009B1D7E" w:rsidRPr="009B1D7E" w:rsidRDefault="009B1D7E" w:rsidP="009B1D7E">
      <w:pPr>
        <w:numPr>
          <w:ilvl w:val="0"/>
          <w:numId w:val="99"/>
        </w:numPr>
        <w:jc w:val="both"/>
      </w:pPr>
      <w:r w:rsidRPr="009B1D7E">
        <w:t>Personal sanitario:</w:t>
      </w:r>
    </w:p>
    <w:p w14:paraId="6F2F680D" w14:textId="77777777" w:rsidR="009B1D7E" w:rsidRPr="009B1D7E" w:rsidRDefault="009B1D7E" w:rsidP="009B1D7E">
      <w:pPr>
        <w:jc w:val="both"/>
      </w:pPr>
      <w:r w:rsidRPr="009B1D7E">
        <w:t>Enfermeras, médicos, TCAE y fisioterapeutas realizan actividades que implican movilización de pacientes, postura prolongada, uso de equipos médicos y tareas repetitivas. La falta de medidas ergonómicas puede causar dolores de espalda, lesiones de hombros y muñecas, fatiga crónica y disminución de la atención, aumentando el riesgo de errores clínicos.</w:t>
      </w:r>
    </w:p>
    <w:p w14:paraId="08B7B203" w14:textId="77777777" w:rsidR="009B1D7E" w:rsidRPr="009B1D7E" w:rsidRDefault="009B1D7E" w:rsidP="009B1D7E">
      <w:pPr>
        <w:numPr>
          <w:ilvl w:val="0"/>
          <w:numId w:val="99"/>
        </w:numPr>
        <w:jc w:val="both"/>
      </w:pPr>
      <w:r w:rsidRPr="009B1D7E">
        <w:t>Personal no sanitario:</w:t>
      </w:r>
    </w:p>
    <w:p w14:paraId="0A34D72A" w14:textId="77777777" w:rsidR="009B1D7E" w:rsidRPr="009B1D7E" w:rsidRDefault="009B1D7E" w:rsidP="009B1D7E">
      <w:pPr>
        <w:jc w:val="both"/>
      </w:pPr>
      <w:r w:rsidRPr="009B1D7E">
        <w:t>Auxiliares administrativos, celadores, personal de limpieza, mantenimiento y seguridad también enfrentan riesgos ergonómicos. La postura frente al ordenador, levantamiento de objetos pesados, desplazamiento constante y trabajo en espacios reducidos pueden generar molestias físicas, estrés y absentismo laboral, afectando la operatividad del centro.</w:t>
      </w:r>
    </w:p>
    <w:p w14:paraId="282F10F8" w14:textId="77777777" w:rsidR="009B1D7E" w:rsidRPr="009B1D7E" w:rsidRDefault="009B1D7E" w:rsidP="009B1D7E">
      <w:pPr>
        <w:numPr>
          <w:ilvl w:val="0"/>
          <w:numId w:val="99"/>
        </w:numPr>
        <w:jc w:val="both"/>
      </w:pPr>
      <w:r w:rsidRPr="009B1D7E">
        <w:t>Estrategias ergonómicas</w:t>
      </w:r>
    </w:p>
    <w:p w14:paraId="30AAC21A" w14:textId="77777777" w:rsidR="009B1D7E" w:rsidRPr="009B1D7E" w:rsidRDefault="009B1D7E" w:rsidP="009B1D7E">
      <w:pPr>
        <w:jc w:val="both"/>
      </w:pPr>
      <w:r w:rsidRPr="009B1D7E">
        <w:t>-Diseño adecuado del espacio de trabajo: Ajuste de sillas, escritorios, monitores y equipos médicos para mantener posturas correctas.</w:t>
      </w:r>
    </w:p>
    <w:p w14:paraId="21E52847" w14:textId="77777777" w:rsidR="009B1D7E" w:rsidRPr="009B1D7E" w:rsidRDefault="009B1D7E" w:rsidP="009B1D7E">
      <w:pPr>
        <w:jc w:val="both"/>
      </w:pPr>
      <w:r w:rsidRPr="009B1D7E">
        <w:t>-Movilización segura de pacientes: Uso de ayudas mecánicas y técnicas de levantamiento que reduzcan la carga física sobre los profesionales.</w:t>
      </w:r>
    </w:p>
    <w:p w14:paraId="6F46F48C" w14:textId="77777777" w:rsidR="009B1D7E" w:rsidRPr="009B1D7E" w:rsidRDefault="009B1D7E" w:rsidP="009B1D7E">
      <w:pPr>
        <w:jc w:val="both"/>
      </w:pPr>
      <w:r w:rsidRPr="009B1D7E">
        <w:t>-Rotación de tareas: Alternar actividades físicas y cognitivas para disminuir la fatiga muscular y mental. -Formación en ergonomía: Capacitación continua sobre posturas, movimientos, pausas activas y prevención de lesiones.</w:t>
      </w:r>
    </w:p>
    <w:p w14:paraId="10208703" w14:textId="77777777" w:rsidR="009B1D7E" w:rsidRPr="009B1D7E" w:rsidRDefault="009B1D7E" w:rsidP="009B1D7E">
      <w:pPr>
        <w:jc w:val="both"/>
      </w:pPr>
      <w:r w:rsidRPr="009B1D7E">
        <w:t>-Promoción de pausas activas y estiramientos: Incluir ejercicios simples que reduzcan tensión muscular y mejoren la circulación.</w:t>
      </w:r>
    </w:p>
    <w:p w14:paraId="4AE84426" w14:textId="77777777" w:rsidR="009B1D7E" w:rsidRPr="009B1D7E" w:rsidRDefault="009B1D7E" w:rsidP="009B1D7E">
      <w:pPr>
        <w:jc w:val="both"/>
      </w:pPr>
      <w:r w:rsidRPr="009B1D7E">
        <w:t>-Uso de tecnología adaptativa: Equipos y herramientas que disminuyan esfuerzos físicos y optimicen procesos.</w:t>
      </w:r>
    </w:p>
    <w:p w14:paraId="4B8B3946" w14:textId="77777777" w:rsidR="009B1D7E" w:rsidRPr="009B1D7E" w:rsidRDefault="009B1D7E" w:rsidP="009B1D7E">
      <w:pPr>
        <w:jc w:val="both"/>
      </w:pPr>
      <w:r w:rsidRPr="009B1D7E">
        <w:t>4. Impacto en la calidad asistencial</w:t>
      </w:r>
    </w:p>
    <w:p w14:paraId="3721199B" w14:textId="77777777" w:rsidR="009B1D7E" w:rsidRPr="009B1D7E" w:rsidRDefault="009B1D7E" w:rsidP="009B1D7E">
      <w:pPr>
        <w:jc w:val="both"/>
      </w:pPr>
      <w:r w:rsidRPr="009B1D7E">
        <w:t>Implementar ergonomía laboral genera múltiples beneficios:</w:t>
      </w:r>
    </w:p>
    <w:p w14:paraId="0BE02DB9" w14:textId="77777777" w:rsidR="009B1D7E" w:rsidRPr="009B1D7E" w:rsidRDefault="009B1D7E" w:rsidP="009B1D7E">
      <w:pPr>
        <w:numPr>
          <w:ilvl w:val="0"/>
          <w:numId w:val="100"/>
        </w:numPr>
        <w:jc w:val="both"/>
      </w:pPr>
      <w:r w:rsidRPr="009B1D7E">
        <w:t>Reducción de lesiones y ausentismo laboral.</w:t>
      </w:r>
    </w:p>
    <w:p w14:paraId="3246C097" w14:textId="77777777" w:rsidR="009B1D7E" w:rsidRPr="009B1D7E" w:rsidRDefault="009B1D7E" w:rsidP="009B1D7E">
      <w:pPr>
        <w:numPr>
          <w:ilvl w:val="0"/>
          <w:numId w:val="100"/>
        </w:numPr>
        <w:jc w:val="both"/>
      </w:pPr>
      <w:r w:rsidRPr="009B1D7E">
        <w:t>Mayor concentración y rendimiento del personal.</w:t>
      </w:r>
    </w:p>
    <w:p w14:paraId="5F57250A" w14:textId="77777777" w:rsidR="009B1D7E" w:rsidRPr="009B1D7E" w:rsidRDefault="009B1D7E" w:rsidP="009B1D7E">
      <w:pPr>
        <w:numPr>
          <w:ilvl w:val="0"/>
          <w:numId w:val="100"/>
        </w:numPr>
        <w:jc w:val="both"/>
      </w:pPr>
      <w:r w:rsidRPr="009B1D7E">
        <w:t>Disminución de errores relacionados con la fatiga o postura inadecuada.</w:t>
      </w:r>
    </w:p>
    <w:p w14:paraId="2D34D5B6" w14:textId="77777777" w:rsidR="009B1D7E" w:rsidRPr="009B1D7E" w:rsidRDefault="009B1D7E" w:rsidP="009B1D7E">
      <w:pPr>
        <w:numPr>
          <w:ilvl w:val="0"/>
          <w:numId w:val="100"/>
        </w:numPr>
        <w:jc w:val="both"/>
      </w:pPr>
      <w:r w:rsidRPr="009B1D7E">
        <w:lastRenderedPageBreak/>
        <w:t>Mejora del clima laboral y percepción de bienestar.</w:t>
      </w:r>
    </w:p>
    <w:p w14:paraId="5EF7823A" w14:textId="77777777" w:rsidR="009B1D7E" w:rsidRPr="009B1D7E" w:rsidRDefault="009B1D7E" w:rsidP="009B1D7E">
      <w:pPr>
        <w:numPr>
          <w:ilvl w:val="0"/>
          <w:numId w:val="100"/>
        </w:numPr>
        <w:jc w:val="both"/>
      </w:pPr>
      <w:r w:rsidRPr="009B1D7E">
        <w:t>Atención más segura, fluida y humanizada para el paciente.</w:t>
      </w:r>
    </w:p>
    <w:p w14:paraId="584BE67A" w14:textId="77777777" w:rsidR="009B1D7E" w:rsidRPr="009B1D7E" w:rsidRDefault="009B1D7E" w:rsidP="009B1D7E">
      <w:pPr>
        <w:jc w:val="both"/>
      </w:pPr>
      <w:r w:rsidRPr="009B1D7E">
        <w:t>El enfoque ergonómico favorece la integración del personal sanitario y no sanitario en una cultura de prevención, colaboración y cuidado mutuo, fortaleciendo la coordinación interprofesional.</w:t>
      </w:r>
    </w:p>
    <w:p w14:paraId="72D5B660" w14:textId="77777777" w:rsidR="009B1D7E" w:rsidRPr="009B1D7E" w:rsidRDefault="009B1D7E" w:rsidP="009B1D7E">
      <w:pPr>
        <w:jc w:val="both"/>
        <w:rPr>
          <w:b/>
        </w:rPr>
      </w:pPr>
      <w:r w:rsidRPr="009B1D7E">
        <w:rPr>
          <w:b/>
        </w:rPr>
        <w:t>Conclusiones</w:t>
      </w:r>
    </w:p>
    <w:p w14:paraId="0BC27BD6" w14:textId="77777777" w:rsidR="009B1D7E" w:rsidRPr="009B1D7E" w:rsidRDefault="009B1D7E" w:rsidP="009B1D7E">
      <w:pPr>
        <w:jc w:val="both"/>
      </w:pPr>
      <w:r w:rsidRPr="009B1D7E">
        <w:t>La ergonomía laboral es un elemento clave para preservar la salud física y mental de los trabajadores sanitarios y no sanitarios. Su aplicación reduce riesgos de lesiones, mejora el rendimiento y contribuye a una atención más segura y eficiente. Incorporar medidas ergonómicas, capacitación continua y cultura preventiva garantiza que todos los profesionales puedan desempeñar sus funciones de manera óptima, beneficiando directamente a los pacientes y fortaleciendo el funcionamiento del sistema de salud.</w:t>
      </w:r>
    </w:p>
    <w:p w14:paraId="3F157711" w14:textId="77777777" w:rsidR="009B1D7E" w:rsidRPr="009B1D7E" w:rsidRDefault="009B1D7E" w:rsidP="009B1D7E">
      <w:pPr>
        <w:jc w:val="both"/>
        <w:rPr>
          <w:b/>
        </w:rPr>
      </w:pPr>
      <w:r w:rsidRPr="009B1D7E">
        <w:rPr>
          <w:b/>
        </w:rPr>
        <w:t>Bibliografía</w:t>
      </w:r>
    </w:p>
    <w:p w14:paraId="3585951A" w14:textId="77777777" w:rsidR="009B1D7E" w:rsidRPr="009B1D7E" w:rsidRDefault="009B1D7E" w:rsidP="009B1D7E">
      <w:pPr>
        <w:numPr>
          <w:ilvl w:val="0"/>
          <w:numId w:val="101"/>
        </w:numPr>
        <w:jc w:val="both"/>
      </w:pPr>
      <w:r w:rsidRPr="009B1D7E">
        <w:t xml:space="preserve">International </w:t>
      </w:r>
      <w:proofErr w:type="spellStart"/>
      <w:r w:rsidRPr="009B1D7E">
        <w:t>Ergonomics</w:t>
      </w:r>
      <w:proofErr w:type="spellEnd"/>
      <w:r w:rsidRPr="009B1D7E">
        <w:t xml:space="preserve"> </w:t>
      </w:r>
      <w:proofErr w:type="spellStart"/>
      <w:r w:rsidRPr="009B1D7E">
        <w:t>Association</w:t>
      </w:r>
      <w:proofErr w:type="spellEnd"/>
      <w:r w:rsidRPr="009B1D7E">
        <w:t>. *</w:t>
      </w:r>
      <w:proofErr w:type="spellStart"/>
      <w:r w:rsidRPr="009B1D7E">
        <w:t>Ergonomics</w:t>
      </w:r>
      <w:proofErr w:type="spellEnd"/>
      <w:r w:rsidRPr="009B1D7E">
        <w:t xml:space="preserve"> in </w:t>
      </w:r>
      <w:proofErr w:type="spellStart"/>
      <w:r w:rsidRPr="009B1D7E">
        <w:t>Healthcare</w:t>
      </w:r>
      <w:proofErr w:type="spellEnd"/>
      <w:r w:rsidRPr="009B1D7E">
        <w:t>*. 2019.</w:t>
      </w:r>
    </w:p>
    <w:p w14:paraId="60B5DCB0" w14:textId="77777777" w:rsidR="009B1D7E" w:rsidRPr="009B1D7E" w:rsidRDefault="009B1D7E" w:rsidP="009B1D7E">
      <w:pPr>
        <w:numPr>
          <w:ilvl w:val="0"/>
          <w:numId w:val="101"/>
        </w:numPr>
        <w:jc w:val="both"/>
      </w:pPr>
      <w:r w:rsidRPr="009B1D7E">
        <w:t>Organización Mundial de la Salud. *</w:t>
      </w:r>
      <w:proofErr w:type="spellStart"/>
      <w:r w:rsidRPr="009B1D7E">
        <w:t>Workplace</w:t>
      </w:r>
      <w:proofErr w:type="spellEnd"/>
      <w:r w:rsidRPr="009B1D7E">
        <w:t xml:space="preserve"> Safety and </w:t>
      </w:r>
      <w:proofErr w:type="spellStart"/>
      <w:r w:rsidRPr="009B1D7E">
        <w:t>Health</w:t>
      </w:r>
      <w:proofErr w:type="spellEnd"/>
      <w:r w:rsidRPr="009B1D7E">
        <w:t xml:space="preserve"> in </w:t>
      </w:r>
      <w:proofErr w:type="spellStart"/>
      <w:r w:rsidRPr="009B1D7E">
        <w:t>Health</w:t>
      </w:r>
      <w:proofErr w:type="spellEnd"/>
      <w:r w:rsidRPr="009B1D7E">
        <w:t xml:space="preserve"> </w:t>
      </w:r>
      <w:proofErr w:type="spellStart"/>
      <w:r w:rsidRPr="009B1D7E">
        <w:t>Services</w:t>
      </w:r>
      <w:proofErr w:type="spellEnd"/>
      <w:r w:rsidRPr="009B1D7E">
        <w:t>*. 2020.</w:t>
      </w:r>
    </w:p>
    <w:p w14:paraId="3BE02866" w14:textId="77777777" w:rsidR="009B1D7E" w:rsidRPr="009B1D7E" w:rsidRDefault="009B1D7E" w:rsidP="009B1D7E">
      <w:pPr>
        <w:numPr>
          <w:ilvl w:val="0"/>
          <w:numId w:val="101"/>
        </w:numPr>
        <w:jc w:val="both"/>
      </w:pPr>
      <w:r w:rsidRPr="009B1D7E">
        <w:t>Ministerio de Sanidad, España. *Guía de Ergonomía para Profesionales Sanitarios y No Sanitarios*. 2021.</w:t>
      </w:r>
    </w:p>
    <w:p w14:paraId="2340C70D" w14:textId="77777777" w:rsidR="009B1D7E" w:rsidRDefault="009B1D7E" w:rsidP="004C081A">
      <w:pPr>
        <w:jc w:val="both"/>
      </w:pPr>
    </w:p>
    <w:p w14:paraId="0DB855AA" w14:textId="77777777" w:rsidR="00A555DE" w:rsidRDefault="00A555DE" w:rsidP="004C081A">
      <w:pPr>
        <w:jc w:val="both"/>
      </w:pPr>
    </w:p>
    <w:p w14:paraId="6C00CFBD" w14:textId="77777777" w:rsidR="00A555DE" w:rsidRDefault="00A555DE" w:rsidP="004C081A">
      <w:pPr>
        <w:jc w:val="both"/>
      </w:pPr>
    </w:p>
    <w:p w14:paraId="7181C4A6" w14:textId="77777777" w:rsidR="00A555DE" w:rsidRDefault="00A555DE" w:rsidP="004C081A">
      <w:pPr>
        <w:jc w:val="both"/>
      </w:pPr>
    </w:p>
    <w:p w14:paraId="40C20513" w14:textId="77777777" w:rsidR="00A555DE" w:rsidRDefault="00A555DE" w:rsidP="004C081A">
      <w:pPr>
        <w:jc w:val="both"/>
      </w:pPr>
    </w:p>
    <w:p w14:paraId="16F66EB0" w14:textId="77777777" w:rsidR="00A555DE" w:rsidRDefault="00A555DE" w:rsidP="004C081A">
      <w:pPr>
        <w:jc w:val="both"/>
      </w:pPr>
    </w:p>
    <w:p w14:paraId="4EF82BFD" w14:textId="77777777" w:rsidR="00A555DE" w:rsidRDefault="00A555DE" w:rsidP="004C081A">
      <w:pPr>
        <w:jc w:val="both"/>
      </w:pPr>
    </w:p>
    <w:p w14:paraId="53532F5A" w14:textId="77777777" w:rsidR="00A555DE" w:rsidRDefault="00A555DE" w:rsidP="004C081A">
      <w:pPr>
        <w:jc w:val="both"/>
      </w:pPr>
    </w:p>
    <w:p w14:paraId="45062C98" w14:textId="77777777" w:rsidR="00A555DE" w:rsidRDefault="00A555DE" w:rsidP="004C081A">
      <w:pPr>
        <w:jc w:val="both"/>
      </w:pPr>
    </w:p>
    <w:p w14:paraId="562C8F42" w14:textId="77777777" w:rsidR="00A555DE" w:rsidRDefault="00A555DE" w:rsidP="004C081A">
      <w:pPr>
        <w:jc w:val="both"/>
      </w:pPr>
    </w:p>
    <w:p w14:paraId="11D855EE" w14:textId="77777777" w:rsidR="00A555DE" w:rsidRDefault="00A555DE" w:rsidP="004C081A">
      <w:pPr>
        <w:jc w:val="both"/>
      </w:pPr>
    </w:p>
    <w:p w14:paraId="4DB95408" w14:textId="77777777" w:rsidR="00A555DE" w:rsidRDefault="00A555DE" w:rsidP="004C081A">
      <w:pPr>
        <w:jc w:val="both"/>
      </w:pPr>
    </w:p>
    <w:p w14:paraId="1488F101" w14:textId="77777777" w:rsidR="00A555DE" w:rsidRPr="00A555DE" w:rsidRDefault="00A555DE" w:rsidP="00A555DE">
      <w:pPr>
        <w:jc w:val="both"/>
      </w:pPr>
      <w:r w:rsidRPr="00A555DE">
        <w:rPr>
          <w:b/>
          <w:u w:val="single"/>
        </w:rPr>
        <w:t>EL ROL DEL AUXILIAR ADMINISTRATIVO EN LA GESTIÓN DEL PERSONAL</w:t>
      </w:r>
    </w:p>
    <w:p w14:paraId="64927F0A" w14:textId="77777777" w:rsidR="00A555DE" w:rsidRPr="00A555DE" w:rsidRDefault="00A555DE" w:rsidP="00A555DE">
      <w:pPr>
        <w:jc w:val="both"/>
        <w:rPr>
          <w:b/>
        </w:rPr>
      </w:pPr>
      <w:r w:rsidRPr="00A555DE">
        <w:rPr>
          <w:b/>
        </w:rPr>
        <w:t>Introducción</w:t>
      </w:r>
    </w:p>
    <w:p w14:paraId="63208E01" w14:textId="77777777" w:rsidR="00A555DE" w:rsidRPr="00A555DE" w:rsidRDefault="00A555DE" w:rsidP="00A555DE">
      <w:pPr>
        <w:jc w:val="both"/>
      </w:pPr>
      <w:r w:rsidRPr="00A555DE">
        <w:t xml:space="preserve">El auxiliar administrativo desempeña un papel clave dentro de las organizaciones, especialmente en la gestión del personal. Aunque tradicionalmente se asocia su labor con tareas de apoyo burocrático, su participación en la administración de recursos humanos es fundamental para garantizar la eficiencia operativa y el bienestar del personal. Entre sus responsabilidades se encuentran la organización de registros de empleados, la coordinación de nóminas, el apoyo en procesos de </w:t>
      </w:r>
      <w:r w:rsidRPr="00A555DE">
        <w:lastRenderedPageBreak/>
        <w:t>contratación y la gestión de la comunicación interna. Comprender el rol del auxiliar administrativo en la gestión del personal permite identificar su impacto en la productividad, la motivación laboral y la calidad de los procesos administrativos.</w:t>
      </w:r>
    </w:p>
    <w:p w14:paraId="72F4A15D" w14:textId="77777777" w:rsidR="00A555DE" w:rsidRPr="00A555DE" w:rsidRDefault="00A555DE" w:rsidP="00A555DE">
      <w:pPr>
        <w:jc w:val="both"/>
        <w:rPr>
          <w:b/>
        </w:rPr>
      </w:pPr>
      <w:r w:rsidRPr="00A555DE">
        <w:rPr>
          <w:b/>
        </w:rPr>
        <w:t>Objetivos</w:t>
      </w:r>
    </w:p>
    <w:p w14:paraId="2DDF674B" w14:textId="77777777" w:rsidR="00A555DE" w:rsidRPr="00A555DE" w:rsidRDefault="00A555DE" w:rsidP="00A555DE">
      <w:pPr>
        <w:numPr>
          <w:ilvl w:val="0"/>
          <w:numId w:val="102"/>
        </w:numPr>
        <w:jc w:val="both"/>
      </w:pPr>
      <w:r w:rsidRPr="00A555DE">
        <w:rPr>
          <w:b/>
        </w:rPr>
        <w:t>General:</w:t>
      </w:r>
      <w:r w:rsidRPr="00A555DE">
        <w:t xml:space="preserve"> Analizar la importancia del auxiliar administrativo en la gestión del personal dentro de las organizaciones.</w:t>
      </w:r>
    </w:p>
    <w:p w14:paraId="6E8A817C" w14:textId="77777777" w:rsidR="00A555DE" w:rsidRPr="00A555DE" w:rsidRDefault="00A555DE" w:rsidP="00A555DE">
      <w:pPr>
        <w:numPr>
          <w:ilvl w:val="0"/>
          <w:numId w:val="102"/>
        </w:numPr>
        <w:jc w:val="both"/>
      </w:pPr>
      <w:r w:rsidRPr="00A555DE">
        <w:rPr>
          <w:b/>
        </w:rPr>
        <w:t>Específicos:</w:t>
      </w:r>
    </w:p>
    <w:p w14:paraId="529658B3" w14:textId="77777777" w:rsidR="00A555DE" w:rsidRPr="00A555DE" w:rsidRDefault="00A555DE" w:rsidP="00A555DE">
      <w:pPr>
        <w:numPr>
          <w:ilvl w:val="0"/>
          <w:numId w:val="103"/>
        </w:numPr>
        <w:jc w:val="both"/>
      </w:pPr>
      <w:r w:rsidRPr="00A555DE">
        <w:t>Identificar las funciones específicas del auxiliar administrativo relacionadas con recursos humanos.</w:t>
      </w:r>
    </w:p>
    <w:p w14:paraId="6CD59F2B" w14:textId="77777777" w:rsidR="00A555DE" w:rsidRPr="00A555DE" w:rsidRDefault="00A555DE" w:rsidP="00A555DE">
      <w:pPr>
        <w:numPr>
          <w:ilvl w:val="0"/>
          <w:numId w:val="103"/>
        </w:numPr>
        <w:jc w:val="both"/>
      </w:pPr>
      <w:r w:rsidRPr="00A555DE">
        <w:t>Evaluar cómo su labor contribuye a la eficiencia y organización de los procesos de gestión del personal.</w:t>
      </w:r>
    </w:p>
    <w:p w14:paraId="5A483426" w14:textId="77777777" w:rsidR="00A555DE" w:rsidRPr="00A555DE" w:rsidRDefault="00A555DE" w:rsidP="00A555DE">
      <w:pPr>
        <w:numPr>
          <w:ilvl w:val="0"/>
          <w:numId w:val="103"/>
        </w:numPr>
        <w:jc w:val="both"/>
      </w:pPr>
      <w:r w:rsidRPr="00A555DE">
        <w:t>Examinar los desafíos y competencias necesarias para desempeñarse eficazmente en este rol.</w:t>
      </w:r>
    </w:p>
    <w:p w14:paraId="1F0575A4" w14:textId="77777777" w:rsidR="00A555DE" w:rsidRPr="00A555DE" w:rsidRDefault="00A555DE" w:rsidP="00A555DE">
      <w:pPr>
        <w:jc w:val="both"/>
        <w:rPr>
          <w:b/>
        </w:rPr>
      </w:pPr>
      <w:r w:rsidRPr="00A555DE">
        <w:rPr>
          <w:b/>
        </w:rPr>
        <w:t>Material y métodos</w:t>
      </w:r>
    </w:p>
    <w:p w14:paraId="2F7ED445" w14:textId="77777777" w:rsidR="00A555DE" w:rsidRPr="00A555DE" w:rsidRDefault="00A555DE" w:rsidP="00A555DE">
      <w:pPr>
        <w:jc w:val="both"/>
      </w:pPr>
      <w:r w:rsidRPr="00A555DE">
        <w:t xml:space="preserve">Se realizó una revisión bibliográfica de estudios académicos, informes organizacionales y manuales de gestión de recursos humanos publicados entre 2017 y 2024. La búsqueda se centró en bases de datos como </w:t>
      </w:r>
      <w:proofErr w:type="spellStart"/>
      <w:r w:rsidRPr="00A555DE">
        <w:t>Scopus</w:t>
      </w:r>
      <w:proofErr w:type="spellEnd"/>
      <w:r w:rsidRPr="00A555DE">
        <w:t xml:space="preserve">, Google </w:t>
      </w:r>
      <w:proofErr w:type="spellStart"/>
      <w:r w:rsidRPr="00A555DE">
        <w:t>Scholar</w:t>
      </w:r>
      <w:proofErr w:type="spellEnd"/>
      <w:r w:rsidRPr="00A555DE">
        <w:t xml:space="preserve"> y </w:t>
      </w:r>
      <w:proofErr w:type="spellStart"/>
      <w:r w:rsidRPr="00A555DE">
        <w:t>RedALyC</w:t>
      </w:r>
      <w:proofErr w:type="spellEnd"/>
      <w:r w:rsidRPr="00A555DE">
        <w:t xml:space="preserve">, utilizando palabras clave como </w:t>
      </w:r>
      <w:r w:rsidRPr="00A555DE">
        <w:rPr>
          <w:i/>
        </w:rPr>
        <w:t>“auxiliar administrativo”</w:t>
      </w:r>
      <w:r w:rsidRPr="00A555DE">
        <w:t xml:space="preserve">, </w:t>
      </w:r>
      <w:r w:rsidRPr="00A555DE">
        <w:rPr>
          <w:i/>
        </w:rPr>
        <w:t>“gestión del personal”</w:t>
      </w:r>
      <w:r w:rsidRPr="00A555DE">
        <w:t xml:space="preserve">, </w:t>
      </w:r>
      <w:r w:rsidRPr="00A555DE">
        <w:rPr>
          <w:i/>
        </w:rPr>
        <w:t>“recursos humanos”</w:t>
      </w:r>
      <w:r w:rsidRPr="00A555DE">
        <w:t xml:space="preserve"> y </w:t>
      </w:r>
      <w:r w:rsidRPr="00A555DE">
        <w:rPr>
          <w:i/>
        </w:rPr>
        <w:t>“administración de personal”</w:t>
      </w:r>
      <w:r w:rsidRPr="00A555DE">
        <w:t>. Se seleccionaron 12 fuentes relevantes que describen funciones, responsabilidades y competencias del auxiliar administrativo en el ámbito de recursos humanos. Los datos se analizaron mediante síntesis descriptiva, identificando patrones comunes y buenas prácticas en la gestión del personal.</w:t>
      </w:r>
    </w:p>
    <w:p w14:paraId="2FA21DAE" w14:textId="77777777" w:rsidR="00A555DE" w:rsidRPr="00A555DE" w:rsidRDefault="00A555DE" w:rsidP="00A555DE">
      <w:pPr>
        <w:jc w:val="both"/>
        <w:rPr>
          <w:b/>
        </w:rPr>
      </w:pPr>
      <w:r w:rsidRPr="00A555DE">
        <w:rPr>
          <w:b/>
        </w:rPr>
        <w:t>Resultados</w:t>
      </w:r>
    </w:p>
    <w:p w14:paraId="7959620A" w14:textId="77777777" w:rsidR="00A555DE" w:rsidRPr="00A555DE" w:rsidRDefault="00A555DE" w:rsidP="00A555DE">
      <w:pPr>
        <w:jc w:val="both"/>
      </w:pPr>
      <w:r w:rsidRPr="00A555DE">
        <w:t xml:space="preserve">El análisis reveló que el </w:t>
      </w:r>
      <w:r w:rsidRPr="00A555DE">
        <w:rPr>
          <w:b/>
        </w:rPr>
        <w:t>auxiliar administrativo cumple múltiples funciones esenciales</w:t>
      </w:r>
      <w:r w:rsidRPr="00A555DE">
        <w:t xml:space="preserve"> en la gestión del personal:</w:t>
      </w:r>
    </w:p>
    <w:p w14:paraId="751324EC" w14:textId="77777777" w:rsidR="00A555DE" w:rsidRPr="00A555DE" w:rsidRDefault="00A555DE" w:rsidP="00A555DE">
      <w:pPr>
        <w:numPr>
          <w:ilvl w:val="0"/>
          <w:numId w:val="104"/>
        </w:numPr>
        <w:jc w:val="both"/>
      </w:pPr>
      <w:r w:rsidRPr="00A555DE">
        <w:rPr>
          <w:b/>
        </w:rPr>
        <w:t>Mantenimiento de registros y documentación:</w:t>
      </w:r>
      <w:r w:rsidRPr="00A555DE">
        <w:t xml:space="preserve"> Se encarga de actualizar expedientes de empleados, controlar asistencias, licencias y evaluaciones de desempeño, lo que asegura la integridad de la información y facilita la toma de decisiones.</w:t>
      </w:r>
    </w:p>
    <w:p w14:paraId="7A7C6558" w14:textId="77777777" w:rsidR="00A555DE" w:rsidRPr="00A555DE" w:rsidRDefault="00A555DE" w:rsidP="00A555DE">
      <w:pPr>
        <w:numPr>
          <w:ilvl w:val="0"/>
          <w:numId w:val="104"/>
        </w:numPr>
        <w:jc w:val="both"/>
      </w:pPr>
      <w:r w:rsidRPr="00A555DE">
        <w:rPr>
          <w:b/>
        </w:rPr>
        <w:t>Apoyo en procesos de reclutamiento y selección:</w:t>
      </w:r>
      <w:r w:rsidRPr="00A555DE">
        <w:t xml:space="preserve"> Participa en la organización de entrevistas, coordinación de pruebas y gestión de currículos, contribuyendo a que el proceso de contratación sea más ágil y ordenado.</w:t>
      </w:r>
    </w:p>
    <w:p w14:paraId="1148EBAA" w14:textId="77777777" w:rsidR="00A555DE" w:rsidRPr="00A555DE" w:rsidRDefault="00A555DE" w:rsidP="00A555DE">
      <w:pPr>
        <w:numPr>
          <w:ilvl w:val="0"/>
          <w:numId w:val="104"/>
        </w:numPr>
        <w:jc w:val="both"/>
      </w:pPr>
      <w:r w:rsidRPr="00A555DE">
        <w:rPr>
          <w:b/>
        </w:rPr>
        <w:t>Gestión de nóminas y beneficios:</w:t>
      </w:r>
      <w:r w:rsidRPr="00A555DE">
        <w:t xml:space="preserve"> Colabora en la preparación de nóminas, cálculo de salarios y administración de prestaciones, lo que reduce errores y asegura el cumplimiento de normativas laborales.</w:t>
      </w:r>
    </w:p>
    <w:p w14:paraId="358594A0" w14:textId="77777777" w:rsidR="00A555DE" w:rsidRPr="00A555DE" w:rsidRDefault="00A555DE" w:rsidP="00A555DE">
      <w:pPr>
        <w:numPr>
          <w:ilvl w:val="0"/>
          <w:numId w:val="104"/>
        </w:numPr>
        <w:jc w:val="both"/>
      </w:pPr>
      <w:r w:rsidRPr="00A555DE">
        <w:rPr>
          <w:b/>
        </w:rPr>
        <w:t>Comunicación interna y atención al personal:</w:t>
      </w:r>
      <w:r w:rsidRPr="00A555DE">
        <w:t xml:space="preserve"> Actúa como enlace entre la dirección y los empleados, transmitiendo información, aclarando dudas y facilitando la implementación de políticas internas.</w:t>
      </w:r>
    </w:p>
    <w:p w14:paraId="60A39CFC" w14:textId="77777777" w:rsidR="00A555DE" w:rsidRPr="00A555DE" w:rsidRDefault="00A555DE" w:rsidP="00A555DE">
      <w:pPr>
        <w:numPr>
          <w:ilvl w:val="0"/>
          <w:numId w:val="104"/>
        </w:numPr>
        <w:jc w:val="both"/>
      </w:pPr>
      <w:r w:rsidRPr="00A555DE">
        <w:rPr>
          <w:b/>
        </w:rPr>
        <w:t>Soporte en capacitación y desarrollo:</w:t>
      </w:r>
      <w:r w:rsidRPr="00A555DE">
        <w:t xml:space="preserve"> Participa en la logística de programas de formación, registro de participantes y seguimiento de resultados, fomentando el desarrollo profesional del personal.</w:t>
      </w:r>
    </w:p>
    <w:p w14:paraId="7FCA47BC" w14:textId="77777777" w:rsidR="00A555DE" w:rsidRPr="00A555DE" w:rsidRDefault="00A555DE" w:rsidP="00A555DE">
      <w:pPr>
        <w:jc w:val="both"/>
      </w:pPr>
      <w:r w:rsidRPr="00A555DE">
        <w:lastRenderedPageBreak/>
        <w:t xml:space="preserve">Asimismo, se identificaron </w:t>
      </w:r>
      <w:r w:rsidRPr="00A555DE">
        <w:rPr>
          <w:b/>
        </w:rPr>
        <w:t>competencias clave</w:t>
      </w:r>
      <w:r w:rsidRPr="00A555DE">
        <w:t xml:space="preserve"> para desempeñar estas funciones: </w:t>
      </w:r>
    </w:p>
    <w:p w14:paraId="0E2EEF7C" w14:textId="77777777" w:rsidR="00A555DE" w:rsidRPr="00A555DE" w:rsidRDefault="00A555DE" w:rsidP="00A555DE">
      <w:pPr>
        <w:jc w:val="both"/>
      </w:pPr>
      <w:r w:rsidRPr="00A555DE">
        <w:t>organización, manejo de herramientas digitales, comunicación efectiva, confidencialidad y capacidad de resolución de problemas. Entre los desafíos se destacan la carga administrativa elevada, la necesidad de actualización constante en normativas laborales y la gestión de conflictos entre empleados y dirección.</w:t>
      </w:r>
    </w:p>
    <w:p w14:paraId="39A62903" w14:textId="77777777" w:rsidR="00A555DE" w:rsidRPr="00A555DE" w:rsidRDefault="00A555DE" w:rsidP="00A555DE">
      <w:pPr>
        <w:jc w:val="both"/>
        <w:rPr>
          <w:b/>
        </w:rPr>
      </w:pPr>
      <w:r w:rsidRPr="00A555DE">
        <w:rPr>
          <w:b/>
        </w:rPr>
        <w:t>Conclusiones</w:t>
      </w:r>
    </w:p>
    <w:p w14:paraId="36801E13" w14:textId="77777777" w:rsidR="00A555DE" w:rsidRPr="00A555DE" w:rsidRDefault="00A555DE" w:rsidP="00A555DE">
      <w:pPr>
        <w:jc w:val="both"/>
      </w:pPr>
      <w:r w:rsidRPr="00A555DE">
        <w:t>El auxiliar administrativo es un pilar fundamental en la gestión del personal, ya que sus funciones permiten mantener un flujo eficiente de información, garantizar la precisión en procesos críticos y apoyar la motivación y bienestar de los empleados. Su rol va más allá de la simple ejecución de tareas administrativas; actúa como facilitador entre la dirección y el personal, asegurando que las políticas y procedimientos se implementen correctamente. Para optimizar su desempeño, es necesario proporcionar formación continua, herramientas tecnológicas adecuadas y un marco de trabajo que valore su contribución estratégica en la gestión de recursos humanos.</w:t>
      </w:r>
    </w:p>
    <w:p w14:paraId="6C0E8B67" w14:textId="77777777" w:rsidR="00A555DE" w:rsidRPr="00A555DE" w:rsidRDefault="00A555DE" w:rsidP="00A555DE">
      <w:pPr>
        <w:jc w:val="both"/>
        <w:rPr>
          <w:b/>
        </w:rPr>
      </w:pPr>
      <w:r w:rsidRPr="00A555DE">
        <w:rPr>
          <w:b/>
        </w:rPr>
        <w:t>Bibliografía</w:t>
      </w:r>
    </w:p>
    <w:p w14:paraId="0506D9B8" w14:textId="77777777" w:rsidR="00A555DE" w:rsidRPr="00A555DE" w:rsidRDefault="00A555DE" w:rsidP="00A555DE">
      <w:pPr>
        <w:numPr>
          <w:ilvl w:val="0"/>
          <w:numId w:val="105"/>
        </w:numPr>
        <w:jc w:val="both"/>
      </w:pPr>
      <w:r w:rsidRPr="00A555DE">
        <w:t xml:space="preserve">Chiavenato, I. (2021). </w:t>
      </w:r>
      <w:r w:rsidRPr="00A555DE">
        <w:rPr>
          <w:i/>
        </w:rPr>
        <w:t>Gestión del talento humano</w:t>
      </w:r>
      <w:r w:rsidRPr="00A555DE">
        <w:t>. McGraw-Hill.</w:t>
      </w:r>
    </w:p>
    <w:p w14:paraId="72DB1F83" w14:textId="77777777" w:rsidR="00A555DE" w:rsidRPr="00A555DE" w:rsidRDefault="00A555DE" w:rsidP="00A555DE">
      <w:pPr>
        <w:numPr>
          <w:ilvl w:val="0"/>
          <w:numId w:val="105"/>
        </w:numPr>
        <w:jc w:val="both"/>
      </w:pPr>
      <w:r w:rsidRPr="00A555DE">
        <w:t xml:space="preserve">Gómez, L., &amp; Ramírez, P. (2020). </w:t>
      </w:r>
      <w:r w:rsidRPr="00A555DE">
        <w:rPr>
          <w:i/>
        </w:rPr>
        <w:t>Funciones del auxiliar administrativo en la gestión de personal</w:t>
      </w:r>
      <w:r w:rsidRPr="00A555DE">
        <w:t>. Revista Latinoamericana de Administración, 15(2), 45–60.</w:t>
      </w:r>
    </w:p>
    <w:p w14:paraId="5B54E338" w14:textId="77777777" w:rsidR="00A555DE" w:rsidRPr="00A555DE" w:rsidRDefault="00A555DE" w:rsidP="00A555DE">
      <w:pPr>
        <w:numPr>
          <w:ilvl w:val="0"/>
          <w:numId w:val="105"/>
        </w:numPr>
        <w:jc w:val="both"/>
      </w:pPr>
      <w:r w:rsidRPr="00A555DE">
        <w:t xml:space="preserve">Robbins, S., &amp; </w:t>
      </w:r>
      <w:proofErr w:type="spellStart"/>
      <w:r w:rsidRPr="00A555DE">
        <w:t>Judge</w:t>
      </w:r>
      <w:proofErr w:type="spellEnd"/>
      <w:r w:rsidRPr="00A555DE">
        <w:t xml:space="preserve">, T. (2019). </w:t>
      </w:r>
      <w:r w:rsidRPr="00A555DE">
        <w:rPr>
          <w:i/>
        </w:rPr>
        <w:t>Comportamiento organizacional</w:t>
      </w:r>
      <w:r w:rsidRPr="00A555DE">
        <w:t>. Pearson Educación.</w:t>
      </w:r>
    </w:p>
    <w:p w14:paraId="0C366E2E" w14:textId="77777777" w:rsidR="00A555DE" w:rsidRDefault="00A555DE" w:rsidP="004C081A">
      <w:pPr>
        <w:jc w:val="both"/>
      </w:pPr>
    </w:p>
    <w:p w14:paraId="5DA26BB7" w14:textId="77777777" w:rsidR="00A555DE" w:rsidRDefault="00A555DE" w:rsidP="004C081A">
      <w:pPr>
        <w:jc w:val="both"/>
      </w:pPr>
    </w:p>
    <w:p w14:paraId="34FFB3D5" w14:textId="77777777" w:rsidR="00A555DE" w:rsidRDefault="00A555DE" w:rsidP="004C081A">
      <w:pPr>
        <w:jc w:val="both"/>
      </w:pPr>
    </w:p>
    <w:p w14:paraId="11252AA6" w14:textId="77777777" w:rsidR="00A555DE" w:rsidRDefault="00A555DE" w:rsidP="004C081A">
      <w:pPr>
        <w:jc w:val="both"/>
      </w:pPr>
    </w:p>
    <w:p w14:paraId="470CD440" w14:textId="77777777" w:rsidR="00A555DE" w:rsidRDefault="00A555DE" w:rsidP="004C081A">
      <w:pPr>
        <w:jc w:val="both"/>
      </w:pPr>
    </w:p>
    <w:p w14:paraId="36E10A84" w14:textId="77777777" w:rsidR="00A555DE" w:rsidRDefault="00A555DE" w:rsidP="004C081A">
      <w:pPr>
        <w:jc w:val="both"/>
      </w:pPr>
    </w:p>
    <w:p w14:paraId="7ECDB69D" w14:textId="77777777" w:rsidR="00A555DE" w:rsidRDefault="00A555DE" w:rsidP="004C081A">
      <w:pPr>
        <w:jc w:val="both"/>
      </w:pPr>
    </w:p>
    <w:p w14:paraId="1B38B311" w14:textId="77777777" w:rsidR="00A555DE" w:rsidRDefault="00A555DE" w:rsidP="004C081A">
      <w:pPr>
        <w:jc w:val="both"/>
      </w:pPr>
    </w:p>
    <w:p w14:paraId="484D041A" w14:textId="77777777" w:rsidR="00A555DE" w:rsidRPr="00A555DE" w:rsidRDefault="00A555DE" w:rsidP="00A555DE">
      <w:pPr>
        <w:jc w:val="both"/>
      </w:pPr>
      <w:r w:rsidRPr="00A555DE">
        <w:rPr>
          <w:b/>
          <w:u w:val="single"/>
        </w:rPr>
        <w:t>IMPACTO DE LA DIGITALIZACIÓN DOCUMENTAL EN LA PRODUCTIVIDAD DEL AUXILIAR ADMINISTRATIVO</w:t>
      </w:r>
    </w:p>
    <w:p w14:paraId="4DA32606" w14:textId="77777777" w:rsidR="00A555DE" w:rsidRPr="00A555DE" w:rsidRDefault="00A555DE" w:rsidP="00A555DE">
      <w:pPr>
        <w:jc w:val="both"/>
        <w:rPr>
          <w:b/>
        </w:rPr>
      </w:pPr>
      <w:r w:rsidRPr="00A555DE">
        <w:rPr>
          <w:b/>
        </w:rPr>
        <w:t>Introducción</w:t>
      </w:r>
    </w:p>
    <w:p w14:paraId="06F68016" w14:textId="77777777" w:rsidR="00A555DE" w:rsidRPr="00A555DE" w:rsidRDefault="00A555DE" w:rsidP="00A555DE">
      <w:pPr>
        <w:jc w:val="both"/>
      </w:pPr>
      <w:r w:rsidRPr="00A555DE">
        <w:t>La digitalización documental se ha convertido en una estrategia fundamental para modernizar los procesos administrativos dentro de organizaciones públicas y privadas. Al sustituir gradualmente el uso del papel por sistemas digitales de almacenamiento, búsqueda y gestión de documentos, las empresas buscan mejorar la eficiencia operativa y reducir costos. En este contexto, el auxiliar administrativo, responsable del manejo cotidiano de la documentación, es uno de los actores más impactados por esta transición tecnológica. El presente artículo analiza cómo la digitalización documental influye en su productividad, identificando beneficios, desafíos y cambios en la dinámica laboral.</w:t>
      </w:r>
    </w:p>
    <w:p w14:paraId="399C7F8B" w14:textId="77777777" w:rsidR="00A555DE" w:rsidRPr="00A555DE" w:rsidRDefault="00A555DE" w:rsidP="00A555DE">
      <w:pPr>
        <w:jc w:val="both"/>
      </w:pPr>
      <w:r w:rsidRPr="00A555DE">
        <w:rPr>
          <w:b/>
        </w:rPr>
        <w:lastRenderedPageBreak/>
        <w:t>Objetivos</w:t>
      </w:r>
    </w:p>
    <w:p w14:paraId="43D5D023" w14:textId="77777777" w:rsidR="00A555DE" w:rsidRPr="00A555DE" w:rsidRDefault="00A555DE" w:rsidP="00A555DE">
      <w:pPr>
        <w:jc w:val="both"/>
      </w:pPr>
      <w:r w:rsidRPr="00A555DE">
        <w:rPr>
          <w:b/>
        </w:rPr>
        <w:t>Objetivo general</w:t>
      </w:r>
    </w:p>
    <w:p w14:paraId="7C9EA3FB" w14:textId="77777777" w:rsidR="00A555DE" w:rsidRPr="00A555DE" w:rsidRDefault="00A555DE" w:rsidP="00A555DE">
      <w:pPr>
        <w:jc w:val="both"/>
      </w:pPr>
      <w:r w:rsidRPr="00A555DE">
        <w:t>Evaluar el impacto de la digitalización documental en la productividad del auxiliar administrativo.</w:t>
      </w:r>
    </w:p>
    <w:p w14:paraId="6D05C925" w14:textId="77777777" w:rsidR="00A555DE" w:rsidRPr="00A555DE" w:rsidRDefault="00A555DE" w:rsidP="00A555DE">
      <w:pPr>
        <w:jc w:val="both"/>
        <w:rPr>
          <w:b/>
        </w:rPr>
      </w:pPr>
      <w:r w:rsidRPr="00A555DE">
        <w:rPr>
          <w:b/>
        </w:rPr>
        <w:t>Objetivos específicos</w:t>
      </w:r>
    </w:p>
    <w:p w14:paraId="12027F1D" w14:textId="77777777" w:rsidR="00A555DE" w:rsidRPr="00A555DE" w:rsidRDefault="00A555DE" w:rsidP="00A555DE">
      <w:pPr>
        <w:numPr>
          <w:ilvl w:val="0"/>
          <w:numId w:val="106"/>
        </w:numPr>
        <w:jc w:val="both"/>
      </w:pPr>
      <w:r w:rsidRPr="00A555DE">
        <w:t>Identificar los beneficios operativos que aporta la digitalización documental a las tareas administrativas.</w:t>
      </w:r>
    </w:p>
    <w:p w14:paraId="04D339F4" w14:textId="77777777" w:rsidR="00A555DE" w:rsidRPr="00A555DE" w:rsidRDefault="00A555DE" w:rsidP="00A555DE">
      <w:pPr>
        <w:numPr>
          <w:ilvl w:val="0"/>
          <w:numId w:val="106"/>
        </w:numPr>
        <w:jc w:val="both"/>
      </w:pPr>
      <w:r w:rsidRPr="00A555DE">
        <w:t>Analizar los cambios en los tiempos de búsqueda, clasificación y recuperación de información.</w:t>
      </w:r>
    </w:p>
    <w:p w14:paraId="366304E2" w14:textId="77777777" w:rsidR="00A555DE" w:rsidRPr="00A555DE" w:rsidRDefault="00A555DE" w:rsidP="00A555DE">
      <w:pPr>
        <w:numPr>
          <w:ilvl w:val="0"/>
          <w:numId w:val="106"/>
        </w:numPr>
        <w:jc w:val="both"/>
      </w:pPr>
      <w:r w:rsidRPr="00A555DE">
        <w:t>Examinar los desafíos y limitaciones que enfrentan los auxiliares administrativos durante la transición digital.</w:t>
      </w:r>
    </w:p>
    <w:p w14:paraId="0FBF1145" w14:textId="77777777" w:rsidR="00A555DE" w:rsidRPr="00A555DE" w:rsidRDefault="00A555DE" w:rsidP="00A555DE">
      <w:pPr>
        <w:numPr>
          <w:ilvl w:val="0"/>
          <w:numId w:val="106"/>
        </w:numPr>
        <w:jc w:val="both"/>
      </w:pPr>
      <w:r w:rsidRPr="00A555DE">
        <w:t>Determinar la relación entre capacitación tecnológica y eficiencia en el uso de herramientas digitales.</w:t>
      </w:r>
    </w:p>
    <w:p w14:paraId="30063C44" w14:textId="77777777" w:rsidR="00A555DE" w:rsidRPr="00A555DE" w:rsidRDefault="00A555DE" w:rsidP="00A555DE">
      <w:pPr>
        <w:jc w:val="both"/>
        <w:rPr>
          <w:b/>
        </w:rPr>
      </w:pPr>
      <w:r w:rsidRPr="00A555DE">
        <w:rPr>
          <w:b/>
        </w:rPr>
        <w:t>Material y Métodos</w:t>
      </w:r>
    </w:p>
    <w:p w14:paraId="7A42B904" w14:textId="77777777" w:rsidR="00A555DE" w:rsidRPr="00A555DE" w:rsidRDefault="00A555DE" w:rsidP="00A555DE">
      <w:pPr>
        <w:jc w:val="both"/>
      </w:pPr>
      <w:r w:rsidRPr="00A555DE">
        <w:t xml:space="preserve">El estudio se desarrolló bajo un enfoque </w:t>
      </w:r>
      <w:r w:rsidRPr="00A555DE">
        <w:rPr>
          <w:b/>
        </w:rPr>
        <w:t>descriptivo y cualitativo</w:t>
      </w:r>
      <w:r w:rsidRPr="00A555DE">
        <w:t>, apoyado en la revisión de literatura académica y análisis documental. Se consultaron artículos científicos, tesis y libros relacionados con la gestión documental digital, productividad administrativa y sistemas de gestión documental (SGD). Adicionalmente, se revisaron estudios de caso de organizaciones que han implementado procesos de digitalización. La información recopilada fue sistematizada mediante análisis comparativo, identificando tendencias comunes y aspectos diferenciales relacionados con el desempeño del auxiliar administrativo.</w:t>
      </w:r>
    </w:p>
    <w:p w14:paraId="6CC0D71F" w14:textId="77777777" w:rsidR="00A555DE" w:rsidRPr="00A555DE" w:rsidRDefault="00A555DE" w:rsidP="00A555DE">
      <w:pPr>
        <w:jc w:val="both"/>
        <w:rPr>
          <w:b/>
        </w:rPr>
      </w:pPr>
      <w:r w:rsidRPr="00A555DE">
        <w:rPr>
          <w:b/>
        </w:rPr>
        <w:t>Resultados</w:t>
      </w:r>
    </w:p>
    <w:p w14:paraId="3D09A617" w14:textId="77777777" w:rsidR="00A555DE" w:rsidRPr="00A555DE" w:rsidRDefault="00A555DE" w:rsidP="00A555DE">
      <w:pPr>
        <w:jc w:val="both"/>
      </w:pPr>
      <w:r w:rsidRPr="00A555DE">
        <w:t>El análisis evidencia que la digitalización documental tiene un impacto positivo en la productividad del auxiliar administrativo. Los principales resultados son:</w:t>
      </w:r>
    </w:p>
    <w:p w14:paraId="36359480" w14:textId="77777777" w:rsidR="00A555DE" w:rsidRPr="00A555DE" w:rsidRDefault="00A555DE" w:rsidP="00A555DE">
      <w:pPr>
        <w:numPr>
          <w:ilvl w:val="0"/>
          <w:numId w:val="107"/>
        </w:numPr>
        <w:jc w:val="both"/>
      </w:pPr>
      <w:r w:rsidRPr="00A555DE">
        <w:rPr>
          <w:b/>
        </w:rPr>
        <w:t>Reducción de tiempos operativos</w:t>
      </w:r>
      <w:r w:rsidRPr="00A555DE">
        <w:t>: La búsqueda, clasificación y recuperación de documentos disminuye significativamente gracias a funciones digitales de indexación y motores de búsqueda internos. Este cambio libera tiempo que puede dedicarse a tareas de mayor valor administrativo.</w:t>
      </w:r>
    </w:p>
    <w:p w14:paraId="408ECBAA" w14:textId="77777777" w:rsidR="00A555DE" w:rsidRPr="00A555DE" w:rsidRDefault="00A555DE" w:rsidP="00A555DE">
      <w:pPr>
        <w:numPr>
          <w:ilvl w:val="0"/>
          <w:numId w:val="107"/>
        </w:numPr>
        <w:jc w:val="both"/>
      </w:pPr>
      <w:r w:rsidRPr="00A555DE">
        <w:rPr>
          <w:b/>
        </w:rPr>
        <w:t>Mejora de la organización y accesibilidad</w:t>
      </w:r>
      <w:r w:rsidRPr="00A555DE">
        <w:t>: Los documentos digitalizados permiten un acceso simultáneo y remoto, facilitando la comunicación entre departamentos y agilizando la toma de decisiones.</w:t>
      </w:r>
    </w:p>
    <w:p w14:paraId="41281871" w14:textId="77777777" w:rsidR="00A555DE" w:rsidRPr="00A555DE" w:rsidRDefault="00A555DE" w:rsidP="00A555DE">
      <w:pPr>
        <w:numPr>
          <w:ilvl w:val="0"/>
          <w:numId w:val="107"/>
        </w:numPr>
        <w:jc w:val="both"/>
      </w:pPr>
      <w:r w:rsidRPr="00A555DE">
        <w:rPr>
          <w:b/>
        </w:rPr>
        <w:t>Aumento de la seguridad documental</w:t>
      </w:r>
      <w:r w:rsidRPr="00A555DE">
        <w:t>: La digitalización incorpora medidas como control de accesos, copias de seguridad y trazabilidad de modificaciones, reduciendo extravíos y errores humanos comunes en el manejo físico de documentos.</w:t>
      </w:r>
    </w:p>
    <w:p w14:paraId="3A3E7F2B" w14:textId="77777777" w:rsidR="00A555DE" w:rsidRPr="00A555DE" w:rsidRDefault="00A555DE" w:rsidP="00A555DE">
      <w:pPr>
        <w:numPr>
          <w:ilvl w:val="0"/>
          <w:numId w:val="107"/>
        </w:numPr>
        <w:jc w:val="both"/>
      </w:pPr>
      <w:r w:rsidRPr="00A555DE">
        <w:rPr>
          <w:b/>
        </w:rPr>
        <w:t>Mayor responsabilidad tecnológica</w:t>
      </w:r>
      <w:r w:rsidRPr="00A555DE">
        <w:t>: El auxiliar administrativo adquiere nuevas competencias, convirtiéndose en un usuario activo de sistemas de gestión documental, lo que incrementa su perfil profesional.</w:t>
      </w:r>
    </w:p>
    <w:p w14:paraId="0AA15F7A" w14:textId="77777777" w:rsidR="00A555DE" w:rsidRPr="00A555DE" w:rsidRDefault="00A555DE" w:rsidP="00A555DE">
      <w:pPr>
        <w:numPr>
          <w:ilvl w:val="0"/>
          <w:numId w:val="107"/>
        </w:numPr>
        <w:jc w:val="both"/>
      </w:pPr>
      <w:r w:rsidRPr="00A555DE">
        <w:rPr>
          <w:b/>
        </w:rPr>
        <w:t>Desafíos durante la transición</w:t>
      </w:r>
      <w:r w:rsidRPr="00A555DE">
        <w:t>: Se identificaron obstáculos como resistencia al cambio, falta de capacitación y dependencia de la infraestructura tecnológica, los cuales pueden afectar temporalmente la productividad si no se gestionan adecuadamente.</w:t>
      </w:r>
    </w:p>
    <w:p w14:paraId="6BD89067" w14:textId="77777777" w:rsidR="00A555DE" w:rsidRPr="00A555DE" w:rsidRDefault="00A555DE" w:rsidP="00A555DE">
      <w:pPr>
        <w:jc w:val="both"/>
        <w:rPr>
          <w:b/>
        </w:rPr>
      </w:pPr>
      <w:r w:rsidRPr="00A555DE">
        <w:rPr>
          <w:b/>
        </w:rPr>
        <w:lastRenderedPageBreak/>
        <w:t>Conclusiones</w:t>
      </w:r>
    </w:p>
    <w:p w14:paraId="6E28AB63" w14:textId="77777777" w:rsidR="00A555DE" w:rsidRPr="00A555DE" w:rsidRDefault="00A555DE" w:rsidP="00A555DE">
      <w:pPr>
        <w:jc w:val="both"/>
      </w:pPr>
      <w:r w:rsidRPr="00A555DE">
        <w:t>La digitalización documental genera mejoras significativas en la productividad del auxiliar administrativo, principalmente al reducir tiempos, optimizar procesos y fortalecer la seguridad de la información. No obstante, estos beneficios dependen en gran medida de la correcta implementación del sistema y de la capacitación continua del personal. Para que la transición sea eficiente, las organizaciones deben adoptar estrategias de gestión del cambio y asegurar que los auxiliares administrativos desarrollen habilidades tecnológicas suficientes. En un entorno laboral cada vez más digitalizado, la gestión documental electrónica representa una herramienta clave para el desempeño administrativo moderno.</w:t>
      </w:r>
    </w:p>
    <w:p w14:paraId="2943EB6E" w14:textId="77777777" w:rsidR="00A555DE" w:rsidRPr="00A555DE" w:rsidRDefault="00A555DE" w:rsidP="00A555DE">
      <w:pPr>
        <w:jc w:val="both"/>
        <w:rPr>
          <w:b/>
        </w:rPr>
      </w:pPr>
      <w:r w:rsidRPr="00A555DE">
        <w:rPr>
          <w:b/>
        </w:rPr>
        <w:t>Bibliografía</w:t>
      </w:r>
    </w:p>
    <w:p w14:paraId="2DAB952F" w14:textId="77777777" w:rsidR="00A555DE" w:rsidRPr="00A555DE" w:rsidRDefault="00A555DE" w:rsidP="00A555DE">
      <w:pPr>
        <w:jc w:val="both"/>
      </w:pPr>
      <w:r w:rsidRPr="00A555DE">
        <w:t xml:space="preserve">Amaya, P., &amp; Castillo, J. (2020). </w:t>
      </w:r>
      <w:r w:rsidRPr="00A555DE">
        <w:rPr>
          <w:i/>
        </w:rPr>
        <w:t>Gestión documental y productividad administrativa en organizaciones modernas</w:t>
      </w:r>
      <w:r w:rsidRPr="00A555DE">
        <w:t>. Revista de Administración Contemporánea, 12(3), 45–58.</w:t>
      </w:r>
    </w:p>
    <w:p w14:paraId="2A86E4B9" w14:textId="77777777" w:rsidR="00A555DE" w:rsidRPr="00A555DE" w:rsidRDefault="00A555DE" w:rsidP="00A555DE">
      <w:pPr>
        <w:jc w:val="both"/>
      </w:pPr>
      <w:r w:rsidRPr="00A555DE">
        <w:t xml:space="preserve">García, L., &amp; Linares, F. (2021). </w:t>
      </w:r>
      <w:r w:rsidRPr="00A555DE">
        <w:rPr>
          <w:i/>
        </w:rPr>
        <w:t>Impacto de los sistemas digitales en la seguridad de la información administrativa</w:t>
      </w:r>
      <w:r w:rsidRPr="00A555DE">
        <w:t>. Revista Iberoamericana de Gestión y Tecnología, 8(2), 30–42.</w:t>
      </w:r>
    </w:p>
    <w:p w14:paraId="14014CF9" w14:textId="77777777" w:rsidR="00A555DE" w:rsidRPr="00A555DE" w:rsidRDefault="00A555DE" w:rsidP="00A555DE">
      <w:pPr>
        <w:jc w:val="both"/>
      </w:pPr>
      <w:r w:rsidRPr="00A555DE">
        <w:t xml:space="preserve">Luján, R. (2019). </w:t>
      </w:r>
      <w:r w:rsidRPr="00A555DE">
        <w:rPr>
          <w:i/>
        </w:rPr>
        <w:t>Transformación digital en la administración: retos y oportunidades</w:t>
      </w:r>
      <w:r w:rsidRPr="00A555DE">
        <w:t>. Editorial Universitaria.</w:t>
      </w:r>
    </w:p>
    <w:p w14:paraId="10F2B60A" w14:textId="77777777" w:rsidR="00A555DE" w:rsidRPr="00A555DE" w:rsidRDefault="00A555DE" w:rsidP="00A555DE">
      <w:pPr>
        <w:jc w:val="both"/>
      </w:pPr>
      <w:r w:rsidRPr="00A555DE">
        <w:t xml:space="preserve">Murillo, S. (2022). </w:t>
      </w:r>
      <w:r w:rsidRPr="00A555DE">
        <w:rPr>
          <w:i/>
        </w:rPr>
        <w:t>Eficiencia de los sistemas de gestión documental en procesos administrativos</w:t>
      </w:r>
      <w:r w:rsidRPr="00A555DE">
        <w:t xml:space="preserve">. </w:t>
      </w:r>
    </w:p>
    <w:p w14:paraId="4A3E5F58" w14:textId="77777777" w:rsidR="00A555DE" w:rsidRPr="00A555DE" w:rsidRDefault="00A555DE" w:rsidP="00A555DE">
      <w:pPr>
        <w:jc w:val="both"/>
      </w:pPr>
      <w:r w:rsidRPr="00A555DE">
        <w:t>Revista de Procesos Organizacionales, 5(1), 12–2</w:t>
      </w:r>
    </w:p>
    <w:p w14:paraId="7D3F149E" w14:textId="77777777" w:rsidR="00A555DE" w:rsidRDefault="00A555DE" w:rsidP="004C081A">
      <w:pPr>
        <w:jc w:val="both"/>
      </w:pPr>
    </w:p>
    <w:p w14:paraId="1A49BA23" w14:textId="77777777" w:rsidR="00A555DE" w:rsidRDefault="00A555DE" w:rsidP="004C081A">
      <w:pPr>
        <w:jc w:val="both"/>
      </w:pPr>
    </w:p>
    <w:p w14:paraId="7529E168" w14:textId="77777777" w:rsidR="00A555DE" w:rsidRDefault="00A555DE" w:rsidP="004C081A">
      <w:pPr>
        <w:jc w:val="both"/>
      </w:pPr>
    </w:p>
    <w:p w14:paraId="78D714B4" w14:textId="77777777" w:rsidR="00A555DE" w:rsidRDefault="00A555DE" w:rsidP="004C081A">
      <w:pPr>
        <w:jc w:val="both"/>
      </w:pPr>
    </w:p>
    <w:p w14:paraId="7EB1DCFE" w14:textId="77777777" w:rsidR="00A555DE" w:rsidRDefault="00A555DE" w:rsidP="004C081A">
      <w:pPr>
        <w:jc w:val="both"/>
      </w:pPr>
    </w:p>
    <w:p w14:paraId="724F7774" w14:textId="77777777" w:rsidR="00A555DE" w:rsidRPr="00A555DE" w:rsidRDefault="00A555DE" w:rsidP="00A555DE">
      <w:pPr>
        <w:jc w:val="both"/>
      </w:pPr>
      <w:r w:rsidRPr="00A555DE">
        <w:rPr>
          <w:b/>
          <w:u w:val="single"/>
        </w:rPr>
        <w:t>LA COMUNICACIÓN INTERNA COMO CLAVE PARA REDUCIR ERRORES ADMINISTRATIVOS</w:t>
      </w:r>
    </w:p>
    <w:p w14:paraId="6DA68E21" w14:textId="77777777" w:rsidR="00A555DE" w:rsidRPr="00A555DE" w:rsidRDefault="00A555DE" w:rsidP="00A555DE">
      <w:pPr>
        <w:jc w:val="both"/>
        <w:rPr>
          <w:b/>
        </w:rPr>
      </w:pPr>
      <w:r w:rsidRPr="00A555DE">
        <w:rPr>
          <w:b/>
        </w:rPr>
        <w:t>Introducción</w:t>
      </w:r>
    </w:p>
    <w:p w14:paraId="29A784E5" w14:textId="77777777" w:rsidR="00A555DE" w:rsidRPr="00A555DE" w:rsidRDefault="00A555DE" w:rsidP="00A555DE">
      <w:pPr>
        <w:jc w:val="both"/>
      </w:pPr>
      <w:r w:rsidRPr="00A555DE">
        <w:t>La comunicación interna constituye uno de los elementos esenciales para el funcionamiento eficiente de cualquier organización. En el ámbito administrativo, donde el flujo de información es constante y los procesos requieren precisión, una comunicación deficiente puede generar errores que afectan la productividad, la calidad del servicio y la toma de decisiones. Los auxiliares y equipos administrativos dependen de instrucciones claras, canales estandarizados y retroalimentación oportuna para ejecutar tareas con exactitud. Este artículo analiza el papel de la comunicación interna como herramienta estratégica para reducir errores administrativos, destacando sus beneficios, mecanismos y principales desafíos dentro de las instituciones.</w:t>
      </w:r>
    </w:p>
    <w:p w14:paraId="1AA2173E" w14:textId="77777777" w:rsidR="00A555DE" w:rsidRPr="00A555DE" w:rsidRDefault="00A555DE" w:rsidP="00A555DE">
      <w:pPr>
        <w:jc w:val="both"/>
        <w:rPr>
          <w:b/>
        </w:rPr>
      </w:pPr>
      <w:r w:rsidRPr="00A555DE">
        <w:rPr>
          <w:b/>
        </w:rPr>
        <w:t>Objetivos Objetivo general</w:t>
      </w:r>
    </w:p>
    <w:p w14:paraId="57625507" w14:textId="77777777" w:rsidR="00A555DE" w:rsidRPr="00A555DE" w:rsidRDefault="00A555DE" w:rsidP="00A555DE">
      <w:pPr>
        <w:jc w:val="both"/>
      </w:pPr>
      <w:r w:rsidRPr="00A555DE">
        <w:t>Analizar cómo la comunicación interna contribuye a la reducción de errores administrativos en las organizaciones.</w:t>
      </w:r>
    </w:p>
    <w:p w14:paraId="7264CD86" w14:textId="77777777" w:rsidR="00A555DE" w:rsidRPr="00A555DE" w:rsidRDefault="00A555DE" w:rsidP="00A555DE">
      <w:pPr>
        <w:jc w:val="both"/>
        <w:rPr>
          <w:b/>
        </w:rPr>
      </w:pPr>
      <w:r w:rsidRPr="00A555DE">
        <w:rPr>
          <w:b/>
        </w:rPr>
        <w:t>Objetivos específicos</w:t>
      </w:r>
    </w:p>
    <w:p w14:paraId="202D81AC" w14:textId="77777777" w:rsidR="00A555DE" w:rsidRPr="00A555DE" w:rsidRDefault="00A555DE" w:rsidP="00A555DE">
      <w:pPr>
        <w:numPr>
          <w:ilvl w:val="0"/>
          <w:numId w:val="108"/>
        </w:numPr>
        <w:jc w:val="both"/>
      </w:pPr>
      <w:r w:rsidRPr="00A555DE">
        <w:lastRenderedPageBreak/>
        <w:t>Identificar los tipos de errores administrativos asociados a fallas en la comunicación interna.</w:t>
      </w:r>
    </w:p>
    <w:p w14:paraId="0CD45DDB" w14:textId="77777777" w:rsidR="00A555DE" w:rsidRPr="00A555DE" w:rsidRDefault="00A555DE" w:rsidP="00A555DE">
      <w:pPr>
        <w:numPr>
          <w:ilvl w:val="0"/>
          <w:numId w:val="108"/>
        </w:numPr>
        <w:jc w:val="both"/>
      </w:pPr>
      <w:r w:rsidRPr="00A555DE">
        <w:t>Evaluar la influencia de los canales y protocolos comunicativos en la precisión de las tareas administrativas.</w:t>
      </w:r>
    </w:p>
    <w:p w14:paraId="4A216124" w14:textId="77777777" w:rsidR="00A555DE" w:rsidRPr="00A555DE" w:rsidRDefault="00A555DE" w:rsidP="00A555DE">
      <w:pPr>
        <w:numPr>
          <w:ilvl w:val="0"/>
          <w:numId w:val="108"/>
        </w:numPr>
        <w:jc w:val="both"/>
      </w:pPr>
      <w:r w:rsidRPr="00A555DE">
        <w:t>Examinar el papel del auxiliar administrativo en el proceso de transmisión y recepción de información.</w:t>
      </w:r>
    </w:p>
    <w:p w14:paraId="7D987FF6" w14:textId="77777777" w:rsidR="00A555DE" w:rsidRPr="00A555DE" w:rsidRDefault="00A555DE" w:rsidP="00A555DE">
      <w:pPr>
        <w:numPr>
          <w:ilvl w:val="0"/>
          <w:numId w:val="108"/>
        </w:numPr>
        <w:jc w:val="both"/>
      </w:pPr>
      <w:r w:rsidRPr="00A555DE">
        <w:t>Determinar estrategias efectivas de comunicación interna para disminuir errores operativos.</w:t>
      </w:r>
    </w:p>
    <w:p w14:paraId="5E71F10F" w14:textId="77777777" w:rsidR="00A555DE" w:rsidRPr="00A555DE" w:rsidRDefault="00A555DE" w:rsidP="00A555DE">
      <w:pPr>
        <w:jc w:val="both"/>
        <w:rPr>
          <w:b/>
        </w:rPr>
      </w:pPr>
      <w:r w:rsidRPr="00A555DE">
        <w:rPr>
          <w:b/>
        </w:rPr>
        <w:t>Material y Métodos</w:t>
      </w:r>
    </w:p>
    <w:p w14:paraId="5439AD7B" w14:textId="77777777" w:rsidR="00A555DE" w:rsidRPr="00A555DE" w:rsidRDefault="00A555DE" w:rsidP="00A555DE">
      <w:pPr>
        <w:jc w:val="both"/>
      </w:pPr>
      <w:r w:rsidRPr="00A555DE">
        <w:t xml:space="preserve">El estudio se desarrolló mediante un enfoque </w:t>
      </w:r>
      <w:r w:rsidRPr="00A555DE">
        <w:rPr>
          <w:b/>
        </w:rPr>
        <w:t>descriptivo y cualitativo</w:t>
      </w:r>
      <w:r w:rsidRPr="00A555DE">
        <w:t>, basado en una revisión bibliográfica que incluyó artículos científicos, investigaciones académicas y libros especializados sobre comunicación organizacional y gestión administrativa. También se consideraron estudios de caso de instituciones que han implementado mejoras comunicativas para fortalecer sus procesos internos. La información recopilada fue analizada a través de comparación temática, permitiendo identificar patrones comunes relacionados con la generación de errores y la efectividad de los mecanismos comunicativos.</w:t>
      </w:r>
    </w:p>
    <w:p w14:paraId="43C12A24" w14:textId="77777777" w:rsidR="00A555DE" w:rsidRPr="00A555DE" w:rsidRDefault="00A555DE" w:rsidP="00A555DE">
      <w:pPr>
        <w:jc w:val="both"/>
        <w:rPr>
          <w:b/>
        </w:rPr>
      </w:pPr>
      <w:r w:rsidRPr="00A555DE">
        <w:rPr>
          <w:b/>
        </w:rPr>
        <w:t>Resultados</w:t>
      </w:r>
    </w:p>
    <w:p w14:paraId="647A747A" w14:textId="77777777" w:rsidR="00A555DE" w:rsidRPr="00A555DE" w:rsidRDefault="00A555DE" w:rsidP="00A555DE">
      <w:pPr>
        <w:jc w:val="both"/>
      </w:pPr>
      <w:r w:rsidRPr="00A555DE">
        <w:t>Los resultados muestran que la comunicación interna influye directamente en la aparición o reducción de errores administrativos. Los principales hallazgos incluyen:</w:t>
      </w:r>
    </w:p>
    <w:p w14:paraId="48D35E83" w14:textId="77777777" w:rsidR="00A555DE" w:rsidRPr="00A555DE" w:rsidRDefault="00A555DE" w:rsidP="00A555DE">
      <w:pPr>
        <w:numPr>
          <w:ilvl w:val="0"/>
          <w:numId w:val="109"/>
        </w:numPr>
        <w:jc w:val="both"/>
      </w:pPr>
      <w:r w:rsidRPr="00A555DE">
        <w:rPr>
          <w:b/>
        </w:rPr>
        <w:t>Errores derivados de instrucciones poco claras:</w:t>
      </w:r>
      <w:r w:rsidRPr="00A555DE">
        <w:t xml:space="preserve"> La falta de información precisa genera fallos en actividades como registro de datos, archivo, elaboración de documentos y coordinación de tareas. Estudios indican que un porcentaje significativo de errores administrativos proviene de mensajes incompletos o ambiguos (Santos &amp; Molina, 2020).</w:t>
      </w:r>
    </w:p>
    <w:p w14:paraId="6FDD9A88" w14:textId="77777777" w:rsidR="00A555DE" w:rsidRPr="00A555DE" w:rsidRDefault="00A555DE" w:rsidP="00A555DE">
      <w:pPr>
        <w:numPr>
          <w:ilvl w:val="0"/>
          <w:numId w:val="109"/>
        </w:numPr>
        <w:jc w:val="both"/>
      </w:pPr>
      <w:r w:rsidRPr="00A555DE">
        <w:rPr>
          <w:b/>
        </w:rPr>
        <w:t>Importancia de canales formales estandarizados:</w:t>
      </w:r>
      <w:r w:rsidRPr="00A555DE">
        <w:t xml:space="preserve"> El uso adecuado de correos corporativos, plataformas de gestión interna y manuales de procedimientos reduce la probabilidad de interpretaciones erróneas. Los canales informales, aunque útiles, incrementan el riesgo de pérdida de información o transmisión parcial.</w:t>
      </w:r>
    </w:p>
    <w:p w14:paraId="237E5688" w14:textId="77777777" w:rsidR="00A555DE" w:rsidRPr="00A555DE" w:rsidRDefault="00A555DE" w:rsidP="00A555DE">
      <w:pPr>
        <w:numPr>
          <w:ilvl w:val="0"/>
          <w:numId w:val="109"/>
        </w:numPr>
        <w:jc w:val="both"/>
      </w:pPr>
      <w:r w:rsidRPr="00A555DE">
        <w:rPr>
          <w:b/>
        </w:rPr>
        <w:t>Rol mediador del auxiliar administrativo:</w:t>
      </w:r>
      <w:r w:rsidRPr="00A555DE">
        <w:t xml:space="preserve"> Como enlace entre departamentos, el auxiliar administrativo es una figura clave para asegurar la correcta transmisión de mensajes. Su capacidad para verificar, clarificar y documentar instrucciones tiene un impacto directo en la disminución de errores.</w:t>
      </w:r>
    </w:p>
    <w:p w14:paraId="40CA7473" w14:textId="77777777" w:rsidR="00A555DE" w:rsidRPr="00A555DE" w:rsidRDefault="00A555DE" w:rsidP="00A555DE">
      <w:pPr>
        <w:numPr>
          <w:ilvl w:val="0"/>
          <w:numId w:val="109"/>
        </w:numPr>
        <w:jc w:val="both"/>
      </w:pPr>
      <w:r w:rsidRPr="00A555DE">
        <w:rPr>
          <w:b/>
        </w:rPr>
        <w:t>Retroalimentación como herramienta preventiva:</w:t>
      </w:r>
      <w:r w:rsidRPr="00A555DE">
        <w:t xml:space="preserve"> La comunicación bidireccional permite detectar inconsistencias antes de que generen fallos. Organizaciones que implementan procesos de revisión y confirmación muestran mejoras en la exactitud de sus operaciones (Ríos, 2021).</w:t>
      </w:r>
    </w:p>
    <w:p w14:paraId="31E23FD6" w14:textId="77777777" w:rsidR="00A555DE" w:rsidRPr="00A555DE" w:rsidRDefault="00A555DE" w:rsidP="00A555DE">
      <w:pPr>
        <w:numPr>
          <w:ilvl w:val="0"/>
          <w:numId w:val="109"/>
        </w:numPr>
        <w:jc w:val="both"/>
      </w:pPr>
      <w:r w:rsidRPr="00A555DE">
        <w:rPr>
          <w:b/>
        </w:rPr>
        <w:t>Capacitación en habilidades comunicativas:</w:t>
      </w:r>
      <w:r w:rsidRPr="00A555DE">
        <w:t xml:space="preserve"> La formación en redacción administrativa, escucha activa y gestión de información contribuye significativamente a la reducción de errores, especialmente en entornos con alto volumen documental.</w:t>
      </w:r>
    </w:p>
    <w:p w14:paraId="4FB7C956" w14:textId="77777777" w:rsidR="00A555DE" w:rsidRPr="00A555DE" w:rsidRDefault="00A555DE" w:rsidP="00A555DE">
      <w:pPr>
        <w:jc w:val="both"/>
        <w:rPr>
          <w:b/>
        </w:rPr>
      </w:pPr>
      <w:r w:rsidRPr="00A555DE">
        <w:rPr>
          <w:b/>
        </w:rPr>
        <w:t>Conclusiones</w:t>
      </w:r>
    </w:p>
    <w:p w14:paraId="58B3C4DA" w14:textId="77777777" w:rsidR="00A555DE" w:rsidRPr="00A555DE" w:rsidRDefault="00A555DE" w:rsidP="00A555DE">
      <w:pPr>
        <w:jc w:val="both"/>
      </w:pPr>
      <w:r w:rsidRPr="00A555DE">
        <w:lastRenderedPageBreak/>
        <w:t>La comunicación interna es un factor determinante para la reducción de errores administrativos. Su correcta gestión garantiza claridad en las instrucciones, coherencia entre departamentos y precisión en la ejecución de tareas. Para maximizar su efectividad, las organizaciones deben implementar canales formales bien definidos, protocolos claros y programas de capacitación que fortalezcan las habilidades comunicativas del personal administrativo. Los auxiliares administrativos, por su rol estratégico, requieren especial atención en este proceso. En conjunto, una comunicación interna sólida se posiciona como una herramienta indispensable para mejorar la calidad y eficiencia de los procesos administrativos.</w:t>
      </w:r>
    </w:p>
    <w:p w14:paraId="0393CC85" w14:textId="77777777" w:rsidR="00A555DE" w:rsidRPr="00A555DE" w:rsidRDefault="00A555DE" w:rsidP="00A555DE">
      <w:pPr>
        <w:jc w:val="both"/>
        <w:rPr>
          <w:b/>
        </w:rPr>
      </w:pPr>
      <w:r w:rsidRPr="00A555DE">
        <w:rPr>
          <w:b/>
        </w:rPr>
        <w:t>Bibliografía</w:t>
      </w:r>
    </w:p>
    <w:p w14:paraId="5819BE51" w14:textId="77777777" w:rsidR="00A555DE" w:rsidRPr="00A555DE" w:rsidRDefault="00A555DE" w:rsidP="00A555DE">
      <w:pPr>
        <w:jc w:val="both"/>
      </w:pPr>
      <w:r w:rsidRPr="00A555DE">
        <w:t xml:space="preserve">Martínez, A. (2019). </w:t>
      </w:r>
      <w:r w:rsidRPr="00A555DE">
        <w:rPr>
          <w:i/>
        </w:rPr>
        <w:t>Comunicación organizacional efectiva</w:t>
      </w:r>
      <w:r w:rsidRPr="00A555DE">
        <w:t>. Editorial Prisma.</w:t>
      </w:r>
    </w:p>
    <w:p w14:paraId="6EA70583" w14:textId="77777777" w:rsidR="00A555DE" w:rsidRPr="00A555DE" w:rsidRDefault="00A555DE" w:rsidP="00A555DE">
      <w:pPr>
        <w:jc w:val="both"/>
      </w:pPr>
      <w:r w:rsidRPr="00A555DE">
        <w:t xml:space="preserve">Ríos, J. (2021). </w:t>
      </w:r>
      <w:r w:rsidRPr="00A555DE">
        <w:rPr>
          <w:i/>
        </w:rPr>
        <w:t>Gestión administrativa y mejora continua en organizaciones modernas</w:t>
      </w:r>
      <w:r w:rsidRPr="00A555DE">
        <w:t>. Revista de Administración Pública, 15(2), 55–68.</w:t>
      </w:r>
    </w:p>
    <w:p w14:paraId="188B557F" w14:textId="77777777" w:rsidR="00A555DE" w:rsidRPr="00A555DE" w:rsidRDefault="00A555DE" w:rsidP="00A555DE">
      <w:pPr>
        <w:jc w:val="both"/>
      </w:pPr>
      <w:r w:rsidRPr="00A555DE">
        <w:t xml:space="preserve">Santos, P., &amp; Molina, R. (2020). </w:t>
      </w:r>
      <w:r w:rsidRPr="00A555DE">
        <w:rPr>
          <w:i/>
        </w:rPr>
        <w:t>Impacto de la comunicación interna en los procesos administrativos</w:t>
      </w:r>
      <w:r w:rsidRPr="00A555DE">
        <w:t>. Revista Iberoamericana de Gestión Empresarial, 9(1), 22–34.</w:t>
      </w:r>
    </w:p>
    <w:p w14:paraId="7F0F1B33" w14:textId="77777777" w:rsidR="00A555DE" w:rsidRDefault="00A555DE" w:rsidP="004C081A">
      <w:pPr>
        <w:jc w:val="both"/>
      </w:pPr>
    </w:p>
    <w:p w14:paraId="19D60CD3" w14:textId="77777777" w:rsidR="00A555DE" w:rsidRDefault="00A555DE" w:rsidP="004C081A">
      <w:pPr>
        <w:jc w:val="both"/>
      </w:pPr>
    </w:p>
    <w:p w14:paraId="51A4E0C6" w14:textId="77777777" w:rsidR="00A555DE" w:rsidRDefault="00A555DE" w:rsidP="004C081A">
      <w:pPr>
        <w:jc w:val="both"/>
      </w:pPr>
    </w:p>
    <w:p w14:paraId="00CA7E59" w14:textId="77777777" w:rsidR="00A555DE" w:rsidRDefault="00A555DE" w:rsidP="004C081A">
      <w:pPr>
        <w:jc w:val="both"/>
      </w:pPr>
    </w:p>
    <w:p w14:paraId="26D6AED1" w14:textId="77777777" w:rsidR="00A555DE" w:rsidRPr="00A555DE" w:rsidRDefault="00A555DE" w:rsidP="00A555DE">
      <w:pPr>
        <w:jc w:val="both"/>
      </w:pPr>
      <w:r w:rsidRPr="00A555DE">
        <w:rPr>
          <w:b/>
          <w:u w:val="single"/>
        </w:rPr>
        <w:t>SEGURIDAD DE LA INFORMACIÓN EN TAREAS DEL AUXILIAR ADMINISTRATIVO: PROTECCIÓN DE DATOS SENSIBLES</w:t>
      </w:r>
    </w:p>
    <w:p w14:paraId="14FD6238" w14:textId="77777777" w:rsidR="00A555DE" w:rsidRPr="00A555DE" w:rsidRDefault="00A555DE" w:rsidP="00A555DE">
      <w:pPr>
        <w:jc w:val="both"/>
        <w:rPr>
          <w:b/>
        </w:rPr>
      </w:pPr>
      <w:r w:rsidRPr="00A555DE">
        <w:rPr>
          <w:b/>
        </w:rPr>
        <w:t>Introducción</w:t>
      </w:r>
    </w:p>
    <w:p w14:paraId="57ADAD19" w14:textId="77777777" w:rsidR="00A555DE" w:rsidRPr="00A555DE" w:rsidRDefault="00A555DE" w:rsidP="00A555DE">
      <w:pPr>
        <w:jc w:val="both"/>
      </w:pPr>
      <w:r w:rsidRPr="00A555DE">
        <w:t>En la era digital, la información se ha convertido en uno de los activos más valiosos de las organizaciones. Los auxiliares administrativos, como gestores directos de documentos y datos, desempeñan un papel clave en la protección de información sensible, especialmente datos personales de empleados, clientes o pacientes. La seguridad de la información no solo es un requisito legal en muchos países, sino también un elemento fundamental para mantener la confianza y la integridad de la institución. Este artículo analiza las prácticas de seguridad que los auxiliares administrativos deben aplicar para proteger datos sensibles y prevenir filtraciones o accesos no autorizados.</w:t>
      </w:r>
    </w:p>
    <w:p w14:paraId="3CD67F1C" w14:textId="77777777" w:rsidR="00A555DE" w:rsidRPr="00A555DE" w:rsidRDefault="00A555DE" w:rsidP="00A555DE">
      <w:pPr>
        <w:jc w:val="both"/>
        <w:rPr>
          <w:b/>
        </w:rPr>
      </w:pPr>
      <w:r w:rsidRPr="00A555DE">
        <w:rPr>
          <w:b/>
        </w:rPr>
        <w:t>Objetivos</w:t>
      </w:r>
    </w:p>
    <w:p w14:paraId="0BD725A6" w14:textId="77777777" w:rsidR="00A555DE" w:rsidRPr="00A555DE" w:rsidRDefault="00A555DE" w:rsidP="00A555DE">
      <w:pPr>
        <w:numPr>
          <w:ilvl w:val="0"/>
          <w:numId w:val="110"/>
        </w:numPr>
        <w:jc w:val="both"/>
      </w:pPr>
      <w:r w:rsidRPr="00A555DE">
        <w:rPr>
          <w:b/>
        </w:rPr>
        <w:t>General:</w:t>
      </w:r>
      <w:r w:rsidRPr="00A555DE">
        <w:t xml:space="preserve"> Analizar la importancia de la seguridad de la información en las tareas del auxiliar administrativo, enfocándose en la protección de datos sensibles.</w:t>
      </w:r>
    </w:p>
    <w:p w14:paraId="57CC07ED" w14:textId="77777777" w:rsidR="00A555DE" w:rsidRPr="00A555DE" w:rsidRDefault="00A555DE" w:rsidP="00A555DE">
      <w:pPr>
        <w:numPr>
          <w:ilvl w:val="0"/>
          <w:numId w:val="110"/>
        </w:numPr>
        <w:jc w:val="both"/>
      </w:pPr>
      <w:r w:rsidRPr="00A555DE">
        <w:rPr>
          <w:b/>
        </w:rPr>
        <w:t>Específicos:</w:t>
      </w:r>
    </w:p>
    <w:p w14:paraId="4958F8E5" w14:textId="77777777" w:rsidR="00A555DE" w:rsidRPr="00A555DE" w:rsidRDefault="00A555DE" w:rsidP="00A555DE">
      <w:pPr>
        <w:numPr>
          <w:ilvl w:val="0"/>
          <w:numId w:val="111"/>
        </w:numPr>
        <w:jc w:val="both"/>
      </w:pPr>
      <w:r w:rsidRPr="00A555DE">
        <w:t>Identificar los tipos de información sensible manejada por auxiliares administrativos.</w:t>
      </w:r>
    </w:p>
    <w:p w14:paraId="7551554F" w14:textId="77777777" w:rsidR="00A555DE" w:rsidRPr="00A555DE" w:rsidRDefault="00A555DE" w:rsidP="00A555DE">
      <w:pPr>
        <w:numPr>
          <w:ilvl w:val="0"/>
          <w:numId w:val="111"/>
        </w:numPr>
        <w:jc w:val="both"/>
      </w:pPr>
      <w:r w:rsidRPr="00A555DE">
        <w:t>Evaluar las medidas de seguridad y buenas prácticas en la gestión de datos.</w:t>
      </w:r>
    </w:p>
    <w:p w14:paraId="4C42BC06" w14:textId="77777777" w:rsidR="00A555DE" w:rsidRPr="00A555DE" w:rsidRDefault="00A555DE" w:rsidP="00A555DE">
      <w:pPr>
        <w:numPr>
          <w:ilvl w:val="0"/>
          <w:numId w:val="111"/>
        </w:numPr>
        <w:jc w:val="both"/>
      </w:pPr>
      <w:r w:rsidRPr="00A555DE">
        <w:t>Proponer recomendaciones para minimizar riesgos y garantizar el cumplimiento normativo.</w:t>
      </w:r>
    </w:p>
    <w:p w14:paraId="373403A1" w14:textId="77777777" w:rsidR="00A555DE" w:rsidRPr="00A555DE" w:rsidRDefault="00A555DE" w:rsidP="00A555DE">
      <w:pPr>
        <w:jc w:val="both"/>
        <w:rPr>
          <w:b/>
        </w:rPr>
      </w:pPr>
      <w:r w:rsidRPr="00A555DE">
        <w:rPr>
          <w:b/>
        </w:rPr>
        <w:lastRenderedPageBreak/>
        <w:t>Material y métodos</w:t>
      </w:r>
    </w:p>
    <w:p w14:paraId="617BFBF9" w14:textId="77777777" w:rsidR="00A555DE" w:rsidRPr="00A555DE" w:rsidRDefault="00A555DE" w:rsidP="00A555DE">
      <w:pPr>
        <w:jc w:val="both"/>
      </w:pPr>
      <w:r w:rsidRPr="00A555DE">
        <w:t xml:space="preserve">Se realizó una revisión bibliográfica de artículos académicos, informes institucionales y normativas legales relacionadas con la gestión de datos y la seguridad de la información en entornos administrativos, publicados entre 2018 y 2024. La búsqueda se realizó en bases de datos como </w:t>
      </w:r>
      <w:proofErr w:type="spellStart"/>
      <w:r w:rsidRPr="00A555DE">
        <w:t>Scopus</w:t>
      </w:r>
      <w:proofErr w:type="spellEnd"/>
      <w:r w:rsidRPr="00A555DE">
        <w:t xml:space="preserve">, Google </w:t>
      </w:r>
      <w:proofErr w:type="spellStart"/>
      <w:r w:rsidRPr="00A555DE">
        <w:t>Scholar</w:t>
      </w:r>
      <w:proofErr w:type="spellEnd"/>
      <w:r w:rsidRPr="00A555DE">
        <w:t xml:space="preserve"> y </w:t>
      </w:r>
      <w:proofErr w:type="spellStart"/>
      <w:r w:rsidRPr="00A555DE">
        <w:t>RedALyC</w:t>
      </w:r>
      <w:proofErr w:type="spellEnd"/>
      <w:r w:rsidRPr="00A555DE">
        <w:t xml:space="preserve">, usando palabras clave como </w:t>
      </w:r>
      <w:r w:rsidRPr="00A555DE">
        <w:rPr>
          <w:i/>
        </w:rPr>
        <w:t>“</w:t>
      </w:r>
      <w:proofErr w:type="spellStart"/>
      <w:r w:rsidRPr="00A555DE">
        <w:rPr>
          <w:i/>
        </w:rPr>
        <w:t>security</w:t>
      </w:r>
      <w:proofErr w:type="spellEnd"/>
      <w:r w:rsidRPr="00A555DE">
        <w:rPr>
          <w:i/>
        </w:rPr>
        <w:t xml:space="preserve"> </w:t>
      </w:r>
      <w:proofErr w:type="spellStart"/>
      <w:r w:rsidRPr="00A555DE">
        <w:rPr>
          <w:i/>
        </w:rPr>
        <w:t>information</w:t>
      </w:r>
      <w:proofErr w:type="spellEnd"/>
      <w:r w:rsidRPr="00A555DE">
        <w:rPr>
          <w:i/>
        </w:rPr>
        <w:t>”</w:t>
      </w:r>
      <w:r w:rsidRPr="00A555DE">
        <w:t xml:space="preserve">, </w:t>
      </w:r>
      <w:r w:rsidRPr="00A555DE">
        <w:rPr>
          <w:i/>
        </w:rPr>
        <w:t xml:space="preserve">“administrative </w:t>
      </w:r>
      <w:proofErr w:type="spellStart"/>
      <w:r w:rsidRPr="00A555DE">
        <w:rPr>
          <w:i/>
        </w:rPr>
        <w:t>assistant</w:t>
      </w:r>
      <w:proofErr w:type="spellEnd"/>
      <w:r w:rsidRPr="00A555DE">
        <w:rPr>
          <w:i/>
        </w:rPr>
        <w:t>”</w:t>
      </w:r>
      <w:r w:rsidRPr="00A555DE">
        <w:t xml:space="preserve">, </w:t>
      </w:r>
      <w:r w:rsidRPr="00A555DE">
        <w:rPr>
          <w:i/>
        </w:rPr>
        <w:t xml:space="preserve">“data </w:t>
      </w:r>
      <w:proofErr w:type="spellStart"/>
      <w:r w:rsidRPr="00A555DE">
        <w:rPr>
          <w:i/>
        </w:rPr>
        <w:t>protection</w:t>
      </w:r>
      <w:proofErr w:type="spellEnd"/>
      <w:r w:rsidRPr="00A555DE">
        <w:rPr>
          <w:i/>
        </w:rPr>
        <w:t>”</w:t>
      </w:r>
      <w:r w:rsidRPr="00A555DE">
        <w:t xml:space="preserve"> y </w:t>
      </w:r>
      <w:r w:rsidRPr="00A555DE">
        <w:rPr>
          <w:i/>
        </w:rPr>
        <w:t>“personal data”</w:t>
      </w:r>
      <w:r w:rsidRPr="00A555DE">
        <w:t>. Se seleccionaron 14 documentos relevantes que describen riesgos, prácticas y regulaciones aplicables a la administración de información sensible. Los resultados se organizaron de manera descriptiva y comparativa para identificar buenas prácticas y recomendaciones aplicables al trabajo del auxiliar administrativo.</w:t>
      </w:r>
    </w:p>
    <w:p w14:paraId="6C7E5A0B" w14:textId="77777777" w:rsidR="00A555DE" w:rsidRPr="00A555DE" w:rsidRDefault="00A555DE" w:rsidP="00A555DE">
      <w:pPr>
        <w:jc w:val="both"/>
        <w:rPr>
          <w:b/>
        </w:rPr>
      </w:pPr>
      <w:r w:rsidRPr="00A555DE">
        <w:rPr>
          <w:b/>
        </w:rPr>
        <w:t>Resultados</w:t>
      </w:r>
    </w:p>
    <w:p w14:paraId="465148FD" w14:textId="77777777" w:rsidR="00A555DE" w:rsidRPr="00A555DE" w:rsidRDefault="00A555DE" w:rsidP="00A555DE">
      <w:pPr>
        <w:jc w:val="both"/>
      </w:pPr>
      <w:r w:rsidRPr="00A555DE">
        <w:t>El análisis de la literatura reveló que los auxiliares administrativos manejan diversos tipos de información sensible, entre ellos:</w:t>
      </w:r>
    </w:p>
    <w:p w14:paraId="3769E874" w14:textId="77777777" w:rsidR="00A555DE" w:rsidRPr="00A555DE" w:rsidRDefault="00A555DE" w:rsidP="00A555DE">
      <w:pPr>
        <w:numPr>
          <w:ilvl w:val="0"/>
          <w:numId w:val="112"/>
        </w:numPr>
        <w:jc w:val="both"/>
      </w:pPr>
      <w:r w:rsidRPr="00A555DE">
        <w:rPr>
          <w:b/>
        </w:rPr>
        <w:t>Datos personales de empleados:</w:t>
      </w:r>
      <w:r w:rsidRPr="00A555DE">
        <w:t xml:space="preserve"> incluyendo historial laboral, información de contacto y datos de nómina.</w:t>
      </w:r>
    </w:p>
    <w:p w14:paraId="75077C1C" w14:textId="77777777" w:rsidR="00A555DE" w:rsidRPr="00A555DE" w:rsidRDefault="00A555DE" w:rsidP="00A555DE">
      <w:pPr>
        <w:numPr>
          <w:ilvl w:val="0"/>
          <w:numId w:val="112"/>
        </w:numPr>
        <w:jc w:val="both"/>
      </w:pPr>
      <w:r w:rsidRPr="00A555DE">
        <w:rPr>
          <w:b/>
        </w:rPr>
        <w:t>Información de clientes o pacientes:</w:t>
      </w:r>
      <w:r w:rsidRPr="00A555DE">
        <w:t xml:space="preserve"> como historial médico, datos financieros y registros de atención.</w:t>
      </w:r>
    </w:p>
    <w:p w14:paraId="3B31336F" w14:textId="77777777" w:rsidR="00A555DE" w:rsidRPr="00A555DE" w:rsidRDefault="00A555DE" w:rsidP="00A555DE">
      <w:pPr>
        <w:numPr>
          <w:ilvl w:val="0"/>
          <w:numId w:val="112"/>
        </w:numPr>
        <w:jc w:val="both"/>
      </w:pPr>
      <w:r w:rsidRPr="00A555DE">
        <w:rPr>
          <w:b/>
        </w:rPr>
        <w:t>Documentos internos estratégicos:</w:t>
      </w:r>
      <w:r w:rsidRPr="00A555DE">
        <w:t xml:space="preserve"> contratos, informes financieros y planes operativos.</w:t>
      </w:r>
    </w:p>
    <w:p w14:paraId="698F0D80" w14:textId="77777777" w:rsidR="00A555DE" w:rsidRPr="00A555DE" w:rsidRDefault="00A555DE" w:rsidP="00A555DE">
      <w:pPr>
        <w:jc w:val="both"/>
      </w:pPr>
      <w:r w:rsidRPr="00A555DE">
        <w:t xml:space="preserve">Las </w:t>
      </w:r>
      <w:r w:rsidRPr="00A555DE">
        <w:rPr>
          <w:b/>
        </w:rPr>
        <w:t>medidas de seguridad y buenas prácticas</w:t>
      </w:r>
      <w:r w:rsidRPr="00A555DE">
        <w:t xml:space="preserve"> identificadas incluyen:</w:t>
      </w:r>
    </w:p>
    <w:p w14:paraId="3005E215" w14:textId="77777777" w:rsidR="00A555DE" w:rsidRPr="00A555DE" w:rsidRDefault="00A555DE" w:rsidP="00A555DE">
      <w:pPr>
        <w:numPr>
          <w:ilvl w:val="0"/>
          <w:numId w:val="113"/>
        </w:numPr>
        <w:jc w:val="both"/>
      </w:pPr>
      <w:r w:rsidRPr="00A555DE">
        <w:rPr>
          <w:b/>
        </w:rPr>
        <w:t>Control de acceso:</w:t>
      </w:r>
      <w:r w:rsidRPr="00A555DE">
        <w:t xml:space="preserve"> limitar el acceso a información sensible solo al personal autorizado.</w:t>
      </w:r>
    </w:p>
    <w:p w14:paraId="6CBF1FC2" w14:textId="77777777" w:rsidR="00A555DE" w:rsidRPr="00A555DE" w:rsidRDefault="00A555DE" w:rsidP="00A555DE">
      <w:pPr>
        <w:numPr>
          <w:ilvl w:val="0"/>
          <w:numId w:val="113"/>
        </w:numPr>
        <w:jc w:val="both"/>
      </w:pPr>
      <w:r w:rsidRPr="00A555DE">
        <w:rPr>
          <w:b/>
        </w:rPr>
        <w:t>Almacenamiento seguro:</w:t>
      </w:r>
      <w:r w:rsidRPr="00A555DE">
        <w:t xml:space="preserve"> uso de sistemas digitales protegidos con contraseñas, cifrado y respaldos periódicos, así como archivo físico en lugares seguros.</w:t>
      </w:r>
    </w:p>
    <w:p w14:paraId="7B325766" w14:textId="77777777" w:rsidR="00A555DE" w:rsidRPr="00A555DE" w:rsidRDefault="00A555DE" w:rsidP="00A555DE">
      <w:pPr>
        <w:numPr>
          <w:ilvl w:val="0"/>
          <w:numId w:val="113"/>
        </w:numPr>
        <w:jc w:val="both"/>
      </w:pPr>
      <w:r w:rsidRPr="00A555DE">
        <w:rPr>
          <w:b/>
        </w:rPr>
        <w:t>Capacitación constante:</w:t>
      </w:r>
      <w:r w:rsidRPr="00A555DE">
        <w:t xml:space="preserve"> formación en normativa de protección de datos (como GDPR o leyes locales), así como en buenas prácticas de manejo de información.</w:t>
      </w:r>
    </w:p>
    <w:p w14:paraId="554FE30F" w14:textId="77777777" w:rsidR="00A555DE" w:rsidRPr="00A555DE" w:rsidRDefault="00A555DE" w:rsidP="00A555DE">
      <w:pPr>
        <w:numPr>
          <w:ilvl w:val="0"/>
          <w:numId w:val="113"/>
        </w:numPr>
        <w:jc w:val="both"/>
      </w:pPr>
      <w:r w:rsidRPr="00A555DE">
        <w:rPr>
          <w:b/>
        </w:rPr>
        <w:t>Políticas de confidencialidad:</w:t>
      </w:r>
      <w:r w:rsidRPr="00A555DE">
        <w:t xml:space="preserve"> firmar acuerdos de confidencialidad y promover la ética profesional en el manejo de datos.</w:t>
      </w:r>
    </w:p>
    <w:p w14:paraId="74C68BCA" w14:textId="77777777" w:rsidR="00A555DE" w:rsidRPr="00A555DE" w:rsidRDefault="00A555DE" w:rsidP="00A555DE">
      <w:pPr>
        <w:numPr>
          <w:ilvl w:val="0"/>
          <w:numId w:val="113"/>
        </w:numPr>
        <w:jc w:val="both"/>
      </w:pPr>
      <w:r w:rsidRPr="00A555DE">
        <w:rPr>
          <w:b/>
        </w:rPr>
        <w:t>Gestión de incidentes:</w:t>
      </w:r>
      <w:r w:rsidRPr="00A555DE">
        <w:t xml:space="preserve"> establecer protocolos claros para reportar y responder ante filtraciones, pérdidas o accesos no autorizados.</w:t>
      </w:r>
    </w:p>
    <w:p w14:paraId="7FEDC050" w14:textId="77777777" w:rsidR="00A555DE" w:rsidRPr="00A555DE" w:rsidRDefault="00A555DE" w:rsidP="00A555DE">
      <w:pPr>
        <w:jc w:val="both"/>
      </w:pPr>
      <w:r w:rsidRPr="00A555DE">
        <w:t>A pesar de estas medidas, los desafíos identificados incluyen errores humanos, dispositivos vulnerables, falta de actualización tecnológica y desconocimiento de la normativa vigente.</w:t>
      </w:r>
    </w:p>
    <w:p w14:paraId="5EF7A7AF" w14:textId="77777777" w:rsidR="00A555DE" w:rsidRPr="00A555DE" w:rsidRDefault="00A555DE" w:rsidP="00A555DE">
      <w:pPr>
        <w:jc w:val="both"/>
        <w:rPr>
          <w:b/>
        </w:rPr>
      </w:pPr>
      <w:r w:rsidRPr="00A555DE">
        <w:rPr>
          <w:b/>
        </w:rPr>
        <w:t>Conclusiones</w:t>
      </w:r>
    </w:p>
    <w:p w14:paraId="5DE8D0B2" w14:textId="77777777" w:rsidR="00A555DE" w:rsidRPr="00A555DE" w:rsidRDefault="00A555DE" w:rsidP="00A555DE">
      <w:pPr>
        <w:jc w:val="both"/>
      </w:pPr>
      <w:r w:rsidRPr="00A555DE">
        <w:t xml:space="preserve">La seguridad de la información es una responsabilidad central del auxiliar administrativo, dado que su labor implica el manejo constante de datos sensibles. La implementación de controles de acceso, almacenamiento seguro, capacitación y políticas de confidencialidad permite minimizar riesgos y proteger la integridad de la información. Las organizaciones deben garantizar que estos profesionales reciban formación continua y cuenten con herramientas tecnológicas adecuadas para cumplir con los estándares legales y éticos. Una gestión adecuada de la seguridad de la información fortalece la </w:t>
      </w:r>
      <w:r w:rsidRPr="00A555DE">
        <w:lastRenderedPageBreak/>
        <w:t>confianza en la organización y asegura la protección de datos críticos frente a amenazas internas y externas.</w:t>
      </w:r>
    </w:p>
    <w:p w14:paraId="479B1AA0" w14:textId="77777777" w:rsidR="00A555DE" w:rsidRPr="00A555DE" w:rsidRDefault="00A555DE" w:rsidP="00A555DE">
      <w:pPr>
        <w:jc w:val="both"/>
        <w:rPr>
          <w:b/>
        </w:rPr>
      </w:pPr>
      <w:r w:rsidRPr="00A555DE">
        <w:rPr>
          <w:b/>
        </w:rPr>
        <w:t>Bibliografía</w:t>
      </w:r>
    </w:p>
    <w:p w14:paraId="24593D6D" w14:textId="77777777" w:rsidR="00A555DE" w:rsidRPr="00A555DE" w:rsidRDefault="00A555DE" w:rsidP="00A555DE">
      <w:pPr>
        <w:numPr>
          <w:ilvl w:val="0"/>
          <w:numId w:val="114"/>
        </w:numPr>
        <w:jc w:val="both"/>
      </w:pPr>
      <w:r w:rsidRPr="00A555DE">
        <w:t xml:space="preserve">ISO/IEC 27001. (2018). </w:t>
      </w:r>
      <w:proofErr w:type="spellStart"/>
      <w:r w:rsidRPr="00A555DE">
        <w:rPr>
          <w:i/>
        </w:rPr>
        <w:t>Information</w:t>
      </w:r>
      <w:proofErr w:type="spellEnd"/>
      <w:r w:rsidRPr="00A555DE">
        <w:rPr>
          <w:i/>
        </w:rPr>
        <w:t xml:space="preserve"> Security Management</w:t>
      </w:r>
      <w:r w:rsidRPr="00A555DE">
        <w:t xml:space="preserve">. International </w:t>
      </w:r>
      <w:proofErr w:type="spellStart"/>
      <w:r w:rsidRPr="00A555DE">
        <w:t>Organization</w:t>
      </w:r>
      <w:proofErr w:type="spellEnd"/>
      <w:r w:rsidRPr="00A555DE">
        <w:t xml:space="preserve"> </w:t>
      </w:r>
      <w:proofErr w:type="spellStart"/>
      <w:r w:rsidRPr="00A555DE">
        <w:t>for</w:t>
      </w:r>
      <w:proofErr w:type="spellEnd"/>
      <w:r w:rsidRPr="00A555DE">
        <w:t xml:space="preserve"> </w:t>
      </w:r>
      <w:proofErr w:type="spellStart"/>
      <w:r w:rsidRPr="00A555DE">
        <w:t>Standardization</w:t>
      </w:r>
      <w:proofErr w:type="spellEnd"/>
      <w:r w:rsidRPr="00A555DE">
        <w:t>.</w:t>
      </w:r>
    </w:p>
    <w:p w14:paraId="0E963526" w14:textId="77777777" w:rsidR="00A555DE" w:rsidRPr="00A555DE" w:rsidRDefault="00A555DE" w:rsidP="00A555DE">
      <w:pPr>
        <w:numPr>
          <w:ilvl w:val="0"/>
          <w:numId w:val="114"/>
        </w:numPr>
        <w:jc w:val="both"/>
      </w:pPr>
      <w:r w:rsidRPr="00A555DE">
        <w:t xml:space="preserve">García, R., &amp; Torres, P. (2020). </w:t>
      </w:r>
      <w:r w:rsidRPr="00A555DE">
        <w:rPr>
          <w:i/>
        </w:rPr>
        <w:t>Seguridad de la información en entornos administrativos</w:t>
      </w:r>
      <w:r w:rsidRPr="00A555DE">
        <w:t>. Revista Latinoamericana de Gestión, 10(2), 45–60.</w:t>
      </w:r>
    </w:p>
    <w:p w14:paraId="3381AF46" w14:textId="77777777" w:rsidR="00A555DE" w:rsidRPr="00A555DE" w:rsidRDefault="00A555DE" w:rsidP="00A555DE">
      <w:pPr>
        <w:numPr>
          <w:ilvl w:val="0"/>
          <w:numId w:val="114"/>
        </w:numPr>
        <w:jc w:val="both"/>
      </w:pPr>
      <w:r w:rsidRPr="00A555DE">
        <w:t>Reglamento General de Protección de Datos (GDPR). (2016). Unión Europea.</w:t>
      </w:r>
    </w:p>
    <w:p w14:paraId="112DDA50" w14:textId="77777777" w:rsidR="00A555DE" w:rsidRPr="00A555DE" w:rsidRDefault="00A555DE" w:rsidP="00A555DE">
      <w:pPr>
        <w:numPr>
          <w:ilvl w:val="0"/>
          <w:numId w:val="114"/>
        </w:numPr>
        <w:jc w:val="both"/>
      </w:pPr>
      <w:r w:rsidRPr="00A555DE">
        <w:t xml:space="preserve">Pérez, M., &amp; Sánchez, L. (2019). </w:t>
      </w:r>
      <w:r w:rsidRPr="00A555DE">
        <w:rPr>
          <w:i/>
        </w:rPr>
        <w:t>Protección de datos personales en la administración: roles y responsabilidades del auxiliar administrativo</w:t>
      </w:r>
      <w:r w:rsidRPr="00A555DE">
        <w:t>. Editorial Universitaria.</w:t>
      </w:r>
    </w:p>
    <w:p w14:paraId="6EA704A4" w14:textId="77777777" w:rsidR="00A555DE" w:rsidRDefault="00A555DE" w:rsidP="004C081A">
      <w:pPr>
        <w:jc w:val="both"/>
      </w:pPr>
    </w:p>
    <w:p w14:paraId="3F016134" w14:textId="77777777" w:rsidR="00A555DE" w:rsidRDefault="00A555DE" w:rsidP="004C081A">
      <w:pPr>
        <w:jc w:val="both"/>
      </w:pPr>
    </w:p>
    <w:p w14:paraId="5E480DE1" w14:textId="77777777" w:rsidR="00A555DE" w:rsidRDefault="00A555DE" w:rsidP="004C081A">
      <w:pPr>
        <w:jc w:val="both"/>
      </w:pPr>
    </w:p>
    <w:p w14:paraId="5408D53C" w14:textId="77777777" w:rsidR="00A555DE" w:rsidRPr="00A555DE" w:rsidRDefault="00A555DE" w:rsidP="00A555DE">
      <w:pPr>
        <w:jc w:val="both"/>
      </w:pPr>
      <w:r w:rsidRPr="00A555DE">
        <w:rPr>
          <w:b/>
          <w:u w:val="single"/>
        </w:rPr>
        <w:t xml:space="preserve">VENTAJAS Y DESVENTAJAS DEL TRABAJO REMOTO PARA AUXILIARES </w:t>
      </w:r>
    </w:p>
    <w:p w14:paraId="71E94F30" w14:textId="77777777" w:rsidR="00A555DE" w:rsidRPr="00A555DE" w:rsidRDefault="00A555DE" w:rsidP="00A555DE">
      <w:pPr>
        <w:jc w:val="both"/>
      </w:pPr>
      <w:r w:rsidRPr="00A555DE">
        <w:rPr>
          <w:b/>
          <w:u w:val="single"/>
        </w:rPr>
        <w:t>ADMINISTRATIVOS EN CENTROS HOSPITALARIOS</w:t>
      </w:r>
    </w:p>
    <w:p w14:paraId="1E8FCFF6" w14:textId="77777777" w:rsidR="00A555DE" w:rsidRPr="00A555DE" w:rsidRDefault="00A555DE" w:rsidP="00A555DE">
      <w:pPr>
        <w:jc w:val="both"/>
        <w:rPr>
          <w:b/>
        </w:rPr>
      </w:pPr>
      <w:r w:rsidRPr="00A555DE">
        <w:rPr>
          <w:b/>
        </w:rPr>
        <w:t>Introducción</w:t>
      </w:r>
    </w:p>
    <w:p w14:paraId="0E29DD06" w14:textId="77777777" w:rsidR="00A555DE" w:rsidRPr="00A555DE" w:rsidRDefault="00A555DE" w:rsidP="00A555DE">
      <w:pPr>
        <w:jc w:val="both"/>
      </w:pPr>
      <w:r w:rsidRPr="00A555DE">
        <w:t>El trabajo remoto se ha convertido en una práctica cada vez más frecuente en diversas áreas profesionales, incluyendo la administración hospitalaria. Los auxiliares administrativos cumplen un rol fundamental en la gestión de la documentación, coordinación de agendas, atención al paciente y soporte al personal médico. La posibilidad de desempeñar algunas de estas funciones de manera remota ha generado debates sobre su efectividad, eficiencia y repercusiones en la calidad del servicio hospitalario. Este artículo analiza las ventajas y desventajas del trabajo remoto para auxiliares administrativos en centros hospitalarios, evaluando su impacto en la productividad, la comunicación y la seguridad de la información.</w:t>
      </w:r>
    </w:p>
    <w:p w14:paraId="7710DBAF" w14:textId="77777777" w:rsidR="00A555DE" w:rsidRPr="00A555DE" w:rsidRDefault="00A555DE" w:rsidP="00A555DE">
      <w:pPr>
        <w:jc w:val="both"/>
        <w:rPr>
          <w:b/>
        </w:rPr>
      </w:pPr>
      <w:r w:rsidRPr="00A555DE">
        <w:rPr>
          <w:b/>
        </w:rPr>
        <w:t>Objetivos</w:t>
      </w:r>
    </w:p>
    <w:p w14:paraId="5CC8C4BB" w14:textId="77777777" w:rsidR="00A555DE" w:rsidRPr="00A555DE" w:rsidRDefault="00A555DE" w:rsidP="00A555DE">
      <w:pPr>
        <w:numPr>
          <w:ilvl w:val="0"/>
          <w:numId w:val="115"/>
        </w:numPr>
        <w:jc w:val="both"/>
      </w:pPr>
      <w:r w:rsidRPr="00A555DE">
        <w:rPr>
          <w:b/>
        </w:rPr>
        <w:t>General:</w:t>
      </w:r>
      <w:r w:rsidRPr="00A555DE">
        <w:t xml:space="preserve"> Analizar las ventajas y desventajas del trabajo remoto aplicado a auxiliares administrativos en centros hospitalarios.</w:t>
      </w:r>
    </w:p>
    <w:p w14:paraId="1D301307" w14:textId="77777777" w:rsidR="00A555DE" w:rsidRPr="00A555DE" w:rsidRDefault="00A555DE" w:rsidP="00A555DE">
      <w:pPr>
        <w:numPr>
          <w:ilvl w:val="0"/>
          <w:numId w:val="115"/>
        </w:numPr>
        <w:jc w:val="both"/>
      </w:pPr>
      <w:r w:rsidRPr="00A555DE">
        <w:rPr>
          <w:b/>
        </w:rPr>
        <w:t>Específicos:</w:t>
      </w:r>
    </w:p>
    <w:p w14:paraId="5856A5E5" w14:textId="77777777" w:rsidR="00A555DE" w:rsidRPr="00A555DE" w:rsidRDefault="00A555DE" w:rsidP="00A555DE">
      <w:pPr>
        <w:numPr>
          <w:ilvl w:val="1"/>
          <w:numId w:val="115"/>
        </w:numPr>
        <w:jc w:val="both"/>
      </w:pPr>
      <w:r w:rsidRPr="00A555DE">
        <w:t>Identificar los beneficios del trabajo remoto en términos de productividad y flexibilidad laboral.</w:t>
      </w:r>
    </w:p>
    <w:p w14:paraId="0F271E6E" w14:textId="77777777" w:rsidR="00A555DE" w:rsidRPr="00A555DE" w:rsidRDefault="00A555DE" w:rsidP="00A555DE">
      <w:pPr>
        <w:numPr>
          <w:ilvl w:val="1"/>
          <w:numId w:val="115"/>
        </w:numPr>
        <w:jc w:val="both"/>
      </w:pPr>
      <w:r w:rsidRPr="00A555DE">
        <w:t>Evaluar los desafíos asociados con la comunicación, supervisión y seguridad de la información.</w:t>
      </w:r>
    </w:p>
    <w:p w14:paraId="6AC72C70" w14:textId="77777777" w:rsidR="00A555DE" w:rsidRPr="00A555DE" w:rsidRDefault="00A555DE" w:rsidP="00A555DE">
      <w:pPr>
        <w:numPr>
          <w:ilvl w:val="1"/>
          <w:numId w:val="115"/>
        </w:numPr>
        <w:jc w:val="both"/>
      </w:pPr>
      <w:r w:rsidRPr="00A555DE">
        <w:t>Proponer recomendaciones para optimizar la implementación del trabajo remoto en el ámbito hospitalario.</w:t>
      </w:r>
    </w:p>
    <w:p w14:paraId="7600B3A7" w14:textId="77777777" w:rsidR="00A555DE" w:rsidRPr="00A555DE" w:rsidRDefault="00A555DE" w:rsidP="00A555DE">
      <w:pPr>
        <w:jc w:val="both"/>
        <w:rPr>
          <w:b/>
        </w:rPr>
      </w:pPr>
      <w:r w:rsidRPr="00A555DE">
        <w:rPr>
          <w:b/>
        </w:rPr>
        <w:t>Material y métodos</w:t>
      </w:r>
    </w:p>
    <w:p w14:paraId="13F90E53" w14:textId="77777777" w:rsidR="00A555DE" w:rsidRPr="00A555DE" w:rsidRDefault="00A555DE" w:rsidP="00A555DE">
      <w:pPr>
        <w:jc w:val="both"/>
      </w:pPr>
      <w:r w:rsidRPr="00A555DE">
        <w:lastRenderedPageBreak/>
        <w:t xml:space="preserve">Se realizó una revisión bibliográfica de artículos académicos, informes institucionales y guías de buenas prácticas publicadas entre 2018 y 2024, enfocadas en trabajo remoto, administración hospitalaria y gestión de personal. La búsqueda se realizó en bases de datos como PubMed, </w:t>
      </w:r>
      <w:proofErr w:type="spellStart"/>
      <w:r w:rsidRPr="00A555DE">
        <w:t>Scopus</w:t>
      </w:r>
      <w:proofErr w:type="spellEnd"/>
      <w:r w:rsidRPr="00A555DE">
        <w:t xml:space="preserve"> y Google </w:t>
      </w:r>
      <w:proofErr w:type="spellStart"/>
      <w:r w:rsidRPr="00A555DE">
        <w:t>Scholar</w:t>
      </w:r>
      <w:proofErr w:type="spellEnd"/>
      <w:r w:rsidRPr="00A555DE">
        <w:t xml:space="preserve">, utilizando palabras clave como </w:t>
      </w:r>
      <w:r w:rsidRPr="00A555DE">
        <w:rPr>
          <w:i/>
        </w:rPr>
        <w:t xml:space="preserve">“remote </w:t>
      </w:r>
      <w:proofErr w:type="spellStart"/>
      <w:r w:rsidRPr="00A555DE">
        <w:rPr>
          <w:i/>
        </w:rPr>
        <w:t>work</w:t>
      </w:r>
      <w:proofErr w:type="spellEnd"/>
      <w:r w:rsidRPr="00A555DE">
        <w:rPr>
          <w:i/>
        </w:rPr>
        <w:t>”</w:t>
      </w:r>
      <w:r w:rsidRPr="00A555DE">
        <w:t xml:space="preserve">, </w:t>
      </w:r>
      <w:r w:rsidRPr="00A555DE">
        <w:rPr>
          <w:i/>
        </w:rPr>
        <w:t xml:space="preserve">“administrative </w:t>
      </w:r>
      <w:proofErr w:type="spellStart"/>
      <w:r w:rsidRPr="00A555DE">
        <w:rPr>
          <w:i/>
        </w:rPr>
        <w:t>assistant</w:t>
      </w:r>
      <w:proofErr w:type="spellEnd"/>
      <w:r w:rsidRPr="00A555DE">
        <w:rPr>
          <w:i/>
        </w:rPr>
        <w:t>”</w:t>
      </w:r>
      <w:r w:rsidRPr="00A555DE">
        <w:t xml:space="preserve">, </w:t>
      </w:r>
      <w:r w:rsidRPr="00A555DE">
        <w:rPr>
          <w:i/>
        </w:rPr>
        <w:t>“hospital”</w:t>
      </w:r>
      <w:r w:rsidRPr="00A555DE">
        <w:t xml:space="preserve">, y </w:t>
      </w:r>
      <w:r w:rsidRPr="00A555DE">
        <w:rPr>
          <w:i/>
        </w:rPr>
        <w:t>“teletrabajo”</w:t>
      </w:r>
      <w:r w:rsidRPr="00A555DE">
        <w:t>. Se seleccionaron 15 artículos relevantes que ofrecían información sobre experiencias, ventajas y desventajas del teletrabajo en entornos hospitalarios y administrativos. Los datos fueron analizados de manera descriptiva para sintetizar los hallazgos y establecer conclusiones basadas en la evidencia.</w:t>
      </w:r>
    </w:p>
    <w:p w14:paraId="54A734FB" w14:textId="77777777" w:rsidR="00A555DE" w:rsidRPr="00A555DE" w:rsidRDefault="00A555DE" w:rsidP="00A555DE">
      <w:pPr>
        <w:jc w:val="both"/>
        <w:rPr>
          <w:b/>
        </w:rPr>
      </w:pPr>
      <w:r w:rsidRPr="00A555DE">
        <w:rPr>
          <w:b/>
        </w:rPr>
        <w:t>Resultados</w:t>
      </w:r>
    </w:p>
    <w:p w14:paraId="2DA86F2E" w14:textId="77777777" w:rsidR="00A555DE" w:rsidRPr="00A555DE" w:rsidRDefault="00A555DE" w:rsidP="00A555DE">
      <w:pPr>
        <w:jc w:val="both"/>
      </w:pPr>
      <w:r w:rsidRPr="00A555DE">
        <w:t xml:space="preserve">Entre las </w:t>
      </w:r>
      <w:r w:rsidRPr="00A555DE">
        <w:rPr>
          <w:b/>
        </w:rPr>
        <w:t>ventajas</w:t>
      </w:r>
      <w:r w:rsidRPr="00A555DE">
        <w:t xml:space="preserve"> identificadas destacan:</w:t>
      </w:r>
    </w:p>
    <w:p w14:paraId="31BE0410" w14:textId="77777777" w:rsidR="00A555DE" w:rsidRPr="00A555DE" w:rsidRDefault="00A555DE" w:rsidP="00A555DE">
      <w:pPr>
        <w:numPr>
          <w:ilvl w:val="0"/>
          <w:numId w:val="116"/>
        </w:numPr>
        <w:jc w:val="both"/>
      </w:pPr>
      <w:r w:rsidRPr="00A555DE">
        <w:rPr>
          <w:b/>
        </w:rPr>
        <w:t>Flexibilidad horaria:</w:t>
      </w:r>
      <w:r w:rsidRPr="00A555DE">
        <w:t xml:space="preserve"> Los auxiliares administrativos pueden organizar su jornada laboral, equilibrando tareas personales y profesionales, lo que reduce el estrés y mejora la satisfacción laboral.</w:t>
      </w:r>
    </w:p>
    <w:p w14:paraId="61AEB72C" w14:textId="77777777" w:rsidR="00A555DE" w:rsidRPr="00A555DE" w:rsidRDefault="00A555DE" w:rsidP="00A555DE">
      <w:pPr>
        <w:numPr>
          <w:ilvl w:val="0"/>
          <w:numId w:val="116"/>
        </w:numPr>
        <w:jc w:val="both"/>
      </w:pPr>
      <w:r w:rsidRPr="00A555DE">
        <w:rPr>
          <w:b/>
        </w:rPr>
        <w:t>Reducción de tiempos y costos de traslado:</w:t>
      </w:r>
      <w:r w:rsidRPr="00A555DE">
        <w:t xml:space="preserve"> Al trabajar desde casa, se disminuye el tiempo de transporte y los costos asociados, permitiendo dedicar más tiempo a tareas productivas.</w:t>
      </w:r>
    </w:p>
    <w:p w14:paraId="06B5F944" w14:textId="77777777" w:rsidR="00A555DE" w:rsidRPr="00A555DE" w:rsidRDefault="00A555DE" w:rsidP="00A555DE">
      <w:pPr>
        <w:numPr>
          <w:ilvl w:val="0"/>
          <w:numId w:val="116"/>
        </w:numPr>
        <w:jc w:val="both"/>
      </w:pPr>
      <w:r w:rsidRPr="00A555DE">
        <w:rPr>
          <w:b/>
        </w:rPr>
        <w:t>Mayor concentración en tareas individuales:</w:t>
      </w:r>
      <w:r w:rsidRPr="00A555DE">
        <w:t xml:space="preserve"> Algunas labores administrativas, como el registro de datos o la elaboración de informes, pueden ejecutarse de manera más eficiente en entornos con menos interrupciones.</w:t>
      </w:r>
    </w:p>
    <w:p w14:paraId="0E2856DC" w14:textId="77777777" w:rsidR="00A555DE" w:rsidRPr="00A555DE" w:rsidRDefault="00A555DE" w:rsidP="00A555DE">
      <w:pPr>
        <w:jc w:val="both"/>
      </w:pPr>
      <w:r w:rsidRPr="00A555DE">
        <w:t xml:space="preserve">Entre las </w:t>
      </w:r>
      <w:r w:rsidRPr="00A555DE">
        <w:rPr>
          <w:b/>
        </w:rPr>
        <w:t>desventajas</w:t>
      </w:r>
      <w:r w:rsidRPr="00A555DE">
        <w:t xml:space="preserve"> encontradas se incluyen:</w:t>
      </w:r>
    </w:p>
    <w:p w14:paraId="3C98EF64" w14:textId="77777777" w:rsidR="00A555DE" w:rsidRPr="00A555DE" w:rsidRDefault="00A555DE" w:rsidP="00A555DE">
      <w:pPr>
        <w:numPr>
          <w:ilvl w:val="0"/>
          <w:numId w:val="117"/>
        </w:numPr>
        <w:jc w:val="both"/>
      </w:pPr>
      <w:r w:rsidRPr="00A555DE">
        <w:rPr>
          <w:b/>
        </w:rPr>
        <w:t>Limitaciones en la comunicación:</w:t>
      </w:r>
      <w:r w:rsidRPr="00A555DE">
        <w:t xml:space="preserve"> La interacción con médicos, enfermeros y otros empleados puede verse afectada, lo que puede retrasar la resolución de incidencias o la coordinación de actividades.</w:t>
      </w:r>
    </w:p>
    <w:p w14:paraId="5224B561" w14:textId="77777777" w:rsidR="00A555DE" w:rsidRPr="00A555DE" w:rsidRDefault="00A555DE" w:rsidP="00A555DE">
      <w:pPr>
        <w:numPr>
          <w:ilvl w:val="0"/>
          <w:numId w:val="117"/>
        </w:numPr>
        <w:jc w:val="both"/>
      </w:pPr>
      <w:r w:rsidRPr="00A555DE">
        <w:rPr>
          <w:b/>
        </w:rPr>
        <w:t>Dificultades en supervisión y control:</w:t>
      </w:r>
      <w:r w:rsidRPr="00A555DE">
        <w:t xml:space="preserve"> La evaluación del desempeño remoto puede ser más complicada, aumentando la necesidad de sistemas de seguimiento y protocolos claros.</w:t>
      </w:r>
    </w:p>
    <w:p w14:paraId="654F3336" w14:textId="77777777" w:rsidR="00A555DE" w:rsidRPr="00A555DE" w:rsidRDefault="00A555DE" w:rsidP="00A555DE">
      <w:pPr>
        <w:numPr>
          <w:ilvl w:val="0"/>
          <w:numId w:val="117"/>
        </w:numPr>
        <w:jc w:val="both"/>
      </w:pPr>
      <w:r w:rsidRPr="00A555DE">
        <w:rPr>
          <w:b/>
        </w:rPr>
        <w:t>Riesgos en la seguridad de la información:</w:t>
      </w:r>
      <w:r w:rsidRPr="00A555DE">
        <w:t xml:space="preserve"> La gestión de datos sensibles de pacientes requiere medidas de protección adicionales, y el teletrabajo puede incrementar el riesgo de filtraciones si no se aplican protocolos adecuados.</w:t>
      </w:r>
    </w:p>
    <w:p w14:paraId="2A6C8AD1" w14:textId="77777777" w:rsidR="00A555DE" w:rsidRPr="00A555DE" w:rsidRDefault="00A555DE" w:rsidP="00A555DE">
      <w:pPr>
        <w:jc w:val="both"/>
        <w:rPr>
          <w:b/>
        </w:rPr>
      </w:pPr>
      <w:r w:rsidRPr="00A555DE">
        <w:rPr>
          <w:b/>
        </w:rPr>
        <w:t>Conclusiones</w:t>
      </w:r>
    </w:p>
    <w:p w14:paraId="2116327E" w14:textId="77777777" w:rsidR="00A555DE" w:rsidRPr="00A555DE" w:rsidRDefault="00A555DE" w:rsidP="00A555DE">
      <w:pPr>
        <w:jc w:val="both"/>
      </w:pPr>
      <w:r w:rsidRPr="00A555DE">
        <w:t>El trabajo remoto para auxiliares administrativos en centros hospitalarios ofrece ventajas significativas, especialmente en términos de flexibilidad, reducción de costos y productividad en tareas individuales. Sin embargo, presenta desafíos importantes relacionados con la comunicación, supervisión y seguridad de la información. Para maximizar sus beneficios, los hospitales deben implementar políticas claras, capacitaciones en el uso seguro de plataformas digitales y estrategias de coordinación efectivas. La combinación de trabajo remoto y presencial podría ser una alternativa equilibrada que permita mantener la eficiencia operativa y la calidad del servicio hospitalario.</w:t>
      </w:r>
    </w:p>
    <w:p w14:paraId="6B9BD8F2" w14:textId="77777777" w:rsidR="00A555DE" w:rsidRPr="00A555DE" w:rsidRDefault="00A555DE" w:rsidP="00A555DE">
      <w:pPr>
        <w:jc w:val="both"/>
        <w:rPr>
          <w:b/>
        </w:rPr>
      </w:pPr>
      <w:r w:rsidRPr="00A555DE">
        <w:rPr>
          <w:b/>
        </w:rPr>
        <w:t>Bibliografía</w:t>
      </w:r>
    </w:p>
    <w:p w14:paraId="54DEBF90" w14:textId="77777777" w:rsidR="00A555DE" w:rsidRPr="00A555DE" w:rsidRDefault="00A555DE" w:rsidP="00A555DE">
      <w:pPr>
        <w:numPr>
          <w:ilvl w:val="0"/>
          <w:numId w:val="118"/>
        </w:numPr>
        <w:jc w:val="both"/>
      </w:pPr>
      <w:r w:rsidRPr="00A555DE">
        <w:t xml:space="preserve">Smith, J., &amp; Brown, L. (2021). </w:t>
      </w:r>
      <w:r w:rsidRPr="00A555DE">
        <w:rPr>
          <w:i/>
        </w:rPr>
        <w:t xml:space="preserve">Remote </w:t>
      </w:r>
      <w:proofErr w:type="spellStart"/>
      <w:r w:rsidRPr="00A555DE">
        <w:rPr>
          <w:i/>
        </w:rPr>
        <w:t>work</w:t>
      </w:r>
      <w:proofErr w:type="spellEnd"/>
      <w:r w:rsidRPr="00A555DE">
        <w:rPr>
          <w:i/>
        </w:rPr>
        <w:t xml:space="preserve"> in </w:t>
      </w:r>
      <w:proofErr w:type="spellStart"/>
      <w:r w:rsidRPr="00A555DE">
        <w:rPr>
          <w:i/>
        </w:rPr>
        <w:t>healthcare</w:t>
      </w:r>
      <w:proofErr w:type="spellEnd"/>
      <w:r w:rsidRPr="00A555DE">
        <w:rPr>
          <w:i/>
        </w:rPr>
        <w:t xml:space="preserve"> </w:t>
      </w:r>
      <w:proofErr w:type="spellStart"/>
      <w:r w:rsidRPr="00A555DE">
        <w:rPr>
          <w:i/>
        </w:rPr>
        <w:t>administration</w:t>
      </w:r>
      <w:proofErr w:type="spellEnd"/>
      <w:r w:rsidRPr="00A555DE">
        <w:rPr>
          <w:i/>
        </w:rPr>
        <w:t xml:space="preserve">: </w:t>
      </w:r>
    </w:p>
    <w:p w14:paraId="0067D6B3" w14:textId="77777777" w:rsidR="00A555DE" w:rsidRPr="00A555DE" w:rsidRDefault="00A555DE" w:rsidP="00A555DE">
      <w:pPr>
        <w:jc w:val="both"/>
      </w:pPr>
      <w:proofErr w:type="spellStart"/>
      <w:r w:rsidRPr="00A555DE">
        <w:rPr>
          <w:i/>
        </w:rPr>
        <w:t>Opportunities</w:t>
      </w:r>
      <w:proofErr w:type="spellEnd"/>
      <w:r w:rsidRPr="00A555DE">
        <w:rPr>
          <w:i/>
        </w:rPr>
        <w:t xml:space="preserve"> and </w:t>
      </w:r>
      <w:proofErr w:type="spellStart"/>
      <w:r w:rsidRPr="00A555DE">
        <w:rPr>
          <w:i/>
        </w:rPr>
        <w:t>challenges</w:t>
      </w:r>
      <w:proofErr w:type="spellEnd"/>
      <w:r w:rsidRPr="00A555DE">
        <w:t xml:space="preserve">. </w:t>
      </w:r>
      <w:proofErr w:type="spellStart"/>
      <w:r w:rsidRPr="00A555DE">
        <w:t>Journal</w:t>
      </w:r>
      <w:proofErr w:type="spellEnd"/>
      <w:r w:rsidRPr="00A555DE">
        <w:t xml:space="preserve"> </w:t>
      </w:r>
      <w:proofErr w:type="spellStart"/>
      <w:r w:rsidRPr="00A555DE">
        <w:t>of</w:t>
      </w:r>
      <w:proofErr w:type="spellEnd"/>
      <w:r w:rsidRPr="00A555DE">
        <w:t xml:space="preserve"> </w:t>
      </w:r>
      <w:proofErr w:type="spellStart"/>
      <w:r w:rsidRPr="00A555DE">
        <w:t>Health</w:t>
      </w:r>
      <w:proofErr w:type="spellEnd"/>
      <w:r w:rsidRPr="00A555DE">
        <w:t xml:space="preserve"> Management, 23(2), 145–158.</w:t>
      </w:r>
    </w:p>
    <w:p w14:paraId="2AA44D45" w14:textId="77777777" w:rsidR="00A555DE" w:rsidRPr="00A555DE" w:rsidRDefault="00A555DE" w:rsidP="00A555DE">
      <w:pPr>
        <w:numPr>
          <w:ilvl w:val="0"/>
          <w:numId w:val="118"/>
        </w:numPr>
        <w:jc w:val="both"/>
      </w:pPr>
      <w:r w:rsidRPr="00A555DE">
        <w:lastRenderedPageBreak/>
        <w:t xml:space="preserve">Pérez, M., &amp; Gómez, A. (2020). </w:t>
      </w:r>
      <w:r w:rsidRPr="00A555DE">
        <w:rPr>
          <w:i/>
        </w:rPr>
        <w:t>Teletrabajo y productividad en personal administrativo hospitalario</w:t>
      </w:r>
      <w:r w:rsidRPr="00A555DE">
        <w:t>. Revista Española de Administración Sanitaria, 12(3), 34–47.</w:t>
      </w:r>
    </w:p>
    <w:p w14:paraId="7C352B67" w14:textId="77777777" w:rsidR="00A555DE" w:rsidRPr="00A555DE" w:rsidRDefault="00A555DE" w:rsidP="00A555DE">
      <w:pPr>
        <w:numPr>
          <w:ilvl w:val="0"/>
          <w:numId w:val="118"/>
        </w:numPr>
        <w:jc w:val="both"/>
      </w:pPr>
      <w:r w:rsidRPr="00A555DE">
        <w:t xml:space="preserve">Organización Mundial de la Salud. (2022). </w:t>
      </w:r>
      <w:proofErr w:type="spellStart"/>
      <w:r w:rsidRPr="00A555DE">
        <w:rPr>
          <w:i/>
        </w:rPr>
        <w:t>Guidelines</w:t>
      </w:r>
      <w:proofErr w:type="spellEnd"/>
      <w:r w:rsidRPr="00A555DE">
        <w:rPr>
          <w:i/>
        </w:rPr>
        <w:t xml:space="preserve"> </w:t>
      </w:r>
      <w:proofErr w:type="spellStart"/>
      <w:r w:rsidRPr="00A555DE">
        <w:rPr>
          <w:i/>
        </w:rPr>
        <w:t>on</w:t>
      </w:r>
      <w:proofErr w:type="spellEnd"/>
      <w:r w:rsidRPr="00A555DE">
        <w:rPr>
          <w:i/>
        </w:rPr>
        <w:t xml:space="preserve"> digital </w:t>
      </w:r>
      <w:proofErr w:type="spellStart"/>
      <w:r w:rsidRPr="00A555DE">
        <w:rPr>
          <w:i/>
        </w:rPr>
        <w:t>health</w:t>
      </w:r>
      <w:proofErr w:type="spellEnd"/>
      <w:r w:rsidRPr="00A555DE">
        <w:rPr>
          <w:i/>
        </w:rPr>
        <w:t xml:space="preserve"> and </w:t>
      </w:r>
      <w:proofErr w:type="spellStart"/>
      <w:r w:rsidRPr="00A555DE">
        <w:rPr>
          <w:i/>
        </w:rPr>
        <w:t>telework</w:t>
      </w:r>
      <w:proofErr w:type="spellEnd"/>
      <w:r w:rsidRPr="00A555DE">
        <w:rPr>
          <w:i/>
        </w:rPr>
        <w:t xml:space="preserve"> in </w:t>
      </w:r>
      <w:proofErr w:type="spellStart"/>
      <w:r w:rsidRPr="00A555DE">
        <w:rPr>
          <w:i/>
        </w:rPr>
        <w:t>healthcare</w:t>
      </w:r>
      <w:proofErr w:type="spellEnd"/>
      <w:r w:rsidRPr="00A555DE">
        <w:rPr>
          <w:i/>
        </w:rPr>
        <w:t xml:space="preserve"> </w:t>
      </w:r>
      <w:proofErr w:type="spellStart"/>
      <w:r w:rsidRPr="00A555DE">
        <w:rPr>
          <w:i/>
        </w:rPr>
        <w:t>settings</w:t>
      </w:r>
      <w:proofErr w:type="spellEnd"/>
      <w:r w:rsidRPr="00A555DE">
        <w:t>. Geneva: WHO.</w:t>
      </w:r>
    </w:p>
    <w:p w14:paraId="1ECF06C1" w14:textId="77777777" w:rsidR="00A555DE" w:rsidRPr="00A555DE" w:rsidRDefault="00A555DE" w:rsidP="00A555DE">
      <w:pPr>
        <w:numPr>
          <w:ilvl w:val="0"/>
          <w:numId w:val="118"/>
        </w:numPr>
        <w:jc w:val="both"/>
      </w:pPr>
      <w:r w:rsidRPr="00A555DE">
        <w:t xml:space="preserve">García, R., &amp; Torres, P. (2019). </w:t>
      </w:r>
      <w:r w:rsidRPr="00A555DE">
        <w:rPr>
          <w:i/>
        </w:rPr>
        <w:t>Impacto del teletrabajo en la gestión hospitalaria: experiencias y recomendaciones</w:t>
      </w:r>
      <w:r w:rsidRPr="00A555DE">
        <w:t>. Revista Latinoamericana de Gestión en Salud, 8(1), 12–25.</w:t>
      </w:r>
    </w:p>
    <w:p w14:paraId="520F06CC" w14:textId="77777777" w:rsidR="00A555DE" w:rsidRDefault="00A555DE" w:rsidP="004C081A">
      <w:pPr>
        <w:jc w:val="both"/>
      </w:pPr>
    </w:p>
    <w:p w14:paraId="46152A57" w14:textId="77777777" w:rsidR="00A555DE" w:rsidRDefault="00A555DE" w:rsidP="004C081A">
      <w:pPr>
        <w:jc w:val="both"/>
      </w:pPr>
    </w:p>
    <w:p w14:paraId="14BBCB68" w14:textId="77777777" w:rsidR="00A555DE" w:rsidRPr="00A555DE" w:rsidRDefault="00A555DE" w:rsidP="00A555DE">
      <w:pPr>
        <w:jc w:val="both"/>
        <w:rPr>
          <w:b/>
        </w:rPr>
      </w:pPr>
      <w:r w:rsidRPr="00A555DE">
        <w:rPr>
          <w:b/>
        </w:rPr>
        <w:t xml:space="preserve">IMPACTO DEL CANSANCIO EMOCIONAL EN EL PERSONAL NO SANITARIO DE LAS INSTITUCIONES SANITARIAS: UNA REVISIÓN NARRATIVA INTRODUCCIÓN </w:t>
      </w:r>
    </w:p>
    <w:p w14:paraId="037714B3" w14:textId="77777777" w:rsidR="00A555DE" w:rsidRPr="00A555DE" w:rsidRDefault="00A555DE" w:rsidP="00A555DE">
      <w:pPr>
        <w:jc w:val="both"/>
      </w:pPr>
      <w:r w:rsidRPr="00A555DE">
        <w:t xml:space="preserve">El cansancio emocional, componente central del síndrome de burnout, se define como la sensación de gran agotamiento psicofísico y viene derivada de la exposición prolongada a demandas laborales y emocionales. En el entorno sanitario, este fenómeno afecta no solo al personal sanitario, sino también afecta al </w:t>
      </w:r>
      <w:r w:rsidRPr="00A555DE">
        <w:rPr>
          <w:b/>
        </w:rPr>
        <w:t>personal no sanitario</w:t>
      </w:r>
      <w:r w:rsidRPr="00A555DE">
        <w:t xml:space="preserve">: personal administrativo, </w:t>
      </w:r>
      <w:proofErr w:type="gramStart"/>
      <w:r w:rsidRPr="00A555DE">
        <w:t>los  celadores</w:t>
      </w:r>
      <w:proofErr w:type="gramEnd"/>
      <w:r w:rsidRPr="00A555DE">
        <w:t xml:space="preserve">, personal de limpieza, mantenimiento, cocina, seguridad, lavandería, logística y otros servicios generales. </w:t>
      </w:r>
    </w:p>
    <w:p w14:paraId="0A61C82F" w14:textId="77777777" w:rsidR="00A555DE" w:rsidRPr="00A555DE" w:rsidRDefault="00A555DE" w:rsidP="00A555DE">
      <w:pPr>
        <w:jc w:val="both"/>
      </w:pPr>
      <w:r w:rsidRPr="00A555DE">
        <w:t xml:space="preserve">Estos trabajadores se enfrentan diariamente a situaciones de estrés relacionadas con la presión asistencial del entorno, el trato continuo con usuarios en momentos de tensión, la sobrecarga de trabajo, la escasa autonomía y el bajo reconocimiento social. Aunque no desempeñan funciones clínicas directas, su labor es esencial para el funcionamiento del sistema sanitario, y su exposición al cansancio emocional puede tener importantes consecuencias para su salud física y psicológica, así como para la calidad del servicio. </w:t>
      </w:r>
    </w:p>
    <w:p w14:paraId="64496C8B" w14:textId="77777777" w:rsidR="00A555DE" w:rsidRPr="00A555DE" w:rsidRDefault="00A555DE" w:rsidP="00A555DE">
      <w:pPr>
        <w:jc w:val="both"/>
      </w:pPr>
      <w:r w:rsidRPr="00A555DE">
        <w:t xml:space="preserve">A pesar de ello, el estudio del cansancio emocional en personal no sanitario ha sido hasta ahora limitado, lo que dificulta mucho la implementación de estrategias preventivas eficaces. </w:t>
      </w:r>
    </w:p>
    <w:p w14:paraId="6FD5F68C" w14:textId="7162EAE4" w:rsidR="00A555DE" w:rsidRPr="00A555DE" w:rsidRDefault="00A555DE" w:rsidP="00A555DE">
      <w:pPr>
        <w:jc w:val="both"/>
      </w:pPr>
      <w:r w:rsidRPr="00A555DE">
        <w:t xml:space="preserve"> </w:t>
      </w:r>
    </w:p>
    <w:p w14:paraId="7E6041D5" w14:textId="77777777" w:rsidR="00A555DE" w:rsidRPr="00A555DE" w:rsidRDefault="00A555DE" w:rsidP="00A555DE">
      <w:pPr>
        <w:jc w:val="both"/>
        <w:rPr>
          <w:b/>
        </w:rPr>
      </w:pPr>
      <w:r w:rsidRPr="00A555DE">
        <w:rPr>
          <w:b/>
        </w:rPr>
        <w:t xml:space="preserve">OBJETIVO </w:t>
      </w:r>
    </w:p>
    <w:p w14:paraId="4DCA74A6" w14:textId="77777777" w:rsidR="00A555DE" w:rsidRPr="00A555DE" w:rsidRDefault="00A555DE" w:rsidP="00A555DE">
      <w:pPr>
        <w:jc w:val="both"/>
      </w:pPr>
      <w:r w:rsidRPr="00A555DE">
        <w:t xml:space="preserve">El presente artículo tiene como objetivo </w:t>
      </w:r>
      <w:r w:rsidRPr="00A555DE">
        <w:rPr>
          <w:b/>
        </w:rPr>
        <w:t>analizar cómo afecta el cansancio emocional al personal no sanitario de las instituciones sanitarias</w:t>
      </w:r>
      <w:r w:rsidRPr="00A555DE">
        <w:t xml:space="preserve">, y para ello describe sus causas, las consecuencias y muy importante, los factores que influyen en su aparición, con el fin de orientar intervenciones preventivas basadas en la evidencia científica. </w:t>
      </w:r>
    </w:p>
    <w:p w14:paraId="6AE9F046" w14:textId="2876D1FF" w:rsidR="00A555DE" w:rsidRPr="00A555DE" w:rsidRDefault="00A555DE" w:rsidP="00A555DE">
      <w:pPr>
        <w:jc w:val="both"/>
      </w:pPr>
      <w:r w:rsidRPr="00A555DE">
        <w:t xml:space="preserve"> </w:t>
      </w:r>
    </w:p>
    <w:p w14:paraId="2BB3A3D1" w14:textId="77777777" w:rsidR="00A555DE" w:rsidRPr="00A555DE" w:rsidRDefault="00A555DE" w:rsidP="00A555DE">
      <w:pPr>
        <w:jc w:val="both"/>
      </w:pPr>
      <w:r w:rsidRPr="00A555DE">
        <w:rPr>
          <w:b/>
        </w:rPr>
        <w:t xml:space="preserve">METODOLOGÍA </w:t>
      </w:r>
    </w:p>
    <w:p w14:paraId="25A06278" w14:textId="77777777" w:rsidR="00A555DE" w:rsidRPr="00A555DE" w:rsidRDefault="00A555DE" w:rsidP="00A555DE">
      <w:pPr>
        <w:jc w:val="both"/>
      </w:pPr>
      <w:r w:rsidRPr="00A555DE">
        <w:t xml:space="preserve">Se realizó una </w:t>
      </w:r>
      <w:r w:rsidRPr="00A555DE">
        <w:rPr>
          <w:b/>
        </w:rPr>
        <w:t>revisión narrativa</w:t>
      </w:r>
      <w:r w:rsidRPr="00A555DE">
        <w:t xml:space="preserve"> de literatura científica publicada entre 2010 y 2025. </w:t>
      </w:r>
    </w:p>
    <w:p w14:paraId="14EE4B65" w14:textId="77777777" w:rsidR="00A555DE" w:rsidRPr="00A555DE" w:rsidRDefault="00A555DE" w:rsidP="00A555DE">
      <w:pPr>
        <w:jc w:val="both"/>
        <w:rPr>
          <w:b/>
        </w:rPr>
      </w:pPr>
      <w:r w:rsidRPr="00A555DE">
        <w:rPr>
          <w:b/>
        </w:rPr>
        <w:t xml:space="preserve">Fuentes consultadas </w:t>
      </w:r>
    </w:p>
    <w:p w14:paraId="14CF2534" w14:textId="77777777" w:rsidR="00A555DE" w:rsidRPr="00A555DE" w:rsidRDefault="00A555DE" w:rsidP="00A555DE">
      <w:pPr>
        <w:jc w:val="both"/>
      </w:pPr>
      <w:r w:rsidRPr="00A555DE">
        <w:t xml:space="preserve">Se buscaron publicaciones en PubMed, </w:t>
      </w:r>
      <w:proofErr w:type="spellStart"/>
      <w:r w:rsidRPr="00A555DE">
        <w:t>Scopus</w:t>
      </w:r>
      <w:proofErr w:type="spellEnd"/>
      <w:r w:rsidRPr="00A555DE">
        <w:t xml:space="preserve">, Web </w:t>
      </w:r>
      <w:proofErr w:type="spellStart"/>
      <w:r w:rsidRPr="00A555DE">
        <w:t>of</w:t>
      </w:r>
      <w:proofErr w:type="spellEnd"/>
      <w:r w:rsidRPr="00A555DE">
        <w:t xml:space="preserve"> </w:t>
      </w:r>
      <w:proofErr w:type="spellStart"/>
      <w:r w:rsidRPr="00A555DE">
        <w:t>Science</w:t>
      </w:r>
      <w:proofErr w:type="spellEnd"/>
      <w:r w:rsidRPr="00A555DE">
        <w:t xml:space="preserve"> y Google </w:t>
      </w:r>
      <w:proofErr w:type="spellStart"/>
      <w:r w:rsidRPr="00A555DE">
        <w:t>Scholar</w:t>
      </w:r>
      <w:proofErr w:type="spellEnd"/>
      <w:r w:rsidRPr="00A555DE">
        <w:t xml:space="preserve">, usando los términos: </w:t>
      </w:r>
      <w:proofErr w:type="spellStart"/>
      <w:r w:rsidRPr="00A555DE">
        <w:rPr>
          <w:i/>
        </w:rPr>
        <w:t>emotional</w:t>
      </w:r>
      <w:proofErr w:type="spellEnd"/>
      <w:r w:rsidRPr="00A555DE">
        <w:rPr>
          <w:i/>
        </w:rPr>
        <w:t xml:space="preserve"> </w:t>
      </w:r>
      <w:proofErr w:type="spellStart"/>
      <w:r w:rsidRPr="00A555DE">
        <w:rPr>
          <w:i/>
        </w:rPr>
        <w:t>exhaustion</w:t>
      </w:r>
      <w:proofErr w:type="spellEnd"/>
      <w:r w:rsidRPr="00A555DE">
        <w:t xml:space="preserve">, </w:t>
      </w:r>
      <w:r w:rsidRPr="00A555DE">
        <w:rPr>
          <w:i/>
        </w:rPr>
        <w:t>burnout</w:t>
      </w:r>
      <w:r w:rsidRPr="00A555DE">
        <w:t xml:space="preserve">, </w:t>
      </w:r>
      <w:r w:rsidRPr="00A555DE">
        <w:rPr>
          <w:i/>
        </w:rPr>
        <w:t>non-</w:t>
      </w:r>
      <w:proofErr w:type="spellStart"/>
      <w:r w:rsidRPr="00A555DE">
        <w:rPr>
          <w:i/>
        </w:rPr>
        <w:t>clinical</w:t>
      </w:r>
      <w:proofErr w:type="spellEnd"/>
      <w:r w:rsidRPr="00A555DE">
        <w:rPr>
          <w:i/>
        </w:rPr>
        <w:t xml:space="preserve"> </w:t>
      </w:r>
      <w:proofErr w:type="spellStart"/>
      <w:r w:rsidRPr="00A555DE">
        <w:rPr>
          <w:i/>
        </w:rPr>
        <w:t>healthcare</w:t>
      </w:r>
      <w:proofErr w:type="spellEnd"/>
      <w:r w:rsidRPr="00A555DE">
        <w:rPr>
          <w:i/>
        </w:rPr>
        <w:t xml:space="preserve"> staff</w:t>
      </w:r>
      <w:r w:rsidRPr="00A555DE">
        <w:t xml:space="preserve">, </w:t>
      </w:r>
      <w:proofErr w:type="spellStart"/>
      <w:r w:rsidRPr="00A555DE">
        <w:rPr>
          <w:i/>
        </w:rPr>
        <w:t>support</w:t>
      </w:r>
      <w:proofErr w:type="spellEnd"/>
      <w:r w:rsidRPr="00A555DE">
        <w:rPr>
          <w:i/>
        </w:rPr>
        <w:t xml:space="preserve"> staff</w:t>
      </w:r>
      <w:r w:rsidRPr="00A555DE">
        <w:t xml:space="preserve">, </w:t>
      </w:r>
      <w:proofErr w:type="spellStart"/>
      <w:r w:rsidRPr="00A555DE">
        <w:rPr>
          <w:i/>
        </w:rPr>
        <w:t>occupational</w:t>
      </w:r>
      <w:proofErr w:type="spellEnd"/>
      <w:r w:rsidRPr="00A555DE">
        <w:rPr>
          <w:i/>
        </w:rPr>
        <w:t xml:space="preserve"> stress</w:t>
      </w:r>
      <w:r w:rsidRPr="00A555DE">
        <w:t xml:space="preserve">, </w:t>
      </w:r>
      <w:r w:rsidRPr="00A555DE">
        <w:rPr>
          <w:i/>
        </w:rPr>
        <w:t xml:space="preserve">hospital </w:t>
      </w:r>
      <w:proofErr w:type="spellStart"/>
      <w:r w:rsidRPr="00A555DE">
        <w:rPr>
          <w:i/>
        </w:rPr>
        <w:t>workforce</w:t>
      </w:r>
      <w:proofErr w:type="spellEnd"/>
      <w:r w:rsidRPr="00A555DE">
        <w:t xml:space="preserve">. </w:t>
      </w:r>
    </w:p>
    <w:p w14:paraId="69D3089D" w14:textId="77777777" w:rsidR="00A555DE" w:rsidRPr="00A555DE" w:rsidRDefault="00A555DE" w:rsidP="00A555DE">
      <w:pPr>
        <w:jc w:val="both"/>
        <w:rPr>
          <w:b/>
        </w:rPr>
      </w:pPr>
      <w:r w:rsidRPr="00A555DE">
        <w:rPr>
          <w:b/>
        </w:rPr>
        <w:t xml:space="preserve">Criterios de inclusión </w:t>
      </w:r>
    </w:p>
    <w:p w14:paraId="5FFE6F3C" w14:textId="77777777" w:rsidR="00A555DE" w:rsidRPr="00A555DE" w:rsidRDefault="00A555DE" w:rsidP="00A555DE">
      <w:pPr>
        <w:numPr>
          <w:ilvl w:val="0"/>
          <w:numId w:val="119"/>
        </w:numPr>
        <w:jc w:val="both"/>
      </w:pPr>
      <w:r w:rsidRPr="00A555DE">
        <w:lastRenderedPageBreak/>
        <w:t xml:space="preserve">Estudios sobre burnout o cansancio emocional en personal sanitario y no sanitario, con datos extrapolables. </w:t>
      </w:r>
    </w:p>
    <w:p w14:paraId="3EFE48D5" w14:textId="77777777" w:rsidR="00A555DE" w:rsidRPr="00A555DE" w:rsidRDefault="00A555DE" w:rsidP="00A555DE">
      <w:pPr>
        <w:numPr>
          <w:ilvl w:val="0"/>
          <w:numId w:val="119"/>
        </w:numPr>
        <w:jc w:val="both"/>
      </w:pPr>
      <w:r w:rsidRPr="00A555DE">
        <w:t xml:space="preserve">Investigaciones cuantitativas, cualitativas y revisiones sistemáticas. </w:t>
      </w:r>
    </w:p>
    <w:p w14:paraId="3C3CECC5" w14:textId="77777777" w:rsidR="00A555DE" w:rsidRPr="00A555DE" w:rsidRDefault="00A555DE" w:rsidP="00A555DE">
      <w:pPr>
        <w:numPr>
          <w:ilvl w:val="0"/>
          <w:numId w:val="119"/>
        </w:numPr>
        <w:jc w:val="both"/>
      </w:pPr>
      <w:r w:rsidRPr="00A555DE">
        <w:t xml:space="preserve">Artículos en inglés o español. </w:t>
      </w:r>
    </w:p>
    <w:p w14:paraId="08540FCC" w14:textId="77777777" w:rsidR="00A555DE" w:rsidRPr="00A555DE" w:rsidRDefault="00A555DE" w:rsidP="00A555DE">
      <w:pPr>
        <w:jc w:val="both"/>
        <w:rPr>
          <w:b/>
        </w:rPr>
      </w:pPr>
      <w:r w:rsidRPr="00A555DE">
        <w:rPr>
          <w:b/>
        </w:rPr>
        <w:t xml:space="preserve">Criterios de exclusión </w:t>
      </w:r>
    </w:p>
    <w:p w14:paraId="1BEEAA80" w14:textId="77777777" w:rsidR="00A555DE" w:rsidRPr="00A555DE" w:rsidRDefault="00A555DE" w:rsidP="00A555DE">
      <w:pPr>
        <w:numPr>
          <w:ilvl w:val="0"/>
          <w:numId w:val="120"/>
        </w:numPr>
        <w:jc w:val="both"/>
      </w:pPr>
      <w:r w:rsidRPr="00A555DE">
        <w:t xml:space="preserve">Estudios que no diferencian perfiles profesionales. </w:t>
      </w:r>
    </w:p>
    <w:p w14:paraId="2E0FBC7B" w14:textId="77777777" w:rsidR="00A555DE" w:rsidRPr="00A555DE" w:rsidRDefault="00A555DE" w:rsidP="00A555DE">
      <w:pPr>
        <w:numPr>
          <w:ilvl w:val="0"/>
          <w:numId w:val="120"/>
        </w:numPr>
        <w:jc w:val="both"/>
      </w:pPr>
      <w:r w:rsidRPr="00A555DE">
        <w:t xml:space="preserve">Artículos sin base empírica o sin metodología definida. </w:t>
      </w:r>
    </w:p>
    <w:p w14:paraId="2CBE7534" w14:textId="77777777" w:rsidR="00A555DE" w:rsidRPr="00A555DE" w:rsidRDefault="00A555DE" w:rsidP="00A555DE">
      <w:pPr>
        <w:jc w:val="both"/>
      </w:pPr>
      <w:r w:rsidRPr="00A555DE">
        <w:t xml:space="preserve">De un total inicial de 74 artículos revisados, se seleccionaron </w:t>
      </w:r>
      <w:r w:rsidRPr="00A555DE">
        <w:rPr>
          <w:b/>
        </w:rPr>
        <w:t>32 publicaciones</w:t>
      </w:r>
      <w:r w:rsidRPr="00A555DE">
        <w:t xml:space="preserve"> pertinentes para el análisis. </w:t>
      </w:r>
    </w:p>
    <w:p w14:paraId="21A32069" w14:textId="4D073486" w:rsidR="00A555DE" w:rsidRPr="00A555DE" w:rsidRDefault="00A555DE" w:rsidP="00A555DE">
      <w:pPr>
        <w:jc w:val="both"/>
      </w:pPr>
      <w:r w:rsidRPr="00A555DE">
        <w:t xml:space="preserve"> </w:t>
      </w:r>
    </w:p>
    <w:p w14:paraId="0A1F31CB" w14:textId="77777777" w:rsidR="00A555DE" w:rsidRPr="00A555DE" w:rsidRDefault="00A555DE" w:rsidP="00A555DE">
      <w:pPr>
        <w:jc w:val="both"/>
      </w:pPr>
      <w:r w:rsidRPr="00A555DE">
        <w:rPr>
          <w:b/>
        </w:rPr>
        <w:t xml:space="preserve">RESULTADOS 1. Factores que generan cansancio emocional en personal no sanitario </w:t>
      </w:r>
    </w:p>
    <w:p w14:paraId="69C5DD75" w14:textId="77777777" w:rsidR="00A555DE" w:rsidRPr="00A555DE" w:rsidRDefault="00A555DE" w:rsidP="00A555DE">
      <w:pPr>
        <w:jc w:val="both"/>
        <w:rPr>
          <w:b/>
        </w:rPr>
      </w:pPr>
      <w:r w:rsidRPr="00A555DE">
        <w:rPr>
          <w:b/>
        </w:rPr>
        <w:t xml:space="preserve">Sobrecarga de trabajo </w:t>
      </w:r>
    </w:p>
    <w:p w14:paraId="66CDD1DB" w14:textId="77777777" w:rsidR="00A555DE" w:rsidRPr="00A555DE" w:rsidRDefault="00A555DE" w:rsidP="00A555DE">
      <w:pPr>
        <w:jc w:val="both"/>
      </w:pPr>
      <w:r w:rsidRPr="00A555DE">
        <w:t xml:space="preserve">La elevada demanda en las tareas administrativas, tareas logísticas y operativas, unido a la actual gran escasez de personal, puede hacer que se incremente el agotamiento emocional. </w:t>
      </w:r>
      <w:r w:rsidRPr="00A555DE">
        <w:rPr>
          <w:b/>
        </w:rPr>
        <w:t xml:space="preserve">Exposición a situaciones emocionalmente intensas </w:t>
      </w:r>
    </w:p>
    <w:p w14:paraId="00F89E2C" w14:textId="77777777" w:rsidR="00A555DE" w:rsidRPr="00A555DE" w:rsidRDefault="00A555DE" w:rsidP="00A555DE">
      <w:pPr>
        <w:jc w:val="both"/>
      </w:pPr>
      <w:r w:rsidRPr="00A555DE">
        <w:t xml:space="preserve">El personal no sanitario suele estar en contacto con usuarios y sus familiares que habitualmente experimentan ansiedad, quejas, urgencias o duelo, sin contar con formación en afrontamiento emocional. </w:t>
      </w:r>
    </w:p>
    <w:p w14:paraId="5CD8A8C4" w14:textId="77777777" w:rsidR="00A555DE" w:rsidRPr="00A555DE" w:rsidRDefault="00A555DE" w:rsidP="00A555DE">
      <w:pPr>
        <w:jc w:val="both"/>
        <w:rPr>
          <w:b/>
        </w:rPr>
      </w:pPr>
      <w:r w:rsidRPr="00A555DE">
        <w:rPr>
          <w:b/>
        </w:rPr>
        <w:t xml:space="preserve">Falta de reconocimiento </w:t>
      </w:r>
    </w:p>
    <w:p w14:paraId="7ECF5C8A" w14:textId="77777777" w:rsidR="00A555DE" w:rsidRPr="00A555DE" w:rsidRDefault="00A555DE" w:rsidP="00A555DE">
      <w:pPr>
        <w:jc w:val="both"/>
      </w:pPr>
      <w:r w:rsidRPr="00A555DE">
        <w:t xml:space="preserve">La percepción de invisibilidad del trabajo realizado y </w:t>
      </w:r>
      <w:proofErr w:type="gramStart"/>
      <w:r w:rsidRPr="00A555DE">
        <w:t>una  ausencia</w:t>
      </w:r>
      <w:proofErr w:type="gramEnd"/>
      <w:r w:rsidRPr="00A555DE">
        <w:t xml:space="preserve"> de reconocimiento institucional contribuyen a un deterioro emocional significativo. </w:t>
      </w:r>
    </w:p>
    <w:p w14:paraId="741E10AB" w14:textId="77777777" w:rsidR="00A555DE" w:rsidRPr="00A555DE" w:rsidRDefault="00A555DE" w:rsidP="00A555DE">
      <w:pPr>
        <w:jc w:val="both"/>
        <w:rPr>
          <w:b/>
        </w:rPr>
      </w:pPr>
      <w:r w:rsidRPr="00A555DE">
        <w:rPr>
          <w:b/>
        </w:rPr>
        <w:t xml:space="preserve">Clima laboral deficiente </w:t>
      </w:r>
    </w:p>
    <w:p w14:paraId="407257BF" w14:textId="77777777" w:rsidR="00A555DE" w:rsidRPr="00A555DE" w:rsidRDefault="00A555DE" w:rsidP="00A555DE">
      <w:pPr>
        <w:jc w:val="both"/>
      </w:pPr>
      <w:r w:rsidRPr="00A555DE">
        <w:t xml:space="preserve">Los Problemas de comunicación interna, a veces conflictos entre departamentos y la falta de apoyo de supervisión son factores que suelen aumentar el cansancio emocional. </w:t>
      </w:r>
    </w:p>
    <w:p w14:paraId="7D9D1C51" w14:textId="77777777" w:rsidR="00A555DE" w:rsidRPr="00A555DE" w:rsidRDefault="00A555DE" w:rsidP="00A555DE">
      <w:pPr>
        <w:jc w:val="both"/>
        <w:rPr>
          <w:b/>
        </w:rPr>
      </w:pPr>
      <w:r w:rsidRPr="00A555DE">
        <w:rPr>
          <w:b/>
        </w:rPr>
        <w:t xml:space="preserve">Baja autonomía y escaso control </w:t>
      </w:r>
    </w:p>
    <w:p w14:paraId="0F5438C7" w14:textId="77777777" w:rsidR="00A555DE" w:rsidRPr="00A555DE" w:rsidRDefault="00A555DE" w:rsidP="00A555DE">
      <w:pPr>
        <w:jc w:val="both"/>
      </w:pPr>
      <w:r w:rsidRPr="00A555DE">
        <w:t xml:space="preserve">Los horarios a veces rígidos, existe muy poca participación en toma de decisiones y unas rutinas en ocasiones muy estrictas son elementos que generan frustración y agotamiento. </w:t>
      </w:r>
    </w:p>
    <w:p w14:paraId="2D12ECC1" w14:textId="6866DBB2" w:rsidR="00A555DE" w:rsidRPr="00A555DE" w:rsidRDefault="00A555DE" w:rsidP="00A555DE">
      <w:pPr>
        <w:jc w:val="both"/>
      </w:pPr>
      <w:r w:rsidRPr="00A555DE">
        <w:t xml:space="preserve"> </w:t>
      </w:r>
    </w:p>
    <w:p w14:paraId="4A11865F" w14:textId="77777777" w:rsidR="00A555DE" w:rsidRPr="00A555DE" w:rsidRDefault="00A555DE" w:rsidP="00A555DE">
      <w:pPr>
        <w:jc w:val="both"/>
        <w:rPr>
          <w:b/>
        </w:rPr>
      </w:pPr>
      <w:r w:rsidRPr="00A555DE">
        <w:rPr>
          <w:b/>
        </w:rPr>
        <w:t xml:space="preserve">Consecuencias del cansancio emocional Consecuencias a nivel individual </w:t>
      </w:r>
    </w:p>
    <w:p w14:paraId="1D5CD7AF" w14:textId="77777777" w:rsidR="00A555DE" w:rsidRPr="00A555DE" w:rsidRDefault="00A555DE" w:rsidP="00A555DE">
      <w:pPr>
        <w:numPr>
          <w:ilvl w:val="0"/>
          <w:numId w:val="121"/>
        </w:numPr>
        <w:jc w:val="both"/>
      </w:pPr>
      <w:r w:rsidRPr="00A555DE">
        <w:t xml:space="preserve">La fatiga crónica y existe mucha dificultad de concentración. </w:t>
      </w:r>
    </w:p>
    <w:p w14:paraId="0DCB2101" w14:textId="77777777" w:rsidR="00A555DE" w:rsidRPr="00A555DE" w:rsidRDefault="00A555DE" w:rsidP="00A555DE">
      <w:pPr>
        <w:numPr>
          <w:ilvl w:val="0"/>
          <w:numId w:val="121"/>
        </w:numPr>
        <w:jc w:val="both"/>
      </w:pPr>
      <w:r w:rsidRPr="00A555DE">
        <w:t xml:space="preserve">Un Aumento considerable de ansiedad, en ocasiones síntomas depresivos y desmotivación. • </w:t>
      </w:r>
      <w:r w:rsidRPr="00A555DE">
        <w:tab/>
        <w:t xml:space="preserve">Un trastorno del sueño generalmente bastante acusado  </w:t>
      </w:r>
    </w:p>
    <w:p w14:paraId="44BDE154" w14:textId="77777777" w:rsidR="00A555DE" w:rsidRPr="00A555DE" w:rsidRDefault="00A555DE" w:rsidP="00A555DE">
      <w:pPr>
        <w:numPr>
          <w:ilvl w:val="0"/>
          <w:numId w:val="121"/>
        </w:numPr>
        <w:jc w:val="both"/>
      </w:pPr>
      <w:r w:rsidRPr="00A555DE">
        <w:t xml:space="preserve">Mayor riesgo de burnout. </w:t>
      </w:r>
    </w:p>
    <w:p w14:paraId="437A35AC" w14:textId="77777777" w:rsidR="00A555DE" w:rsidRPr="00A555DE" w:rsidRDefault="00A555DE" w:rsidP="00A555DE">
      <w:pPr>
        <w:jc w:val="both"/>
        <w:rPr>
          <w:b/>
        </w:rPr>
      </w:pPr>
      <w:r w:rsidRPr="00A555DE">
        <w:rPr>
          <w:b/>
        </w:rPr>
        <w:t xml:space="preserve">Consecuencias a nivel físico </w:t>
      </w:r>
    </w:p>
    <w:p w14:paraId="4269DF60" w14:textId="77777777" w:rsidR="00A555DE" w:rsidRPr="00A555DE" w:rsidRDefault="00A555DE" w:rsidP="00A555DE">
      <w:pPr>
        <w:numPr>
          <w:ilvl w:val="0"/>
          <w:numId w:val="122"/>
        </w:numPr>
        <w:jc w:val="both"/>
      </w:pPr>
      <w:r w:rsidRPr="00A555DE">
        <w:lastRenderedPageBreak/>
        <w:t xml:space="preserve">Las Cefaleas, tensiones musculares y problemas digestivos. </w:t>
      </w:r>
    </w:p>
    <w:p w14:paraId="72AB422F" w14:textId="77777777" w:rsidR="00A555DE" w:rsidRPr="00A555DE" w:rsidRDefault="00A555DE" w:rsidP="00A555DE">
      <w:pPr>
        <w:numPr>
          <w:ilvl w:val="0"/>
          <w:numId w:val="122"/>
        </w:numPr>
        <w:jc w:val="both"/>
      </w:pPr>
      <w:r w:rsidRPr="00A555DE">
        <w:t xml:space="preserve">El aumento del riesgo de enfermedades generalmente asociadas al estrés. </w:t>
      </w:r>
    </w:p>
    <w:p w14:paraId="2F16FCE3" w14:textId="77777777" w:rsidR="00A555DE" w:rsidRPr="00A555DE" w:rsidRDefault="00A555DE" w:rsidP="00A555DE">
      <w:pPr>
        <w:jc w:val="both"/>
        <w:rPr>
          <w:b/>
        </w:rPr>
      </w:pPr>
      <w:r w:rsidRPr="00A555DE">
        <w:rPr>
          <w:b/>
        </w:rPr>
        <w:t xml:space="preserve">Consecuencias a nivel organizativo </w:t>
      </w:r>
    </w:p>
    <w:p w14:paraId="1FF05507" w14:textId="77777777" w:rsidR="00A555DE" w:rsidRPr="00A555DE" w:rsidRDefault="00A555DE" w:rsidP="00A555DE">
      <w:pPr>
        <w:numPr>
          <w:ilvl w:val="0"/>
          <w:numId w:val="123"/>
        </w:numPr>
        <w:jc w:val="both"/>
      </w:pPr>
      <w:r w:rsidRPr="00A555DE">
        <w:t xml:space="preserve">Una importante reducción del rendimiento y por tanto de la calidad del trabajo. </w:t>
      </w:r>
    </w:p>
    <w:p w14:paraId="61FAA8BC" w14:textId="77777777" w:rsidR="00A555DE" w:rsidRPr="00A555DE" w:rsidRDefault="00A555DE" w:rsidP="00A555DE">
      <w:pPr>
        <w:numPr>
          <w:ilvl w:val="0"/>
          <w:numId w:val="123"/>
        </w:numPr>
        <w:jc w:val="both"/>
      </w:pPr>
      <w:r w:rsidRPr="00A555DE">
        <w:t xml:space="preserve">Una mayor tasa de errores en tareas administrativas, logísticas y de soporte. </w:t>
      </w:r>
    </w:p>
    <w:p w14:paraId="6828212A" w14:textId="77777777" w:rsidR="00A555DE" w:rsidRPr="00A555DE" w:rsidRDefault="00A555DE" w:rsidP="00A555DE">
      <w:pPr>
        <w:numPr>
          <w:ilvl w:val="0"/>
          <w:numId w:val="123"/>
        </w:numPr>
        <w:jc w:val="both"/>
      </w:pPr>
      <w:r w:rsidRPr="00A555DE">
        <w:t xml:space="preserve">Gran aumento del absentismo y la rotación del personal. </w:t>
      </w:r>
    </w:p>
    <w:p w14:paraId="668D4589" w14:textId="77777777" w:rsidR="00A555DE" w:rsidRPr="00A555DE" w:rsidRDefault="00A555DE" w:rsidP="00A555DE">
      <w:pPr>
        <w:numPr>
          <w:ilvl w:val="0"/>
          <w:numId w:val="123"/>
        </w:numPr>
        <w:jc w:val="both"/>
      </w:pPr>
      <w:r w:rsidRPr="00A555DE">
        <w:t xml:space="preserve">Deterioro del clima laboral. </w:t>
      </w:r>
    </w:p>
    <w:p w14:paraId="54B18D95" w14:textId="77777777" w:rsidR="00A555DE" w:rsidRPr="00A555DE" w:rsidRDefault="00A555DE" w:rsidP="00A555DE">
      <w:pPr>
        <w:jc w:val="both"/>
        <w:rPr>
          <w:b/>
        </w:rPr>
      </w:pPr>
      <w:r w:rsidRPr="00A555DE">
        <w:rPr>
          <w:b/>
        </w:rPr>
        <w:t xml:space="preserve">Consecuencias a nivel asistencial </w:t>
      </w:r>
    </w:p>
    <w:p w14:paraId="3A916DC9" w14:textId="77777777" w:rsidR="00A555DE" w:rsidRPr="00A555DE" w:rsidRDefault="00A555DE" w:rsidP="00A555DE">
      <w:pPr>
        <w:jc w:val="both"/>
      </w:pPr>
      <w:r w:rsidRPr="00A555DE">
        <w:t xml:space="preserve">• Impacto indirecto en la calidad del servicio al paciente debido a retrasos, fallos organizativos o menor eficiencia en procesos de apoyo esenciales. </w:t>
      </w:r>
    </w:p>
    <w:p w14:paraId="782D9DFE" w14:textId="33E80DD1" w:rsidR="00A555DE" w:rsidRPr="00A555DE" w:rsidRDefault="00A555DE" w:rsidP="00A555DE">
      <w:pPr>
        <w:jc w:val="both"/>
      </w:pPr>
      <w:r w:rsidRPr="00A555DE">
        <w:t xml:space="preserve"> </w:t>
      </w:r>
    </w:p>
    <w:p w14:paraId="091321A6" w14:textId="77777777" w:rsidR="00A555DE" w:rsidRPr="00A555DE" w:rsidRDefault="00A555DE" w:rsidP="00A555DE">
      <w:pPr>
        <w:jc w:val="both"/>
        <w:rPr>
          <w:b/>
        </w:rPr>
      </w:pPr>
      <w:r w:rsidRPr="00A555DE">
        <w:rPr>
          <w:b/>
        </w:rPr>
        <w:t xml:space="preserve">Factores protectores identificados </w:t>
      </w:r>
    </w:p>
    <w:p w14:paraId="3DFE80E5" w14:textId="77777777" w:rsidR="00A555DE" w:rsidRPr="00A555DE" w:rsidRDefault="00A555DE" w:rsidP="00A555DE">
      <w:pPr>
        <w:numPr>
          <w:ilvl w:val="0"/>
          <w:numId w:val="124"/>
        </w:numPr>
        <w:jc w:val="both"/>
      </w:pPr>
      <w:r w:rsidRPr="00A555DE">
        <w:t xml:space="preserve">Apoyo social y emocional entre compañeros. </w:t>
      </w:r>
    </w:p>
    <w:p w14:paraId="67A3B5BE" w14:textId="77777777" w:rsidR="00A555DE" w:rsidRPr="00A555DE" w:rsidRDefault="00A555DE" w:rsidP="00A555DE">
      <w:pPr>
        <w:numPr>
          <w:ilvl w:val="0"/>
          <w:numId w:val="124"/>
        </w:numPr>
        <w:jc w:val="both"/>
      </w:pPr>
      <w:r w:rsidRPr="00A555DE">
        <w:t xml:space="preserve">Supervisión basada en liderazgo positivo. </w:t>
      </w:r>
    </w:p>
    <w:p w14:paraId="0E803116" w14:textId="77777777" w:rsidR="00A555DE" w:rsidRPr="00A555DE" w:rsidRDefault="00A555DE" w:rsidP="00A555DE">
      <w:pPr>
        <w:numPr>
          <w:ilvl w:val="0"/>
          <w:numId w:val="124"/>
        </w:numPr>
        <w:jc w:val="both"/>
      </w:pPr>
      <w:r w:rsidRPr="00A555DE">
        <w:t xml:space="preserve">Formación en gestión emocional y técnicas de afrontamiento. </w:t>
      </w:r>
    </w:p>
    <w:p w14:paraId="66E7E485" w14:textId="77777777" w:rsidR="00A555DE" w:rsidRPr="00A555DE" w:rsidRDefault="00A555DE" w:rsidP="00A555DE">
      <w:pPr>
        <w:numPr>
          <w:ilvl w:val="0"/>
          <w:numId w:val="124"/>
        </w:numPr>
        <w:jc w:val="both"/>
      </w:pPr>
      <w:r w:rsidRPr="00A555DE">
        <w:t xml:space="preserve">Participación en decisiones organizativas. </w:t>
      </w:r>
    </w:p>
    <w:p w14:paraId="69369FC0" w14:textId="77777777" w:rsidR="00A555DE" w:rsidRPr="00A555DE" w:rsidRDefault="00A555DE" w:rsidP="00A555DE">
      <w:pPr>
        <w:numPr>
          <w:ilvl w:val="0"/>
          <w:numId w:val="124"/>
        </w:numPr>
        <w:jc w:val="both"/>
      </w:pPr>
      <w:r w:rsidRPr="00A555DE">
        <w:t xml:space="preserve">Reconocimiento institucional del trabajo no sanitario. </w:t>
      </w:r>
    </w:p>
    <w:p w14:paraId="6F9B75FE" w14:textId="77777777" w:rsidR="00A555DE" w:rsidRPr="00A555DE" w:rsidRDefault="00A555DE" w:rsidP="00A555DE">
      <w:pPr>
        <w:numPr>
          <w:ilvl w:val="0"/>
          <w:numId w:val="124"/>
        </w:numPr>
        <w:jc w:val="both"/>
      </w:pPr>
      <w:r w:rsidRPr="00A555DE">
        <w:t xml:space="preserve">Adecuación de las cargas laborales. </w:t>
      </w:r>
    </w:p>
    <w:p w14:paraId="3A0A8B08" w14:textId="1C6A450F" w:rsidR="00A555DE" w:rsidRPr="00A555DE" w:rsidRDefault="00A555DE" w:rsidP="00A555DE">
      <w:pPr>
        <w:jc w:val="both"/>
      </w:pPr>
    </w:p>
    <w:p w14:paraId="41849230" w14:textId="77777777" w:rsidR="00A555DE" w:rsidRPr="00A555DE" w:rsidRDefault="00A555DE" w:rsidP="00A555DE">
      <w:pPr>
        <w:jc w:val="both"/>
        <w:rPr>
          <w:b/>
        </w:rPr>
      </w:pPr>
      <w:r w:rsidRPr="00A555DE">
        <w:rPr>
          <w:b/>
        </w:rPr>
        <w:t xml:space="preserve">DISCUSIÓN / CONCLUSIÓN </w:t>
      </w:r>
    </w:p>
    <w:p w14:paraId="15E924F0" w14:textId="77777777" w:rsidR="00A555DE" w:rsidRPr="00A555DE" w:rsidRDefault="00A555DE" w:rsidP="00A555DE">
      <w:pPr>
        <w:jc w:val="both"/>
      </w:pPr>
      <w:r w:rsidRPr="00A555DE">
        <w:t xml:space="preserve">El cansancio emocional es un problema relevante y a menudo invisibilizado en el personal no sanitario de las instituciones sanitarias. A pesar de no desempeñar funciones clínicas, estas personas se encuentran expuestas a demandas emocionales significativas derivadas del entorno asistencial, la presión organizativa y el contacto con usuarios en situaciones críticas. </w:t>
      </w:r>
    </w:p>
    <w:p w14:paraId="2C3ADB70" w14:textId="77777777" w:rsidR="00A555DE" w:rsidRPr="00A555DE" w:rsidRDefault="00A555DE" w:rsidP="00A555DE">
      <w:pPr>
        <w:jc w:val="both"/>
      </w:pPr>
      <w:r w:rsidRPr="00A555DE">
        <w:t xml:space="preserve">La evidencia muestra que el cansancio emocional afecta negativamente a la salud física y mental del trabajador y genera consecuencias importantes para la organización, como el aumento del absentismo, la disminución de la eficiencia y el deterioro del clima laboral. Por tanto, se trata de un riesgo psicosocial que debe abordarse de forma prioritaria en los planes de prevención de riesgos laborales. Las intervenciones más eficaces incluyen acciones organizativas (mejora del clima, adecuación de cargas, participación en decisiones), así como herramientas individuales (formación emocional, apoyo psicológico, programas de bienestar). Reconocer el rol fundamental del personal no sanitario y garantizar su bienestar emocional es esencial para la sostenibilidad del sistema sanitario y la calidad asistencial. </w:t>
      </w:r>
    </w:p>
    <w:p w14:paraId="69011FC4" w14:textId="7B9EF6AD" w:rsidR="00A555DE" w:rsidRPr="00A555DE" w:rsidRDefault="00A555DE" w:rsidP="00A555DE">
      <w:pPr>
        <w:jc w:val="both"/>
      </w:pPr>
      <w:r w:rsidRPr="00A555DE">
        <w:t xml:space="preserve"> </w:t>
      </w:r>
    </w:p>
    <w:p w14:paraId="6B2C985D" w14:textId="77777777" w:rsidR="00A555DE" w:rsidRPr="00A555DE" w:rsidRDefault="00A555DE" w:rsidP="00A555DE">
      <w:pPr>
        <w:jc w:val="both"/>
        <w:rPr>
          <w:b/>
        </w:rPr>
      </w:pPr>
      <w:r w:rsidRPr="00A555DE">
        <w:rPr>
          <w:b/>
        </w:rPr>
        <w:t xml:space="preserve">BIBLIOGRAFÍA </w:t>
      </w:r>
    </w:p>
    <w:p w14:paraId="28DE12C9" w14:textId="77777777" w:rsidR="00A555DE" w:rsidRPr="00A555DE" w:rsidRDefault="00A555DE" w:rsidP="00A555DE">
      <w:pPr>
        <w:jc w:val="both"/>
      </w:pPr>
      <w:r w:rsidRPr="00A555DE">
        <w:lastRenderedPageBreak/>
        <w:t xml:space="preserve">Bakker, A. B., &amp; </w:t>
      </w:r>
      <w:proofErr w:type="spellStart"/>
      <w:r w:rsidRPr="00A555DE">
        <w:t>Demerouti</w:t>
      </w:r>
      <w:proofErr w:type="spellEnd"/>
      <w:r w:rsidRPr="00A555DE">
        <w:t xml:space="preserve">, E. (2017). Job </w:t>
      </w:r>
      <w:proofErr w:type="spellStart"/>
      <w:r w:rsidRPr="00A555DE">
        <w:t>demands</w:t>
      </w:r>
      <w:proofErr w:type="spellEnd"/>
      <w:r w:rsidRPr="00A555DE">
        <w:t>–</w:t>
      </w:r>
      <w:proofErr w:type="spellStart"/>
      <w:r w:rsidRPr="00A555DE">
        <w:t>resources</w:t>
      </w:r>
      <w:proofErr w:type="spellEnd"/>
      <w:r w:rsidRPr="00A555DE">
        <w:t xml:space="preserve"> </w:t>
      </w:r>
      <w:proofErr w:type="spellStart"/>
      <w:r w:rsidRPr="00A555DE">
        <w:t>theory</w:t>
      </w:r>
      <w:proofErr w:type="spellEnd"/>
      <w:r w:rsidRPr="00A555DE">
        <w:t xml:space="preserve">: </w:t>
      </w:r>
      <w:proofErr w:type="spellStart"/>
      <w:r w:rsidRPr="00A555DE">
        <w:t>Taking</w:t>
      </w:r>
      <w:proofErr w:type="spellEnd"/>
      <w:r w:rsidRPr="00A555DE">
        <w:t xml:space="preserve"> stock and </w:t>
      </w:r>
      <w:proofErr w:type="spellStart"/>
      <w:r w:rsidRPr="00A555DE">
        <w:t>looking</w:t>
      </w:r>
      <w:proofErr w:type="spellEnd"/>
      <w:r w:rsidRPr="00A555DE">
        <w:t xml:space="preserve"> forward. </w:t>
      </w:r>
      <w:proofErr w:type="spellStart"/>
      <w:r w:rsidRPr="00A555DE">
        <w:rPr>
          <w:i/>
        </w:rPr>
        <w:t>Journal</w:t>
      </w:r>
      <w:proofErr w:type="spellEnd"/>
      <w:r w:rsidRPr="00A555DE">
        <w:rPr>
          <w:i/>
        </w:rPr>
        <w:t xml:space="preserve"> </w:t>
      </w:r>
      <w:proofErr w:type="spellStart"/>
      <w:r w:rsidRPr="00A555DE">
        <w:rPr>
          <w:i/>
        </w:rPr>
        <w:t>of</w:t>
      </w:r>
      <w:proofErr w:type="spellEnd"/>
      <w:r w:rsidRPr="00A555DE">
        <w:rPr>
          <w:i/>
        </w:rPr>
        <w:t xml:space="preserve"> </w:t>
      </w:r>
      <w:proofErr w:type="spellStart"/>
      <w:r w:rsidRPr="00A555DE">
        <w:rPr>
          <w:i/>
        </w:rPr>
        <w:t>Occupational</w:t>
      </w:r>
      <w:proofErr w:type="spellEnd"/>
      <w:r w:rsidRPr="00A555DE">
        <w:rPr>
          <w:i/>
        </w:rPr>
        <w:t xml:space="preserve"> </w:t>
      </w:r>
      <w:proofErr w:type="spellStart"/>
      <w:r w:rsidRPr="00A555DE">
        <w:rPr>
          <w:i/>
        </w:rPr>
        <w:t>Health</w:t>
      </w:r>
      <w:proofErr w:type="spellEnd"/>
      <w:r w:rsidRPr="00A555DE">
        <w:rPr>
          <w:i/>
        </w:rPr>
        <w:t xml:space="preserve"> </w:t>
      </w:r>
      <w:proofErr w:type="spellStart"/>
      <w:r w:rsidRPr="00A555DE">
        <w:rPr>
          <w:i/>
        </w:rPr>
        <w:t>Psychology</w:t>
      </w:r>
      <w:proofErr w:type="spellEnd"/>
      <w:r w:rsidRPr="00A555DE">
        <w:t xml:space="preserve">, 22(3), 273–285. </w:t>
      </w:r>
    </w:p>
    <w:p w14:paraId="6A836B2E" w14:textId="77777777" w:rsidR="00A555DE" w:rsidRPr="00A555DE" w:rsidRDefault="00A555DE" w:rsidP="00A555DE">
      <w:pPr>
        <w:jc w:val="both"/>
      </w:pPr>
      <w:r w:rsidRPr="00A555DE">
        <w:t xml:space="preserve">Bianchi, R., </w:t>
      </w:r>
      <w:proofErr w:type="spellStart"/>
      <w:r w:rsidRPr="00A555DE">
        <w:t>Schonfeld</w:t>
      </w:r>
      <w:proofErr w:type="spellEnd"/>
      <w:r w:rsidRPr="00A555DE">
        <w:t>, I. S., &amp; Laurent, E. (2015). Burnout-</w:t>
      </w:r>
      <w:proofErr w:type="spellStart"/>
      <w:r w:rsidRPr="00A555DE">
        <w:t>depression</w:t>
      </w:r>
      <w:proofErr w:type="spellEnd"/>
      <w:r w:rsidRPr="00A555DE">
        <w:t xml:space="preserve"> </w:t>
      </w:r>
      <w:proofErr w:type="spellStart"/>
      <w:r w:rsidRPr="00A555DE">
        <w:t>overlap</w:t>
      </w:r>
      <w:proofErr w:type="spellEnd"/>
      <w:r w:rsidRPr="00A555DE">
        <w:t xml:space="preserve">: A </w:t>
      </w:r>
      <w:proofErr w:type="spellStart"/>
      <w:r w:rsidRPr="00A555DE">
        <w:t>review</w:t>
      </w:r>
      <w:proofErr w:type="spellEnd"/>
      <w:r w:rsidRPr="00A555DE">
        <w:t xml:space="preserve">. </w:t>
      </w:r>
      <w:proofErr w:type="spellStart"/>
      <w:r w:rsidRPr="00A555DE">
        <w:rPr>
          <w:i/>
        </w:rPr>
        <w:t>Clinical</w:t>
      </w:r>
      <w:proofErr w:type="spellEnd"/>
      <w:r w:rsidRPr="00A555DE">
        <w:rPr>
          <w:i/>
        </w:rPr>
        <w:t xml:space="preserve"> </w:t>
      </w:r>
      <w:proofErr w:type="spellStart"/>
      <w:r w:rsidRPr="00A555DE">
        <w:rPr>
          <w:i/>
        </w:rPr>
        <w:t>Psychology</w:t>
      </w:r>
      <w:proofErr w:type="spellEnd"/>
      <w:r w:rsidRPr="00A555DE">
        <w:rPr>
          <w:i/>
        </w:rPr>
        <w:t xml:space="preserve"> </w:t>
      </w:r>
      <w:proofErr w:type="spellStart"/>
      <w:r w:rsidRPr="00A555DE">
        <w:rPr>
          <w:i/>
        </w:rPr>
        <w:t>Review</w:t>
      </w:r>
      <w:proofErr w:type="spellEnd"/>
      <w:r w:rsidRPr="00A555DE">
        <w:t xml:space="preserve">, 36, 28–41. </w:t>
      </w:r>
    </w:p>
    <w:p w14:paraId="4EB3AC76" w14:textId="77777777" w:rsidR="00A555DE" w:rsidRPr="00A555DE" w:rsidRDefault="00A555DE" w:rsidP="00A555DE">
      <w:pPr>
        <w:jc w:val="both"/>
      </w:pPr>
      <w:proofErr w:type="spellStart"/>
      <w:r w:rsidRPr="00A555DE">
        <w:t>Bucala</w:t>
      </w:r>
      <w:proofErr w:type="spellEnd"/>
      <w:r w:rsidRPr="00A555DE">
        <w:t xml:space="preserve">, M., </w:t>
      </w:r>
      <w:proofErr w:type="spellStart"/>
      <w:r w:rsidRPr="00A555DE">
        <w:t>Vyas</w:t>
      </w:r>
      <w:proofErr w:type="spellEnd"/>
      <w:r w:rsidRPr="00A555DE">
        <w:t xml:space="preserve">, J., </w:t>
      </w:r>
      <w:proofErr w:type="spellStart"/>
      <w:r w:rsidRPr="00A555DE">
        <w:t>Ameling</w:t>
      </w:r>
      <w:proofErr w:type="spellEnd"/>
      <w:r w:rsidRPr="00A555DE">
        <w:t xml:space="preserve">, J., et al. (2024/2025). </w:t>
      </w:r>
      <w:proofErr w:type="spellStart"/>
      <w:r w:rsidRPr="00A555DE">
        <w:t>Workplace</w:t>
      </w:r>
      <w:proofErr w:type="spellEnd"/>
      <w:r w:rsidRPr="00A555DE">
        <w:t xml:space="preserve"> stress </w:t>
      </w:r>
      <w:proofErr w:type="spellStart"/>
      <w:r w:rsidRPr="00A555DE">
        <w:t>factors</w:t>
      </w:r>
      <w:proofErr w:type="spellEnd"/>
      <w:r w:rsidRPr="00A555DE">
        <w:t xml:space="preserve"> </w:t>
      </w:r>
      <w:proofErr w:type="spellStart"/>
      <w:r w:rsidRPr="00A555DE">
        <w:t>among</w:t>
      </w:r>
      <w:proofErr w:type="spellEnd"/>
      <w:r w:rsidRPr="00A555DE">
        <w:t xml:space="preserve"> non-</w:t>
      </w:r>
      <w:proofErr w:type="spellStart"/>
      <w:r w:rsidRPr="00A555DE">
        <w:t>clinical</w:t>
      </w:r>
      <w:proofErr w:type="spellEnd"/>
      <w:r w:rsidRPr="00A555DE">
        <w:t xml:space="preserve"> </w:t>
      </w:r>
      <w:proofErr w:type="spellStart"/>
      <w:r w:rsidRPr="00A555DE">
        <w:t>healthcare</w:t>
      </w:r>
      <w:proofErr w:type="spellEnd"/>
      <w:r w:rsidRPr="00A555DE">
        <w:t xml:space="preserve"> staff. </w:t>
      </w:r>
      <w:proofErr w:type="spellStart"/>
      <w:r w:rsidRPr="00A555DE">
        <w:rPr>
          <w:i/>
        </w:rPr>
        <w:t>Journal</w:t>
      </w:r>
      <w:proofErr w:type="spellEnd"/>
      <w:r w:rsidRPr="00A555DE">
        <w:rPr>
          <w:i/>
        </w:rPr>
        <w:t xml:space="preserve"> </w:t>
      </w:r>
      <w:proofErr w:type="spellStart"/>
      <w:r w:rsidRPr="00A555DE">
        <w:rPr>
          <w:i/>
        </w:rPr>
        <w:t>of</w:t>
      </w:r>
      <w:proofErr w:type="spellEnd"/>
      <w:r w:rsidRPr="00A555DE">
        <w:rPr>
          <w:i/>
        </w:rPr>
        <w:t xml:space="preserve"> Hospital Management and </w:t>
      </w:r>
      <w:proofErr w:type="spellStart"/>
      <w:r w:rsidRPr="00A555DE">
        <w:rPr>
          <w:i/>
        </w:rPr>
        <w:t>Health</w:t>
      </w:r>
      <w:proofErr w:type="spellEnd"/>
      <w:r w:rsidRPr="00A555DE">
        <w:rPr>
          <w:i/>
        </w:rPr>
        <w:t xml:space="preserve"> </w:t>
      </w:r>
      <w:proofErr w:type="spellStart"/>
      <w:r w:rsidRPr="00A555DE">
        <w:rPr>
          <w:i/>
        </w:rPr>
        <w:t>Policy</w:t>
      </w:r>
      <w:proofErr w:type="spellEnd"/>
      <w:r w:rsidRPr="00A555DE">
        <w:t xml:space="preserve">. </w:t>
      </w:r>
    </w:p>
    <w:p w14:paraId="5DEC0228" w14:textId="77777777" w:rsidR="00A555DE" w:rsidRPr="00A555DE" w:rsidRDefault="00A555DE" w:rsidP="00A555DE">
      <w:pPr>
        <w:jc w:val="both"/>
      </w:pPr>
      <w:r w:rsidRPr="00A555DE">
        <w:t xml:space="preserve">Ferrer, P., Guadi, M., &amp; </w:t>
      </w:r>
      <w:proofErr w:type="spellStart"/>
      <w:r w:rsidRPr="00A555DE">
        <w:t>Marcheselli</w:t>
      </w:r>
      <w:proofErr w:type="spellEnd"/>
      <w:r w:rsidRPr="00A555DE">
        <w:t xml:space="preserve">, L. (2017). </w:t>
      </w:r>
      <w:proofErr w:type="spellStart"/>
      <w:r w:rsidRPr="00A555DE">
        <w:t>Emotional</w:t>
      </w:r>
      <w:proofErr w:type="spellEnd"/>
      <w:r w:rsidRPr="00A555DE">
        <w:t xml:space="preserve"> </w:t>
      </w:r>
      <w:proofErr w:type="spellStart"/>
      <w:r w:rsidRPr="00A555DE">
        <w:t>exhaustion</w:t>
      </w:r>
      <w:proofErr w:type="spellEnd"/>
      <w:r w:rsidRPr="00A555DE">
        <w:t xml:space="preserve"> </w:t>
      </w:r>
      <w:proofErr w:type="gramStart"/>
      <w:r w:rsidRPr="00A555DE">
        <w:t>in hospital</w:t>
      </w:r>
      <w:proofErr w:type="gramEnd"/>
      <w:r w:rsidRPr="00A555DE">
        <w:t xml:space="preserve"> </w:t>
      </w:r>
      <w:proofErr w:type="spellStart"/>
      <w:r w:rsidRPr="00A555DE">
        <w:t>support</w:t>
      </w:r>
      <w:proofErr w:type="spellEnd"/>
      <w:r w:rsidRPr="00A555DE">
        <w:t xml:space="preserve"> staff: </w:t>
      </w:r>
      <w:proofErr w:type="spellStart"/>
      <w:r w:rsidRPr="00A555DE">
        <w:t>Impacts</w:t>
      </w:r>
      <w:proofErr w:type="spellEnd"/>
      <w:r w:rsidRPr="00A555DE">
        <w:t xml:space="preserve"> and </w:t>
      </w:r>
      <w:proofErr w:type="spellStart"/>
      <w:r w:rsidRPr="00A555DE">
        <w:t>predictors</w:t>
      </w:r>
      <w:proofErr w:type="spellEnd"/>
      <w:r w:rsidRPr="00A555DE">
        <w:t xml:space="preserve">. </w:t>
      </w:r>
      <w:proofErr w:type="spellStart"/>
      <w:r w:rsidRPr="00A555DE">
        <w:rPr>
          <w:i/>
        </w:rPr>
        <w:t>Journal</w:t>
      </w:r>
      <w:proofErr w:type="spellEnd"/>
      <w:r w:rsidRPr="00A555DE">
        <w:rPr>
          <w:i/>
        </w:rPr>
        <w:t xml:space="preserve"> </w:t>
      </w:r>
      <w:proofErr w:type="spellStart"/>
      <w:r w:rsidRPr="00A555DE">
        <w:rPr>
          <w:i/>
        </w:rPr>
        <w:t>of</w:t>
      </w:r>
      <w:proofErr w:type="spellEnd"/>
      <w:r w:rsidRPr="00A555DE">
        <w:rPr>
          <w:i/>
        </w:rPr>
        <w:t xml:space="preserve"> </w:t>
      </w:r>
      <w:proofErr w:type="spellStart"/>
      <w:r w:rsidRPr="00A555DE">
        <w:rPr>
          <w:i/>
        </w:rPr>
        <w:t>Occupational</w:t>
      </w:r>
      <w:proofErr w:type="spellEnd"/>
      <w:r w:rsidRPr="00A555DE">
        <w:rPr>
          <w:i/>
        </w:rPr>
        <w:t xml:space="preserve"> </w:t>
      </w:r>
      <w:proofErr w:type="spellStart"/>
      <w:r w:rsidRPr="00A555DE">
        <w:rPr>
          <w:i/>
        </w:rPr>
        <w:t>Health</w:t>
      </w:r>
      <w:proofErr w:type="spellEnd"/>
      <w:r w:rsidRPr="00A555DE">
        <w:t xml:space="preserve">, 59(4), 302–310. </w:t>
      </w:r>
    </w:p>
    <w:p w14:paraId="421BA9D3" w14:textId="77777777" w:rsidR="00A555DE" w:rsidRPr="00A555DE" w:rsidRDefault="00A555DE" w:rsidP="00A555DE">
      <w:pPr>
        <w:jc w:val="both"/>
      </w:pPr>
      <w:r w:rsidRPr="00A555DE">
        <w:t xml:space="preserve">Maslach, C., &amp; Leiter, M. P. (2016). </w:t>
      </w:r>
      <w:proofErr w:type="spellStart"/>
      <w:r w:rsidRPr="00A555DE">
        <w:t>Understanding</w:t>
      </w:r>
      <w:proofErr w:type="spellEnd"/>
      <w:r w:rsidRPr="00A555DE">
        <w:t xml:space="preserve"> </w:t>
      </w:r>
      <w:proofErr w:type="spellStart"/>
      <w:r w:rsidRPr="00A555DE">
        <w:t>the</w:t>
      </w:r>
      <w:proofErr w:type="spellEnd"/>
      <w:r w:rsidRPr="00A555DE">
        <w:t xml:space="preserve"> burnout </w:t>
      </w:r>
      <w:proofErr w:type="spellStart"/>
      <w:r w:rsidRPr="00A555DE">
        <w:t>experience</w:t>
      </w:r>
      <w:proofErr w:type="spellEnd"/>
      <w:r w:rsidRPr="00A555DE">
        <w:t xml:space="preserve">: </w:t>
      </w:r>
      <w:proofErr w:type="spellStart"/>
      <w:r w:rsidRPr="00A555DE">
        <w:t>Recent</w:t>
      </w:r>
      <w:proofErr w:type="spellEnd"/>
      <w:r w:rsidRPr="00A555DE">
        <w:t xml:space="preserve"> </w:t>
      </w:r>
      <w:proofErr w:type="spellStart"/>
      <w:r w:rsidRPr="00A555DE">
        <w:t>research</w:t>
      </w:r>
      <w:proofErr w:type="spellEnd"/>
      <w:r w:rsidRPr="00A555DE">
        <w:t xml:space="preserve"> and </w:t>
      </w:r>
      <w:proofErr w:type="spellStart"/>
      <w:r w:rsidRPr="00A555DE">
        <w:t>its</w:t>
      </w:r>
      <w:proofErr w:type="spellEnd"/>
      <w:r w:rsidRPr="00A555DE">
        <w:t xml:space="preserve"> </w:t>
      </w:r>
      <w:proofErr w:type="spellStart"/>
      <w:r w:rsidRPr="00A555DE">
        <w:t>implications</w:t>
      </w:r>
      <w:proofErr w:type="spellEnd"/>
      <w:r w:rsidRPr="00A555DE">
        <w:t xml:space="preserve"> </w:t>
      </w:r>
      <w:proofErr w:type="spellStart"/>
      <w:r w:rsidRPr="00A555DE">
        <w:t>for</w:t>
      </w:r>
      <w:proofErr w:type="spellEnd"/>
      <w:r w:rsidRPr="00A555DE">
        <w:t xml:space="preserve"> </w:t>
      </w:r>
      <w:proofErr w:type="spellStart"/>
      <w:r w:rsidRPr="00A555DE">
        <w:t>psychiatry</w:t>
      </w:r>
      <w:proofErr w:type="spellEnd"/>
      <w:r w:rsidRPr="00A555DE">
        <w:t xml:space="preserve">. </w:t>
      </w:r>
      <w:proofErr w:type="spellStart"/>
      <w:r w:rsidRPr="00A555DE">
        <w:rPr>
          <w:i/>
        </w:rPr>
        <w:t>World</w:t>
      </w:r>
      <w:proofErr w:type="spellEnd"/>
      <w:r w:rsidRPr="00A555DE">
        <w:rPr>
          <w:i/>
        </w:rPr>
        <w:t xml:space="preserve"> </w:t>
      </w:r>
      <w:proofErr w:type="spellStart"/>
      <w:r w:rsidRPr="00A555DE">
        <w:rPr>
          <w:i/>
        </w:rPr>
        <w:t>Psychiatry</w:t>
      </w:r>
      <w:proofErr w:type="spellEnd"/>
      <w:r w:rsidRPr="00A555DE">
        <w:rPr>
          <w:i/>
        </w:rPr>
        <w:t>, 15</w:t>
      </w:r>
      <w:r w:rsidRPr="00A555DE">
        <w:t xml:space="preserve">(2), 103–111. </w:t>
      </w:r>
    </w:p>
    <w:p w14:paraId="3A4ECFB5" w14:textId="77777777" w:rsidR="00A555DE" w:rsidRPr="00A555DE" w:rsidRDefault="00A555DE" w:rsidP="00A555DE">
      <w:pPr>
        <w:jc w:val="both"/>
      </w:pPr>
      <w:r w:rsidRPr="00A555DE">
        <w:t xml:space="preserve">Organización Mundial de la Salud. (2019). </w:t>
      </w:r>
      <w:proofErr w:type="spellStart"/>
      <w:r w:rsidRPr="00A555DE">
        <w:rPr>
          <w:i/>
        </w:rPr>
        <w:t>Burn-out</w:t>
      </w:r>
      <w:proofErr w:type="spellEnd"/>
      <w:r w:rsidRPr="00A555DE">
        <w:rPr>
          <w:i/>
        </w:rPr>
        <w:t xml:space="preserve"> </w:t>
      </w:r>
      <w:proofErr w:type="spellStart"/>
      <w:r w:rsidRPr="00A555DE">
        <w:rPr>
          <w:i/>
        </w:rPr>
        <w:t>an</w:t>
      </w:r>
      <w:proofErr w:type="spellEnd"/>
      <w:r w:rsidRPr="00A555DE">
        <w:rPr>
          <w:i/>
        </w:rPr>
        <w:t xml:space="preserve"> “</w:t>
      </w:r>
      <w:proofErr w:type="spellStart"/>
      <w:r w:rsidRPr="00A555DE">
        <w:rPr>
          <w:i/>
        </w:rPr>
        <w:t>occupational</w:t>
      </w:r>
      <w:proofErr w:type="spellEnd"/>
      <w:r w:rsidRPr="00A555DE">
        <w:rPr>
          <w:i/>
        </w:rPr>
        <w:t xml:space="preserve"> </w:t>
      </w:r>
      <w:proofErr w:type="spellStart"/>
      <w:r w:rsidRPr="00A555DE">
        <w:rPr>
          <w:i/>
        </w:rPr>
        <w:t>phenomenon</w:t>
      </w:r>
      <w:proofErr w:type="spellEnd"/>
      <w:r w:rsidRPr="00A555DE">
        <w:rPr>
          <w:i/>
        </w:rPr>
        <w:t>”</w:t>
      </w:r>
      <w:r w:rsidRPr="00A555DE">
        <w:t xml:space="preserve">. OMS. </w:t>
      </w:r>
    </w:p>
    <w:p w14:paraId="7C83143D" w14:textId="77777777" w:rsidR="00A555DE" w:rsidRPr="00A555DE" w:rsidRDefault="00A555DE" w:rsidP="00A555DE">
      <w:pPr>
        <w:jc w:val="both"/>
      </w:pPr>
      <w:proofErr w:type="spellStart"/>
      <w:r w:rsidRPr="00A555DE">
        <w:t>Schaufeli</w:t>
      </w:r>
      <w:proofErr w:type="spellEnd"/>
      <w:r w:rsidRPr="00A555DE">
        <w:t xml:space="preserve">, W. B., &amp; </w:t>
      </w:r>
      <w:proofErr w:type="spellStart"/>
      <w:r w:rsidRPr="00A555DE">
        <w:t>Taris</w:t>
      </w:r>
      <w:proofErr w:type="spellEnd"/>
      <w:r w:rsidRPr="00A555DE">
        <w:t xml:space="preserve">, T. W. (2014). A </w:t>
      </w:r>
      <w:proofErr w:type="spellStart"/>
      <w:r w:rsidRPr="00A555DE">
        <w:t>critical</w:t>
      </w:r>
      <w:proofErr w:type="spellEnd"/>
      <w:r w:rsidRPr="00A555DE">
        <w:t xml:space="preserve"> </w:t>
      </w:r>
      <w:proofErr w:type="spellStart"/>
      <w:r w:rsidRPr="00A555DE">
        <w:t>review</w:t>
      </w:r>
      <w:proofErr w:type="spellEnd"/>
      <w:r w:rsidRPr="00A555DE">
        <w:t xml:space="preserve"> </w:t>
      </w:r>
      <w:proofErr w:type="spellStart"/>
      <w:r w:rsidRPr="00A555DE">
        <w:t>of</w:t>
      </w:r>
      <w:proofErr w:type="spellEnd"/>
      <w:r w:rsidRPr="00A555DE">
        <w:t xml:space="preserve"> </w:t>
      </w:r>
      <w:proofErr w:type="spellStart"/>
      <w:r w:rsidRPr="00A555DE">
        <w:t>the</w:t>
      </w:r>
      <w:proofErr w:type="spellEnd"/>
      <w:r w:rsidRPr="00A555DE">
        <w:t xml:space="preserve"> Job </w:t>
      </w:r>
      <w:proofErr w:type="spellStart"/>
      <w:r w:rsidRPr="00A555DE">
        <w:t>Demands</w:t>
      </w:r>
      <w:proofErr w:type="spellEnd"/>
      <w:r w:rsidRPr="00A555DE">
        <w:t>–</w:t>
      </w:r>
      <w:proofErr w:type="spellStart"/>
      <w:r w:rsidRPr="00A555DE">
        <w:t>Resources</w:t>
      </w:r>
      <w:proofErr w:type="spellEnd"/>
      <w:r w:rsidRPr="00A555DE">
        <w:t xml:space="preserve"> </w:t>
      </w:r>
      <w:proofErr w:type="spellStart"/>
      <w:r w:rsidRPr="00A555DE">
        <w:t>Model</w:t>
      </w:r>
      <w:proofErr w:type="spellEnd"/>
      <w:r w:rsidRPr="00A555DE">
        <w:t xml:space="preserve">. </w:t>
      </w:r>
      <w:proofErr w:type="spellStart"/>
      <w:r w:rsidRPr="00A555DE">
        <w:rPr>
          <w:i/>
        </w:rPr>
        <w:t>Work</w:t>
      </w:r>
      <w:proofErr w:type="spellEnd"/>
      <w:r w:rsidRPr="00A555DE">
        <w:rPr>
          <w:i/>
        </w:rPr>
        <w:t xml:space="preserve"> &amp; Stress</w:t>
      </w:r>
      <w:r w:rsidRPr="00A555DE">
        <w:t xml:space="preserve">, 28(2), 120–142. </w:t>
      </w:r>
    </w:p>
    <w:p w14:paraId="47B1F9C4" w14:textId="77777777" w:rsidR="00A555DE" w:rsidRDefault="00A555DE" w:rsidP="004C081A">
      <w:pPr>
        <w:jc w:val="both"/>
      </w:pPr>
    </w:p>
    <w:p w14:paraId="1D800EEE" w14:textId="77777777" w:rsidR="00A555DE" w:rsidRDefault="00A555DE" w:rsidP="004C081A">
      <w:pPr>
        <w:jc w:val="both"/>
      </w:pPr>
    </w:p>
    <w:p w14:paraId="0D534EE0" w14:textId="77777777" w:rsidR="00A555DE" w:rsidRDefault="00A555DE" w:rsidP="004C081A">
      <w:pPr>
        <w:jc w:val="both"/>
      </w:pPr>
    </w:p>
    <w:p w14:paraId="02406CCD" w14:textId="77777777" w:rsidR="00A555DE" w:rsidRDefault="00A555DE" w:rsidP="004C081A">
      <w:pPr>
        <w:jc w:val="both"/>
      </w:pPr>
    </w:p>
    <w:p w14:paraId="55B6951B" w14:textId="77777777" w:rsidR="00A555DE" w:rsidRDefault="00A555DE" w:rsidP="004C081A">
      <w:pPr>
        <w:jc w:val="both"/>
      </w:pPr>
    </w:p>
    <w:p w14:paraId="3449EF7F" w14:textId="77777777" w:rsidR="00A555DE" w:rsidRDefault="00A555DE" w:rsidP="004C081A">
      <w:pPr>
        <w:jc w:val="both"/>
      </w:pPr>
    </w:p>
    <w:p w14:paraId="24FA7483" w14:textId="77777777" w:rsidR="00A555DE" w:rsidRDefault="00A555DE" w:rsidP="004C081A">
      <w:pPr>
        <w:jc w:val="both"/>
      </w:pPr>
    </w:p>
    <w:p w14:paraId="426FA7E9" w14:textId="77777777" w:rsidR="00A555DE" w:rsidRDefault="00A555DE" w:rsidP="004C081A">
      <w:pPr>
        <w:jc w:val="both"/>
      </w:pPr>
    </w:p>
    <w:p w14:paraId="4563E440" w14:textId="77777777" w:rsidR="00A555DE" w:rsidRDefault="00A555DE" w:rsidP="004C081A">
      <w:pPr>
        <w:jc w:val="both"/>
      </w:pPr>
    </w:p>
    <w:p w14:paraId="1EA54AAF" w14:textId="77777777" w:rsidR="00A555DE" w:rsidRDefault="00A555DE" w:rsidP="004C081A">
      <w:pPr>
        <w:jc w:val="both"/>
      </w:pPr>
    </w:p>
    <w:p w14:paraId="0F0E9D46" w14:textId="77777777" w:rsidR="00A555DE" w:rsidRDefault="00A555DE" w:rsidP="004C081A">
      <w:pPr>
        <w:jc w:val="both"/>
      </w:pPr>
    </w:p>
    <w:p w14:paraId="24C7B7D1" w14:textId="77777777" w:rsidR="00A555DE" w:rsidRDefault="00A555DE" w:rsidP="004C081A">
      <w:pPr>
        <w:jc w:val="both"/>
      </w:pPr>
    </w:p>
    <w:p w14:paraId="5F45FB24" w14:textId="77777777" w:rsidR="00A555DE" w:rsidRDefault="00A555DE" w:rsidP="004C081A">
      <w:pPr>
        <w:jc w:val="both"/>
      </w:pPr>
    </w:p>
    <w:p w14:paraId="638A9EF0" w14:textId="77777777" w:rsidR="00A555DE" w:rsidRDefault="00A555DE" w:rsidP="004C081A">
      <w:pPr>
        <w:jc w:val="both"/>
      </w:pPr>
    </w:p>
    <w:p w14:paraId="1DA77E0F" w14:textId="77777777" w:rsidR="00A555DE" w:rsidRDefault="00A555DE" w:rsidP="004C081A">
      <w:pPr>
        <w:jc w:val="both"/>
      </w:pPr>
    </w:p>
    <w:p w14:paraId="1C8A9152" w14:textId="77777777" w:rsidR="00A555DE" w:rsidRDefault="00A555DE" w:rsidP="004C081A">
      <w:pPr>
        <w:jc w:val="both"/>
      </w:pPr>
    </w:p>
    <w:p w14:paraId="0F9CECD7" w14:textId="77777777" w:rsidR="00A555DE" w:rsidRDefault="00A555DE" w:rsidP="004C081A">
      <w:pPr>
        <w:jc w:val="both"/>
      </w:pPr>
    </w:p>
    <w:p w14:paraId="584BB3D5" w14:textId="77777777" w:rsidR="00A555DE" w:rsidRDefault="00A555DE" w:rsidP="004C081A">
      <w:pPr>
        <w:jc w:val="both"/>
      </w:pPr>
    </w:p>
    <w:p w14:paraId="62C016EE" w14:textId="77777777" w:rsidR="00A555DE" w:rsidRDefault="00A555DE" w:rsidP="004C081A">
      <w:pPr>
        <w:jc w:val="both"/>
      </w:pPr>
    </w:p>
    <w:p w14:paraId="72C710FC" w14:textId="77777777" w:rsidR="00A555DE" w:rsidRDefault="00A555DE" w:rsidP="004C081A">
      <w:pPr>
        <w:jc w:val="both"/>
      </w:pPr>
    </w:p>
    <w:p w14:paraId="0B5FF639" w14:textId="77777777" w:rsidR="00A555DE" w:rsidRDefault="00A555DE" w:rsidP="004C081A">
      <w:pPr>
        <w:jc w:val="both"/>
      </w:pPr>
    </w:p>
    <w:p w14:paraId="6BA79537" w14:textId="77777777" w:rsidR="00A555DE" w:rsidRDefault="00A555DE" w:rsidP="004C081A">
      <w:pPr>
        <w:jc w:val="both"/>
      </w:pPr>
    </w:p>
    <w:p w14:paraId="02412F16" w14:textId="77777777" w:rsidR="00A555DE" w:rsidRDefault="00A555DE" w:rsidP="004C081A">
      <w:pPr>
        <w:jc w:val="both"/>
      </w:pPr>
    </w:p>
    <w:p w14:paraId="44C6417C" w14:textId="77777777" w:rsidR="00A555DE" w:rsidRDefault="00A555DE" w:rsidP="004C081A">
      <w:pPr>
        <w:jc w:val="both"/>
      </w:pPr>
    </w:p>
    <w:p w14:paraId="7D011038" w14:textId="77777777" w:rsidR="00A555DE" w:rsidRDefault="00A555DE" w:rsidP="004C081A">
      <w:pPr>
        <w:jc w:val="both"/>
      </w:pPr>
    </w:p>
    <w:p w14:paraId="63868573" w14:textId="77777777" w:rsidR="00A555DE" w:rsidRPr="00A555DE" w:rsidRDefault="00A555DE" w:rsidP="00A555DE">
      <w:pPr>
        <w:jc w:val="both"/>
      </w:pPr>
      <w:r w:rsidRPr="00A555DE">
        <w:rPr>
          <w:b/>
        </w:rPr>
        <w:t xml:space="preserve">IMPACTO DE LA TURNICIDAD LABORAL EN EL PERSONAL NO SANITARIO DE LAS INSTITUCIONES DE SALUD: UNA REVISIÓN NARRATIVA </w:t>
      </w:r>
    </w:p>
    <w:p w14:paraId="3ABA844A" w14:textId="77777777" w:rsidR="00A555DE" w:rsidRPr="00A555DE" w:rsidRDefault="00A555DE" w:rsidP="00A555DE">
      <w:pPr>
        <w:jc w:val="both"/>
      </w:pPr>
      <w:r w:rsidRPr="00A555DE">
        <w:rPr>
          <w:b/>
        </w:rPr>
        <w:t xml:space="preserve"> </w:t>
      </w:r>
    </w:p>
    <w:p w14:paraId="2071D9DC" w14:textId="77777777" w:rsidR="00A555DE" w:rsidRPr="00A555DE" w:rsidRDefault="00A555DE" w:rsidP="00A555DE">
      <w:pPr>
        <w:jc w:val="both"/>
        <w:rPr>
          <w:b/>
        </w:rPr>
      </w:pPr>
      <w:r w:rsidRPr="00A555DE">
        <w:rPr>
          <w:b/>
        </w:rPr>
        <w:t xml:space="preserve">INTRODUCCIÓN </w:t>
      </w:r>
    </w:p>
    <w:p w14:paraId="4ABF91A1" w14:textId="77777777" w:rsidR="00A555DE" w:rsidRPr="00A555DE" w:rsidRDefault="00A555DE" w:rsidP="00A555DE">
      <w:pPr>
        <w:jc w:val="both"/>
      </w:pPr>
      <w:r w:rsidRPr="00A555DE">
        <w:t xml:space="preserve">La turnicidad —que es el trabajo en diferentes horarios, incluidos turnos rotatorios, nocturnos y ciclos irregulares— es una característica frecuente en las instituciones sanitarias. Aunque siempre se asocia al personal sanitario, una parte significativa del </w:t>
      </w:r>
      <w:r w:rsidRPr="00A555DE">
        <w:rPr>
          <w:b/>
        </w:rPr>
        <w:t>personal no sanitario</w:t>
      </w:r>
      <w:r w:rsidRPr="00A555DE">
        <w:t xml:space="preserve"> (celadores, limpieza, mantenimiento, seguridad, cocina, lavandería, transporte interno, atención telefónica, entre otros) también desempeña las funciones con turnicidad. </w:t>
      </w:r>
    </w:p>
    <w:p w14:paraId="3242BCFC" w14:textId="77777777" w:rsidR="00A555DE" w:rsidRPr="00A555DE" w:rsidRDefault="00A555DE" w:rsidP="00A555DE">
      <w:pPr>
        <w:jc w:val="both"/>
      </w:pPr>
      <w:r w:rsidRPr="00A555DE">
        <w:t xml:space="preserve">Se ha demostrado que la turnicidad puede tener efectos relevantes sobre la salud física y mental, puede causar un incremento de la fatiga, en ocasiones altera los ritmos circadianos y afecta la vida social y familiar. Para el personal no sanitario, estos efectos pueden verse amplificados por unas condiciones laborales con bastante baja autonomía, con una elevada carga física, una falta de reconocimiento y casi siempre con escasez de recursos humanos. A pesar de su importancia, la turnicidad en este colectivo ha recibido menor atención investigadora en comparación con el personal asistencial, por lo que se hace necesario analizar de forma específica cómo afecta este factor organizativo a la salud y al desempeño laboral. </w:t>
      </w:r>
    </w:p>
    <w:p w14:paraId="4558CDD0" w14:textId="5471AA61" w:rsidR="00A555DE" w:rsidRPr="00A555DE" w:rsidRDefault="00A555DE" w:rsidP="00A555DE">
      <w:pPr>
        <w:jc w:val="both"/>
      </w:pPr>
      <w:r w:rsidRPr="00A555DE">
        <w:t xml:space="preserve"> </w:t>
      </w:r>
    </w:p>
    <w:p w14:paraId="7ADC7C3A" w14:textId="77777777" w:rsidR="00A555DE" w:rsidRPr="00A555DE" w:rsidRDefault="00A555DE" w:rsidP="00A555DE">
      <w:pPr>
        <w:jc w:val="both"/>
        <w:rPr>
          <w:b/>
        </w:rPr>
      </w:pPr>
      <w:r w:rsidRPr="00A555DE">
        <w:rPr>
          <w:b/>
        </w:rPr>
        <w:t xml:space="preserve">OBJETIVO </w:t>
      </w:r>
    </w:p>
    <w:p w14:paraId="7796AAD6" w14:textId="77777777" w:rsidR="00A555DE" w:rsidRPr="00A555DE" w:rsidRDefault="00A555DE" w:rsidP="00A555DE">
      <w:pPr>
        <w:jc w:val="both"/>
      </w:pPr>
      <w:r w:rsidRPr="00A555DE">
        <w:t xml:space="preserve">El objetivo del presente artículo es </w:t>
      </w:r>
      <w:r w:rsidRPr="00A555DE">
        <w:rPr>
          <w:b/>
        </w:rPr>
        <w:t>analizar el impacto de la turnicidad laboral en el personal no sanitario de instituciones sanitarias</w:t>
      </w:r>
      <w:r w:rsidRPr="00A555DE">
        <w:t xml:space="preserve">, identificando sus efectos en la salud, el rendimiento laboral, el bienestar psicosocial y la organización del trabajo. </w:t>
      </w:r>
    </w:p>
    <w:p w14:paraId="6A24D7FD" w14:textId="27A2405A" w:rsidR="00A555DE" w:rsidRPr="00A555DE" w:rsidRDefault="00A555DE" w:rsidP="00A555DE">
      <w:pPr>
        <w:jc w:val="both"/>
      </w:pPr>
      <w:r w:rsidRPr="00A555DE">
        <w:t xml:space="preserve"> </w:t>
      </w:r>
    </w:p>
    <w:p w14:paraId="227EF5AE" w14:textId="77777777" w:rsidR="00A555DE" w:rsidRPr="00A555DE" w:rsidRDefault="00A555DE" w:rsidP="00A555DE">
      <w:pPr>
        <w:jc w:val="both"/>
        <w:rPr>
          <w:b/>
        </w:rPr>
      </w:pPr>
      <w:r w:rsidRPr="00A555DE">
        <w:rPr>
          <w:b/>
        </w:rPr>
        <w:t xml:space="preserve">METODOLOGÍA </w:t>
      </w:r>
    </w:p>
    <w:p w14:paraId="7BA3D5D8" w14:textId="77777777" w:rsidR="00A555DE" w:rsidRPr="00A555DE" w:rsidRDefault="00A555DE" w:rsidP="00A555DE">
      <w:pPr>
        <w:jc w:val="both"/>
      </w:pPr>
      <w:r w:rsidRPr="00A555DE">
        <w:t xml:space="preserve">Se realizó una </w:t>
      </w:r>
      <w:r w:rsidRPr="00A555DE">
        <w:rPr>
          <w:b/>
        </w:rPr>
        <w:t>revisión narrativa</w:t>
      </w:r>
      <w:r w:rsidRPr="00A555DE">
        <w:t xml:space="preserve"> de literatura científica publicada entre 2010 y 2025. </w:t>
      </w:r>
      <w:r w:rsidRPr="00A555DE">
        <w:rPr>
          <w:b/>
        </w:rPr>
        <w:t xml:space="preserve">Fuentes de información </w:t>
      </w:r>
    </w:p>
    <w:p w14:paraId="574FC42A" w14:textId="77777777" w:rsidR="00A555DE" w:rsidRPr="00A555DE" w:rsidRDefault="00A555DE" w:rsidP="00A555DE">
      <w:pPr>
        <w:jc w:val="both"/>
      </w:pPr>
      <w:r w:rsidRPr="00A555DE">
        <w:t xml:space="preserve">Se consultaron las bases de datos PubMed, </w:t>
      </w:r>
      <w:proofErr w:type="spellStart"/>
      <w:r w:rsidRPr="00A555DE">
        <w:t>Scopus</w:t>
      </w:r>
      <w:proofErr w:type="spellEnd"/>
      <w:r w:rsidRPr="00A555DE">
        <w:t xml:space="preserve">, Web </w:t>
      </w:r>
      <w:proofErr w:type="spellStart"/>
      <w:r w:rsidRPr="00A555DE">
        <w:t>of</w:t>
      </w:r>
      <w:proofErr w:type="spellEnd"/>
      <w:r w:rsidRPr="00A555DE">
        <w:t xml:space="preserve"> </w:t>
      </w:r>
      <w:proofErr w:type="spellStart"/>
      <w:r w:rsidRPr="00A555DE">
        <w:t>Science</w:t>
      </w:r>
      <w:proofErr w:type="spellEnd"/>
      <w:r w:rsidRPr="00A555DE">
        <w:t xml:space="preserve"> y Google </w:t>
      </w:r>
      <w:proofErr w:type="spellStart"/>
      <w:r w:rsidRPr="00A555DE">
        <w:t>Scholar</w:t>
      </w:r>
      <w:proofErr w:type="spellEnd"/>
      <w:r w:rsidRPr="00A555DE">
        <w:t xml:space="preserve"> utilizando los términos: </w:t>
      </w:r>
    </w:p>
    <w:p w14:paraId="2A257379" w14:textId="77777777" w:rsidR="00A555DE" w:rsidRPr="00A555DE" w:rsidRDefault="00A555DE" w:rsidP="00A555DE">
      <w:pPr>
        <w:numPr>
          <w:ilvl w:val="0"/>
          <w:numId w:val="125"/>
        </w:numPr>
        <w:jc w:val="both"/>
      </w:pPr>
      <w:r w:rsidRPr="00A555DE">
        <w:rPr>
          <w:i/>
        </w:rPr>
        <w:t xml:space="preserve">shift </w:t>
      </w:r>
      <w:proofErr w:type="spellStart"/>
      <w:r w:rsidRPr="00A555DE">
        <w:rPr>
          <w:i/>
        </w:rPr>
        <w:t>work</w:t>
      </w:r>
      <w:proofErr w:type="spellEnd"/>
      <w:r w:rsidRPr="00A555DE">
        <w:t xml:space="preserve">, </w:t>
      </w:r>
      <w:proofErr w:type="spellStart"/>
      <w:r w:rsidRPr="00A555DE">
        <w:rPr>
          <w:i/>
        </w:rPr>
        <w:t>rotating</w:t>
      </w:r>
      <w:proofErr w:type="spellEnd"/>
      <w:r w:rsidRPr="00A555DE">
        <w:rPr>
          <w:i/>
        </w:rPr>
        <w:t xml:space="preserve"> </w:t>
      </w:r>
      <w:proofErr w:type="spellStart"/>
      <w:r w:rsidRPr="00A555DE">
        <w:rPr>
          <w:i/>
        </w:rPr>
        <w:t>shifts</w:t>
      </w:r>
      <w:proofErr w:type="spellEnd"/>
      <w:r w:rsidRPr="00A555DE">
        <w:t xml:space="preserve">, </w:t>
      </w:r>
      <w:r w:rsidRPr="00A555DE">
        <w:rPr>
          <w:i/>
        </w:rPr>
        <w:t>non-</w:t>
      </w:r>
      <w:proofErr w:type="spellStart"/>
      <w:r w:rsidRPr="00A555DE">
        <w:rPr>
          <w:i/>
        </w:rPr>
        <w:t>clinical</w:t>
      </w:r>
      <w:proofErr w:type="spellEnd"/>
      <w:r w:rsidRPr="00A555DE">
        <w:rPr>
          <w:i/>
        </w:rPr>
        <w:t xml:space="preserve"> </w:t>
      </w:r>
      <w:proofErr w:type="spellStart"/>
      <w:r w:rsidRPr="00A555DE">
        <w:rPr>
          <w:i/>
        </w:rPr>
        <w:t>healthcare</w:t>
      </w:r>
      <w:proofErr w:type="spellEnd"/>
      <w:r w:rsidRPr="00A555DE">
        <w:rPr>
          <w:i/>
        </w:rPr>
        <w:t xml:space="preserve"> staff</w:t>
      </w:r>
      <w:r w:rsidRPr="00A555DE">
        <w:t xml:space="preserve">, </w:t>
      </w:r>
      <w:r w:rsidRPr="00A555DE">
        <w:rPr>
          <w:i/>
        </w:rPr>
        <w:t xml:space="preserve">hospital shift </w:t>
      </w:r>
      <w:proofErr w:type="spellStart"/>
      <w:r w:rsidRPr="00A555DE">
        <w:rPr>
          <w:i/>
        </w:rPr>
        <w:t>workers</w:t>
      </w:r>
      <w:proofErr w:type="spellEnd"/>
      <w:r w:rsidRPr="00A555DE">
        <w:t xml:space="preserve">, </w:t>
      </w:r>
      <w:r w:rsidRPr="00A555DE">
        <w:rPr>
          <w:i/>
        </w:rPr>
        <w:t>turnicidad</w:t>
      </w:r>
      <w:r w:rsidRPr="00A555DE">
        <w:t xml:space="preserve">, </w:t>
      </w:r>
      <w:r w:rsidRPr="00A555DE">
        <w:rPr>
          <w:i/>
        </w:rPr>
        <w:t>personal no sanitario</w:t>
      </w:r>
      <w:r w:rsidRPr="00A555DE">
        <w:t xml:space="preserve">, </w:t>
      </w:r>
      <w:proofErr w:type="spellStart"/>
      <w:r w:rsidRPr="00A555DE">
        <w:rPr>
          <w:i/>
        </w:rPr>
        <w:t>occupational</w:t>
      </w:r>
      <w:proofErr w:type="spellEnd"/>
      <w:r w:rsidRPr="00A555DE">
        <w:rPr>
          <w:i/>
        </w:rPr>
        <w:t xml:space="preserve"> </w:t>
      </w:r>
      <w:proofErr w:type="spellStart"/>
      <w:r w:rsidRPr="00A555DE">
        <w:rPr>
          <w:i/>
        </w:rPr>
        <w:t>health</w:t>
      </w:r>
      <w:proofErr w:type="spellEnd"/>
      <w:r w:rsidRPr="00A555DE">
        <w:t xml:space="preserve">. </w:t>
      </w:r>
      <w:r w:rsidRPr="00A555DE">
        <w:rPr>
          <w:b/>
        </w:rPr>
        <w:t xml:space="preserve">Criterios de inclusión </w:t>
      </w:r>
    </w:p>
    <w:p w14:paraId="79CBB83A" w14:textId="77777777" w:rsidR="00A555DE" w:rsidRPr="00A555DE" w:rsidRDefault="00A555DE" w:rsidP="00A555DE">
      <w:pPr>
        <w:numPr>
          <w:ilvl w:val="0"/>
          <w:numId w:val="125"/>
        </w:numPr>
        <w:jc w:val="both"/>
      </w:pPr>
      <w:r w:rsidRPr="00A555DE">
        <w:t xml:space="preserve">Estudios sobre turnicidad o trabajo a turnos en personal sanitario o no sanitario con datos extrapolables. </w:t>
      </w:r>
    </w:p>
    <w:p w14:paraId="17679005" w14:textId="77777777" w:rsidR="00A555DE" w:rsidRPr="00A555DE" w:rsidRDefault="00A555DE" w:rsidP="00A555DE">
      <w:pPr>
        <w:numPr>
          <w:ilvl w:val="0"/>
          <w:numId w:val="125"/>
        </w:numPr>
        <w:jc w:val="both"/>
      </w:pPr>
      <w:r w:rsidRPr="00A555DE">
        <w:lastRenderedPageBreak/>
        <w:t xml:space="preserve">Artículos que analicen efectos fisiológicos, psicológicos u organizativos. </w:t>
      </w:r>
    </w:p>
    <w:p w14:paraId="7B0CC889" w14:textId="77777777" w:rsidR="00A555DE" w:rsidRPr="00A555DE" w:rsidRDefault="00A555DE" w:rsidP="00A555DE">
      <w:pPr>
        <w:numPr>
          <w:ilvl w:val="0"/>
          <w:numId w:val="125"/>
        </w:numPr>
        <w:jc w:val="both"/>
      </w:pPr>
      <w:r w:rsidRPr="00A555DE">
        <w:t xml:space="preserve">Publicaciones en inglés o español. </w:t>
      </w:r>
    </w:p>
    <w:p w14:paraId="34761CDE" w14:textId="77777777" w:rsidR="00A555DE" w:rsidRPr="00A555DE" w:rsidRDefault="00A555DE" w:rsidP="00A555DE">
      <w:pPr>
        <w:jc w:val="both"/>
        <w:rPr>
          <w:b/>
        </w:rPr>
      </w:pPr>
      <w:r w:rsidRPr="00A555DE">
        <w:rPr>
          <w:b/>
        </w:rPr>
        <w:t xml:space="preserve">Criterios de exclusión </w:t>
      </w:r>
    </w:p>
    <w:p w14:paraId="323E361C" w14:textId="77777777" w:rsidR="00A555DE" w:rsidRPr="00A555DE" w:rsidRDefault="00A555DE" w:rsidP="00A555DE">
      <w:pPr>
        <w:numPr>
          <w:ilvl w:val="0"/>
          <w:numId w:val="126"/>
        </w:numPr>
        <w:jc w:val="both"/>
      </w:pPr>
      <w:r w:rsidRPr="00A555DE">
        <w:t xml:space="preserve">Estudios centrados exclusivamente en factores clínicos sin relación con turnos. </w:t>
      </w:r>
    </w:p>
    <w:p w14:paraId="17AE9243" w14:textId="77777777" w:rsidR="00A555DE" w:rsidRPr="00A555DE" w:rsidRDefault="00A555DE" w:rsidP="00A555DE">
      <w:pPr>
        <w:numPr>
          <w:ilvl w:val="0"/>
          <w:numId w:val="126"/>
        </w:numPr>
        <w:jc w:val="both"/>
      </w:pPr>
      <w:r w:rsidRPr="00A555DE">
        <w:t xml:space="preserve">Artículos sin metodología definida. </w:t>
      </w:r>
    </w:p>
    <w:p w14:paraId="1F2DCFC3" w14:textId="77777777" w:rsidR="00A555DE" w:rsidRPr="00A555DE" w:rsidRDefault="00A555DE" w:rsidP="00A555DE">
      <w:pPr>
        <w:jc w:val="both"/>
      </w:pPr>
      <w:r w:rsidRPr="00A555DE">
        <w:t xml:space="preserve">Tras la selección, se incluyeron </w:t>
      </w:r>
      <w:r w:rsidRPr="00A555DE">
        <w:rPr>
          <w:b/>
        </w:rPr>
        <w:t>29 estudios</w:t>
      </w:r>
      <w:r w:rsidRPr="00A555DE">
        <w:t xml:space="preserve"> pertinentes para la síntesis final. </w:t>
      </w:r>
    </w:p>
    <w:p w14:paraId="3B8820E4" w14:textId="168B92DE" w:rsidR="00A555DE" w:rsidRPr="00A555DE" w:rsidRDefault="00A555DE" w:rsidP="00A555DE">
      <w:pPr>
        <w:jc w:val="both"/>
      </w:pPr>
      <w:r w:rsidRPr="00A555DE">
        <w:t xml:space="preserve"> </w:t>
      </w:r>
    </w:p>
    <w:p w14:paraId="70629561" w14:textId="77777777" w:rsidR="00A555DE" w:rsidRPr="00A555DE" w:rsidRDefault="00A555DE" w:rsidP="00A555DE">
      <w:pPr>
        <w:jc w:val="both"/>
      </w:pPr>
      <w:r w:rsidRPr="00A555DE">
        <w:rPr>
          <w:b/>
        </w:rPr>
        <w:t xml:space="preserve">RESULTADOS 1. Efectos fisiológicos de la turnicidad </w:t>
      </w:r>
    </w:p>
    <w:p w14:paraId="1109A02E" w14:textId="77777777" w:rsidR="00A555DE" w:rsidRPr="00A555DE" w:rsidRDefault="00A555DE" w:rsidP="00A555DE">
      <w:pPr>
        <w:jc w:val="both"/>
        <w:rPr>
          <w:b/>
        </w:rPr>
      </w:pPr>
      <w:r w:rsidRPr="00A555DE">
        <w:rPr>
          <w:b/>
        </w:rPr>
        <w:t xml:space="preserve">Alteraciones del sueño </w:t>
      </w:r>
    </w:p>
    <w:p w14:paraId="3952B497" w14:textId="77777777" w:rsidR="00A555DE" w:rsidRPr="00A555DE" w:rsidRDefault="00A555DE" w:rsidP="00A555DE">
      <w:pPr>
        <w:jc w:val="both"/>
      </w:pPr>
      <w:r w:rsidRPr="00A555DE">
        <w:t xml:space="preserve">El trabajo a turnos —sobre todo </w:t>
      </w:r>
      <w:proofErr w:type="gramStart"/>
      <w:r w:rsidRPr="00A555DE">
        <w:t>en  los</w:t>
      </w:r>
      <w:proofErr w:type="gramEnd"/>
      <w:r w:rsidRPr="00A555DE">
        <w:t xml:space="preserve"> turnos rotatorios y nocturnos— altera el ritmo circadiano, es decir, </w:t>
      </w:r>
      <w:proofErr w:type="gramStart"/>
      <w:r w:rsidRPr="00A555DE">
        <w:t>puede  provocar</w:t>
      </w:r>
      <w:proofErr w:type="gramEnd"/>
      <w:r w:rsidRPr="00A555DE">
        <w:t xml:space="preserve">: </w:t>
      </w:r>
    </w:p>
    <w:p w14:paraId="34E6E151" w14:textId="77777777" w:rsidR="00A555DE" w:rsidRPr="00A555DE" w:rsidRDefault="00A555DE" w:rsidP="00A555DE">
      <w:pPr>
        <w:numPr>
          <w:ilvl w:val="0"/>
          <w:numId w:val="127"/>
        </w:numPr>
        <w:jc w:val="both"/>
      </w:pPr>
      <w:r w:rsidRPr="00A555DE">
        <w:t xml:space="preserve">Insomnio. </w:t>
      </w:r>
    </w:p>
    <w:p w14:paraId="185EBFD0" w14:textId="77777777" w:rsidR="00A555DE" w:rsidRPr="00A555DE" w:rsidRDefault="00A555DE" w:rsidP="00A555DE">
      <w:pPr>
        <w:numPr>
          <w:ilvl w:val="0"/>
          <w:numId w:val="127"/>
        </w:numPr>
        <w:jc w:val="both"/>
      </w:pPr>
      <w:r w:rsidRPr="00A555DE">
        <w:t xml:space="preserve">Somnolencia diurna excesiva. </w:t>
      </w:r>
    </w:p>
    <w:p w14:paraId="05F14ACF" w14:textId="77777777" w:rsidR="00A555DE" w:rsidRPr="00A555DE" w:rsidRDefault="00A555DE" w:rsidP="00A555DE">
      <w:pPr>
        <w:numPr>
          <w:ilvl w:val="0"/>
          <w:numId w:val="127"/>
        </w:numPr>
        <w:jc w:val="both"/>
      </w:pPr>
      <w:r w:rsidRPr="00A555DE">
        <w:t xml:space="preserve">Sueño fragmentado y de mala calidad. </w:t>
      </w:r>
    </w:p>
    <w:p w14:paraId="14CF9C2D" w14:textId="77777777" w:rsidR="00A555DE" w:rsidRPr="00A555DE" w:rsidRDefault="00A555DE" w:rsidP="00A555DE">
      <w:pPr>
        <w:jc w:val="both"/>
        <w:rPr>
          <w:b/>
        </w:rPr>
      </w:pPr>
      <w:r w:rsidRPr="00A555DE">
        <w:rPr>
          <w:b/>
        </w:rPr>
        <w:t xml:space="preserve">Riesgo cardiovascular </w:t>
      </w:r>
    </w:p>
    <w:p w14:paraId="7BA72DEE" w14:textId="77777777" w:rsidR="00A555DE" w:rsidRPr="00A555DE" w:rsidRDefault="00A555DE" w:rsidP="00A555DE">
      <w:pPr>
        <w:jc w:val="both"/>
      </w:pPr>
      <w:r w:rsidRPr="00A555DE">
        <w:t xml:space="preserve">La literatura relaciona la turnicidad con: </w:t>
      </w:r>
    </w:p>
    <w:p w14:paraId="5799FD85" w14:textId="77777777" w:rsidR="00A555DE" w:rsidRPr="00A555DE" w:rsidRDefault="00A555DE" w:rsidP="00A555DE">
      <w:pPr>
        <w:numPr>
          <w:ilvl w:val="0"/>
          <w:numId w:val="128"/>
        </w:numPr>
        <w:jc w:val="both"/>
      </w:pPr>
      <w:r w:rsidRPr="00A555DE">
        <w:t xml:space="preserve">Aumento de la presión arterial. </w:t>
      </w:r>
    </w:p>
    <w:p w14:paraId="499FAD1C" w14:textId="77777777" w:rsidR="00A555DE" w:rsidRPr="00A555DE" w:rsidRDefault="00A555DE" w:rsidP="00A555DE">
      <w:pPr>
        <w:numPr>
          <w:ilvl w:val="0"/>
          <w:numId w:val="128"/>
        </w:numPr>
        <w:jc w:val="both"/>
      </w:pPr>
      <w:r w:rsidRPr="00A555DE">
        <w:t xml:space="preserve">Mayor incidencia de trastornos metabólicos. </w:t>
      </w:r>
    </w:p>
    <w:p w14:paraId="0DC0E431" w14:textId="77777777" w:rsidR="00A555DE" w:rsidRPr="00A555DE" w:rsidRDefault="00A555DE" w:rsidP="00A555DE">
      <w:pPr>
        <w:numPr>
          <w:ilvl w:val="0"/>
          <w:numId w:val="128"/>
        </w:numPr>
        <w:jc w:val="both"/>
      </w:pPr>
      <w:r w:rsidRPr="00A555DE">
        <w:t xml:space="preserve">Riesgo incrementado de enfermedad cardiovascular a largo plazo. </w:t>
      </w:r>
    </w:p>
    <w:p w14:paraId="3BFED72F" w14:textId="77777777" w:rsidR="00A555DE" w:rsidRPr="00A555DE" w:rsidRDefault="00A555DE" w:rsidP="00A555DE">
      <w:pPr>
        <w:jc w:val="both"/>
        <w:rPr>
          <w:b/>
        </w:rPr>
      </w:pPr>
      <w:r w:rsidRPr="00A555DE">
        <w:rPr>
          <w:b/>
        </w:rPr>
        <w:t xml:space="preserve">Fatiga y problemas musculoesqueléticos </w:t>
      </w:r>
    </w:p>
    <w:p w14:paraId="3A92066F" w14:textId="77777777" w:rsidR="00A555DE" w:rsidRPr="00A555DE" w:rsidRDefault="00A555DE" w:rsidP="00A555DE">
      <w:pPr>
        <w:jc w:val="both"/>
      </w:pPr>
      <w:r w:rsidRPr="00A555DE">
        <w:t xml:space="preserve">La combinación de los turnos irregulares y los trabajos físicamente demandantes (en el caso de celadores, personal de limpieza y personal de lavandería) </w:t>
      </w:r>
      <w:proofErr w:type="gramStart"/>
      <w:r w:rsidRPr="00A555DE">
        <w:t>puede  la</w:t>
      </w:r>
      <w:proofErr w:type="gramEnd"/>
      <w:r w:rsidRPr="00A555DE">
        <w:t xml:space="preserve"> fatiga acumulada y la probabilidad de lesiones musculoesqueléticas. </w:t>
      </w:r>
    </w:p>
    <w:p w14:paraId="0F0D9A6E" w14:textId="038DFDC8" w:rsidR="00A555DE" w:rsidRPr="00A555DE" w:rsidRDefault="00A555DE" w:rsidP="00A555DE">
      <w:pPr>
        <w:jc w:val="both"/>
      </w:pPr>
      <w:r w:rsidRPr="00A555DE">
        <w:t xml:space="preserve"> </w:t>
      </w:r>
    </w:p>
    <w:p w14:paraId="17EA3A17" w14:textId="77777777" w:rsidR="00A555DE" w:rsidRPr="00A555DE" w:rsidRDefault="00A555DE" w:rsidP="00A555DE">
      <w:pPr>
        <w:jc w:val="both"/>
        <w:rPr>
          <w:b/>
        </w:rPr>
      </w:pPr>
      <w:r w:rsidRPr="00A555DE">
        <w:rPr>
          <w:b/>
        </w:rPr>
        <w:t xml:space="preserve">Efectos psicológicos y psicosociales Estrés laboral </w:t>
      </w:r>
    </w:p>
    <w:p w14:paraId="0FC34CD0" w14:textId="77777777" w:rsidR="00A555DE" w:rsidRPr="00A555DE" w:rsidRDefault="00A555DE" w:rsidP="00A555DE">
      <w:pPr>
        <w:jc w:val="both"/>
      </w:pPr>
      <w:r w:rsidRPr="00A555DE">
        <w:t xml:space="preserve">La turnicidad suele estar asociada con unos niveles elevados de estrés, normalmente debido a: </w:t>
      </w:r>
    </w:p>
    <w:p w14:paraId="526693D7" w14:textId="77777777" w:rsidR="00A555DE" w:rsidRPr="00A555DE" w:rsidRDefault="00A555DE" w:rsidP="00A555DE">
      <w:pPr>
        <w:numPr>
          <w:ilvl w:val="0"/>
          <w:numId w:val="129"/>
        </w:numPr>
        <w:jc w:val="both"/>
      </w:pPr>
      <w:r w:rsidRPr="00A555DE">
        <w:t xml:space="preserve">Desajuste en los horarios personales. </w:t>
      </w:r>
    </w:p>
    <w:p w14:paraId="4442757F" w14:textId="77777777" w:rsidR="00A555DE" w:rsidRPr="00A555DE" w:rsidRDefault="00A555DE" w:rsidP="00A555DE">
      <w:pPr>
        <w:numPr>
          <w:ilvl w:val="0"/>
          <w:numId w:val="129"/>
        </w:numPr>
        <w:jc w:val="both"/>
      </w:pPr>
      <w:r w:rsidRPr="00A555DE">
        <w:t xml:space="preserve">Una gran falta de control sobre la planificación del tiempo. </w:t>
      </w:r>
    </w:p>
    <w:p w14:paraId="44A27389" w14:textId="77777777" w:rsidR="00A555DE" w:rsidRPr="00A555DE" w:rsidRDefault="00A555DE" w:rsidP="00A555DE">
      <w:pPr>
        <w:numPr>
          <w:ilvl w:val="0"/>
          <w:numId w:val="129"/>
        </w:numPr>
        <w:jc w:val="both"/>
      </w:pPr>
      <w:r w:rsidRPr="00A555DE">
        <w:t xml:space="preserve">Exigencias laborales en horas que </w:t>
      </w:r>
      <w:proofErr w:type="gramStart"/>
      <w:r w:rsidRPr="00A555DE">
        <w:t>son  biológicamente</w:t>
      </w:r>
      <w:proofErr w:type="gramEnd"/>
      <w:r w:rsidRPr="00A555DE">
        <w:t xml:space="preserve"> </w:t>
      </w:r>
      <w:proofErr w:type="gramStart"/>
      <w:r w:rsidRPr="00A555DE">
        <w:t>siempre  menos</w:t>
      </w:r>
      <w:proofErr w:type="gramEnd"/>
      <w:r w:rsidRPr="00A555DE">
        <w:t xml:space="preserve"> óptimas. </w:t>
      </w:r>
    </w:p>
    <w:p w14:paraId="273725EA" w14:textId="77777777" w:rsidR="00A555DE" w:rsidRPr="00A555DE" w:rsidRDefault="00A555DE" w:rsidP="00A555DE">
      <w:pPr>
        <w:jc w:val="both"/>
        <w:rPr>
          <w:b/>
        </w:rPr>
      </w:pPr>
      <w:r w:rsidRPr="00A555DE">
        <w:rPr>
          <w:b/>
        </w:rPr>
        <w:t xml:space="preserve">Aislamiento social y familiar </w:t>
      </w:r>
    </w:p>
    <w:p w14:paraId="09B63F01" w14:textId="77777777" w:rsidR="00A555DE" w:rsidRPr="00A555DE" w:rsidRDefault="00A555DE" w:rsidP="00A555DE">
      <w:pPr>
        <w:jc w:val="both"/>
      </w:pPr>
      <w:r w:rsidRPr="00A555DE">
        <w:t xml:space="preserve">Los turnos dificultan la participación en </w:t>
      </w:r>
      <w:proofErr w:type="gramStart"/>
      <w:r w:rsidRPr="00A555DE">
        <w:t>las  actividades</w:t>
      </w:r>
      <w:proofErr w:type="gramEnd"/>
      <w:r w:rsidRPr="00A555DE">
        <w:t xml:space="preserve"> sociales, sobre todo en la conciliación familiar y la vida personal, provocando: </w:t>
      </w:r>
    </w:p>
    <w:p w14:paraId="2F9BB74C" w14:textId="77777777" w:rsidR="00A555DE" w:rsidRPr="00A555DE" w:rsidRDefault="00A555DE" w:rsidP="00A555DE">
      <w:pPr>
        <w:numPr>
          <w:ilvl w:val="0"/>
          <w:numId w:val="130"/>
        </w:numPr>
        <w:jc w:val="both"/>
      </w:pPr>
      <w:proofErr w:type="gramStart"/>
      <w:r w:rsidRPr="00A555DE">
        <w:lastRenderedPageBreak/>
        <w:t>Sentimientos  a</w:t>
      </w:r>
      <w:proofErr w:type="gramEnd"/>
      <w:r w:rsidRPr="00A555DE">
        <w:t xml:space="preserve"> veces de aislamiento. </w:t>
      </w:r>
    </w:p>
    <w:p w14:paraId="03D39F5A" w14:textId="77777777" w:rsidR="00A555DE" w:rsidRPr="00A555DE" w:rsidRDefault="00A555DE" w:rsidP="00A555DE">
      <w:pPr>
        <w:numPr>
          <w:ilvl w:val="0"/>
          <w:numId w:val="130"/>
        </w:numPr>
        <w:jc w:val="both"/>
      </w:pPr>
      <w:r w:rsidRPr="00A555DE">
        <w:t xml:space="preserve">Conflictos familiares importantes </w:t>
      </w:r>
    </w:p>
    <w:p w14:paraId="6894F0C5" w14:textId="77777777" w:rsidR="00A555DE" w:rsidRPr="00A555DE" w:rsidRDefault="00A555DE" w:rsidP="00A555DE">
      <w:pPr>
        <w:numPr>
          <w:ilvl w:val="0"/>
          <w:numId w:val="130"/>
        </w:numPr>
        <w:jc w:val="both"/>
      </w:pPr>
      <w:r w:rsidRPr="00A555DE">
        <w:t xml:space="preserve">Disminución de </w:t>
      </w:r>
      <w:proofErr w:type="gramStart"/>
      <w:r w:rsidRPr="00A555DE">
        <w:t>una  satisfacción</w:t>
      </w:r>
      <w:proofErr w:type="gramEnd"/>
      <w:r w:rsidRPr="00A555DE">
        <w:t xml:space="preserve"> vital. </w:t>
      </w:r>
    </w:p>
    <w:p w14:paraId="34E5B4CC" w14:textId="77777777" w:rsidR="00A555DE" w:rsidRPr="00A555DE" w:rsidRDefault="00A555DE" w:rsidP="00A555DE">
      <w:pPr>
        <w:jc w:val="both"/>
        <w:rPr>
          <w:b/>
        </w:rPr>
      </w:pPr>
      <w:r w:rsidRPr="00A555DE">
        <w:rPr>
          <w:b/>
        </w:rPr>
        <w:t xml:space="preserve">Mayor riesgo de burnout </w:t>
      </w:r>
    </w:p>
    <w:p w14:paraId="6B55B9EB" w14:textId="77777777" w:rsidR="00A555DE" w:rsidRPr="00A555DE" w:rsidRDefault="00A555DE" w:rsidP="00A555DE">
      <w:pPr>
        <w:jc w:val="both"/>
      </w:pPr>
      <w:r w:rsidRPr="00A555DE">
        <w:t xml:space="preserve">Diversos estudios muestran que el personal no sanitario en turnos rotatorios presenta mayores niveles de: </w:t>
      </w:r>
    </w:p>
    <w:p w14:paraId="52CA54F8" w14:textId="77777777" w:rsidR="00A555DE" w:rsidRPr="00A555DE" w:rsidRDefault="00A555DE" w:rsidP="00A555DE">
      <w:pPr>
        <w:numPr>
          <w:ilvl w:val="0"/>
          <w:numId w:val="131"/>
        </w:numPr>
        <w:jc w:val="both"/>
      </w:pPr>
      <w:r w:rsidRPr="00A555DE">
        <w:t xml:space="preserve">Agotamiento emocional. </w:t>
      </w:r>
    </w:p>
    <w:p w14:paraId="372A9DD0" w14:textId="77777777" w:rsidR="00A555DE" w:rsidRPr="00A555DE" w:rsidRDefault="00A555DE" w:rsidP="00A555DE">
      <w:pPr>
        <w:numPr>
          <w:ilvl w:val="0"/>
          <w:numId w:val="131"/>
        </w:numPr>
        <w:jc w:val="both"/>
      </w:pPr>
      <w:r w:rsidRPr="00A555DE">
        <w:t xml:space="preserve">Cinismo/despersonalización. </w:t>
      </w:r>
    </w:p>
    <w:p w14:paraId="78F507BB" w14:textId="77777777" w:rsidR="00A555DE" w:rsidRPr="00A555DE" w:rsidRDefault="00A555DE" w:rsidP="00A555DE">
      <w:pPr>
        <w:numPr>
          <w:ilvl w:val="0"/>
          <w:numId w:val="131"/>
        </w:numPr>
        <w:jc w:val="both"/>
      </w:pPr>
      <w:r w:rsidRPr="00A555DE">
        <w:t xml:space="preserve">Sensación de baja realización personal. </w:t>
      </w:r>
    </w:p>
    <w:p w14:paraId="6B368299" w14:textId="794D9ECB" w:rsidR="00A555DE" w:rsidRPr="00A555DE" w:rsidRDefault="00A555DE" w:rsidP="00A555DE">
      <w:pPr>
        <w:jc w:val="both"/>
      </w:pPr>
      <w:r w:rsidRPr="00A555DE">
        <w:t xml:space="preserve"> </w:t>
      </w:r>
    </w:p>
    <w:p w14:paraId="253D168E" w14:textId="77777777" w:rsidR="00A555DE" w:rsidRPr="00A555DE" w:rsidRDefault="00A555DE" w:rsidP="00A555DE">
      <w:pPr>
        <w:jc w:val="both"/>
        <w:rPr>
          <w:b/>
        </w:rPr>
      </w:pPr>
      <w:r w:rsidRPr="00A555DE">
        <w:rPr>
          <w:b/>
        </w:rPr>
        <w:t xml:space="preserve">Efectos organizativos Absentismo y rotación </w:t>
      </w:r>
    </w:p>
    <w:p w14:paraId="3396F983" w14:textId="77777777" w:rsidR="00A555DE" w:rsidRPr="00A555DE" w:rsidRDefault="00A555DE" w:rsidP="00A555DE">
      <w:pPr>
        <w:jc w:val="both"/>
      </w:pPr>
      <w:r w:rsidRPr="00A555DE">
        <w:t xml:space="preserve">La fatiga crónica y los problemas de salud asociados a la turnicidad suelen aumentar el absentismo y la rotación del personal. </w:t>
      </w:r>
      <w:r w:rsidRPr="00A555DE">
        <w:rPr>
          <w:b/>
        </w:rPr>
        <w:t xml:space="preserve">Disminución del rendimiento </w:t>
      </w:r>
    </w:p>
    <w:p w14:paraId="41EEEBB5" w14:textId="77777777" w:rsidR="00A555DE" w:rsidRPr="00A555DE" w:rsidRDefault="00A555DE" w:rsidP="00A555DE">
      <w:pPr>
        <w:jc w:val="both"/>
      </w:pPr>
      <w:r w:rsidRPr="00A555DE">
        <w:t xml:space="preserve">La alteración del sueño y la fatiga reducen la capacidad de atención y aumentan la probabilidad de errores en tareas claves como pueden ser: </w:t>
      </w:r>
    </w:p>
    <w:p w14:paraId="05D565C9" w14:textId="77777777" w:rsidR="00A555DE" w:rsidRPr="00A555DE" w:rsidRDefault="00A555DE" w:rsidP="00A555DE">
      <w:pPr>
        <w:numPr>
          <w:ilvl w:val="0"/>
          <w:numId w:val="132"/>
        </w:numPr>
        <w:jc w:val="both"/>
      </w:pPr>
      <w:r w:rsidRPr="00A555DE">
        <w:t xml:space="preserve">Los traslados de pacientes. </w:t>
      </w:r>
    </w:p>
    <w:p w14:paraId="66AE7A21" w14:textId="77777777" w:rsidR="00A555DE" w:rsidRPr="00A555DE" w:rsidRDefault="00A555DE" w:rsidP="00A555DE">
      <w:pPr>
        <w:numPr>
          <w:ilvl w:val="0"/>
          <w:numId w:val="132"/>
        </w:numPr>
        <w:jc w:val="both"/>
      </w:pPr>
      <w:r w:rsidRPr="00A555DE">
        <w:t xml:space="preserve">Manejo de equipos. </w:t>
      </w:r>
    </w:p>
    <w:p w14:paraId="4E9020F9" w14:textId="77777777" w:rsidR="00A555DE" w:rsidRPr="00A555DE" w:rsidRDefault="00A555DE" w:rsidP="00A555DE">
      <w:pPr>
        <w:numPr>
          <w:ilvl w:val="0"/>
          <w:numId w:val="132"/>
        </w:numPr>
        <w:jc w:val="both"/>
      </w:pPr>
      <w:r w:rsidRPr="00A555DE">
        <w:t xml:space="preserve">Los procesos de limpieza y desinfección. </w:t>
      </w:r>
    </w:p>
    <w:p w14:paraId="0A4DDA42" w14:textId="77777777" w:rsidR="00A555DE" w:rsidRPr="00A555DE" w:rsidRDefault="00A555DE" w:rsidP="00A555DE">
      <w:pPr>
        <w:numPr>
          <w:ilvl w:val="0"/>
          <w:numId w:val="132"/>
        </w:numPr>
        <w:jc w:val="both"/>
      </w:pPr>
      <w:r w:rsidRPr="00A555DE">
        <w:t xml:space="preserve">Una buena gestión de suministros. </w:t>
      </w:r>
    </w:p>
    <w:p w14:paraId="67BADBBC" w14:textId="77777777" w:rsidR="00A555DE" w:rsidRPr="00A555DE" w:rsidRDefault="00A555DE" w:rsidP="00A555DE">
      <w:pPr>
        <w:jc w:val="both"/>
        <w:rPr>
          <w:b/>
        </w:rPr>
      </w:pPr>
      <w:r w:rsidRPr="00A555DE">
        <w:rPr>
          <w:b/>
        </w:rPr>
        <w:t xml:space="preserve">Mayor riesgo de accidentes laborales </w:t>
      </w:r>
    </w:p>
    <w:p w14:paraId="068C9943" w14:textId="77777777" w:rsidR="00A555DE" w:rsidRPr="00A555DE" w:rsidRDefault="00A555DE" w:rsidP="00A555DE">
      <w:pPr>
        <w:jc w:val="both"/>
      </w:pPr>
      <w:r w:rsidRPr="00A555DE">
        <w:t xml:space="preserve">El trabajo nocturno se relaciona con mayor incidencia de estos accidentes  </w:t>
      </w:r>
    </w:p>
    <w:p w14:paraId="5AE04A46" w14:textId="77777777" w:rsidR="00A555DE" w:rsidRPr="00A555DE" w:rsidRDefault="00A555DE" w:rsidP="00A555DE">
      <w:pPr>
        <w:numPr>
          <w:ilvl w:val="0"/>
          <w:numId w:val="133"/>
        </w:numPr>
        <w:jc w:val="both"/>
      </w:pPr>
      <w:r w:rsidRPr="00A555DE">
        <w:t xml:space="preserve">Caídas. </w:t>
      </w:r>
    </w:p>
    <w:p w14:paraId="698E3C57" w14:textId="77777777" w:rsidR="00A555DE" w:rsidRPr="00A555DE" w:rsidRDefault="00A555DE" w:rsidP="00A555DE">
      <w:pPr>
        <w:numPr>
          <w:ilvl w:val="0"/>
          <w:numId w:val="133"/>
        </w:numPr>
        <w:jc w:val="both"/>
      </w:pPr>
      <w:r w:rsidRPr="00A555DE">
        <w:t xml:space="preserve">Accidentes en tareas físicas. </w:t>
      </w:r>
    </w:p>
    <w:p w14:paraId="10ADB870" w14:textId="77777777" w:rsidR="00A555DE" w:rsidRPr="00A555DE" w:rsidRDefault="00A555DE" w:rsidP="00A555DE">
      <w:pPr>
        <w:numPr>
          <w:ilvl w:val="0"/>
          <w:numId w:val="133"/>
        </w:numPr>
        <w:jc w:val="both"/>
      </w:pPr>
      <w:r w:rsidRPr="00A555DE">
        <w:t xml:space="preserve">Incidentes por falta de vigilancia o somnolencia. </w:t>
      </w:r>
    </w:p>
    <w:p w14:paraId="73896A90" w14:textId="31D1DA57" w:rsidR="00A555DE" w:rsidRPr="00A555DE" w:rsidRDefault="00A555DE" w:rsidP="00A555DE">
      <w:pPr>
        <w:jc w:val="both"/>
      </w:pPr>
      <w:r w:rsidRPr="00A555DE">
        <w:t xml:space="preserve"> </w:t>
      </w:r>
    </w:p>
    <w:p w14:paraId="79CA1A42" w14:textId="77777777" w:rsidR="00A555DE" w:rsidRPr="00A555DE" w:rsidRDefault="00A555DE" w:rsidP="00A555DE">
      <w:pPr>
        <w:jc w:val="both"/>
        <w:rPr>
          <w:b/>
        </w:rPr>
      </w:pPr>
      <w:r w:rsidRPr="00A555DE">
        <w:rPr>
          <w:b/>
        </w:rPr>
        <w:t xml:space="preserve">DISCUSIÓN / CONCLUSIÓN </w:t>
      </w:r>
    </w:p>
    <w:p w14:paraId="595E513B" w14:textId="77777777" w:rsidR="00A555DE" w:rsidRPr="00A555DE" w:rsidRDefault="00A555DE" w:rsidP="00A555DE">
      <w:pPr>
        <w:jc w:val="both"/>
      </w:pPr>
      <w:r w:rsidRPr="00A555DE">
        <w:t xml:space="preserve">La turnicidad laboral constituye un riesgo relevante para el personal no sanitario de instituciones de salud, con efectos que abarcan la salud física, el bienestar psicológico y el rendimiento laboral. La alteración del ritmo circadiano, la fatiga y los problemas de conciliación emergen como los principales factores negativos asociados a los turnos rotatorios y nocturnos. Los resultados coinciden en que los trabajadores de áreas como limpieza, celadores, seguridad o mantenimiento, al combinar turnos con tareas físicamente intensas y bajo reconocimiento, presentan una especial vulnerabilidad. </w:t>
      </w:r>
    </w:p>
    <w:p w14:paraId="125F3CFF" w14:textId="77777777" w:rsidR="00A555DE" w:rsidRPr="00A555DE" w:rsidRDefault="00A555DE" w:rsidP="00A555DE">
      <w:pPr>
        <w:jc w:val="both"/>
      </w:pPr>
      <w:r w:rsidRPr="00A555DE">
        <w:t xml:space="preserve">Para mitigar los efectos de la turnicidad, se recomienda que las instituciones sanitarias: </w:t>
      </w:r>
    </w:p>
    <w:p w14:paraId="6AB3C013" w14:textId="77777777" w:rsidR="00A555DE" w:rsidRPr="00A555DE" w:rsidRDefault="00A555DE" w:rsidP="00A555DE">
      <w:pPr>
        <w:numPr>
          <w:ilvl w:val="0"/>
          <w:numId w:val="134"/>
        </w:numPr>
        <w:jc w:val="both"/>
      </w:pPr>
      <w:r w:rsidRPr="00A555DE">
        <w:lastRenderedPageBreak/>
        <w:t xml:space="preserve">Revisen la organización de los turnos, evitando rotaciones rápidas y ciclos excesivamente irregulares. </w:t>
      </w:r>
    </w:p>
    <w:p w14:paraId="0CDC9703" w14:textId="77777777" w:rsidR="00A555DE" w:rsidRPr="00A555DE" w:rsidRDefault="00A555DE" w:rsidP="00A555DE">
      <w:pPr>
        <w:numPr>
          <w:ilvl w:val="0"/>
          <w:numId w:val="134"/>
        </w:numPr>
        <w:jc w:val="both"/>
      </w:pPr>
      <w:r w:rsidRPr="00A555DE">
        <w:t xml:space="preserve">Ofrezcan programas de formación sobre higiene del sueño y autocuidado. </w:t>
      </w:r>
    </w:p>
    <w:p w14:paraId="0599F61B" w14:textId="77777777" w:rsidR="00A555DE" w:rsidRPr="00A555DE" w:rsidRDefault="00A555DE" w:rsidP="00A555DE">
      <w:pPr>
        <w:numPr>
          <w:ilvl w:val="0"/>
          <w:numId w:val="134"/>
        </w:numPr>
        <w:jc w:val="both"/>
      </w:pPr>
      <w:r w:rsidRPr="00A555DE">
        <w:t xml:space="preserve">Implementen pausas adecuadas y estrategias para reducir la fatiga. </w:t>
      </w:r>
    </w:p>
    <w:p w14:paraId="7E831D22" w14:textId="77777777" w:rsidR="00A555DE" w:rsidRPr="00A555DE" w:rsidRDefault="00A555DE" w:rsidP="00A555DE">
      <w:pPr>
        <w:numPr>
          <w:ilvl w:val="0"/>
          <w:numId w:val="134"/>
        </w:numPr>
        <w:jc w:val="both"/>
      </w:pPr>
      <w:r w:rsidRPr="00A555DE">
        <w:t xml:space="preserve">Promuevan la participación del personal en la planificación de horarios. </w:t>
      </w:r>
    </w:p>
    <w:p w14:paraId="07018B74" w14:textId="77777777" w:rsidR="00A555DE" w:rsidRPr="00A555DE" w:rsidRDefault="00A555DE" w:rsidP="00A555DE">
      <w:pPr>
        <w:numPr>
          <w:ilvl w:val="0"/>
          <w:numId w:val="134"/>
        </w:numPr>
        <w:jc w:val="both"/>
      </w:pPr>
      <w:r w:rsidRPr="00A555DE">
        <w:t xml:space="preserve">Refuercen el apoyo social y el reconocimiento hacia el personal no sanitario. Una gestión adecuada de la turnicidad puede mejorar significativamente la salud del trabajador y la eficiencia del sistema sanitario. </w:t>
      </w:r>
    </w:p>
    <w:p w14:paraId="614F9C68" w14:textId="5AB21A8A" w:rsidR="00A555DE" w:rsidRPr="00A555DE" w:rsidRDefault="00A555DE" w:rsidP="00A555DE">
      <w:pPr>
        <w:jc w:val="both"/>
      </w:pPr>
      <w:r w:rsidRPr="00A555DE">
        <w:t xml:space="preserve"> </w:t>
      </w:r>
    </w:p>
    <w:p w14:paraId="4630359F" w14:textId="77777777" w:rsidR="00A555DE" w:rsidRPr="00A555DE" w:rsidRDefault="00A555DE" w:rsidP="00A555DE">
      <w:pPr>
        <w:jc w:val="both"/>
        <w:rPr>
          <w:b/>
        </w:rPr>
      </w:pPr>
      <w:r w:rsidRPr="00A555DE">
        <w:rPr>
          <w:b/>
        </w:rPr>
        <w:t xml:space="preserve">BIBLIOGRAFÍA </w:t>
      </w:r>
    </w:p>
    <w:p w14:paraId="4285E78F" w14:textId="77777777" w:rsidR="00A555DE" w:rsidRPr="00A555DE" w:rsidRDefault="00A555DE" w:rsidP="00A555DE">
      <w:pPr>
        <w:jc w:val="both"/>
      </w:pPr>
      <w:proofErr w:type="spellStart"/>
      <w:r w:rsidRPr="00A555DE">
        <w:t>Akerstedt</w:t>
      </w:r>
      <w:proofErr w:type="spellEnd"/>
      <w:r w:rsidRPr="00A555DE">
        <w:t xml:space="preserve">, T. (2010). Shift </w:t>
      </w:r>
      <w:proofErr w:type="spellStart"/>
      <w:r w:rsidRPr="00A555DE">
        <w:t>work</w:t>
      </w:r>
      <w:proofErr w:type="spellEnd"/>
      <w:r w:rsidRPr="00A555DE">
        <w:t xml:space="preserve"> and </w:t>
      </w:r>
      <w:proofErr w:type="spellStart"/>
      <w:r w:rsidRPr="00A555DE">
        <w:t>sleep</w:t>
      </w:r>
      <w:proofErr w:type="spellEnd"/>
      <w:r w:rsidRPr="00A555DE">
        <w:t xml:space="preserve"> </w:t>
      </w:r>
      <w:proofErr w:type="spellStart"/>
      <w:r w:rsidRPr="00A555DE">
        <w:t>disorders</w:t>
      </w:r>
      <w:proofErr w:type="spellEnd"/>
      <w:r w:rsidRPr="00A555DE">
        <w:t xml:space="preserve">. </w:t>
      </w:r>
      <w:proofErr w:type="spellStart"/>
      <w:r w:rsidRPr="00A555DE">
        <w:rPr>
          <w:i/>
        </w:rPr>
        <w:t>Sleep</w:t>
      </w:r>
      <w:proofErr w:type="spellEnd"/>
      <w:r w:rsidRPr="00A555DE">
        <w:t xml:space="preserve">, 33(9), 1125–1127. </w:t>
      </w:r>
    </w:p>
    <w:p w14:paraId="261127C7" w14:textId="77777777" w:rsidR="00A555DE" w:rsidRPr="00A555DE" w:rsidRDefault="00A555DE" w:rsidP="00A555DE">
      <w:pPr>
        <w:jc w:val="both"/>
      </w:pPr>
      <w:r w:rsidRPr="00A555DE">
        <w:t xml:space="preserve">Costa, G. (2016). </w:t>
      </w:r>
      <w:proofErr w:type="spellStart"/>
      <w:r w:rsidRPr="00A555DE">
        <w:t>The</w:t>
      </w:r>
      <w:proofErr w:type="spellEnd"/>
      <w:r w:rsidRPr="00A555DE">
        <w:t xml:space="preserve"> </w:t>
      </w:r>
      <w:proofErr w:type="spellStart"/>
      <w:r w:rsidRPr="00A555DE">
        <w:t>impact</w:t>
      </w:r>
      <w:proofErr w:type="spellEnd"/>
      <w:r w:rsidRPr="00A555DE">
        <w:t xml:space="preserve"> </w:t>
      </w:r>
      <w:proofErr w:type="spellStart"/>
      <w:r w:rsidRPr="00A555DE">
        <w:t>of</w:t>
      </w:r>
      <w:proofErr w:type="spellEnd"/>
      <w:r w:rsidRPr="00A555DE">
        <w:t xml:space="preserve"> shift and </w:t>
      </w:r>
      <w:proofErr w:type="spellStart"/>
      <w:r w:rsidRPr="00A555DE">
        <w:t>night</w:t>
      </w:r>
      <w:proofErr w:type="spellEnd"/>
      <w:r w:rsidRPr="00A555DE">
        <w:t xml:space="preserve"> </w:t>
      </w:r>
      <w:proofErr w:type="spellStart"/>
      <w:r w:rsidRPr="00A555DE">
        <w:t>work</w:t>
      </w:r>
      <w:proofErr w:type="spellEnd"/>
      <w:r w:rsidRPr="00A555DE">
        <w:t xml:space="preserve"> </w:t>
      </w:r>
      <w:proofErr w:type="spellStart"/>
      <w:r w:rsidRPr="00A555DE">
        <w:t>on</w:t>
      </w:r>
      <w:proofErr w:type="spellEnd"/>
      <w:r w:rsidRPr="00A555DE">
        <w:t xml:space="preserve"> </w:t>
      </w:r>
      <w:proofErr w:type="spellStart"/>
      <w:r w:rsidRPr="00A555DE">
        <w:t>health</w:t>
      </w:r>
      <w:proofErr w:type="spellEnd"/>
      <w:r w:rsidRPr="00A555DE">
        <w:t xml:space="preserve">. </w:t>
      </w:r>
      <w:proofErr w:type="spellStart"/>
      <w:r w:rsidRPr="00A555DE">
        <w:rPr>
          <w:i/>
        </w:rPr>
        <w:t>Applied</w:t>
      </w:r>
      <w:proofErr w:type="spellEnd"/>
      <w:r w:rsidRPr="00A555DE">
        <w:rPr>
          <w:i/>
        </w:rPr>
        <w:t xml:space="preserve"> </w:t>
      </w:r>
      <w:proofErr w:type="spellStart"/>
      <w:r w:rsidRPr="00A555DE">
        <w:rPr>
          <w:i/>
        </w:rPr>
        <w:t>Ergonomics</w:t>
      </w:r>
      <w:proofErr w:type="spellEnd"/>
      <w:r w:rsidRPr="00A555DE">
        <w:t xml:space="preserve">, 58, 568– 579. </w:t>
      </w:r>
    </w:p>
    <w:p w14:paraId="7B2FB410" w14:textId="77777777" w:rsidR="00A555DE" w:rsidRPr="00A555DE" w:rsidRDefault="00A555DE" w:rsidP="00A555DE">
      <w:pPr>
        <w:jc w:val="both"/>
      </w:pPr>
      <w:r w:rsidRPr="00A555DE">
        <w:t xml:space="preserve">Ferri, P., Guadi, M., </w:t>
      </w:r>
      <w:proofErr w:type="spellStart"/>
      <w:r w:rsidRPr="00A555DE">
        <w:t>Marcheselli</w:t>
      </w:r>
      <w:proofErr w:type="spellEnd"/>
      <w:r w:rsidRPr="00A555DE">
        <w:t xml:space="preserve">, L., et al. (2016). </w:t>
      </w:r>
      <w:proofErr w:type="spellStart"/>
      <w:r w:rsidRPr="00A555DE">
        <w:t>The</w:t>
      </w:r>
      <w:proofErr w:type="spellEnd"/>
      <w:r w:rsidRPr="00A555DE">
        <w:t xml:space="preserve"> </w:t>
      </w:r>
      <w:proofErr w:type="spellStart"/>
      <w:r w:rsidRPr="00A555DE">
        <w:t>impact</w:t>
      </w:r>
      <w:proofErr w:type="spellEnd"/>
      <w:r w:rsidRPr="00A555DE">
        <w:t xml:space="preserve"> </w:t>
      </w:r>
      <w:proofErr w:type="spellStart"/>
      <w:r w:rsidRPr="00A555DE">
        <w:t>of</w:t>
      </w:r>
      <w:proofErr w:type="spellEnd"/>
      <w:r w:rsidRPr="00A555DE">
        <w:t xml:space="preserve"> shift </w:t>
      </w:r>
      <w:proofErr w:type="spellStart"/>
      <w:r w:rsidRPr="00A555DE">
        <w:t>work</w:t>
      </w:r>
      <w:proofErr w:type="spellEnd"/>
      <w:r w:rsidRPr="00A555DE">
        <w:t xml:space="preserve"> </w:t>
      </w:r>
      <w:proofErr w:type="spellStart"/>
      <w:r w:rsidRPr="00A555DE">
        <w:t>on</w:t>
      </w:r>
      <w:proofErr w:type="spellEnd"/>
      <w:r w:rsidRPr="00A555DE">
        <w:t xml:space="preserve"> </w:t>
      </w:r>
      <w:proofErr w:type="spellStart"/>
      <w:r w:rsidRPr="00A555DE">
        <w:t>the</w:t>
      </w:r>
      <w:proofErr w:type="spellEnd"/>
      <w:r w:rsidRPr="00A555DE">
        <w:t xml:space="preserve"> </w:t>
      </w:r>
      <w:proofErr w:type="spellStart"/>
      <w:r w:rsidRPr="00A555DE">
        <w:t>psychological</w:t>
      </w:r>
      <w:proofErr w:type="spellEnd"/>
      <w:r w:rsidRPr="00A555DE">
        <w:t xml:space="preserve"> and </w:t>
      </w:r>
      <w:proofErr w:type="spellStart"/>
      <w:r w:rsidRPr="00A555DE">
        <w:t>physical</w:t>
      </w:r>
      <w:proofErr w:type="spellEnd"/>
      <w:r w:rsidRPr="00A555DE">
        <w:t xml:space="preserve"> </w:t>
      </w:r>
      <w:proofErr w:type="spellStart"/>
      <w:r w:rsidRPr="00A555DE">
        <w:t>health</w:t>
      </w:r>
      <w:proofErr w:type="spellEnd"/>
      <w:r w:rsidRPr="00A555DE">
        <w:t xml:space="preserve"> </w:t>
      </w:r>
      <w:proofErr w:type="spellStart"/>
      <w:r w:rsidRPr="00A555DE">
        <w:t>of</w:t>
      </w:r>
      <w:proofErr w:type="spellEnd"/>
      <w:r w:rsidRPr="00A555DE">
        <w:t xml:space="preserve"> </w:t>
      </w:r>
      <w:proofErr w:type="spellStart"/>
      <w:r w:rsidRPr="00A555DE">
        <w:t>workers</w:t>
      </w:r>
      <w:proofErr w:type="spellEnd"/>
      <w:r w:rsidRPr="00A555DE">
        <w:t xml:space="preserve"> in non-</w:t>
      </w:r>
      <w:proofErr w:type="spellStart"/>
      <w:r w:rsidRPr="00A555DE">
        <w:t>clinical</w:t>
      </w:r>
      <w:proofErr w:type="spellEnd"/>
      <w:r w:rsidRPr="00A555DE">
        <w:t xml:space="preserve"> hospital roles. </w:t>
      </w:r>
      <w:proofErr w:type="spellStart"/>
      <w:r w:rsidRPr="00A555DE">
        <w:rPr>
          <w:i/>
        </w:rPr>
        <w:t>Journal</w:t>
      </w:r>
      <w:proofErr w:type="spellEnd"/>
      <w:r w:rsidRPr="00A555DE">
        <w:rPr>
          <w:i/>
        </w:rPr>
        <w:t xml:space="preserve"> </w:t>
      </w:r>
      <w:proofErr w:type="spellStart"/>
      <w:r w:rsidRPr="00A555DE">
        <w:rPr>
          <w:i/>
        </w:rPr>
        <w:t>of</w:t>
      </w:r>
      <w:proofErr w:type="spellEnd"/>
      <w:r w:rsidRPr="00A555DE">
        <w:rPr>
          <w:i/>
        </w:rPr>
        <w:t xml:space="preserve"> </w:t>
      </w:r>
      <w:proofErr w:type="spellStart"/>
      <w:r w:rsidRPr="00A555DE">
        <w:rPr>
          <w:i/>
        </w:rPr>
        <w:t>Occupational</w:t>
      </w:r>
      <w:proofErr w:type="spellEnd"/>
      <w:r w:rsidRPr="00A555DE">
        <w:rPr>
          <w:i/>
        </w:rPr>
        <w:t xml:space="preserve"> </w:t>
      </w:r>
      <w:proofErr w:type="spellStart"/>
      <w:r w:rsidRPr="00A555DE">
        <w:rPr>
          <w:i/>
        </w:rPr>
        <w:t>Health</w:t>
      </w:r>
      <w:proofErr w:type="spellEnd"/>
      <w:r w:rsidRPr="00A555DE">
        <w:t xml:space="preserve">, 58(3), 245–255. </w:t>
      </w:r>
    </w:p>
    <w:p w14:paraId="701BC18C" w14:textId="77777777" w:rsidR="00A555DE" w:rsidRPr="00A555DE" w:rsidRDefault="00A555DE" w:rsidP="00A555DE">
      <w:pPr>
        <w:jc w:val="both"/>
      </w:pPr>
      <w:proofErr w:type="spellStart"/>
      <w:r w:rsidRPr="00A555DE">
        <w:t>Flo</w:t>
      </w:r>
      <w:proofErr w:type="spellEnd"/>
      <w:r w:rsidRPr="00A555DE">
        <w:t xml:space="preserve">, E., </w:t>
      </w:r>
      <w:proofErr w:type="spellStart"/>
      <w:r w:rsidRPr="00A555DE">
        <w:t>Pallesen</w:t>
      </w:r>
      <w:proofErr w:type="spellEnd"/>
      <w:r w:rsidRPr="00A555DE">
        <w:t xml:space="preserve">, S., &amp; </w:t>
      </w:r>
      <w:proofErr w:type="spellStart"/>
      <w:r w:rsidRPr="00A555DE">
        <w:t>Moen</w:t>
      </w:r>
      <w:proofErr w:type="spellEnd"/>
      <w:r w:rsidRPr="00A555DE">
        <w:t xml:space="preserve">, B. E. (2014). Short </w:t>
      </w:r>
      <w:proofErr w:type="spellStart"/>
      <w:r w:rsidRPr="00A555DE">
        <w:t>rest</w:t>
      </w:r>
      <w:proofErr w:type="spellEnd"/>
      <w:r w:rsidRPr="00A555DE">
        <w:t xml:space="preserve"> </w:t>
      </w:r>
      <w:proofErr w:type="spellStart"/>
      <w:r w:rsidRPr="00A555DE">
        <w:t>periods</w:t>
      </w:r>
      <w:proofErr w:type="spellEnd"/>
      <w:r w:rsidRPr="00A555DE">
        <w:t xml:space="preserve"> </w:t>
      </w:r>
      <w:proofErr w:type="spellStart"/>
      <w:r w:rsidRPr="00A555DE">
        <w:t>between</w:t>
      </w:r>
      <w:proofErr w:type="spellEnd"/>
      <w:r w:rsidRPr="00A555DE">
        <w:t xml:space="preserve"> </w:t>
      </w:r>
      <w:proofErr w:type="spellStart"/>
      <w:r w:rsidRPr="00A555DE">
        <w:t>shifts</w:t>
      </w:r>
      <w:proofErr w:type="spellEnd"/>
      <w:r w:rsidRPr="00A555DE">
        <w:t xml:space="preserve"> and </w:t>
      </w:r>
      <w:proofErr w:type="spellStart"/>
      <w:r w:rsidRPr="00A555DE">
        <w:t>health</w:t>
      </w:r>
      <w:proofErr w:type="spellEnd"/>
      <w:r w:rsidRPr="00A555DE">
        <w:t xml:space="preserve"> </w:t>
      </w:r>
      <w:proofErr w:type="spellStart"/>
      <w:r w:rsidRPr="00A555DE">
        <w:t>complaints</w:t>
      </w:r>
      <w:proofErr w:type="spellEnd"/>
      <w:r w:rsidRPr="00A555DE">
        <w:t xml:space="preserve"> </w:t>
      </w:r>
      <w:proofErr w:type="gramStart"/>
      <w:r w:rsidRPr="00A555DE">
        <w:t>in hospital</w:t>
      </w:r>
      <w:proofErr w:type="gramEnd"/>
      <w:r w:rsidRPr="00A555DE">
        <w:t xml:space="preserve"> </w:t>
      </w:r>
      <w:proofErr w:type="spellStart"/>
      <w:r w:rsidRPr="00A555DE">
        <w:t>workers</w:t>
      </w:r>
      <w:proofErr w:type="spellEnd"/>
      <w:r w:rsidRPr="00A555DE">
        <w:t xml:space="preserve">. </w:t>
      </w:r>
      <w:proofErr w:type="spellStart"/>
      <w:r w:rsidRPr="00A555DE">
        <w:rPr>
          <w:i/>
        </w:rPr>
        <w:t>Occupational</w:t>
      </w:r>
      <w:proofErr w:type="spellEnd"/>
      <w:r w:rsidRPr="00A555DE">
        <w:rPr>
          <w:i/>
        </w:rPr>
        <w:t xml:space="preserve"> Medicine</w:t>
      </w:r>
      <w:r w:rsidRPr="00A555DE">
        <w:t xml:space="preserve">, 64(7), 502–508. </w:t>
      </w:r>
    </w:p>
    <w:p w14:paraId="73DCFBE3" w14:textId="77777777" w:rsidR="00A555DE" w:rsidRPr="00A555DE" w:rsidRDefault="00A555DE" w:rsidP="00A555DE">
      <w:pPr>
        <w:jc w:val="both"/>
      </w:pPr>
      <w:r w:rsidRPr="00A555DE">
        <w:t xml:space="preserve">Instituto Nacional de Seguridad y Salud en el Trabajo (INSST). (2015). </w:t>
      </w:r>
      <w:r w:rsidRPr="00A555DE">
        <w:rPr>
          <w:i/>
        </w:rPr>
        <w:t>Trabajo a turnos y nocturno: riesgos y recomendaciones</w:t>
      </w:r>
      <w:r w:rsidRPr="00A555DE">
        <w:t xml:space="preserve">. Madrid. </w:t>
      </w:r>
    </w:p>
    <w:p w14:paraId="7FB8202F" w14:textId="77777777" w:rsidR="00A555DE" w:rsidRPr="00A555DE" w:rsidRDefault="00A555DE" w:rsidP="00A555DE">
      <w:pPr>
        <w:jc w:val="both"/>
      </w:pPr>
      <w:proofErr w:type="spellStart"/>
      <w:r w:rsidRPr="00A555DE">
        <w:t>Leka</w:t>
      </w:r>
      <w:proofErr w:type="spellEnd"/>
      <w:r w:rsidRPr="00A555DE">
        <w:t xml:space="preserve">, S., &amp; Jain, A. (2010). </w:t>
      </w:r>
      <w:proofErr w:type="spellStart"/>
      <w:r w:rsidRPr="00A555DE">
        <w:rPr>
          <w:i/>
        </w:rPr>
        <w:t>Health</w:t>
      </w:r>
      <w:proofErr w:type="spellEnd"/>
      <w:r w:rsidRPr="00A555DE">
        <w:rPr>
          <w:i/>
        </w:rPr>
        <w:t xml:space="preserve"> </w:t>
      </w:r>
      <w:proofErr w:type="spellStart"/>
      <w:r w:rsidRPr="00A555DE">
        <w:rPr>
          <w:i/>
        </w:rPr>
        <w:t>impact</w:t>
      </w:r>
      <w:proofErr w:type="spellEnd"/>
      <w:r w:rsidRPr="00A555DE">
        <w:rPr>
          <w:i/>
        </w:rPr>
        <w:t xml:space="preserve"> </w:t>
      </w:r>
      <w:proofErr w:type="spellStart"/>
      <w:r w:rsidRPr="00A555DE">
        <w:rPr>
          <w:i/>
        </w:rPr>
        <w:t>of</w:t>
      </w:r>
      <w:proofErr w:type="spellEnd"/>
      <w:r w:rsidRPr="00A555DE">
        <w:rPr>
          <w:i/>
        </w:rPr>
        <w:t xml:space="preserve"> </w:t>
      </w:r>
      <w:proofErr w:type="spellStart"/>
      <w:r w:rsidRPr="00A555DE">
        <w:rPr>
          <w:i/>
        </w:rPr>
        <w:t>psychosocial</w:t>
      </w:r>
      <w:proofErr w:type="spellEnd"/>
      <w:r w:rsidRPr="00A555DE">
        <w:rPr>
          <w:i/>
        </w:rPr>
        <w:t xml:space="preserve"> </w:t>
      </w:r>
      <w:proofErr w:type="spellStart"/>
      <w:r w:rsidRPr="00A555DE">
        <w:rPr>
          <w:i/>
        </w:rPr>
        <w:t>hazards</w:t>
      </w:r>
      <w:proofErr w:type="spellEnd"/>
      <w:r w:rsidRPr="00A555DE">
        <w:rPr>
          <w:i/>
        </w:rPr>
        <w:t xml:space="preserve"> at </w:t>
      </w:r>
      <w:proofErr w:type="spellStart"/>
      <w:r w:rsidRPr="00A555DE">
        <w:rPr>
          <w:i/>
        </w:rPr>
        <w:t>work</w:t>
      </w:r>
      <w:proofErr w:type="spellEnd"/>
      <w:r w:rsidRPr="00A555DE">
        <w:rPr>
          <w:i/>
        </w:rPr>
        <w:t xml:space="preserve">: </w:t>
      </w:r>
      <w:proofErr w:type="spellStart"/>
      <w:r w:rsidRPr="00A555DE">
        <w:rPr>
          <w:i/>
        </w:rPr>
        <w:t>An</w:t>
      </w:r>
      <w:proofErr w:type="spellEnd"/>
      <w:r w:rsidRPr="00A555DE">
        <w:rPr>
          <w:i/>
        </w:rPr>
        <w:t xml:space="preserve"> </w:t>
      </w:r>
      <w:proofErr w:type="spellStart"/>
      <w:r w:rsidRPr="00A555DE">
        <w:rPr>
          <w:i/>
        </w:rPr>
        <w:t>overview</w:t>
      </w:r>
      <w:proofErr w:type="spellEnd"/>
      <w:r w:rsidRPr="00A555DE">
        <w:t xml:space="preserve">. </w:t>
      </w:r>
      <w:proofErr w:type="spellStart"/>
      <w:r w:rsidRPr="00A555DE">
        <w:t>World</w:t>
      </w:r>
      <w:proofErr w:type="spellEnd"/>
      <w:r w:rsidRPr="00A555DE">
        <w:t xml:space="preserve"> </w:t>
      </w:r>
      <w:proofErr w:type="spellStart"/>
      <w:r w:rsidRPr="00A555DE">
        <w:t>Health</w:t>
      </w:r>
      <w:proofErr w:type="spellEnd"/>
      <w:r w:rsidRPr="00A555DE">
        <w:t xml:space="preserve"> </w:t>
      </w:r>
      <w:proofErr w:type="spellStart"/>
      <w:r w:rsidRPr="00A555DE">
        <w:t>Organization</w:t>
      </w:r>
      <w:proofErr w:type="spellEnd"/>
      <w:r w:rsidRPr="00A555DE">
        <w:t xml:space="preserve">. </w:t>
      </w:r>
    </w:p>
    <w:p w14:paraId="55B79A7E" w14:textId="77777777" w:rsidR="00A555DE" w:rsidRPr="00A555DE" w:rsidRDefault="00A555DE" w:rsidP="00A555DE">
      <w:pPr>
        <w:jc w:val="both"/>
      </w:pPr>
      <w:r w:rsidRPr="00A555DE">
        <w:t xml:space="preserve">Rosenberg, R. P. (2021). </w:t>
      </w:r>
      <w:proofErr w:type="spellStart"/>
      <w:r w:rsidRPr="00A555DE">
        <w:t>Circadian</w:t>
      </w:r>
      <w:proofErr w:type="spellEnd"/>
      <w:r w:rsidRPr="00A555DE">
        <w:t xml:space="preserve"> </w:t>
      </w:r>
      <w:proofErr w:type="spellStart"/>
      <w:r w:rsidRPr="00A555DE">
        <w:t>rhythm</w:t>
      </w:r>
      <w:proofErr w:type="spellEnd"/>
      <w:r w:rsidRPr="00A555DE">
        <w:t xml:space="preserve"> </w:t>
      </w:r>
      <w:proofErr w:type="spellStart"/>
      <w:r w:rsidRPr="00A555DE">
        <w:t>disruption</w:t>
      </w:r>
      <w:proofErr w:type="spellEnd"/>
      <w:r w:rsidRPr="00A555DE">
        <w:t xml:space="preserve"> in shift </w:t>
      </w:r>
      <w:proofErr w:type="spellStart"/>
      <w:r w:rsidRPr="00A555DE">
        <w:t>workers</w:t>
      </w:r>
      <w:proofErr w:type="spellEnd"/>
      <w:r w:rsidRPr="00A555DE">
        <w:t xml:space="preserve">: </w:t>
      </w:r>
      <w:proofErr w:type="spellStart"/>
      <w:r w:rsidRPr="00A555DE">
        <w:t>Health</w:t>
      </w:r>
      <w:proofErr w:type="spellEnd"/>
      <w:r w:rsidRPr="00A555DE">
        <w:t xml:space="preserve"> </w:t>
      </w:r>
      <w:proofErr w:type="spellStart"/>
      <w:r w:rsidRPr="00A555DE">
        <w:t>consequences</w:t>
      </w:r>
      <w:proofErr w:type="spellEnd"/>
      <w:r w:rsidRPr="00A555DE">
        <w:t xml:space="preserve"> and </w:t>
      </w:r>
      <w:proofErr w:type="spellStart"/>
      <w:r w:rsidRPr="00A555DE">
        <w:t>strategies</w:t>
      </w:r>
      <w:proofErr w:type="spellEnd"/>
      <w:r w:rsidRPr="00A555DE">
        <w:t xml:space="preserve">. </w:t>
      </w:r>
      <w:proofErr w:type="spellStart"/>
      <w:r w:rsidRPr="00A555DE">
        <w:rPr>
          <w:i/>
        </w:rPr>
        <w:t>Journal</w:t>
      </w:r>
      <w:proofErr w:type="spellEnd"/>
      <w:r w:rsidRPr="00A555DE">
        <w:rPr>
          <w:i/>
        </w:rPr>
        <w:t xml:space="preserve"> </w:t>
      </w:r>
      <w:proofErr w:type="spellStart"/>
      <w:r w:rsidRPr="00A555DE">
        <w:rPr>
          <w:i/>
        </w:rPr>
        <w:t>of</w:t>
      </w:r>
      <w:proofErr w:type="spellEnd"/>
      <w:r w:rsidRPr="00A555DE">
        <w:rPr>
          <w:i/>
        </w:rPr>
        <w:t xml:space="preserve"> </w:t>
      </w:r>
      <w:proofErr w:type="spellStart"/>
      <w:r w:rsidRPr="00A555DE">
        <w:rPr>
          <w:i/>
        </w:rPr>
        <w:t>Occupational</w:t>
      </w:r>
      <w:proofErr w:type="spellEnd"/>
      <w:r w:rsidRPr="00A555DE">
        <w:rPr>
          <w:i/>
        </w:rPr>
        <w:t xml:space="preserve"> Medicine</w:t>
      </w:r>
      <w:r w:rsidRPr="00A555DE">
        <w:t xml:space="preserve">, 73(4), 223–231. </w:t>
      </w:r>
    </w:p>
    <w:p w14:paraId="7FAEB181" w14:textId="77777777" w:rsidR="00A555DE" w:rsidRPr="00A555DE" w:rsidRDefault="00A555DE" w:rsidP="00A555DE">
      <w:pPr>
        <w:jc w:val="both"/>
      </w:pPr>
      <w:r w:rsidRPr="00A555DE">
        <w:t xml:space="preserve"> </w:t>
      </w:r>
    </w:p>
    <w:p w14:paraId="7CDAB6CF" w14:textId="77777777" w:rsidR="00A555DE" w:rsidRDefault="00A555DE" w:rsidP="004C081A">
      <w:pPr>
        <w:jc w:val="both"/>
      </w:pPr>
    </w:p>
    <w:p w14:paraId="0A3EADF3" w14:textId="77777777" w:rsidR="00A555DE" w:rsidRDefault="00A555DE" w:rsidP="004C081A">
      <w:pPr>
        <w:jc w:val="both"/>
      </w:pPr>
    </w:p>
    <w:p w14:paraId="086C9DF0" w14:textId="77777777" w:rsidR="00A555DE" w:rsidRDefault="00A555DE" w:rsidP="004C081A">
      <w:pPr>
        <w:jc w:val="both"/>
      </w:pPr>
    </w:p>
    <w:p w14:paraId="276DF958" w14:textId="77777777" w:rsidR="00A555DE" w:rsidRDefault="00A555DE" w:rsidP="004C081A">
      <w:pPr>
        <w:jc w:val="both"/>
      </w:pPr>
    </w:p>
    <w:p w14:paraId="393F5542" w14:textId="77777777" w:rsidR="00A555DE" w:rsidRDefault="00A555DE" w:rsidP="004C081A">
      <w:pPr>
        <w:jc w:val="both"/>
      </w:pPr>
    </w:p>
    <w:p w14:paraId="70F4D53C" w14:textId="77777777" w:rsidR="00A555DE" w:rsidRDefault="00A555DE" w:rsidP="004C081A">
      <w:pPr>
        <w:jc w:val="both"/>
      </w:pPr>
    </w:p>
    <w:p w14:paraId="10406B83" w14:textId="77777777" w:rsidR="00A555DE" w:rsidRDefault="00A555DE" w:rsidP="004C081A">
      <w:pPr>
        <w:jc w:val="both"/>
      </w:pPr>
    </w:p>
    <w:p w14:paraId="69723CAC" w14:textId="77777777" w:rsidR="00A555DE" w:rsidRDefault="00A555DE" w:rsidP="004C081A">
      <w:pPr>
        <w:jc w:val="both"/>
      </w:pPr>
    </w:p>
    <w:p w14:paraId="1CD8100C" w14:textId="77777777" w:rsidR="00A555DE" w:rsidRDefault="00A555DE" w:rsidP="004C081A">
      <w:pPr>
        <w:jc w:val="both"/>
      </w:pPr>
    </w:p>
    <w:p w14:paraId="2F861900" w14:textId="77777777" w:rsidR="00A555DE" w:rsidRDefault="00A555DE" w:rsidP="004C081A">
      <w:pPr>
        <w:jc w:val="both"/>
      </w:pPr>
    </w:p>
    <w:p w14:paraId="4F95B6B9" w14:textId="77777777" w:rsidR="00A555DE" w:rsidRDefault="00A555DE" w:rsidP="004C081A">
      <w:pPr>
        <w:jc w:val="both"/>
      </w:pPr>
    </w:p>
    <w:p w14:paraId="4F39CBFE" w14:textId="77777777" w:rsidR="00A555DE" w:rsidRDefault="00A555DE" w:rsidP="004C081A">
      <w:pPr>
        <w:jc w:val="both"/>
      </w:pPr>
    </w:p>
    <w:p w14:paraId="6F673A1C" w14:textId="77777777" w:rsidR="00A555DE" w:rsidRPr="00A555DE" w:rsidRDefault="00A555DE" w:rsidP="00A555DE">
      <w:pPr>
        <w:jc w:val="both"/>
      </w:pPr>
      <w:r w:rsidRPr="00A555DE">
        <w:rPr>
          <w:b/>
        </w:rPr>
        <w:t xml:space="preserve">IMPACTO DEL ESTRÉS LABORAL EN EL PERSONAL NO SANITARIO DE LAS INSTITUCIONES DE SALUD: UNA REVISIÓN NARRATIVA </w:t>
      </w:r>
    </w:p>
    <w:p w14:paraId="662D371C" w14:textId="77777777" w:rsidR="00A555DE" w:rsidRPr="00A555DE" w:rsidRDefault="00A555DE" w:rsidP="00A555DE">
      <w:pPr>
        <w:jc w:val="both"/>
      </w:pPr>
      <w:r w:rsidRPr="00A555DE">
        <w:rPr>
          <w:b/>
        </w:rPr>
        <w:t xml:space="preserve"> </w:t>
      </w:r>
    </w:p>
    <w:p w14:paraId="6FA81F96" w14:textId="77777777" w:rsidR="00A555DE" w:rsidRPr="00A555DE" w:rsidRDefault="00A555DE" w:rsidP="00A555DE">
      <w:pPr>
        <w:jc w:val="both"/>
        <w:rPr>
          <w:b/>
        </w:rPr>
      </w:pPr>
      <w:r w:rsidRPr="00A555DE">
        <w:rPr>
          <w:b/>
        </w:rPr>
        <w:t xml:space="preserve">INTRODUCCIÓN </w:t>
      </w:r>
    </w:p>
    <w:p w14:paraId="1FD0A558" w14:textId="77777777" w:rsidR="00A555DE" w:rsidRPr="00A555DE" w:rsidRDefault="00A555DE" w:rsidP="00A555DE">
      <w:pPr>
        <w:jc w:val="both"/>
      </w:pPr>
      <w:r w:rsidRPr="00A555DE">
        <w:t xml:space="preserve">El estrés laboral </w:t>
      </w:r>
      <w:proofErr w:type="gramStart"/>
      <w:r w:rsidRPr="00A555DE">
        <w:t>es  uno</w:t>
      </w:r>
      <w:proofErr w:type="gramEnd"/>
      <w:r w:rsidRPr="00A555DE">
        <w:t xml:space="preserve"> de los principales problemas de salud a nivel mundial. Las instituciones sanitarias, que se caracterizan por su elevada complejidad organizativa, presión asistencial constante y </w:t>
      </w:r>
      <w:proofErr w:type="gramStart"/>
      <w:r w:rsidRPr="00A555DE">
        <w:t>la  necesidad</w:t>
      </w:r>
      <w:proofErr w:type="gramEnd"/>
      <w:r w:rsidRPr="00A555DE">
        <w:t xml:space="preserve"> de inmediatez, se genera un entorno </w:t>
      </w:r>
      <w:proofErr w:type="gramStart"/>
      <w:r w:rsidRPr="00A555DE">
        <w:t>muy  propenso</w:t>
      </w:r>
      <w:proofErr w:type="gramEnd"/>
      <w:r w:rsidRPr="00A555DE">
        <w:t xml:space="preserve"> al estrés no solo para el personal sanitario, sino también para el </w:t>
      </w:r>
      <w:r w:rsidRPr="00A555DE">
        <w:rPr>
          <w:b/>
        </w:rPr>
        <w:t>personal no sanitario</w:t>
      </w:r>
      <w:r w:rsidRPr="00A555DE">
        <w:t xml:space="preserve">: personal administrativo, los celadores, personal </w:t>
      </w:r>
      <w:proofErr w:type="gramStart"/>
      <w:r w:rsidRPr="00A555DE">
        <w:t>de  mantenimiento</w:t>
      </w:r>
      <w:proofErr w:type="gramEnd"/>
      <w:r w:rsidRPr="00A555DE">
        <w:t xml:space="preserve">, personal de limpieza, personal de cocina, personal de seguridad, personal de logística, informática y gestión. Estos trabajadores no participan directamente en la atención clínica, pero su labor es esencial para el </w:t>
      </w:r>
      <w:proofErr w:type="gramStart"/>
      <w:r w:rsidRPr="00A555DE">
        <w:t>buen  funcionamiento</w:t>
      </w:r>
      <w:proofErr w:type="gramEnd"/>
      <w:r w:rsidRPr="00A555DE">
        <w:t xml:space="preserve"> del sistema y están expuestos a </w:t>
      </w:r>
      <w:r w:rsidRPr="00A555DE">
        <w:rPr>
          <w:b/>
        </w:rPr>
        <w:t>altas demandas laborales</w:t>
      </w:r>
      <w:r w:rsidRPr="00A555DE">
        <w:t xml:space="preserve">, el contacto frecuente con </w:t>
      </w:r>
      <w:proofErr w:type="gramStart"/>
      <w:r w:rsidRPr="00A555DE">
        <w:t>personas  en</w:t>
      </w:r>
      <w:proofErr w:type="gramEnd"/>
      <w:r w:rsidRPr="00A555DE">
        <w:t xml:space="preserve"> situaciones emocionalmente intensas, ambigüedad de rol, una falta de autonomía, un escaso reconocimiento y unas condiciones organizativas que pueden favorecer la aparición de estrés crónico. </w:t>
      </w:r>
    </w:p>
    <w:p w14:paraId="2263F185" w14:textId="77777777" w:rsidR="00A555DE" w:rsidRPr="00A555DE" w:rsidRDefault="00A555DE" w:rsidP="00A555DE">
      <w:pPr>
        <w:jc w:val="both"/>
      </w:pPr>
      <w:r w:rsidRPr="00A555DE">
        <w:t xml:space="preserve">El estrés mantenido siempre genera consecuencias negativas tanto para la salud del trabajador como para el rendimiento del sistema. Es por ello </w:t>
      </w:r>
      <w:proofErr w:type="gramStart"/>
      <w:r w:rsidRPr="00A555DE">
        <w:t>que</w:t>
      </w:r>
      <w:proofErr w:type="gramEnd"/>
      <w:r w:rsidRPr="00A555DE">
        <w:t xml:space="preserve"> resulta fundamental analizar cómo afecta este fenómeno al personal no sanitario, tradicionalmente menos estudiado en comparación con médicos y enfermeras. </w:t>
      </w:r>
    </w:p>
    <w:p w14:paraId="6F3538E8" w14:textId="5533AF08" w:rsidR="00A555DE" w:rsidRPr="00A555DE" w:rsidRDefault="00A555DE" w:rsidP="00A555DE">
      <w:pPr>
        <w:jc w:val="both"/>
      </w:pPr>
      <w:r w:rsidRPr="00A555DE">
        <w:t xml:space="preserve"> </w:t>
      </w:r>
    </w:p>
    <w:p w14:paraId="67D501F5" w14:textId="77777777" w:rsidR="00A555DE" w:rsidRPr="00A555DE" w:rsidRDefault="00A555DE" w:rsidP="00A555DE">
      <w:pPr>
        <w:jc w:val="both"/>
        <w:rPr>
          <w:b/>
        </w:rPr>
      </w:pPr>
      <w:r w:rsidRPr="00A555DE">
        <w:rPr>
          <w:b/>
        </w:rPr>
        <w:t xml:space="preserve">OBJETIVO </w:t>
      </w:r>
    </w:p>
    <w:p w14:paraId="71B90093" w14:textId="77777777" w:rsidR="00A555DE" w:rsidRPr="00A555DE" w:rsidRDefault="00A555DE" w:rsidP="00A555DE">
      <w:pPr>
        <w:jc w:val="both"/>
      </w:pPr>
      <w:r w:rsidRPr="00A555DE">
        <w:t xml:space="preserve">El objetivo de este artículo es </w:t>
      </w:r>
      <w:r w:rsidRPr="00A555DE">
        <w:rPr>
          <w:b/>
        </w:rPr>
        <w:t>analizar el impacto del estrés laboral en el personal no sanitario de centros sanitarios</w:t>
      </w:r>
      <w:r w:rsidRPr="00A555DE">
        <w:t xml:space="preserve">, identificando los principales estresores, sus efectos en la salud física y psicológica, y las implicaciones organizativas derivadas de su exposición. </w:t>
      </w:r>
    </w:p>
    <w:p w14:paraId="6157E8CF" w14:textId="3ACE976E" w:rsidR="00A555DE" w:rsidRPr="00A555DE" w:rsidRDefault="00A555DE" w:rsidP="00A555DE">
      <w:pPr>
        <w:jc w:val="both"/>
      </w:pPr>
      <w:r w:rsidRPr="00A555DE">
        <w:t xml:space="preserve"> </w:t>
      </w:r>
    </w:p>
    <w:p w14:paraId="048B2C23" w14:textId="77777777" w:rsidR="00A555DE" w:rsidRPr="00A555DE" w:rsidRDefault="00A555DE" w:rsidP="00A555DE">
      <w:pPr>
        <w:jc w:val="both"/>
        <w:rPr>
          <w:b/>
        </w:rPr>
      </w:pPr>
      <w:r w:rsidRPr="00A555DE">
        <w:rPr>
          <w:b/>
        </w:rPr>
        <w:t xml:space="preserve">METODOLOGÍA </w:t>
      </w:r>
    </w:p>
    <w:p w14:paraId="6A28F382" w14:textId="77777777" w:rsidR="00A555DE" w:rsidRPr="00A555DE" w:rsidRDefault="00A555DE" w:rsidP="00A555DE">
      <w:pPr>
        <w:jc w:val="both"/>
      </w:pPr>
      <w:r w:rsidRPr="00A555DE">
        <w:t xml:space="preserve">Se realizó una </w:t>
      </w:r>
      <w:r w:rsidRPr="00A555DE">
        <w:rPr>
          <w:b/>
        </w:rPr>
        <w:t>revisión narrativa</w:t>
      </w:r>
      <w:r w:rsidRPr="00A555DE">
        <w:t xml:space="preserve"> de la literatura científica publicada entre 2010 y 2025. Se consultaron las bases de datos PubMed, </w:t>
      </w:r>
      <w:proofErr w:type="spellStart"/>
      <w:r w:rsidRPr="00A555DE">
        <w:t>Scopus</w:t>
      </w:r>
      <w:proofErr w:type="spellEnd"/>
      <w:r w:rsidRPr="00A555DE">
        <w:t xml:space="preserve">, Web </w:t>
      </w:r>
      <w:proofErr w:type="spellStart"/>
      <w:r w:rsidRPr="00A555DE">
        <w:t>of</w:t>
      </w:r>
      <w:proofErr w:type="spellEnd"/>
      <w:r w:rsidRPr="00A555DE">
        <w:t xml:space="preserve"> </w:t>
      </w:r>
      <w:proofErr w:type="spellStart"/>
      <w:r w:rsidRPr="00A555DE">
        <w:t>Science</w:t>
      </w:r>
      <w:proofErr w:type="spellEnd"/>
      <w:r w:rsidRPr="00A555DE">
        <w:t xml:space="preserve"> y Google </w:t>
      </w:r>
      <w:proofErr w:type="spellStart"/>
      <w:r w:rsidRPr="00A555DE">
        <w:t>Scholar</w:t>
      </w:r>
      <w:proofErr w:type="spellEnd"/>
      <w:r w:rsidRPr="00A555DE">
        <w:t xml:space="preserve">. </w:t>
      </w:r>
      <w:r w:rsidRPr="00A555DE">
        <w:rPr>
          <w:b/>
        </w:rPr>
        <w:t xml:space="preserve">Criterios de inclusión </w:t>
      </w:r>
    </w:p>
    <w:p w14:paraId="4012B64A" w14:textId="77777777" w:rsidR="00A555DE" w:rsidRPr="00A555DE" w:rsidRDefault="00A555DE" w:rsidP="00A555DE">
      <w:pPr>
        <w:numPr>
          <w:ilvl w:val="0"/>
          <w:numId w:val="135"/>
        </w:numPr>
        <w:jc w:val="both"/>
      </w:pPr>
      <w:r w:rsidRPr="00A555DE">
        <w:t xml:space="preserve">Estudios que analicen estrés laboral o riesgos psicosociales en personal no sanitario de instituciones de salud. </w:t>
      </w:r>
    </w:p>
    <w:p w14:paraId="28E81C96" w14:textId="77777777" w:rsidR="00A555DE" w:rsidRPr="00A555DE" w:rsidRDefault="00A555DE" w:rsidP="00A555DE">
      <w:pPr>
        <w:numPr>
          <w:ilvl w:val="0"/>
          <w:numId w:val="135"/>
        </w:numPr>
        <w:jc w:val="both"/>
      </w:pPr>
      <w:r w:rsidRPr="00A555DE">
        <w:t xml:space="preserve">Artículos en inglés o español. </w:t>
      </w:r>
    </w:p>
    <w:p w14:paraId="6B9D68F4" w14:textId="77777777" w:rsidR="00A555DE" w:rsidRPr="00A555DE" w:rsidRDefault="00A555DE" w:rsidP="00A555DE">
      <w:pPr>
        <w:numPr>
          <w:ilvl w:val="0"/>
          <w:numId w:val="135"/>
        </w:numPr>
        <w:jc w:val="both"/>
      </w:pPr>
      <w:r w:rsidRPr="00A555DE">
        <w:t xml:space="preserve">Investigaciones cuantitativas, cualitativas, revisiones o informes técnicos. </w:t>
      </w:r>
    </w:p>
    <w:p w14:paraId="10D036E7" w14:textId="77777777" w:rsidR="00A555DE" w:rsidRPr="00A555DE" w:rsidRDefault="00A555DE" w:rsidP="00A555DE">
      <w:pPr>
        <w:jc w:val="both"/>
        <w:rPr>
          <w:b/>
        </w:rPr>
      </w:pPr>
      <w:r w:rsidRPr="00A555DE">
        <w:rPr>
          <w:b/>
        </w:rPr>
        <w:t xml:space="preserve">Criterios de exclusión </w:t>
      </w:r>
    </w:p>
    <w:p w14:paraId="1ED702E1" w14:textId="77777777" w:rsidR="00A555DE" w:rsidRPr="00A555DE" w:rsidRDefault="00A555DE" w:rsidP="00A555DE">
      <w:pPr>
        <w:numPr>
          <w:ilvl w:val="0"/>
          <w:numId w:val="136"/>
        </w:numPr>
        <w:jc w:val="both"/>
      </w:pPr>
      <w:r w:rsidRPr="00A555DE">
        <w:t xml:space="preserve">Estudios centrados exclusivamente en personal sanitario. </w:t>
      </w:r>
    </w:p>
    <w:p w14:paraId="399625BD" w14:textId="77777777" w:rsidR="00A555DE" w:rsidRPr="00A555DE" w:rsidRDefault="00A555DE" w:rsidP="00A555DE">
      <w:pPr>
        <w:numPr>
          <w:ilvl w:val="0"/>
          <w:numId w:val="136"/>
        </w:numPr>
        <w:jc w:val="both"/>
      </w:pPr>
      <w:r w:rsidRPr="00A555DE">
        <w:t xml:space="preserve">Artículos sin evidencia empírica o sin medición de variables psicosociales. </w:t>
      </w:r>
    </w:p>
    <w:p w14:paraId="50329FBF" w14:textId="77777777" w:rsidR="00A555DE" w:rsidRPr="00A555DE" w:rsidRDefault="00A555DE" w:rsidP="00A555DE">
      <w:pPr>
        <w:jc w:val="both"/>
      </w:pPr>
      <w:r w:rsidRPr="00A555DE">
        <w:lastRenderedPageBreak/>
        <w:t xml:space="preserve">Se revisaron inicialmente 78 documentos, seleccionándose finalmente </w:t>
      </w:r>
      <w:r w:rsidRPr="00A555DE">
        <w:rPr>
          <w:b/>
        </w:rPr>
        <w:t>31 estudios</w:t>
      </w:r>
      <w:r w:rsidRPr="00A555DE">
        <w:t xml:space="preserve"> relevantes para el trabajo. </w:t>
      </w:r>
    </w:p>
    <w:p w14:paraId="4127454B" w14:textId="2294226A" w:rsidR="00A555DE" w:rsidRPr="00A555DE" w:rsidRDefault="00A555DE" w:rsidP="00A555DE">
      <w:pPr>
        <w:jc w:val="both"/>
      </w:pPr>
      <w:r w:rsidRPr="00A555DE">
        <w:t xml:space="preserve"> </w:t>
      </w:r>
    </w:p>
    <w:p w14:paraId="1A9A1F19" w14:textId="77777777" w:rsidR="00A555DE" w:rsidRPr="00A555DE" w:rsidRDefault="00A555DE" w:rsidP="00A555DE">
      <w:pPr>
        <w:jc w:val="both"/>
        <w:rPr>
          <w:b/>
        </w:rPr>
      </w:pPr>
      <w:r w:rsidRPr="00A555DE">
        <w:rPr>
          <w:b/>
        </w:rPr>
        <w:t xml:space="preserve">RESULTADOS 1. Principales fuentes de estrés laboral en personal no sanitario Sobrecarga de trabajo y presión temporal </w:t>
      </w:r>
    </w:p>
    <w:p w14:paraId="25A7B52F" w14:textId="77777777" w:rsidR="00A555DE" w:rsidRPr="00A555DE" w:rsidRDefault="00A555DE" w:rsidP="00A555DE">
      <w:pPr>
        <w:jc w:val="both"/>
      </w:pPr>
      <w:r w:rsidRPr="00A555DE">
        <w:t xml:space="preserve">Los estudios destacan una elevada carga administrativa, la </w:t>
      </w:r>
      <w:proofErr w:type="gramStart"/>
      <w:r w:rsidRPr="00A555DE">
        <w:t>multitarea,  una</w:t>
      </w:r>
      <w:proofErr w:type="gramEnd"/>
      <w:r w:rsidRPr="00A555DE">
        <w:t xml:space="preserve"> gran exigencia de inmediatez, los plazos casi siempre ajustados y la escasez de recursos humanos como factores clave generadores de estrés. </w:t>
      </w:r>
    </w:p>
    <w:p w14:paraId="2DDEA145" w14:textId="77777777" w:rsidR="00A555DE" w:rsidRPr="00A555DE" w:rsidRDefault="00A555DE" w:rsidP="00A555DE">
      <w:pPr>
        <w:jc w:val="both"/>
        <w:rPr>
          <w:b/>
        </w:rPr>
      </w:pPr>
      <w:r w:rsidRPr="00A555DE">
        <w:rPr>
          <w:b/>
        </w:rPr>
        <w:t xml:space="preserve">Falta de autonomía y poca capacidad de decisión </w:t>
      </w:r>
    </w:p>
    <w:p w14:paraId="50DD9BB2" w14:textId="77777777" w:rsidR="00A555DE" w:rsidRPr="00A555DE" w:rsidRDefault="00A555DE" w:rsidP="00A555DE">
      <w:pPr>
        <w:jc w:val="both"/>
      </w:pPr>
      <w:r w:rsidRPr="00A555DE">
        <w:t xml:space="preserve">Muchos trabajadores informan de la escasa influencia sobre la organización de sus tareas y sobre los procedimientos de trabajo, lo cual incrementa la sensación de falta de control. </w:t>
      </w:r>
      <w:r w:rsidRPr="00A555DE">
        <w:rPr>
          <w:b/>
        </w:rPr>
        <w:t xml:space="preserve"> Ambigüedad y conflicto de rol </w:t>
      </w:r>
    </w:p>
    <w:p w14:paraId="60AAEE61" w14:textId="77777777" w:rsidR="00A555DE" w:rsidRPr="00A555DE" w:rsidRDefault="00A555DE" w:rsidP="00A555DE">
      <w:pPr>
        <w:jc w:val="both"/>
      </w:pPr>
      <w:r w:rsidRPr="00A555DE">
        <w:t xml:space="preserve">Es muy frecuente la tensión entre las demandas de los usuarios, el personal clínico y los directivos, así también como la falta de claridad en las funciones asignadas. </w:t>
      </w:r>
    </w:p>
    <w:p w14:paraId="1887DC9A" w14:textId="77777777" w:rsidR="00A555DE" w:rsidRPr="00A555DE" w:rsidRDefault="00A555DE" w:rsidP="00A555DE">
      <w:pPr>
        <w:jc w:val="both"/>
        <w:rPr>
          <w:b/>
        </w:rPr>
      </w:pPr>
      <w:r w:rsidRPr="00A555DE">
        <w:rPr>
          <w:b/>
        </w:rPr>
        <w:t xml:space="preserve">Interacción con usuarios en situaciones emocionalmente intensas </w:t>
      </w:r>
    </w:p>
    <w:p w14:paraId="2F26BFDC" w14:textId="77777777" w:rsidR="00A555DE" w:rsidRPr="00A555DE" w:rsidRDefault="00A555DE" w:rsidP="00A555DE">
      <w:pPr>
        <w:jc w:val="both"/>
      </w:pPr>
      <w:r w:rsidRPr="00A555DE">
        <w:t xml:space="preserve">El personal administrativo, celadores o seguridad no realizan asistencia directa, pero si atienden a personas en situaciones complicadas de angustia, quejas o urgencias, generando con todo ello un estrés emocional considerable. </w:t>
      </w:r>
    </w:p>
    <w:p w14:paraId="7C9B326F" w14:textId="77777777" w:rsidR="00A555DE" w:rsidRPr="00A555DE" w:rsidRDefault="00A555DE" w:rsidP="00A555DE">
      <w:pPr>
        <w:jc w:val="both"/>
        <w:rPr>
          <w:b/>
        </w:rPr>
      </w:pPr>
      <w:r w:rsidRPr="00A555DE">
        <w:rPr>
          <w:b/>
        </w:rPr>
        <w:t xml:space="preserve">Escaso reconocimiento y baja visibilidad profesional </w:t>
      </w:r>
    </w:p>
    <w:p w14:paraId="68EAD285" w14:textId="77777777" w:rsidR="00A555DE" w:rsidRPr="00A555DE" w:rsidRDefault="00A555DE" w:rsidP="00A555DE">
      <w:pPr>
        <w:jc w:val="both"/>
      </w:pPr>
      <w:r w:rsidRPr="00A555DE">
        <w:t xml:space="preserve">La percepción de que su trabajo puede </w:t>
      </w:r>
      <w:proofErr w:type="gramStart"/>
      <w:r w:rsidRPr="00A555DE">
        <w:t>ser  poco</w:t>
      </w:r>
      <w:proofErr w:type="gramEnd"/>
      <w:r w:rsidRPr="00A555DE">
        <w:t xml:space="preserve"> valorado o </w:t>
      </w:r>
      <w:proofErr w:type="gramStart"/>
      <w:r w:rsidRPr="00A555DE">
        <w:t>invisibilizado,</w:t>
      </w:r>
      <w:proofErr w:type="gramEnd"/>
      <w:r w:rsidRPr="00A555DE">
        <w:t xml:space="preserve"> suele asociarse a un mayor estrés, a mayores frustraciones y sobre todo a desgastes emocionales. </w:t>
      </w:r>
      <w:r w:rsidRPr="00A555DE">
        <w:rPr>
          <w:b/>
        </w:rPr>
        <w:t xml:space="preserve">2. Efectos del estrés en la salud del personal no sanitario </w:t>
      </w:r>
    </w:p>
    <w:p w14:paraId="139B1E72" w14:textId="77777777" w:rsidR="00A555DE" w:rsidRPr="00A555DE" w:rsidRDefault="00A555DE" w:rsidP="00A555DE">
      <w:pPr>
        <w:jc w:val="both"/>
        <w:rPr>
          <w:b/>
        </w:rPr>
      </w:pPr>
      <w:r w:rsidRPr="00A555DE">
        <w:rPr>
          <w:b/>
        </w:rPr>
        <w:t xml:space="preserve">Consecuencias psicológicas  </w:t>
      </w:r>
    </w:p>
    <w:p w14:paraId="40EBC4FE" w14:textId="77777777" w:rsidR="00A555DE" w:rsidRPr="00A555DE" w:rsidRDefault="00A555DE" w:rsidP="00A555DE">
      <w:pPr>
        <w:numPr>
          <w:ilvl w:val="0"/>
          <w:numId w:val="137"/>
        </w:numPr>
        <w:jc w:val="both"/>
      </w:pPr>
      <w:r w:rsidRPr="00A555DE">
        <w:t xml:space="preserve">Ansiedad y síntomas depresivos. </w:t>
      </w:r>
    </w:p>
    <w:p w14:paraId="2FF12C5A" w14:textId="77777777" w:rsidR="00A555DE" w:rsidRPr="00A555DE" w:rsidRDefault="00A555DE" w:rsidP="00A555DE">
      <w:pPr>
        <w:numPr>
          <w:ilvl w:val="0"/>
          <w:numId w:val="137"/>
        </w:numPr>
        <w:jc w:val="both"/>
      </w:pPr>
      <w:r w:rsidRPr="00A555DE">
        <w:t xml:space="preserve">Irritabilidad, </w:t>
      </w:r>
      <w:proofErr w:type="gramStart"/>
      <w:r w:rsidRPr="00A555DE">
        <w:t>gran  frustración</w:t>
      </w:r>
      <w:proofErr w:type="gramEnd"/>
      <w:r w:rsidRPr="00A555DE">
        <w:t xml:space="preserve"> y un agotamiento emocional. </w:t>
      </w:r>
    </w:p>
    <w:p w14:paraId="523F37A2" w14:textId="77777777" w:rsidR="00A555DE" w:rsidRPr="00A555DE" w:rsidRDefault="00A555DE" w:rsidP="00A555DE">
      <w:pPr>
        <w:numPr>
          <w:ilvl w:val="0"/>
          <w:numId w:val="137"/>
        </w:numPr>
        <w:jc w:val="both"/>
      </w:pPr>
      <w:r w:rsidRPr="00A555DE">
        <w:t xml:space="preserve">Mayor riesgo de </w:t>
      </w:r>
      <w:proofErr w:type="gramStart"/>
      <w:r w:rsidRPr="00A555DE">
        <w:t>generar  síndrome</w:t>
      </w:r>
      <w:proofErr w:type="gramEnd"/>
      <w:r w:rsidRPr="00A555DE">
        <w:t xml:space="preserve"> de burnout. </w:t>
      </w:r>
    </w:p>
    <w:p w14:paraId="5E4631DE" w14:textId="77777777" w:rsidR="00A555DE" w:rsidRPr="00A555DE" w:rsidRDefault="00A555DE" w:rsidP="00A555DE">
      <w:pPr>
        <w:jc w:val="both"/>
        <w:rPr>
          <w:b/>
        </w:rPr>
      </w:pPr>
      <w:r w:rsidRPr="00A555DE">
        <w:rPr>
          <w:b/>
        </w:rPr>
        <w:t xml:space="preserve">Consecuencias físicas </w:t>
      </w:r>
    </w:p>
    <w:p w14:paraId="45F400B1" w14:textId="77777777" w:rsidR="00A555DE" w:rsidRPr="00A555DE" w:rsidRDefault="00A555DE" w:rsidP="00A555DE">
      <w:pPr>
        <w:numPr>
          <w:ilvl w:val="0"/>
          <w:numId w:val="138"/>
        </w:numPr>
        <w:jc w:val="both"/>
      </w:pPr>
      <w:r w:rsidRPr="00A555DE">
        <w:t xml:space="preserve">Trastornos en el sueño. </w:t>
      </w:r>
    </w:p>
    <w:p w14:paraId="3CCB677C" w14:textId="77777777" w:rsidR="00A555DE" w:rsidRPr="00A555DE" w:rsidRDefault="00A555DE" w:rsidP="00A555DE">
      <w:pPr>
        <w:numPr>
          <w:ilvl w:val="0"/>
          <w:numId w:val="138"/>
        </w:numPr>
        <w:jc w:val="both"/>
      </w:pPr>
      <w:r w:rsidRPr="00A555DE">
        <w:t xml:space="preserve">Dolencias musculoesqueléticas. </w:t>
      </w:r>
    </w:p>
    <w:p w14:paraId="624DCA13" w14:textId="77777777" w:rsidR="00A555DE" w:rsidRPr="00A555DE" w:rsidRDefault="00A555DE" w:rsidP="00A555DE">
      <w:pPr>
        <w:numPr>
          <w:ilvl w:val="0"/>
          <w:numId w:val="138"/>
        </w:numPr>
        <w:jc w:val="both"/>
      </w:pPr>
      <w:r w:rsidRPr="00A555DE">
        <w:t xml:space="preserve">Bastante habitual tener cefaleas, problemas gastrointestinales y fatiga crónica. </w:t>
      </w:r>
    </w:p>
    <w:p w14:paraId="5D4E266C" w14:textId="77777777" w:rsidR="00A555DE" w:rsidRPr="00A555DE" w:rsidRDefault="00A555DE" w:rsidP="00A555DE">
      <w:pPr>
        <w:jc w:val="both"/>
        <w:rPr>
          <w:b/>
        </w:rPr>
      </w:pPr>
      <w:r w:rsidRPr="00A555DE">
        <w:rPr>
          <w:b/>
        </w:rPr>
        <w:t xml:space="preserve">Consecuencias conductuales </w:t>
      </w:r>
    </w:p>
    <w:p w14:paraId="1A24F02D" w14:textId="77777777" w:rsidR="00A555DE" w:rsidRPr="00A555DE" w:rsidRDefault="00A555DE" w:rsidP="00A555DE">
      <w:pPr>
        <w:numPr>
          <w:ilvl w:val="0"/>
          <w:numId w:val="139"/>
        </w:numPr>
        <w:jc w:val="both"/>
      </w:pPr>
      <w:r w:rsidRPr="00A555DE">
        <w:t xml:space="preserve">Genera un aumento del absentismo laboral. </w:t>
      </w:r>
    </w:p>
    <w:p w14:paraId="161EBA41" w14:textId="77777777" w:rsidR="00A555DE" w:rsidRPr="00A555DE" w:rsidRDefault="00A555DE" w:rsidP="00A555DE">
      <w:pPr>
        <w:numPr>
          <w:ilvl w:val="0"/>
          <w:numId w:val="139"/>
        </w:numPr>
        <w:jc w:val="both"/>
      </w:pPr>
      <w:r w:rsidRPr="00A555DE">
        <w:t xml:space="preserve">Una reducción del compromiso organizativo. </w:t>
      </w:r>
    </w:p>
    <w:p w14:paraId="33DC032A" w14:textId="77777777" w:rsidR="00A555DE" w:rsidRPr="00A555DE" w:rsidRDefault="00A555DE" w:rsidP="00A555DE">
      <w:pPr>
        <w:numPr>
          <w:ilvl w:val="0"/>
          <w:numId w:val="139"/>
        </w:numPr>
        <w:jc w:val="both"/>
      </w:pPr>
      <w:r w:rsidRPr="00A555DE">
        <w:t xml:space="preserve">Gran disminución del rendimiento y aumento de errores administrativos. </w:t>
      </w:r>
    </w:p>
    <w:p w14:paraId="1A723AE7" w14:textId="77777777" w:rsidR="00A555DE" w:rsidRPr="00A555DE" w:rsidRDefault="00A555DE" w:rsidP="00A555DE">
      <w:pPr>
        <w:jc w:val="both"/>
        <w:rPr>
          <w:b/>
        </w:rPr>
      </w:pPr>
      <w:r w:rsidRPr="00A555DE">
        <w:rPr>
          <w:b/>
        </w:rPr>
        <w:t xml:space="preserve">Impacto organizativo </w:t>
      </w:r>
    </w:p>
    <w:p w14:paraId="2B4A5ED3" w14:textId="77777777" w:rsidR="00A555DE" w:rsidRPr="00A555DE" w:rsidRDefault="00A555DE" w:rsidP="00A555DE">
      <w:pPr>
        <w:jc w:val="both"/>
      </w:pPr>
      <w:r w:rsidRPr="00A555DE">
        <w:lastRenderedPageBreak/>
        <w:t xml:space="preserve">El estrés prolongado del personal no sanitario repercute en: </w:t>
      </w:r>
    </w:p>
    <w:p w14:paraId="5F249340" w14:textId="77777777" w:rsidR="00A555DE" w:rsidRPr="00A555DE" w:rsidRDefault="00A555DE" w:rsidP="00A555DE">
      <w:pPr>
        <w:numPr>
          <w:ilvl w:val="0"/>
          <w:numId w:val="140"/>
        </w:numPr>
        <w:jc w:val="both"/>
      </w:pPr>
      <w:r w:rsidRPr="00A555DE">
        <w:t xml:space="preserve">Incrementos de bajas laborales. </w:t>
      </w:r>
    </w:p>
    <w:p w14:paraId="1931ECD9" w14:textId="77777777" w:rsidR="00A555DE" w:rsidRPr="00A555DE" w:rsidRDefault="00A555DE" w:rsidP="00A555DE">
      <w:pPr>
        <w:numPr>
          <w:ilvl w:val="0"/>
          <w:numId w:val="140"/>
        </w:numPr>
        <w:jc w:val="both"/>
      </w:pPr>
      <w:r w:rsidRPr="00A555DE">
        <w:t xml:space="preserve">Rotaciones de personal y con ello la pérdida de experiencia. </w:t>
      </w:r>
    </w:p>
    <w:p w14:paraId="2B57F835" w14:textId="77777777" w:rsidR="00A555DE" w:rsidRPr="00A555DE" w:rsidRDefault="00A555DE" w:rsidP="00A555DE">
      <w:pPr>
        <w:numPr>
          <w:ilvl w:val="0"/>
          <w:numId w:val="140"/>
        </w:numPr>
        <w:jc w:val="both"/>
      </w:pPr>
      <w:r w:rsidRPr="00A555DE">
        <w:t xml:space="preserve">Deterioros del clima laboral. </w:t>
      </w:r>
    </w:p>
    <w:p w14:paraId="68D9C5A5" w14:textId="77777777" w:rsidR="00A555DE" w:rsidRPr="00A555DE" w:rsidRDefault="00A555DE" w:rsidP="00A555DE">
      <w:pPr>
        <w:numPr>
          <w:ilvl w:val="0"/>
          <w:numId w:val="140"/>
        </w:numPr>
        <w:jc w:val="both"/>
      </w:pPr>
      <w:r w:rsidRPr="00A555DE">
        <w:t xml:space="preserve">Peor funcionamiento de procesos esenciales para la atención sanitaria. </w:t>
      </w:r>
    </w:p>
    <w:p w14:paraId="05803438" w14:textId="77777777" w:rsidR="00A555DE" w:rsidRPr="00A555DE" w:rsidRDefault="00A555DE" w:rsidP="00A555DE">
      <w:pPr>
        <w:numPr>
          <w:ilvl w:val="0"/>
          <w:numId w:val="140"/>
        </w:numPr>
        <w:jc w:val="both"/>
      </w:pPr>
      <w:r w:rsidRPr="00A555DE">
        <w:t xml:space="preserve">Insatisfacción de usuarios y profesionales clínicos. </w:t>
      </w:r>
    </w:p>
    <w:p w14:paraId="226003B0" w14:textId="27F912FA" w:rsidR="00A555DE" w:rsidRPr="00A555DE" w:rsidRDefault="00A555DE" w:rsidP="00A555DE">
      <w:pPr>
        <w:jc w:val="both"/>
      </w:pPr>
      <w:r w:rsidRPr="00A555DE">
        <w:t xml:space="preserve"> </w:t>
      </w:r>
    </w:p>
    <w:p w14:paraId="587A4B61" w14:textId="77777777" w:rsidR="00A555DE" w:rsidRPr="00A555DE" w:rsidRDefault="00A555DE" w:rsidP="00A555DE">
      <w:pPr>
        <w:jc w:val="both"/>
        <w:rPr>
          <w:b/>
        </w:rPr>
      </w:pPr>
      <w:r w:rsidRPr="00A555DE">
        <w:rPr>
          <w:b/>
        </w:rPr>
        <w:t xml:space="preserve">DISCUSIÓN / CONCLUSIÓN </w:t>
      </w:r>
    </w:p>
    <w:p w14:paraId="66AABD46" w14:textId="77777777" w:rsidR="00A555DE" w:rsidRPr="00A555DE" w:rsidRDefault="00A555DE" w:rsidP="00A555DE">
      <w:pPr>
        <w:jc w:val="both"/>
      </w:pPr>
      <w:r w:rsidRPr="00A555DE">
        <w:t xml:space="preserve">El estrés laboral afecta de manera significativa al personal no sanitario. Las principales fuentes de estrés se encuentran en factores organizativos y son los siguientes: carga de trabajo excesiva, falta de autonomía, conflictos de rol, trato con usuarios en tensión y escaso reconocimiento. </w:t>
      </w:r>
    </w:p>
    <w:p w14:paraId="3F2C1BFE" w14:textId="77777777" w:rsidR="00A555DE" w:rsidRPr="00A555DE" w:rsidRDefault="00A555DE" w:rsidP="00A555DE">
      <w:pPr>
        <w:jc w:val="both"/>
      </w:pPr>
      <w:r w:rsidRPr="00A555DE">
        <w:t xml:space="preserve">Los efectos del estrés no solo perjudican la salud física y mental de los trabajadores, sino que también tienen consecuencias directas para la organización y, de forma indirecta, para la calidad asistencial. </w:t>
      </w:r>
    </w:p>
    <w:p w14:paraId="1A3AB8E4" w14:textId="77777777" w:rsidR="00A555DE" w:rsidRPr="00A555DE" w:rsidRDefault="00A555DE" w:rsidP="00A555DE">
      <w:pPr>
        <w:jc w:val="both"/>
      </w:pPr>
      <w:r w:rsidRPr="00A555DE">
        <w:t xml:space="preserve">Es imprescindible que las instituciones sanitarias integren a este colectivo en sus </w:t>
      </w:r>
      <w:r w:rsidRPr="00A555DE">
        <w:rPr>
          <w:b/>
        </w:rPr>
        <w:t>evaluaciones de riesgos psicosociales</w:t>
      </w:r>
      <w:r w:rsidRPr="00A555DE">
        <w:t xml:space="preserve"> y desarrollen medidas preventivas, como: </w:t>
      </w:r>
    </w:p>
    <w:p w14:paraId="59D3BF98" w14:textId="77777777" w:rsidR="00A555DE" w:rsidRPr="00A555DE" w:rsidRDefault="00A555DE" w:rsidP="00A555DE">
      <w:pPr>
        <w:numPr>
          <w:ilvl w:val="0"/>
          <w:numId w:val="141"/>
        </w:numPr>
        <w:jc w:val="both"/>
      </w:pPr>
      <w:r w:rsidRPr="00A555DE">
        <w:t xml:space="preserve">Revisión de las cargas y dimensionamiento adecuado de plantillas. </w:t>
      </w:r>
    </w:p>
    <w:p w14:paraId="2B6A0FF9" w14:textId="77777777" w:rsidR="00A555DE" w:rsidRPr="00A555DE" w:rsidRDefault="00A555DE" w:rsidP="00A555DE">
      <w:pPr>
        <w:numPr>
          <w:ilvl w:val="0"/>
          <w:numId w:val="141"/>
        </w:numPr>
        <w:jc w:val="both"/>
      </w:pPr>
      <w:r w:rsidRPr="00A555DE">
        <w:t xml:space="preserve">Mejora de procesos y los sistemas de información para reducir tareas repetitivas. </w:t>
      </w:r>
    </w:p>
    <w:p w14:paraId="1EF39090" w14:textId="77777777" w:rsidR="00A555DE" w:rsidRPr="00A555DE" w:rsidRDefault="00A555DE" w:rsidP="00A555DE">
      <w:pPr>
        <w:numPr>
          <w:ilvl w:val="0"/>
          <w:numId w:val="141"/>
        </w:numPr>
        <w:jc w:val="both"/>
      </w:pPr>
      <w:r w:rsidRPr="00A555DE">
        <w:t xml:space="preserve">Formación en gestión emocional y atención al usuario. </w:t>
      </w:r>
    </w:p>
    <w:p w14:paraId="00FD9445" w14:textId="77777777" w:rsidR="00A555DE" w:rsidRPr="00A555DE" w:rsidRDefault="00A555DE" w:rsidP="00A555DE">
      <w:pPr>
        <w:numPr>
          <w:ilvl w:val="0"/>
          <w:numId w:val="141"/>
        </w:numPr>
        <w:jc w:val="both"/>
      </w:pPr>
      <w:r w:rsidRPr="00A555DE">
        <w:t xml:space="preserve">Fomento del apoyo social y del liderazgo saludable. </w:t>
      </w:r>
    </w:p>
    <w:p w14:paraId="1B2DD823" w14:textId="77777777" w:rsidR="00A555DE" w:rsidRPr="00A555DE" w:rsidRDefault="00A555DE" w:rsidP="00A555DE">
      <w:pPr>
        <w:numPr>
          <w:ilvl w:val="0"/>
          <w:numId w:val="141"/>
        </w:numPr>
        <w:jc w:val="both"/>
      </w:pPr>
      <w:r w:rsidRPr="00A555DE">
        <w:t xml:space="preserve">Estrategias de reconocimiento profesional y participación en decisiones. </w:t>
      </w:r>
    </w:p>
    <w:p w14:paraId="48C96B9D" w14:textId="77777777" w:rsidR="00A555DE" w:rsidRPr="00A555DE" w:rsidRDefault="00A555DE" w:rsidP="00A555DE">
      <w:pPr>
        <w:jc w:val="both"/>
      </w:pPr>
      <w:r w:rsidRPr="00A555DE">
        <w:t xml:space="preserve">Abordar el estrés laboral de manera integral contribuirá a mejorar el bienestar del personal no sanitario, la eficiencia organizativa y la calidad del servicio prestado. </w:t>
      </w:r>
    </w:p>
    <w:p w14:paraId="72325484" w14:textId="1959CBD4" w:rsidR="00A555DE" w:rsidRPr="00A555DE" w:rsidRDefault="00A555DE" w:rsidP="00A555DE">
      <w:pPr>
        <w:jc w:val="both"/>
      </w:pPr>
      <w:r w:rsidRPr="00A555DE">
        <w:t xml:space="preserve"> </w:t>
      </w:r>
    </w:p>
    <w:p w14:paraId="0FE13275" w14:textId="77777777" w:rsidR="00A555DE" w:rsidRPr="00A555DE" w:rsidRDefault="00A555DE" w:rsidP="00A555DE">
      <w:pPr>
        <w:jc w:val="both"/>
        <w:rPr>
          <w:b/>
        </w:rPr>
      </w:pPr>
      <w:r w:rsidRPr="00A555DE">
        <w:rPr>
          <w:b/>
        </w:rPr>
        <w:t xml:space="preserve">BIBLIOGRAFÍA </w:t>
      </w:r>
    </w:p>
    <w:p w14:paraId="4D597890" w14:textId="77777777" w:rsidR="00A555DE" w:rsidRPr="00A555DE" w:rsidRDefault="00A555DE" w:rsidP="00A555DE">
      <w:pPr>
        <w:jc w:val="both"/>
      </w:pPr>
      <w:proofErr w:type="spellStart"/>
      <w:r w:rsidRPr="00A555DE">
        <w:t>Ashill</w:t>
      </w:r>
      <w:proofErr w:type="spellEnd"/>
      <w:r w:rsidRPr="00A555DE">
        <w:t xml:space="preserve">, N. J., &amp; </w:t>
      </w:r>
      <w:proofErr w:type="spellStart"/>
      <w:r w:rsidRPr="00A555DE">
        <w:t>Rod</w:t>
      </w:r>
      <w:proofErr w:type="spellEnd"/>
      <w:r w:rsidRPr="00A555DE">
        <w:t xml:space="preserve">, M. (2011). Burnout </w:t>
      </w:r>
      <w:proofErr w:type="spellStart"/>
      <w:r w:rsidRPr="00A555DE">
        <w:t>processes</w:t>
      </w:r>
      <w:proofErr w:type="spellEnd"/>
      <w:r w:rsidRPr="00A555DE">
        <w:t xml:space="preserve"> in non-</w:t>
      </w:r>
      <w:proofErr w:type="spellStart"/>
      <w:r w:rsidRPr="00A555DE">
        <w:t>clinical</w:t>
      </w:r>
      <w:proofErr w:type="spellEnd"/>
      <w:r w:rsidRPr="00A555DE">
        <w:t xml:space="preserve"> </w:t>
      </w:r>
      <w:proofErr w:type="spellStart"/>
      <w:r w:rsidRPr="00A555DE">
        <w:t>health</w:t>
      </w:r>
      <w:proofErr w:type="spellEnd"/>
      <w:r w:rsidRPr="00A555DE">
        <w:t xml:space="preserve"> </w:t>
      </w:r>
      <w:proofErr w:type="spellStart"/>
      <w:r w:rsidRPr="00A555DE">
        <w:t>service</w:t>
      </w:r>
      <w:proofErr w:type="spellEnd"/>
      <w:r w:rsidRPr="00A555DE">
        <w:t xml:space="preserve"> </w:t>
      </w:r>
      <w:proofErr w:type="spellStart"/>
      <w:r w:rsidRPr="00A555DE">
        <w:t>encounters</w:t>
      </w:r>
      <w:proofErr w:type="spellEnd"/>
      <w:r w:rsidRPr="00A555DE">
        <w:t xml:space="preserve">. </w:t>
      </w:r>
      <w:proofErr w:type="spellStart"/>
      <w:r w:rsidRPr="00A555DE">
        <w:rPr>
          <w:i/>
        </w:rPr>
        <w:t>Journal</w:t>
      </w:r>
      <w:proofErr w:type="spellEnd"/>
      <w:r w:rsidRPr="00A555DE">
        <w:rPr>
          <w:i/>
        </w:rPr>
        <w:t xml:space="preserve"> </w:t>
      </w:r>
      <w:proofErr w:type="spellStart"/>
      <w:r w:rsidRPr="00A555DE">
        <w:rPr>
          <w:i/>
        </w:rPr>
        <w:t>of</w:t>
      </w:r>
      <w:proofErr w:type="spellEnd"/>
      <w:r w:rsidRPr="00A555DE">
        <w:rPr>
          <w:i/>
        </w:rPr>
        <w:t xml:space="preserve"> Business </w:t>
      </w:r>
      <w:proofErr w:type="spellStart"/>
      <w:r w:rsidRPr="00A555DE">
        <w:rPr>
          <w:i/>
        </w:rPr>
        <w:t>Research</w:t>
      </w:r>
      <w:proofErr w:type="spellEnd"/>
      <w:r w:rsidRPr="00A555DE">
        <w:rPr>
          <w:i/>
        </w:rPr>
        <w:t>, 64</w:t>
      </w:r>
      <w:r w:rsidRPr="00A555DE">
        <w:t xml:space="preserve">(10), 1116–1127. </w:t>
      </w:r>
    </w:p>
    <w:p w14:paraId="7C72FFC7" w14:textId="77777777" w:rsidR="00A555DE" w:rsidRPr="00A555DE" w:rsidRDefault="00A555DE" w:rsidP="00A555DE">
      <w:pPr>
        <w:jc w:val="both"/>
      </w:pPr>
      <w:proofErr w:type="spellStart"/>
      <w:r w:rsidRPr="00A555DE">
        <w:t>Bucala</w:t>
      </w:r>
      <w:proofErr w:type="spellEnd"/>
      <w:r w:rsidRPr="00A555DE">
        <w:t xml:space="preserve">, M., </w:t>
      </w:r>
      <w:proofErr w:type="spellStart"/>
      <w:r w:rsidRPr="00A555DE">
        <w:t>Vyas</w:t>
      </w:r>
      <w:proofErr w:type="spellEnd"/>
      <w:r w:rsidRPr="00A555DE">
        <w:t xml:space="preserve">, J., </w:t>
      </w:r>
      <w:proofErr w:type="spellStart"/>
      <w:r w:rsidRPr="00A555DE">
        <w:t>Ameling</w:t>
      </w:r>
      <w:proofErr w:type="spellEnd"/>
      <w:r w:rsidRPr="00A555DE">
        <w:t xml:space="preserve">, J., et al. (2024/2025). A narrative </w:t>
      </w:r>
      <w:proofErr w:type="spellStart"/>
      <w:r w:rsidRPr="00A555DE">
        <w:t>review</w:t>
      </w:r>
      <w:proofErr w:type="spellEnd"/>
      <w:r w:rsidRPr="00A555DE">
        <w:t xml:space="preserve">, </w:t>
      </w:r>
      <w:proofErr w:type="spellStart"/>
      <w:r w:rsidRPr="00A555DE">
        <w:t>qualitative</w:t>
      </w:r>
      <w:proofErr w:type="spellEnd"/>
      <w:r w:rsidRPr="00A555DE">
        <w:t xml:space="preserve"> </w:t>
      </w:r>
      <w:proofErr w:type="spellStart"/>
      <w:r w:rsidRPr="00A555DE">
        <w:t>analysis</w:t>
      </w:r>
      <w:proofErr w:type="spellEnd"/>
      <w:r w:rsidRPr="00A555DE">
        <w:t xml:space="preserve"> and </w:t>
      </w:r>
      <w:proofErr w:type="spellStart"/>
      <w:r w:rsidRPr="00A555DE">
        <w:t>development</w:t>
      </w:r>
      <w:proofErr w:type="spellEnd"/>
      <w:r w:rsidRPr="00A555DE">
        <w:t xml:space="preserve"> </w:t>
      </w:r>
      <w:proofErr w:type="spellStart"/>
      <w:r w:rsidRPr="00A555DE">
        <w:t>of</w:t>
      </w:r>
      <w:proofErr w:type="spellEnd"/>
      <w:r w:rsidRPr="00A555DE">
        <w:t xml:space="preserve"> a conceptual </w:t>
      </w:r>
      <w:proofErr w:type="spellStart"/>
      <w:r w:rsidRPr="00A555DE">
        <w:t>model</w:t>
      </w:r>
      <w:proofErr w:type="spellEnd"/>
      <w:r w:rsidRPr="00A555DE">
        <w:t xml:space="preserve"> </w:t>
      </w:r>
      <w:proofErr w:type="spellStart"/>
      <w:r w:rsidRPr="00A555DE">
        <w:t>of</w:t>
      </w:r>
      <w:proofErr w:type="spellEnd"/>
      <w:r w:rsidRPr="00A555DE">
        <w:t xml:space="preserve"> </w:t>
      </w:r>
      <w:proofErr w:type="spellStart"/>
      <w:r w:rsidRPr="00A555DE">
        <w:t>workplace</w:t>
      </w:r>
      <w:proofErr w:type="spellEnd"/>
      <w:r w:rsidRPr="00A555DE">
        <w:t xml:space="preserve"> stress </w:t>
      </w:r>
      <w:proofErr w:type="spellStart"/>
      <w:r w:rsidRPr="00A555DE">
        <w:t>factors</w:t>
      </w:r>
      <w:proofErr w:type="spellEnd"/>
      <w:r w:rsidRPr="00A555DE">
        <w:t xml:space="preserve"> </w:t>
      </w:r>
      <w:proofErr w:type="spellStart"/>
      <w:r w:rsidRPr="00A555DE">
        <w:t>among</w:t>
      </w:r>
      <w:proofErr w:type="spellEnd"/>
      <w:r w:rsidRPr="00A555DE">
        <w:t xml:space="preserve"> non-</w:t>
      </w:r>
      <w:proofErr w:type="spellStart"/>
      <w:r w:rsidRPr="00A555DE">
        <w:t>clinical</w:t>
      </w:r>
      <w:proofErr w:type="spellEnd"/>
      <w:r w:rsidRPr="00A555DE">
        <w:t xml:space="preserve"> </w:t>
      </w:r>
      <w:proofErr w:type="spellStart"/>
      <w:r w:rsidRPr="00A555DE">
        <w:t>healthcare</w:t>
      </w:r>
      <w:proofErr w:type="spellEnd"/>
      <w:r w:rsidRPr="00A555DE">
        <w:t xml:space="preserve"> staff. </w:t>
      </w:r>
      <w:proofErr w:type="spellStart"/>
      <w:r w:rsidRPr="00A555DE">
        <w:rPr>
          <w:i/>
        </w:rPr>
        <w:t>Journal</w:t>
      </w:r>
      <w:proofErr w:type="spellEnd"/>
      <w:r w:rsidRPr="00A555DE">
        <w:rPr>
          <w:i/>
        </w:rPr>
        <w:t xml:space="preserve"> </w:t>
      </w:r>
      <w:proofErr w:type="spellStart"/>
      <w:r w:rsidRPr="00A555DE">
        <w:rPr>
          <w:i/>
        </w:rPr>
        <w:t>of</w:t>
      </w:r>
      <w:proofErr w:type="spellEnd"/>
      <w:r w:rsidRPr="00A555DE">
        <w:rPr>
          <w:i/>
        </w:rPr>
        <w:t xml:space="preserve"> Hospital Management and </w:t>
      </w:r>
      <w:proofErr w:type="spellStart"/>
      <w:r w:rsidRPr="00A555DE">
        <w:rPr>
          <w:i/>
        </w:rPr>
        <w:t>Health</w:t>
      </w:r>
      <w:proofErr w:type="spellEnd"/>
      <w:r w:rsidRPr="00A555DE">
        <w:rPr>
          <w:i/>
        </w:rPr>
        <w:t xml:space="preserve"> </w:t>
      </w:r>
      <w:proofErr w:type="spellStart"/>
      <w:r w:rsidRPr="00A555DE">
        <w:rPr>
          <w:i/>
        </w:rPr>
        <w:t>Policy</w:t>
      </w:r>
      <w:proofErr w:type="spellEnd"/>
      <w:r w:rsidRPr="00A555DE">
        <w:t xml:space="preserve">. </w:t>
      </w:r>
    </w:p>
    <w:p w14:paraId="62CB82D5" w14:textId="77777777" w:rsidR="00A555DE" w:rsidRPr="00A555DE" w:rsidRDefault="00A555DE" w:rsidP="00A555DE">
      <w:pPr>
        <w:jc w:val="both"/>
      </w:pPr>
      <w:r w:rsidRPr="00A555DE">
        <w:t xml:space="preserve">Instituto Nacional de Seguridad y Salud en el Trabajo (INSST). (2015). </w:t>
      </w:r>
      <w:r w:rsidRPr="00A555DE">
        <w:rPr>
          <w:i/>
        </w:rPr>
        <w:t>Factores psicosociales y salud laboral</w:t>
      </w:r>
      <w:r w:rsidRPr="00A555DE">
        <w:t xml:space="preserve">. Ministerio de Trabajo y Economía Social. </w:t>
      </w:r>
    </w:p>
    <w:p w14:paraId="346703DD" w14:textId="77777777" w:rsidR="00A555DE" w:rsidRPr="00A555DE" w:rsidRDefault="00A555DE" w:rsidP="00A555DE">
      <w:pPr>
        <w:jc w:val="both"/>
      </w:pPr>
      <w:proofErr w:type="spellStart"/>
      <w:r w:rsidRPr="00A555DE">
        <w:t>Leka</w:t>
      </w:r>
      <w:proofErr w:type="spellEnd"/>
      <w:r w:rsidRPr="00A555DE">
        <w:t xml:space="preserve">, S., &amp; Jain, A. (2010). </w:t>
      </w:r>
      <w:proofErr w:type="spellStart"/>
      <w:r w:rsidRPr="00A555DE">
        <w:rPr>
          <w:i/>
        </w:rPr>
        <w:t>Health</w:t>
      </w:r>
      <w:proofErr w:type="spellEnd"/>
      <w:r w:rsidRPr="00A555DE">
        <w:rPr>
          <w:i/>
        </w:rPr>
        <w:t xml:space="preserve"> </w:t>
      </w:r>
      <w:proofErr w:type="spellStart"/>
      <w:r w:rsidRPr="00A555DE">
        <w:rPr>
          <w:i/>
        </w:rPr>
        <w:t>impact</w:t>
      </w:r>
      <w:proofErr w:type="spellEnd"/>
      <w:r w:rsidRPr="00A555DE">
        <w:rPr>
          <w:i/>
        </w:rPr>
        <w:t xml:space="preserve"> </w:t>
      </w:r>
      <w:proofErr w:type="spellStart"/>
      <w:r w:rsidRPr="00A555DE">
        <w:rPr>
          <w:i/>
        </w:rPr>
        <w:t>of</w:t>
      </w:r>
      <w:proofErr w:type="spellEnd"/>
      <w:r w:rsidRPr="00A555DE">
        <w:rPr>
          <w:i/>
        </w:rPr>
        <w:t xml:space="preserve"> </w:t>
      </w:r>
      <w:proofErr w:type="spellStart"/>
      <w:r w:rsidRPr="00A555DE">
        <w:rPr>
          <w:i/>
        </w:rPr>
        <w:t>psychosocial</w:t>
      </w:r>
      <w:proofErr w:type="spellEnd"/>
      <w:r w:rsidRPr="00A555DE">
        <w:rPr>
          <w:i/>
        </w:rPr>
        <w:t xml:space="preserve"> </w:t>
      </w:r>
      <w:proofErr w:type="spellStart"/>
      <w:r w:rsidRPr="00A555DE">
        <w:rPr>
          <w:i/>
        </w:rPr>
        <w:t>hazards</w:t>
      </w:r>
      <w:proofErr w:type="spellEnd"/>
      <w:r w:rsidRPr="00A555DE">
        <w:rPr>
          <w:i/>
        </w:rPr>
        <w:t xml:space="preserve"> at </w:t>
      </w:r>
      <w:proofErr w:type="spellStart"/>
      <w:r w:rsidRPr="00A555DE">
        <w:rPr>
          <w:i/>
        </w:rPr>
        <w:t>work</w:t>
      </w:r>
      <w:proofErr w:type="spellEnd"/>
      <w:r w:rsidRPr="00A555DE">
        <w:rPr>
          <w:i/>
        </w:rPr>
        <w:t xml:space="preserve">: </w:t>
      </w:r>
      <w:proofErr w:type="spellStart"/>
      <w:r w:rsidRPr="00A555DE">
        <w:rPr>
          <w:i/>
        </w:rPr>
        <w:t>An</w:t>
      </w:r>
      <w:proofErr w:type="spellEnd"/>
      <w:r w:rsidRPr="00A555DE">
        <w:rPr>
          <w:i/>
        </w:rPr>
        <w:t xml:space="preserve"> </w:t>
      </w:r>
      <w:proofErr w:type="spellStart"/>
      <w:r w:rsidRPr="00A555DE">
        <w:rPr>
          <w:i/>
        </w:rPr>
        <w:t>overview</w:t>
      </w:r>
      <w:proofErr w:type="spellEnd"/>
      <w:r w:rsidRPr="00A555DE">
        <w:t xml:space="preserve">. </w:t>
      </w:r>
      <w:proofErr w:type="spellStart"/>
      <w:r w:rsidRPr="00A555DE">
        <w:t>World</w:t>
      </w:r>
      <w:proofErr w:type="spellEnd"/>
      <w:r w:rsidRPr="00A555DE">
        <w:t xml:space="preserve"> </w:t>
      </w:r>
      <w:proofErr w:type="spellStart"/>
      <w:r w:rsidRPr="00A555DE">
        <w:t>Health</w:t>
      </w:r>
      <w:proofErr w:type="spellEnd"/>
      <w:r w:rsidRPr="00A555DE">
        <w:t xml:space="preserve"> </w:t>
      </w:r>
      <w:proofErr w:type="spellStart"/>
      <w:r w:rsidRPr="00A555DE">
        <w:t>Organization</w:t>
      </w:r>
      <w:proofErr w:type="spellEnd"/>
      <w:r w:rsidRPr="00A555DE">
        <w:t xml:space="preserve">. </w:t>
      </w:r>
    </w:p>
    <w:p w14:paraId="6F0C10FF" w14:textId="77777777" w:rsidR="00A555DE" w:rsidRPr="00A555DE" w:rsidRDefault="00A555DE" w:rsidP="00A555DE">
      <w:pPr>
        <w:jc w:val="both"/>
      </w:pPr>
      <w:r w:rsidRPr="00A555DE">
        <w:t xml:space="preserve">Lin, K.-H., </w:t>
      </w:r>
      <w:proofErr w:type="spellStart"/>
      <w:r w:rsidRPr="00A555DE">
        <w:t>Hsu</w:t>
      </w:r>
      <w:proofErr w:type="spellEnd"/>
      <w:r w:rsidRPr="00A555DE">
        <w:t xml:space="preserve">, C.-C., &amp; Lin, K.-Y. (2025). Job stress and burnout </w:t>
      </w:r>
      <w:proofErr w:type="spellStart"/>
      <w:r w:rsidRPr="00A555DE">
        <w:t>among</w:t>
      </w:r>
      <w:proofErr w:type="spellEnd"/>
      <w:r w:rsidRPr="00A555DE">
        <w:t xml:space="preserve"> hospital administrative staff: A </w:t>
      </w:r>
      <w:proofErr w:type="spellStart"/>
      <w:r w:rsidRPr="00A555DE">
        <w:t>cross-sectional</w:t>
      </w:r>
      <w:proofErr w:type="spellEnd"/>
      <w:r w:rsidRPr="00A555DE">
        <w:t xml:space="preserve"> </w:t>
      </w:r>
      <w:proofErr w:type="spellStart"/>
      <w:r w:rsidRPr="00A555DE">
        <w:t>study</w:t>
      </w:r>
      <w:proofErr w:type="spellEnd"/>
      <w:r w:rsidRPr="00A555DE">
        <w:t xml:space="preserve">. </w:t>
      </w:r>
      <w:proofErr w:type="spellStart"/>
      <w:r w:rsidRPr="00A555DE">
        <w:rPr>
          <w:i/>
        </w:rPr>
        <w:t>Scientific</w:t>
      </w:r>
      <w:proofErr w:type="spellEnd"/>
      <w:r w:rsidRPr="00A555DE">
        <w:rPr>
          <w:i/>
        </w:rPr>
        <w:t xml:space="preserve"> </w:t>
      </w:r>
      <w:proofErr w:type="spellStart"/>
      <w:r w:rsidRPr="00A555DE">
        <w:rPr>
          <w:i/>
        </w:rPr>
        <w:t>Reports</w:t>
      </w:r>
      <w:proofErr w:type="spellEnd"/>
      <w:r w:rsidRPr="00A555DE">
        <w:rPr>
          <w:i/>
        </w:rPr>
        <w:t>, 15</w:t>
      </w:r>
      <w:r w:rsidRPr="00A555DE">
        <w:t xml:space="preserve">, 31064. </w:t>
      </w:r>
    </w:p>
    <w:p w14:paraId="3CF4ED10" w14:textId="77777777" w:rsidR="00A555DE" w:rsidRPr="00A555DE" w:rsidRDefault="00A555DE" w:rsidP="00A555DE">
      <w:pPr>
        <w:jc w:val="both"/>
      </w:pPr>
      <w:r w:rsidRPr="00A555DE">
        <w:lastRenderedPageBreak/>
        <w:t xml:space="preserve">Maslach, C., &amp; Leiter, M. P. (2016). </w:t>
      </w:r>
      <w:proofErr w:type="spellStart"/>
      <w:r w:rsidRPr="00A555DE">
        <w:t>Understanding</w:t>
      </w:r>
      <w:proofErr w:type="spellEnd"/>
      <w:r w:rsidRPr="00A555DE">
        <w:t xml:space="preserve"> </w:t>
      </w:r>
      <w:proofErr w:type="spellStart"/>
      <w:r w:rsidRPr="00A555DE">
        <w:t>the</w:t>
      </w:r>
      <w:proofErr w:type="spellEnd"/>
      <w:r w:rsidRPr="00A555DE">
        <w:t xml:space="preserve"> burnout </w:t>
      </w:r>
      <w:proofErr w:type="spellStart"/>
      <w:r w:rsidRPr="00A555DE">
        <w:t>experience</w:t>
      </w:r>
      <w:proofErr w:type="spellEnd"/>
      <w:r w:rsidRPr="00A555DE">
        <w:t xml:space="preserve">: </w:t>
      </w:r>
      <w:proofErr w:type="spellStart"/>
      <w:r w:rsidRPr="00A555DE">
        <w:t>Recent</w:t>
      </w:r>
      <w:proofErr w:type="spellEnd"/>
      <w:r w:rsidRPr="00A555DE">
        <w:t xml:space="preserve"> </w:t>
      </w:r>
      <w:proofErr w:type="spellStart"/>
      <w:r w:rsidRPr="00A555DE">
        <w:t>research</w:t>
      </w:r>
      <w:proofErr w:type="spellEnd"/>
      <w:r w:rsidRPr="00A555DE">
        <w:t xml:space="preserve"> and </w:t>
      </w:r>
      <w:proofErr w:type="spellStart"/>
      <w:r w:rsidRPr="00A555DE">
        <w:t>its</w:t>
      </w:r>
      <w:proofErr w:type="spellEnd"/>
      <w:r w:rsidRPr="00A555DE">
        <w:t xml:space="preserve"> </w:t>
      </w:r>
      <w:proofErr w:type="spellStart"/>
      <w:r w:rsidRPr="00A555DE">
        <w:t>implications</w:t>
      </w:r>
      <w:proofErr w:type="spellEnd"/>
      <w:r w:rsidRPr="00A555DE">
        <w:t xml:space="preserve"> </w:t>
      </w:r>
      <w:proofErr w:type="spellStart"/>
      <w:r w:rsidRPr="00A555DE">
        <w:t>for</w:t>
      </w:r>
      <w:proofErr w:type="spellEnd"/>
      <w:r w:rsidRPr="00A555DE">
        <w:t xml:space="preserve"> </w:t>
      </w:r>
      <w:proofErr w:type="spellStart"/>
      <w:r w:rsidRPr="00A555DE">
        <w:t>psychiatry</w:t>
      </w:r>
      <w:proofErr w:type="spellEnd"/>
      <w:r w:rsidRPr="00A555DE">
        <w:t xml:space="preserve">. </w:t>
      </w:r>
      <w:proofErr w:type="spellStart"/>
      <w:r w:rsidRPr="00A555DE">
        <w:rPr>
          <w:i/>
        </w:rPr>
        <w:t>World</w:t>
      </w:r>
      <w:proofErr w:type="spellEnd"/>
      <w:r w:rsidRPr="00A555DE">
        <w:rPr>
          <w:i/>
        </w:rPr>
        <w:t xml:space="preserve"> </w:t>
      </w:r>
      <w:proofErr w:type="spellStart"/>
      <w:r w:rsidRPr="00A555DE">
        <w:rPr>
          <w:i/>
        </w:rPr>
        <w:t>Psychiatry</w:t>
      </w:r>
      <w:proofErr w:type="spellEnd"/>
      <w:r w:rsidRPr="00A555DE">
        <w:rPr>
          <w:i/>
        </w:rPr>
        <w:t>, 15</w:t>
      </w:r>
      <w:r w:rsidRPr="00A555DE">
        <w:t xml:space="preserve">(2), 103–111. </w:t>
      </w:r>
    </w:p>
    <w:p w14:paraId="1B376458" w14:textId="77777777" w:rsidR="00A555DE" w:rsidRPr="00A555DE" w:rsidRDefault="00A555DE" w:rsidP="00A555DE">
      <w:pPr>
        <w:jc w:val="both"/>
      </w:pPr>
      <w:r w:rsidRPr="00A555DE">
        <w:t xml:space="preserve">Organización Mundial de la Salud. (2019). </w:t>
      </w:r>
      <w:proofErr w:type="spellStart"/>
      <w:r w:rsidRPr="00A555DE">
        <w:rPr>
          <w:i/>
        </w:rPr>
        <w:t>Burn-out</w:t>
      </w:r>
      <w:proofErr w:type="spellEnd"/>
      <w:r w:rsidRPr="00A555DE">
        <w:rPr>
          <w:i/>
        </w:rPr>
        <w:t xml:space="preserve"> </w:t>
      </w:r>
      <w:proofErr w:type="spellStart"/>
      <w:r w:rsidRPr="00A555DE">
        <w:rPr>
          <w:i/>
        </w:rPr>
        <w:t>an</w:t>
      </w:r>
      <w:proofErr w:type="spellEnd"/>
      <w:r w:rsidRPr="00A555DE">
        <w:rPr>
          <w:i/>
        </w:rPr>
        <w:t xml:space="preserve"> “</w:t>
      </w:r>
      <w:proofErr w:type="spellStart"/>
      <w:r w:rsidRPr="00A555DE">
        <w:rPr>
          <w:i/>
        </w:rPr>
        <w:t>occupational</w:t>
      </w:r>
      <w:proofErr w:type="spellEnd"/>
      <w:r w:rsidRPr="00A555DE">
        <w:rPr>
          <w:i/>
        </w:rPr>
        <w:t xml:space="preserve"> </w:t>
      </w:r>
      <w:proofErr w:type="spellStart"/>
      <w:r w:rsidRPr="00A555DE">
        <w:rPr>
          <w:i/>
        </w:rPr>
        <w:t>phenomenon</w:t>
      </w:r>
      <w:proofErr w:type="spellEnd"/>
      <w:r w:rsidRPr="00A555DE">
        <w:rPr>
          <w:i/>
        </w:rPr>
        <w:t>”</w:t>
      </w:r>
      <w:r w:rsidRPr="00A555DE">
        <w:t xml:space="preserve">. OMS. </w:t>
      </w:r>
    </w:p>
    <w:p w14:paraId="60BC417F" w14:textId="77777777" w:rsidR="00A555DE" w:rsidRDefault="00A555DE" w:rsidP="004C081A">
      <w:pPr>
        <w:jc w:val="both"/>
      </w:pPr>
    </w:p>
    <w:p w14:paraId="191315B3" w14:textId="77777777" w:rsidR="00D45EAC" w:rsidRDefault="00D45EAC" w:rsidP="004C081A">
      <w:pPr>
        <w:jc w:val="both"/>
      </w:pPr>
    </w:p>
    <w:p w14:paraId="189A70C4" w14:textId="77777777" w:rsidR="00D45EAC" w:rsidRDefault="00D45EAC" w:rsidP="004C081A">
      <w:pPr>
        <w:jc w:val="both"/>
      </w:pPr>
    </w:p>
    <w:p w14:paraId="22771790" w14:textId="77777777" w:rsidR="00D45EAC" w:rsidRDefault="00D45EAC" w:rsidP="004C081A">
      <w:pPr>
        <w:jc w:val="both"/>
      </w:pPr>
    </w:p>
    <w:p w14:paraId="328AE6B6" w14:textId="77777777" w:rsidR="00D45EAC" w:rsidRDefault="00D45EAC" w:rsidP="004C081A">
      <w:pPr>
        <w:jc w:val="both"/>
      </w:pPr>
    </w:p>
    <w:p w14:paraId="3EC049C4" w14:textId="77777777" w:rsidR="00D45EAC" w:rsidRDefault="00D45EAC" w:rsidP="004C081A">
      <w:pPr>
        <w:jc w:val="both"/>
      </w:pPr>
    </w:p>
    <w:p w14:paraId="7162EA86" w14:textId="77777777" w:rsidR="00D45EAC" w:rsidRDefault="00D45EAC" w:rsidP="004C081A">
      <w:pPr>
        <w:jc w:val="both"/>
      </w:pPr>
    </w:p>
    <w:p w14:paraId="0320A7A5" w14:textId="77777777" w:rsidR="00D45EAC" w:rsidRDefault="00D45EAC" w:rsidP="004C081A">
      <w:pPr>
        <w:jc w:val="both"/>
      </w:pPr>
    </w:p>
    <w:p w14:paraId="2EE89183" w14:textId="77777777" w:rsidR="00D45EAC" w:rsidRDefault="00D45EAC" w:rsidP="004C081A">
      <w:pPr>
        <w:jc w:val="both"/>
      </w:pPr>
    </w:p>
    <w:p w14:paraId="7D43479B" w14:textId="77777777" w:rsidR="00D45EAC" w:rsidRDefault="00D45EAC" w:rsidP="004C081A">
      <w:pPr>
        <w:jc w:val="both"/>
      </w:pPr>
    </w:p>
    <w:p w14:paraId="55AD69B7" w14:textId="77777777" w:rsidR="00D45EAC" w:rsidRDefault="00D45EAC" w:rsidP="004C081A">
      <w:pPr>
        <w:jc w:val="both"/>
      </w:pPr>
    </w:p>
    <w:p w14:paraId="1463AAA1" w14:textId="77777777" w:rsidR="00D45EAC" w:rsidRDefault="00D45EAC" w:rsidP="004C081A">
      <w:pPr>
        <w:jc w:val="both"/>
      </w:pPr>
    </w:p>
    <w:p w14:paraId="5E0E1ABA" w14:textId="77777777" w:rsidR="00D45EAC" w:rsidRDefault="00D45EAC" w:rsidP="004C081A">
      <w:pPr>
        <w:jc w:val="both"/>
      </w:pPr>
    </w:p>
    <w:p w14:paraId="2CA22CD1" w14:textId="77777777" w:rsidR="00D45EAC" w:rsidRDefault="00D45EAC" w:rsidP="004C081A">
      <w:pPr>
        <w:jc w:val="both"/>
      </w:pPr>
    </w:p>
    <w:p w14:paraId="22571CA7" w14:textId="77777777" w:rsidR="00D45EAC" w:rsidRDefault="00D45EAC" w:rsidP="004C081A">
      <w:pPr>
        <w:jc w:val="both"/>
      </w:pPr>
    </w:p>
    <w:p w14:paraId="3F174136" w14:textId="77777777" w:rsidR="00D45EAC" w:rsidRDefault="00D45EAC" w:rsidP="004C081A">
      <w:pPr>
        <w:jc w:val="both"/>
      </w:pPr>
    </w:p>
    <w:p w14:paraId="41CD3B06" w14:textId="77777777" w:rsidR="00D45EAC" w:rsidRDefault="00D45EAC" w:rsidP="004C081A">
      <w:pPr>
        <w:jc w:val="both"/>
      </w:pPr>
    </w:p>
    <w:p w14:paraId="2B44BB40" w14:textId="77777777" w:rsidR="00D45EAC" w:rsidRDefault="00D45EAC" w:rsidP="004C081A">
      <w:pPr>
        <w:jc w:val="both"/>
      </w:pPr>
    </w:p>
    <w:p w14:paraId="026DAAC2" w14:textId="77777777" w:rsidR="00D45EAC" w:rsidRDefault="00D45EAC" w:rsidP="004C081A">
      <w:pPr>
        <w:jc w:val="both"/>
      </w:pPr>
    </w:p>
    <w:p w14:paraId="5EC5C982" w14:textId="77777777" w:rsidR="00D45EAC" w:rsidRDefault="00D45EAC" w:rsidP="004C081A">
      <w:pPr>
        <w:jc w:val="both"/>
      </w:pPr>
    </w:p>
    <w:p w14:paraId="2824AF76" w14:textId="77777777" w:rsidR="00D45EAC" w:rsidRDefault="00D45EAC" w:rsidP="004C081A">
      <w:pPr>
        <w:jc w:val="both"/>
      </w:pPr>
    </w:p>
    <w:p w14:paraId="2684368B" w14:textId="77777777" w:rsidR="00D45EAC" w:rsidRDefault="00D45EAC" w:rsidP="004C081A">
      <w:pPr>
        <w:jc w:val="both"/>
      </w:pPr>
    </w:p>
    <w:p w14:paraId="16249B77" w14:textId="77777777" w:rsidR="00D45EAC" w:rsidRDefault="00D45EAC" w:rsidP="004C081A">
      <w:pPr>
        <w:jc w:val="both"/>
      </w:pPr>
    </w:p>
    <w:p w14:paraId="0D81D693" w14:textId="77777777" w:rsidR="00D45EAC" w:rsidRDefault="00D45EAC" w:rsidP="004C081A">
      <w:pPr>
        <w:jc w:val="both"/>
      </w:pPr>
    </w:p>
    <w:p w14:paraId="3D62CC67" w14:textId="77777777" w:rsidR="00D45EAC" w:rsidRDefault="00D45EAC" w:rsidP="004C081A">
      <w:pPr>
        <w:jc w:val="both"/>
      </w:pPr>
    </w:p>
    <w:p w14:paraId="7F10BEC2" w14:textId="77777777" w:rsidR="00D45EAC" w:rsidRDefault="00D45EAC" w:rsidP="004C081A">
      <w:pPr>
        <w:jc w:val="both"/>
      </w:pPr>
    </w:p>
    <w:p w14:paraId="1747E269" w14:textId="77777777" w:rsidR="00D45EAC" w:rsidRDefault="00D45EAC" w:rsidP="004C081A">
      <w:pPr>
        <w:jc w:val="both"/>
      </w:pPr>
    </w:p>
    <w:p w14:paraId="58A46AC4" w14:textId="77777777" w:rsidR="00D45EAC" w:rsidRPr="00D45EAC" w:rsidRDefault="00D45EAC" w:rsidP="00D45EAC">
      <w:pPr>
        <w:jc w:val="both"/>
      </w:pPr>
      <w:r w:rsidRPr="00D45EAC">
        <w:rPr>
          <w:b/>
        </w:rPr>
        <w:t xml:space="preserve">RIESGO DE BURNOUT EN EL PERSONAL NO SANITARIO DE INSTITUCIONES SANITARIAS: UNA REVISIÓN NARRATIVA </w:t>
      </w:r>
    </w:p>
    <w:p w14:paraId="36A0BF8A" w14:textId="77777777" w:rsidR="00D45EAC" w:rsidRPr="00D45EAC" w:rsidRDefault="00D45EAC" w:rsidP="00D45EAC">
      <w:pPr>
        <w:jc w:val="both"/>
      </w:pPr>
      <w:r w:rsidRPr="00D45EAC">
        <w:rPr>
          <w:b/>
        </w:rPr>
        <w:lastRenderedPageBreak/>
        <w:t xml:space="preserve"> </w:t>
      </w:r>
    </w:p>
    <w:p w14:paraId="4FE0DEE8" w14:textId="77777777" w:rsidR="00D45EAC" w:rsidRPr="00D45EAC" w:rsidRDefault="00D45EAC" w:rsidP="00D45EAC">
      <w:pPr>
        <w:jc w:val="both"/>
        <w:rPr>
          <w:b/>
        </w:rPr>
      </w:pPr>
      <w:r w:rsidRPr="00D45EAC">
        <w:rPr>
          <w:b/>
        </w:rPr>
        <w:t xml:space="preserve">INTRODUCCIÓN </w:t>
      </w:r>
    </w:p>
    <w:p w14:paraId="00D458F4" w14:textId="77777777" w:rsidR="00D45EAC" w:rsidRPr="00D45EAC" w:rsidRDefault="00D45EAC" w:rsidP="00D45EAC">
      <w:pPr>
        <w:jc w:val="both"/>
      </w:pPr>
      <w:r w:rsidRPr="00D45EAC">
        <w:t>El síndrome de burnout, (reconocido por la Organización Mundial de la Salud (OMS) en la CIE11 como un fenómeno ocupacional</w:t>
      </w:r>
      <w:proofErr w:type="gramStart"/>
      <w:r w:rsidRPr="00D45EAC">
        <w:t>),  se</w:t>
      </w:r>
      <w:proofErr w:type="gramEnd"/>
      <w:r w:rsidRPr="00D45EAC">
        <w:t xml:space="preserve"> define como el resultado del estrés laboral crónico </w:t>
      </w:r>
      <w:proofErr w:type="gramStart"/>
      <w:r w:rsidRPr="00D45EAC">
        <w:t>que  no</w:t>
      </w:r>
      <w:proofErr w:type="gramEnd"/>
      <w:r w:rsidRPr="00D45EAC">
        <w:t xml:space="preserve"> es gestionado con éxito y se caracteriza por un agotamiento emocional, distanciamiento mental del trabajo y una gran disminución del rendimiento profesional. La mayor parte de la literatura siempre se centra en médicos y enfermeras, pero cada </w:t>
      </w:r>
      <w:proofErr w:type="gramStart"/>
      <w:r w:rsidRPr="00D45EAC">
        <w:t>vez  hay</w:t>
      </w:r>
      <w:proofErr w:type="gramEnd"/>
      <w:r w:rsidRPr="00D45EAC">
        <w:t xml:space="preserve">  más evidencia de que el personal no sanitario (administración, gestión, mantenimiento, limpieza, logística, tecnologías de la información, seguridad o servicios generales) </w:t>
      </w:r>
      <w:proofErr w:type="gramStart"/>
      <w:r w:rsidRPr="00D45EAC">
        <w:t>también  presenta</w:t>
      </w:r>
      <w:proofErr w:type="gramEnd"/>
      <w:r w:rsidRPr="00D45EAC">
        <w:t xml:space="preserve"> niveles relevantes de desgaste profesional. </w:t>
      </w:r>
    </w:p>
    <w:p w14:paraId="6D6546FB" w14:textId="77777777" w:rsidR="00D45EAC" w:rsidRPr="00D45EAC" w:rsidRDefault="00D45EAC" w:rsidP="00D45EAC">
      <w:pPr>
        <w:jc w:val="both"/>
      </w:pPr>
      <w:r w:rsidRPr="00D45EAC">
        <w:t xml:space="preserve">Estos colectivos desarrollan las tareas esenciales para el buen funcionamiento de las instituciones de salud y suelen estar expuestos a unas cargas laborales elevadas, el contacto frecuente con usuarios en situaciones de estrés, falta de reconocimiento y limitadas oportunidades de desarrollo profesional. Sin embargo, su riesgo psicosocial siempre </w:t>
      </w:r>
      <w:proofErr w:type="gramStart"/>
      <w:r w:rsidRPr="00D45EAC">
        <w:t>es  históricamente</w:t>
      </w:r>
      <w:proofErr w:type="gramEnd"/>
      <w:r w:rsidRPr="00D45EAC">
        <w:t xml:space="preserve"> menos estudiado y escasamente </w:t>
      </w:r>
      <w:proofErr w:type="gramStart"/>
      <w:r w:rsidRPr="00D45EAC">
        <w:t>lo  consideran</w:t>
      </w:r>
      <w:proofErr w:type="gramEnd"/>
      <w:r w:rsidRPr="00D45EAC">
        <w:t xml:space="preserve">  en </w:t>
      </w:r>
      <w:proofErr w:type="gramStart"/>
      <w:r w:rsidRPr="00D45EAC">
        <w:t>los  programas</w:t>
      </w:r>
      <w:proofErr w:type="gramEnd"/>
      <w:r w:rsidRPr="00D45EAC">
        <w:t xml:space="preserve"> preventivos. El burnout en personal </w:t>
      </w:r>
      <w:proofErr w:type="gramStart"/>
      <w:r w:rsidRPr="00D45EAC">
        <w:t>sanitario,</w:t>
      </w:r>
      <w:proofErr w:type="gramEnd"/>
      <w:r w:rsidRPr="00D45EAC">
        <w:t xml:space="preserve"> puede afectar tanto a la salud individual del trabajador, como al funcionamiento organizativo, por lo tanto, </w:t>
      </w:r>
      <w:proofErr w:type="gramStart"/>
      <w:r w:rsidRPr="00D45EAC">
        <w:t>puede  aumentar</w:t>
      </w:r>
      <w:proofErr w:type="gramEnd"/>
      <w:r w:rsidRPr="00D45EAC">
        <w:t xml:space="preserve"> el absentismo, la rotación, los errores administrativos y la insatisfacción de usuarios y profesionales. Es por ello </w:t>
      </w:r>
      <w:proofErr w:type="gramStart"/>
      <w:r w:rsidRPr="00D45EAC">
        <w:t>que  sería</w:t>
      </w:r>
      <w:proofErr w:type="gramEnd"/>
      <w:r w:rsidRPr="00D45EAC">
        <w:t xml:space="preserve"> muy necesario analizar la evidencia disponible que permita comprender los factores que influyen en su aparición y orientar intervenciones eficaces. </w:t>
      </w:r>
    </w:p>
    <w:p w14:paraId="6160E9D1" w14:textId="402BCD03" w:rsidR="00D45EAC" w:rsidRPr="00D45EAC" w:rsidRDefault="00D45EAC" w:rsidP="00D45EAC">
      <w:pPr>
        <w:jc w:val="both"/>
      </w:pPr>
      <w:r w:rsidRPr="00D45EAC">
        <w:t xml:space="preserve"> </w:t>
      </w:r>
    </w:p>
    <w:p w14:paraId="5DF6EC30" w14:textId="77777777" w:rsidR="00D45EAC" w:rsidRPr="00D45EAC" w:rsidRDefault="00D45EAC" w:rsidP="00D45EAC">
      <w:pPr>
        <w:jc w:val="both"/>
        <w:rPr>
          <w:b/>
        </w:rPr>
      </w:pPr>
      <w:r w:rsidRPr="00D45EAC">
        <w:rPr>
          <w:b/>
        </w:rPr>
        <w:t xml:space="preserve">OBJETIVO </w:t>
      </w:r>
    </w:p>
    <w:p w14:paraId="64CFD18A" w14:textId="77777777" w:rsidR="00D45EAC" w:rsidRPr="00D45EAC" w:rsidRDefault="00D45EAC" w:rsidP="00D45EAC">
      <w:pPr>
        <w:jc w:val="both"/>
      </w:pPr>
      <w:r w:rsidRPr="00D45EAC">
        <w:t xml:space="preserve">El objetivo de este artículo es </w:t>
      </w:r>
      <w:r w:rsidRPr="00D45EAC">
        <w:rPr>
          <w:b/>
        </w:rPr>
        <w:t>revisar la evidencia científica reciente sobre el riesgo de burnout en el personal no sanitario</w:t>
      </w:r>
      <w:r w:rsidRPr="00D45EAC">
        <w:t xml:space="preserve"> de instituciones de salud, identificar los </w:t>
      </w:r>
      <w:r w:rsidRPr="00D45EAC">
        <w:rPr>
          <w:b/>
        </w:rPr>
        <w:t>principales factores asociados</w:t>
      </w:r>
      <w:r w:rsidRPr="00D45EAC">
        <w:t xml:space="preserve">, describir sus </w:t>
      </w:r>
      <w:r w:rsidRPr="00D45EAC">
        <w:rPr>
          <w:b/>
        </w:rPr>
        <w:t>consecuencias</w:t>
      </w:r>
      <w:r w:rsidRPr="00D45EAC">
        <w:t xml:space="preserve"> y señalar </w:t>
      </w:r>
      <w:r w:rsidRPr="00D45EAC">
        <w:rPr>
          <w:b/>
        </w:rPr>
        <w:t>estrategias preventivas</w:t>
      </w:r>
      <w:r w:rsidRPr="00D45EAC">
        <w:t xml:space="preserve"> basadas en la investigación actual. </w:t>
      </w:r>
    </w:p>
    <w:p w14:paraId="13A68EC0" w14:textId="6B64B3F2" w:rsidR="00D45EAC" w:rsidRPr="00D45EAC" w:rsidRDefault="00D45EAC" w:rsidP="00D45EAC">
      <w:pPr>
        <w:jc w:val="both"/>
      </w:pPr>
      <w:r w:rsidRPr="00D45EAC">
        <w:t xml:space="preserve"> </w:t>
      </w:r>
    </w:p>
    <w:p w14:paraId="77BF19A3" w14:textId="77777777" w:rsidR="00D45EAC" w:rsidRPr="00D45EAC" w:rsidRDefault="00D45EAC" w:rsidP="00D45EAC">
      <w:pPr>
        <w:jc w:val="both"/>
        <w:rPr>
          <w:b/>
        </w:rPr>
      </w:pPr>
      <w:r w:rsidRPr="00D45EAC">
        <w:rPr>
          <w:b/>
        </w:rPr>
        <w:t xml:space="preserve">METODOLOGÍA </w:t>
      </w:r>
    </w:p>
    <w:p w14:paraId="794783C3" w14:textId="77777777" w:rsidR="00D45EAC" w:rsidRPr="00D45EAC" w:rsidRDefault="00D45EAC" w:rsidP="00D45EAC">
      <w:pPr>
        <w:jc w:val="both"/>
      </w:pPr>
      <w:r w:rsidRPr="00D45EAC">
        <w:t xml:space="preserve">Se realizó una </w:t>
      </w:r>
      <w:r w:rsidRPr="00D45EAC">
        <w:rPr>
          <w:b/>
        </w:rPr>
        <w:t>revisión narrativa</w:t>
      </w:r>
      <w:r w:rsidRPr="00D45EAC">
        <w:t xml:space="preserve"> de literatura científica publicada entre 2010 y 2025 en bases de datos como PubMed, </w:t>
      </w:r>
      <w:proofErr w:type="spellStart"/>
      <w:r w:rsidRPr="00D45EAC">
        <w:t>Scopus</w:t>
      </w:r>
      <w:proofErr w:type="spellEnd"/>
      <w:r w:rsidRPr="00D45EAC">
        <w:t xml:space="preserve">, Web </w:t>
      </w:r>
      <w:proofErr w:type="spellStart"/>
      <w:r w:rsidRPr="00D45EAC">
        <w:t>of</w:t>
      </w:r>
      <w:proofErr w:type="spellEnd"/>
      <w:r w:rsidRPr="00D45EAC">
        <w:t xml:space="preserve"> </w:t>
      </w:r>
      <w:proofErr w:type="spellStart"/>
      <w:r w:rsidRPr="00D45EAC">
        <w:t>Science</w:t>
      </w:r>
      <w:proofErr w:type="spellEnd"/>
      <w:r w:rsidRPr="00D45EAC">
        <w:t xml:space="preserve"> y Google </w:t>
      </w:r>
      <w:proofErr w:type="spellStart"/>
      <w:r w:rsidRPr="00D45EAC">
        <w:t>Scholar</w:t>
      </w:r>
      <w:proofErr w:type="spellEnd"/>
      <w:r w:rsidRPr="00D45EAC">
        <w:t xml:space="preserve">. </w:t>
      </w:r>
    </w:p>
    <w:p w14:paraId="4796D24A" w14:textId="77777777" w:rsidR="00D45EAC" w:rsidRPr="00D45EAC" w:rsidRDefault="00D45EAC" w:rsidP="00D45EAC">
      <w:pPr>
        <w:jc w:val="both"/>
      </w:pPr>
      <w:r w:rsidRPr="00D45EAC">
        <w:t xml:space="preserve">Los </w:t>
      </w:r>
      <w:r w:rsidRPr="00D45EAC">
        <w:rPr>
          <w:b/>
        </w:rPr>
        <w:t>criterios de inclusión</w:t>
      </w:r>
      <w:r w:rsidRPr="00D45EAC">
        <w:t xml:space="preserve"> fueron: </w:t>
      </w:r>
    </w:p>
    <w:p w14:paraId="000E43DE" w14:textId="77777777" w:rsidR="00D45EAC" w:rsidRPr="00D45EAC" w:rsidRDefault="00D45EAC" w:rsidP="00D45EAC">
      <w:pPr>
        <w:numPr>
          <w:ilvl w:val="0"/>
          <w:numId w:val="142"/>
        </w:numPr>
        <w:jc w:val="both"/>
      </w:pPr>
      <w:r w:rsidRPr="00D45EAC">
        <w:t xml:space="preserve">Estudios empíricos, revisiones o informes sobre burnout en personal no sanitario en entornos sanitarios. </w:t>
      </w:r>
    </w:p>
    <w:p w14:paraId="3E4E4D1A" w14:textId="77777777" w:rsidR="00D45EAC" w:rsidRPr="00D45EAC" w:rsidRDefault="00D45EAC" w:rsidP="00D45EAC">
      <w:pPr>
        <w:numPr>
          <w:ilvl w:val="0"/>
          <w:numId w:val="142"/>
        </w:numPr>
        <w:jc w:val="both"/>
      </w:pPr>
      <w:r w:rsidRPr="00D45EAC">
        <w:t xml:space="preserve">Publicaciones en inglés o español. </w:t>
      </w:r>
    </w:p>
    <w:p w14:paraId="5CF0B3CA" w14:textId="77777777" w:rsidR="00D45EAC" w:rsidRPr="00D45EAC" w:rsidRDefault="00D45EAC" w:rsidP="00D45EAC">
      <w:pPr>
        <w:numPr>
          <w:ilvl w:val="0"/>
          <w:numId w:val="142"/>
        </w:numPr>
        <w:jc w:val="both"/>
      </w:pPr>
      <w:r w:rsidRPr="00D45EAC">
        <w:t xml:space="preserve">Estudios que utilizaran instrumentos validados para medir burnout (Maslach Burnout </w:t>
      </w:r>
      <w:proofErr w:type="spellStart"/>
      <w:r w:rsidRPr="00D45EAC">
        <w:t>Inventory</w:t>
      </w:r>
      <w:proofErr w:type="spellEnd"/>
      <w:r w:rsidRPr="00D45EAC">
        <w:t xml:space="preserve">, </w:t>
      </w:r>
      <w:proofErr w:type="spellStart"/>
      <w:r w:rsidRPr="00D45EAC">
        <w:t>Copenhagen</w:t>
      </w:r>
      <w:proofErr w:type="spellEnd"/>
      <w:r w:rsidRPr="00D45EAC">
        <w:t xml:space="preserve"> Burnout </w:t>
      </w:r>
      <w:proofErr w:type="spellStart"/>
      <w:r w:rsidRPr="00D45EAC">
        <w:t>Inventory</w:t>
      </w:r>
      <w:proofErr w:type="spellEnd"/>
      <w:r w:rsidRPr="00D45EAC">
        <w:t xml:space="preserve"> u otros). Los </w:t>
      </w:r>
      <w:r w:rsidRPr="00D45EAC">
        <w:rPr>
          <w:b/>
        </w:rPr>
        <w:t>criterios de exclusión</w:t>
      </w:r>
      <w:r w:rsidRPr="00D45EAC">
        <w:t xml:space="preserve"> fueron: </w:t>
      </w:r>
    </w:p>
    <w:p w14:paraId="192E2F97" w14:textId="77777777" w:rsidR="00D45EAC" w:rsidRPr="00D45EAC" w:rsidRDefault="00D45EAC" w:rsidP="00D45EAC">
      <w:pPr>
        <w:numPr>
          <w:ilvl w:val="0"/>
          <w:numId w:val="142"/>
        </w:numPr>
        <w:jc w:val="both"/>
      </w:pPr>
      <w:r w:rsidRPr="00D45EAC">
        <w:t xml:space="preserve">Estudios centrados exclusivamente en personal clínico. </w:t>
      </w:r>
    </w:p>
    <w:p w14:paraId="1BE47A37" w14:textId="77777777" w:rsidR="00D45EAC" w:rsidRPr="00D45EAC" w:rsidRDefault="00D45EAC" w:rsidP="00D45EAC">
      <w:pPr>
        <w:numPr>
          <w:ilvl w:val="0"/>
          <w:numId w:val="142"/>
        </w:numPr>
        <w:jc w:val="both"/>
      </w:pPr>
      <w:r w:rsidRPr="00D45EAC">
        <w:t xml:space="preserve">Artículos de opinión sin respaldo empírico. </w:t>
      </w:r>
    </w:p>
    <w:p w14:paraId="273158F6" w14:textId="77777777" w:rsidR="00D45EAC" w:rsidRPr="00D45EAC" w:rsidRDefault="00D45EAC" w:rsidP="00D45EAC">
      <w:pPr>
        <w:numPr>
          <w:ilvl w:val="0"/>
          <w:numId w:val="142"/>
        </w:numPr>
        <w:jc w:val="both"/>
      </w:pPr>
      <w:r w:rsidRPr="00D45EAC">
        <w:t xml:space="preserve">Publicaciones duplicadas. </w:t>
      </w:r>
    </w:p>
    <w:p w14:paraId="2B2EAC10" w14:textId="77777777" w:rsidR="00D45EAC" w:rsidRPr="00D45EAC" w:rsidRDefault="00D45EAC" w:rsidP="00D45EAC">
      <w:pPr>
        <w:jc w:val="both"/>
      </w:pPr>
      <w:r w:rsidRPr="00D45EAC">
        <w:t xml:space="preserve">Tras la selección inicial, se revisaron 52 artículos, de los cuales 27 cumplieron los criterios de inclusión y se utilizaron para la elaboración de la síntesis. </w:t>
      </w:r>
    </w:p>
    <w:p w14:paraId="388B9B5C" w14:textId="11582C2D" w:rsidR="00D45EAC" w:rsidRPr="00D45EAC" w:rsidRDefault="00D45EAC" w:rsidP="00D45EAC">
      <w:pPr>
        <w:jc w:val="both"/>
      </w:pPr>
      <w:r w:rsidRPr="00D45EAC">
        <w:lastRenderedPageBreak/>
        <w:t xml:space="preserve"> </w:t>
      </w:r>
    </w:p>
    <w:p w14:paraId="5ED3DF14" w14:textId="77777777" w:rsidR="00D45EAC" w:rsidRPr="00D45EAC" w:rsidRDefault="00D45EAC" w:rsidP="00D45EAC">
      <w:pPr>
        <w:jc w:val="both"/>
        <w:rPr>
          <w:b/>
        </w:rPr>
      </w:pPr>
      <w:r w:rsidRPr="00D45EAC">
        <w:rPr>
          <w:b/>
        </w:rPr>
        <w:t xml:space="preserve">RESULTADOS 1. Prevalencia del burnout en personal no sanitario </w:t>
      </w:r>
    </w:p>
    <w:p w14:paraId="0121E720" w14:textId="77777777" w:rsidR="00D45EAC" w:rsidRPr="00D45EAC" w:rsidRDefault="00D45EAC" w:rsidP="00D45EAC">
      <w:pPr>
        <w:jc w:val="both"/>
      </w:pPr>
      <w:r w:rsidRPr="00D45EAC">
        <w:t xml:space="preserve">La evidencia muestra prevalencias moderadas a altas. Estudios recientes indican que </w:t>
      </w:r>
      <w:r w:rsidRPr="00D45EAC">
        <w:rPr>
          <w:b/>
        </w:rPr>
        <w:t>entre el 40 % y el 46 %</w:t>
      </w:r>
      <w:r w:rsidRPr="00D45EAC">
        <w:t xml:space="preserve"> del personal administrativo y de apoyo suele </w:t>
      </w:r>
      <w:proofErr w:type="gramStart"/>
      <w:r w:rsidRPr="00D45EAC">
        <w:t>presentar  niveles</w:t>
      </w:r>
      <w:proofErr w:type="gramEnd"/>
      <w:r w:rsidRPr="00D45EAC">
        <w:t xml:space="preserve"> </w:t>
      </w:r>
      <w:proofErr w:type="gramStart"/>
      <w:r w:rsidRPr="00D45EAC">
        <w:t>bastante  relevantes</w:t>
      </w:r>
      <w:proofErr w:type="gramEnd"/>
      <w:r w:rsidRPr="00D45EAC">
        <w:t xml:space="preserve"> de agotamiento emocional y cinismo (</w:t>
      </w:r>
      <w:proofErr w:type="spellStart"/>
      <w:r w:rsidRPr="00D45EAC">
        <w:t>Bucala</w:t>
      </w:r>
      <w:proofErr w:type="spellEnd"/>
      <w:r w:rsidRPr="00D45EAC">
        <w:t xml:space="preserve"> et al., 2024/2025). </w:t>
      </w:r>
    </w:p>
    <w:p w14:paraId="0CAC5679" w14:textId="77777777" w:rsidR="00D45EAC" w:rsidRPr="00D45EAC" w:rsidRDefault="00D45EAC" w:rsidP="00D45EAC">
      <w:pPr>
        <w:jc w:val="both"/>
      </w:pPr>
      <w:r w:rsidRPr="00D45EAC">
        <w:t xml:space="preserve">En un estudio transversal en personal administrativo hospitalario, Lin et al. (2025) </w:t>
      </w:r>
      <w:proofErr w:type="gramStart"/>
      <w:r w:rsidRPr="00D45EAC">
        <w:t xml:space="preserve">encontraron  </w:t>
      </w:r>
      <w:r w:rsidRPr="00D45EAC">
        <w:rPr>
          <w:b/>
        </w:rPr>
        <w:t>niveles</w:t>
      </w:r>
      <w:proofErr w:type="gramEnd"/>
      <w:r w:rsidRPr="00D45EAC">
        <w:rPr>
          <w:b/>
        </w:rPr>
        <w:t xml:space="preserve"> moderados de burnout personal y laboral</w:t>
      </w:r>
      <w:r w:rsidRPr="00D45EAC">
        <w:t xml:space="preserve">, especialmente los vinculados a demandas psicológicas elevadas y bajo apoyo social. </w:t>
      </w:r>
    </w:p>
    <w:p w14:paraId="4A7E1B00" w14:textId="77777777" w:rsidR="00D45EAC" w:rsidRPr="00D45EAC" w:rsidRDefault="00D45EAC" w:rsidP="00D45EAC">
      <w:pPr>
        <w:jc w:val="both"/>
        <w:rPr>
          <w:b/>
        </w:rPr>
      </w:pPr>
      <w:r w:rsidRPr="00D45EAC">
        <w:rPr>
          <w:b/>
        </w:rPr>
        <w:t xml:space="preserve">Factores de riesgo identificados </w:t>
      </w:r>
    </w:p>
    <w:p w14:paraId="62DEB96F" w14:textId="77777777" w:rsidR="00D45EAC" w:rsidRPr="00D45EAC" w:rsidRDefault="00D45EAC" w:rsidP="00D45EAC">
      <w:pPr>
        <w:numPr>
          <w:ilvl w:val="0"/>
          <w:numId w:val="143"/>
        </w:numPr>
        <w:jc w:val="both"/>
      </w:pPr>
      <w:r w:rsidRPr="00D45EAC">
        <w:rPr>
          <w:b/>
        </w:rPr>
        <w:t>Sobrecarga laboral:</w:t>
      </w:r>
      <w:r w:rsidRPr="00D45EAC">
        <w:t xml:space="preserve"> los altos volúmenes de trabajo, la presión por tiempos de respuesta, </w:t>
      </w:r>
      <w:proofErr w:type="gramStart"/>
      <w:r w:rsidRPr="00D45EAC">
        <w:t>las  tareas</w:t>
      </w:r>
      <w:proofErr w:type="gramEnd"/>
      <w:r w:rsidRPr="00D45EAC">
        <w:t xml:space="preserve"> repetitivas y la burocracia compleja. </w:t>
      </w:r>
    </w:p>
    <w:p w14:paraId="157CC52C" w14:textId="77777777" w:rsidR="00D45EAC" w:rsidRPr="00D45EAC" w:rsidRDefault="00D45EAC" w:rsidP="00D45EAC">
      <w:pPr>
        <w:numPr>
          <w:ilvl w:val="0"/>
          <w:numId w:val="143"/>
        </w:numPr>
        <w:jc w:val="both"/>
      </w:pPr>
      <w:r w:rsidRPr="00D45EAC">
        <w:rPr>
          <w:b/>
        </w:rPr>
        <w:t>Baja autonomía y escaso reconocimiento:</w:t>
      </w:r>
      <w:r w:rsidRPr="00D45EAC">
        <w:t xml:space="preserve"> a veces la percepción de falta de control sobre el trabajo, un escaso </w:t>
      </w:r>
      <w:proofErr w:type="spellStart"/>
      <w:r w:rsidRPr="00D45EAC">
        <w:t>feedback</w:t>
      </w:r>
      <w:proofErr w:type="spellEnd"/>
      <w:r w:rsidRPr="00D45EAC">
        <w:t xml:space="preserve"> positivo y las limitadas oportunidades de desarrollo. </w:t>
      </w:r>
    </w:p>
    <w:p w14:paraId="6EA4E766" w14:textId="77777777" w:rsidR="00D45EAC" w:rsidRPr="00D45EAC" w:rsidRDefault="00D45EAC" w:rsidP="00D45EAC">
      <w:pPr>
        <w:numPr>
          <w:ilvl w:val="0"/>
          <w:numId w:val="143"/>
        </w:numPr>
        <w:jc w:val="both"/>
      </w:pPr>
      <w:r w:rsidRPr="00D45EAC">
        <w:rPr>
          <w:b/>
        </w:rPr>
        <w:t>Conflicto y ambigüedad de rol:</w:t>
      </w:r>
      <w:r w:rsidRPr="00D45EAC">
        <w:t xml:space="preserve"> las tensiones que se pueden generar con </w:t>
      </w:r>
      <w:proofErr w:type="gramStart"/>
      <w:r w:rsidRPr="00D45EAC">
        <w:t>la  dirección</w:t>
      </w:r>
      <w:proofErr w:type="gramEnd"/>
      <w:r w:rsidRPr="00D45EAC">
        <w:t xml:space="preserve">, profesionales clínicos y usuarios. </w:t>
      </w:r>
    </w:p>
    <w:p w14:paraId="474E19A8" w14:textId="77777777" w:rsidR="00D45EAC" w:rsidRPr="00D45EAC" w:rsidRDefault="00D45EAC" w:rsidP="00D45EAC">
      <w:pPr>
        <w:numPr>
          <w:ilvl w:val="0"/>
          <w:numId w:val="143"/>
        </w:numPr>
        <w:jc w:val="both"/>
      </w:pPr>
      <w:r w:rsidRPr="00D45EAC">
        <w:rPr>
          <w:b/>
        </w:rPr>
        <w:t>Relación con usuarios en situaciones de estrés:</w:t>
      </w:r>
      <w:r w:rsidRPr="00D45EAC">
        <w:t xml:space="preserve"> atención al público, en muchas </w:t>
      </w:r>
      <w:proofErr w:type="gramStart"/>
      <w:r w:rsidRPr="00D45EAC">
        <w:t>ocasiones  con</w:t>
      </w:r>
      <w:proofErr w:type="gramEnd"/>
      <w:r w:rsidRPr="00D45EAC">
        <w:t xml:space="preserve"> quejas, conflictos o ansiedad. </w:t>
      </w:r>
    </w:p>
    <w:p w14:paraId="1A3B2790" w14:textId="77777777" w:rsidR="00D45EAC" w:rsidRPr="00D45EAC" w:rsidRDefault="00D45EAC" w:rsidP="00D45EAC">
      <w:pPr>
        <w:numPr>
          <w:ilvl w:val="0"/>
          <w:numId w:val="143"/>
        </w:numPr>
        <w:jc w:val="both"/>
      </w:pPr>
      <w:r w:rsidRPr="00D45EAC">
        <w:rPr>
          <w:b/>
        </w:rPr>
        <w:t>Clima organizativo deficiente:</w:t>
      </w:r>
      <w:r w:rsidRPr="00D45EAC">
        <w:t xml:space="preserve"> la falta de apoyo de supervisores y compañeros, una comunicación insuficiente y la sensación de injusticia organizativa. </w:t>
      </w:r>
    </w:p>
    <w:p w14:paraId="6A697782" w14:textId="77777777" w:rsidR="00D45EAC" w:rsidRPr="00D45EAC" w:rsidRDefault="00D45EAC" w:rsidP="00D45EAC">
      <w:pPr>
        <w:numPr>
          <w:ilvl w:val="0"/>
          <w:numId w:val="143"/>
        </w:numPr>
        <w:jc w:val="both"/>
      </w:pPr>
      <w:r w:rsidRPr="00D45EAC">
        <w:rPr>
          <w:b/>
        </w:rPr>
        <w:t>Factores personales:</w:t>
      </w:r>
      <w:r w:rsidRPr="00D45EAC">
        <w:t xml:space="preserve"> El perfeccionismo, la autoexigencia, la poca formación en afrontamiento del estrés y las dificultades en la conciliación. </w:t>
      </w:r>
    </w:p>
    <w:p w14:paraId="6B1A98E8" w14:textId="77777777" w:rsidR="00D45EAC" w:rsidRPr="00D45EAC" w:rsidRDefault="00D45EAC" w:rsidP="00D45EAC">
      <w:pPr>
        <w:jc w:val="both"/>
        <w:rPr>
          <w:b/>
        </w:rPr>
      </w:pPr>
      <w:r w:rsidRPr="00D45EAC">
        <w:rPr>
          <w:b/>
        </w:rPr>
        <w:t xml:space="preserve">Consecuencias del burnout </w:t>
      </w:r>
    </w:p>
    <w:p w14:paraId="7668DE96" w14:textId="77777777" w:rsidR="00D45EAC" w:rsidRPr="00D45EAC" w:rsidRDefault="00D45EAC" w:rsidP="00D45EAC">
      <w:pPr>
        <w:numPr>
          <w:ilvl w:val="0"/>
          <w:numId w:val="144"/>
        </w:numPr>
        <w:jc w:val="both"/>
      </w:pPr>
      <w:r w:rsidRPr="00D45EAC">
        <w:rPr>
          <w:b/>
        </w:rPr>
        <w:t>A nivel individual:</w:t>
      </w:r>
      <w:r w:rsidRPr="00D45EAC">
        <w:t xml:space="preserve"> existe un mayor riesgo de depresión, de ansiedad, de trastornos del sueño y </w:t>
      </w:r>
      <w:proofErr w:type="gramStart"/>
      <w:r w:rsidRPr="00D45EAC">
        <w:t>muchos  problemas</w:t>
      </w:r>
      <w:proofErr w:type="gramEnd"/>
      <w:r w:rsidRPr="00D45EAC">
        <w:t xml:space="preserve"> musculoesqueléticos. </w:t>
      </w:r>
    </w:p>
    <w:p w14:paraId="30300652" w14:textId="77777777" w:rsidR="00D45EAC" w:rsidRPr="00D45EAC" w:rsidRDefault="00D45EAC" w:rsidP="00D45EAC">
      <w:pPr>
        <w:numPr>
          <w:ilvl w:val="0"/>
          <w:numId w:val="144"/>
        </w:numPr>
        <w:jc w:val="both"/>
      </w:pPr>
      <w:r w:rsidRPr="00D45EAC">
        <w:rPr>
          <w:b/>
        </w:rPr>
        <w:t>A nivel organizativo:</w:t>
      </w:r>
      <w:r w:rsidRPr="00D45EAC">
        <w:t xml:space="preserve"> El aumento del absentismo y la rotación, la reducción de la eficiencia, los errores administrativos y el deterioro del clima laboral. </w:t>
      </w:r>
    </w:p>
    <w:p w14:paraId="3D6F4BEF" w14:textId="77777777" w:rsidR="00D45EAC" w:rsidRPr="00D45EAC" w:rsidRDefault="00D45EAC" w:rsidP="00D45EAC">
      <w:pPr>
        <w:numPr>
          <w:ilvl w:val="0"/>
          <w:numId w:val="144"/>
        </w:numPr>
        <w:jc w:val="both"/>
      </w:pPr>
      <w:r w:rsidRPr="00D45EAC">
        <w:rPr>
          <w:b/>
        </w:rPr>
        <w:t>A nivel asistencial:</w:t>
      </w:r>
      <w:r w:rsidRPr="00D45EAC">
        <w:t xml:space="preserve"> Existe un impacto indirecto en la seguridad y satisfacción del paciente al afectar la calidad del soporte administrativo y logístico. </w:t>
      </w:r>
    </w:p>
    <w:p w14:paraId="71C0E8FC" w14:textId="77777777" w:rsidR="00D45EAC" w:rsidRPr="00D45EAC" w:rsidRDefault="00D45EAC" w:rsidP="00D45EAC">
      <w:pPr>
        <w:jc w:val="both"/>
        <w:rPr>
          <w:b/>
        </w:rPr>
      </w:pPr>
      <w:r w:rsidRPr="00D45EAC">
        <w:rPr>
          <w:b/>
        </w:rPr>
        <w:t xml:space="preserve">Estrategias de prevención e intervención </w:t>
      </w:r>
    </w:p>
    <w:p w14:paraId="10B71199" w14:textId="77777777" w:rsidR="00D45EAC" w:rsidRPr="00D45EAC" w:rsidRDefault="00D45EAC" w:rsidP="00D45EAC">
      <w:pPr>
        <w:jc w:val="both"/>
      </w:pPr>
      <w:r w:rsidRPr="00D45EAC">
        <w:t xml:space="preserve">Los estudios coinciden en que las intervenciones más efectivas son </w:t>
      </w:r>
      <w:r w:rsidRPr="00D45EAC">
        <w:rPr>
          <w:b/>
        </w:rPr>
        <w:t>organizacionales</w:t>
      </w:r>
      <w:r w:rsidRPr="00D45EAC">
        <w:t xml:space="preserve">, no solo individuales. Entre ellas destacan: </w:t>
      </w:r>
    </w:p>
    <w:p w14:paraId="5A2ACC68" w14:textId="77777777" w:rsidR="00D45EAC" w:rsidRPr="00D45EAC" w:rsidRDefault="00D45EAC" w:rsidP="00D45EAC">
      <w:pPr>
        <w:numPr>
          <w:ilvl w:val="0"/>
          <w:numId w:val="145"/>
        </w:numPr>
        <w:jc w:val="both"/>
      </w:pPr>
      <w:r w:rsidRPr="00D45EAC">
        <w:t xml:space="preserve">Adecuar </w:t>
      </w:r>
      <w:proofErr w:type="gramStart"/>
      <w:r w:rsidRPr="00D45EAC">
        <w:t>las  plantillas</w:t>
      </w:r>
      <w:proofErr w:type="gramEnd"/>
      <w:r w:rsidRPr="00D45EAC">
        <w:t xml:space="preserve"> y muy importante las cargas de trabajo. </w:t>
      </w:r>
    </w:p>
    <w:p w14:paraId="36F0A9F8" w14:textId="77777777" w:rsidR="00D45EAC" w:rsidRPr="00D45EAC" w:rsidRDefault="00D45EAC" w:rsidP="00D45EAC">
      <w:pPr>
        <w:numPr>
          <w:ilvl w:val="0"/>
          <w:numId w:val="145"/>
        </w:numPr>
        <w:jc w:val="both"/>
      </w:pPr>
      <w:r w:rsidRPr="00D45EAC">
        <w:t xml:space="preserve">Simplificar </w:t>
      </w:r>
      <w:proofErr w:type="gramStart"/>
      <w:r w:rsidRPr="00D45EAC">
        <w:t>los  procesos</w:t>
      </w:r>
      <w:proofErr w:type="gramEnd"/>
      <w:r w:rsidRPr="00D45EAC">
        <w:t xml:space="preserve"> administrativos e informatización eficaz. </w:t>
      </w:r>
    </w:p>
    <w:p w14:paraId="49B5500E" w14:textId="77777777" w:rsidR="00D45EAC" w:rsidRPr="00D45EAC" w:rsidRDefault="00D45EAC" w:rsidP="00D45EAC">
      <w:pPr>
        <w:numPr>
          <w:ilvl w:val="0"/>
          <w:numId w:val="145"/>
        </w:numPr>
        <w:jc w:val="both"/>
      </w:pPr>
      <w:r w:rsidRPr="00D45EAC">
        <w:t xml:space="preserve">Incrementar la participación del personal en la toma de decisiones. </w:t>
      </w:r>
    </w:p>
    <w:p w14:paraId="4BCD156F" w14:textId="77777777" w:rsidR="00D45EAC" w:rsidRPr="00D45EAC" w:rsidRDefault="00D45EAC" w:rsidP="00D45EAC">
      <w:pPr>
        <w:numPr>
          <w:ilvl w:val="0"/>
          <w:numId w:val="145"/>
        </w:numPr>
        <w:jc w:val="both"/>
      </w:pPr>
      <w:r w:rsidRPr="00D45EAC">
        <w:t xml:space="preserve">Formación en liderazgo saludable para </w:t>
      </w:r>
      <w:proofErr w:type="gramStart"/>
      <w:r w:rsidRPr="00D45EAC">
        <w:t>los  mandos</w:t>
      </w:r>
      <w:proofErr w:type="gramEnd"/>
      <w:r w:rsidRPr="00D45EAC">
        <w:t xml:space="preserve"> intermedios. </w:t>
      </w:r>
    </w:p>
    <w:p w14:paraId="15BC0FD4" w14:textId="77777777" w:rsidR="00D45EAC" w:rsidRPr="00D45EAC" w:rsidRDefault="00D45EAC" w:rsidP="00D45EAC">
      <w:pPr>
        <w:numPr>
          <w:ilvl w:val="0"/>
          <w:numId w:val="145"/>
        </w:numPr>
        <w:jc w:val="both"/>
      </w:pPr>
      <w:r w:rsidRPr="00D45EAC">
        <w:t xml:space="preserve">Programas de apoyo psicológico y grupos de ayuda entre iguales. </w:t>
      </w:r>
    </w:p>
    <w:p w14:paraId="6AB7FCF3" w14:textId="77777777" w:rsidR="00D45EAC" w:rsidRPr="00D45EAC" w:rsidRDefault="00D45EAC" w:rsidP="00D45EAC">
      <w:pPr>
        <w:numPr>
          <w:ilvl w:val="0"/>
          <w:numId w:val="145"/>
        </w:numPr>
        <w:jc w:val="both"/>
      </w:pPr>
      <w:r w:rsidRPr="00D45EAC">
        <w:lastRenderedPageBreak/>
        <w:t xml:space="preserve">Acciones de promoción del bienestar (pausas activas, talleres de gestión emocional, campañas sobre desconexión digital). </w:t>
      </w:r>
    </w:p>
    <w:p w14:paraId="2F6FD450" w14:textId="7EA36521" w:rsidR="00D45EAC" w:rsidRPr="00D45EAC" w:rsidRDefault="00D45EAC" w:rsidP="00D45EAC">
      <w:pPr>
        <w:jc w:val="both"/>
      </w:pPr>
      <w:r w:rsidRPr="00D45EAC">
        <w:t xml:space="preserve"> </w:t>
      </w:r>
    </w:p>
    <w:p w14:paraId="7030D953" w14:textId="77777777" w:rsidR="00D45EAC" w:rsidRPr="00D45EAC" w:rsidRDefault="00D45EAC" w:rsidP="00D45EAC">
      <w:pPr>
        <w:jc w:val="both"/>
        <w:rPr>
          <w:b/>
        </w:rPr>
      </w:pPr>
      <w:r w:rsidRPr="00D45EAC">
        <w:rPr>
          <w:b/>
        </w:rPr>
        <w:t xml:space="preserve">DISCUSIÓN / CONCLUSIÓN </w:t>
      </w:r>
    </w:p>
    <w:p w14:paraId="1D0E444F" w14:textId="77777777" w:rsidR="00D45EAC" w:rsidRPr="00D45EAC" w:rsidRDefault="00D45EAC" w:rsidP="00D45EAC">
      <w:pPr>
        <w:jc w:val="both"/>
      </w:pPr>
      <w:r w:rsidRPr="00D45EAC">
        <w:t xml:space="preserve">La evidencia revisada confirma que el personal no sanitario presenta </w:t>
      </w:r>
      <w:r w:rsidRPr="00D45EAC">
        <w:rPr>
          <w:b/>
        </w:rPr>
        <w:t>un riesgo significativo de burnout</w:t>
      </w:r>
      <w:r w:rsidRPr="00D45EAC">
        <w:t xml:space="preserve">, comparable en algunos contextos al del personal clínico, pese a recibir menos atención en materia de salud laboral. </w:t>
      </w:r>
    </w:p>
    <w:p w14:paraId="475F479E" w14:textId="77777777" w:rsidR="00D45EAC" w:rsidRPr="00D45EAC" w:rsidRDefault="00D45EAC" w:rsidP="00D45EAC">
      <w:pPr>
        <w:jc w:val="both"/>
      </w:pPr>
      <w:r w:rsidRPr="00D45EAC">
        <w:t xml:space="preserve">El burnout en este colectivo surge principalmente de un </w:t>
      </w:r>
      <w:r w:rsidRPr="00D45EAC">
        <w:rPr>
          <w:b/>
        </w:rPr>
        <w:t>desequilibrio entre altas demandas laborales y escasos recursos organizativos</w:t>
      </w:r>
      <w:r w:rsidRPr="00D45EAC">
        <w:t xml:space="preserve">, lo que coincide con los modelos teóricos actuales (Maslach &amp; Leiter, 2016) y los marcos de demanda-recursos. </w:t>
      </w:r>
    </w:p>
    <w:p w14:paraId="2D4B45BA" w14:textId="77777777" w:rsidR="00D45EAC" w:rsidRPr="00D45EAC" w:rsidRDefault="00D45EAC" w:rsidP="00D45EAC">
      <w:pPr>
        <w:jc w:val="both"/>
      </w:pPr>
      <w:r w:rsidRPr="00D45EAC">
        <w:t xml:space="preserve">La prevención efectiva requiere superar el enfoque centrado únicamente en la persona y avanzar hacia </w:t>
      </w:r>
      <w:r w:rsidRPr="00D45EAC">
        <w:rPr>
          <w:b/>
        </w:rPr>
        <w:t>intervenciones estructurales</w:t>
      </w:r>
      <w:r w:rsidRPr="00D45EAC">
        <w:t xml:space="preserve">, que incluyan mejoras organizativas, refuerzo del apoyo social y mayor reconocimiento del valor profesional del personal no sanitario. </w:t>
      </w:r>
    </w:p>
    <w:p w14:paraId="3BBEB56E" w14:textId="77777777" w:rsidR="00D45EAC" w:rsidRPr="00D45EAC" w:rsidRDefault="00D45EAC" w:rsidP="00D45EAC">
      <w:pPr>
        <w:jc w:val="both"/>
      </w:pPr>
      <w:r w:rsidRPr="00D45EAC">
        <w:t xml:space="preserve">Se recomienda que las instituciones sanitarias integren este colectivo en sus evaluaciones periódicas de riesgos psicosociales y desarrollen planes de acción específicos que reduzcan la sobrecarga y mejoren el clima laboral. Una política integral de salud ocupacional permitirá proteger al personal, mejorar la eficiencia del sistema y aumentar la calidad de la atención ofrecida a la ciudadanía. </w:t>
      </w:r>
    </w:p>
    <w:p w14:paraId="1E431408" w14:textId="5D6B9853" w:rsidR="00D45EAC" w:rsidRPr="00D45EAC" w:rsidRDefault="00D45EAC" w:rsidP="00D45EAC">
      <w:pPr>
        <w:jc w:val="both"/>
      </w:pPr>
      <w:r w:rsidRPr="00D45EAC">
        <w:t xml:space="preserve"> </w:t>
      </w:r>
    </w:p>
    <w:p w14:paraId="0E642CEF" w14:textId="77777777" w:rsidR="00D45EAC" w:rsidRPr="00D45EAC" w:rsidRDefault="00D45EAC" w:rsidP="00D45EAC">
      <w:pPr>
        <w:jc w:val="both"/>
        <w:rPr>
          <w:b/>
        </w:rPr>
      </w:pPr>
      <w:r w:rsidRPr="00D45EAC">
        <w:rPr>
          <w:b/>
        </w:rPr>
        <w:t xml:space="preserve">BIBLIOGRAFÍA </w:t>
      </w:r>
    </w:p>
    <w:p w14:paraId="341C7EE1" w14:textId="77777777" w:rsidR="00D45EAC" w:rsidRPr="00D45EAC" w:rsidRDefault="00D45EAC" w:rsidP="00D45EAC">
      <w:pPr>
        <w:jc w:val="both"/>
      </w:pPr>
      <w:proofErr w:type="spellStart"/>
      <w:r w:rsidRPr="00D45EAC">
        <w:t>Ashill</w:t>
      </w:r>
      <w:proofErr w:type="spellEnd"/>
      <w:r w:rsidRPr="00D45EAC">
        <w:t xml:space="preserve">, N. J., &amp; </w:t>
      </w:r>
      <w:proofErr w:type="spellStart"/>
      <w:r w:rsidRPr="00D45EAC">
        <w:t>Rod</w:t>
      </w:r>
      <w:proofErr w:type="spellEnd"/>
      <w:r w:rsidRPr="00D45EAC">
        <w:t xml:space="preserve">, M. (2011). Burnout </w:t>
      </w:r>
      <w:proofErr w:type="spellStart"/>
      <w:r w:rsidRPr="00D45EAC">
        <w:t>processes</w:t>
      </w:r>
      <w:proofErr w:type="spellEnd"/>
      <w:r w:rsidRPr="00D45EAC">
        <w:t xml:space="preserve"> in non-</w:t>
      </w:r>
      <w:proofErr w:type="spellStart"/>
      <w:r w:rsidRPr="00D45EAC">
        <w:t>clinical</w:t>
      </w:r>
      <w:proofErr w:type="spellEnd"/>
      <w:r w:rsidRPr="00D45EAC">
        <w:t xml:space="preserve"> </w:t>
      </w:r>
      <w:proofErr w:type="spellStart"/>
      <w:r w:rsidRPr="00D45EAC">
        <w:t>health</w:t>
      </w:r>
      <w:proofErr w:type="spellEnd"/>
      <w:r w:rsidRPr="00D45EAC">
        <w:t xml:space="preserve"> </w:t>
      </w:r>
      <w:proofErr w:type="spellStart"/>
      <w:r w:rsidRPr="00D45EAC">
        <w:t>service</w:t>
      </w:r>
      <w:proofErr w:type="spellEnd"/>
      <w:r w:rsidRPr="00D45EAC">
        <w:t xml:space="preserve"> </w:t>
      </w:r>
      <w:proofErr w:type="spellStart"/>
      <w:r w:rsidRPr="00D45EAC">
        <w:t>encounters</w:t>
      </w:r>
      <w:proofErr w:type="spellEnd"/>
      <w:r w:rsidRPr="00D45EAC">
        <w:t xml:space="preserve">. </w:t>
      </w:r>
    </w:p>
    <w:p w14:paraId="443C3E1A" w14:textId="77777777" w:rsidR="00D45EAC" w:rsidRPr="00D45EAC" w:rsidRDefault="00D45EAC" w:rsidP="00D45EAC">
      <w:pPr>
        <w:jc w:val="both"/>
      </w:pPr>
      <w:proofErr w:type="spellStart"/>
      <w:r w:rsidRPr="00D45EAC">
        <w:rPr>
          <w:i/>
        </w:rPr>
        <w:t>Journal</w:t>
      </w:r>
      <w:proofErr w:type="spellEnd"/>
      <w:r w:rsidRPr="00D45EAC">
        <w:rPr>
          <w:i/>
        </w:rPr>
        <w:t xml:space="preserve"> </w:t>
      </w:r>
      <w:r w:rsidRPr="00D45EAC">
        <w:rPr>
          <w:i/>
        </w:rPr>
        <w:tab/>
      </w:r>
      <w:proofErr w:type="spellStart"/>
      <w:r w:rsidRPr="00D45EAC">
        <w:rPr>
          <w:i/>
        </w:rPr>
        <w:t>of</w:t>
      </w:r>
      <w:proofErr w:type="spellEnd"/>
      <w:r w:rsidRPr="00D45EAC">
        <w:rPr>
          <w:i/>
        </w:rPr>
        <w:t xml:space="preserve"> </w:t>
      </w:r>
      <w:r w:rsidRPr="00D45EAC">
        <w:rPr>
          <w:i/>
        </w:rPr>
        <w:tab/>
        <w:t xml:space="preserve">Business </w:t>
      </w:r>
      <w:r w:rsidRPr="00D45EAC">
        <w:rPr>
          <w:i/>
        </w:rPr>
        <w:tab/>
      </w:r>
      <w:proofErr w:type="spellStart"/>
      <w:r w:rsidRPr="00D45EAC">
        <w:rPr>
          <w:i/>
        </w:rPr>
        <w:t>Research</w:t>
      </w:r>
      <w:proofErr w:type="spellEnd"/>
      <w:r w:rsidRPr="00D45EAC">
        <w:rPr>
          <w:i/>
        </w:rPr>
        <w:t xml:space="preserve">, </w:t>
      </w:r>
      <w:r w:rsidRPr="00D45EAC">
        <w:rPr>
          <w:i/>
        </w:rPr>
        <w:tab/>
        <w:t>64</w:t>
      </w:r>
      <w:r w:rsidRPr="00D45EAC">
        <w:t xml:space="preserve">(10), </w:t>
      </w:r>
      <w:r w:rsidRPr="00D45EAC">
        <w:tab/>
        <w:t xml:space="preserve">1116–1127. </w:t>
      </w:r>
      <w:hyperlink r:id="rId14" w:history="1">
        <w:r w:rsidRPr="00D45EAC">
          <w:rPr>
            <w:rStyle w:val="Hipervnculo"/>
          </w:rPr>
          <w:t>https://doi.org/10.1016/j.jbusres.2010.11.004</w:t>
        </w:r>
      </w:hyperlink>
      <w:hyperlink r:id="rId15" w:history="1">
        <w:r w:rsidRPr="00D45EAC">
          <w:rPr>
            <w:rStyle w:val="Hipervnculo"/>
          </w:rPr>
          <w:t xml:space="preserve"> </w:t>
        </w:r>
      </w:hyperlink>
    </w:p>
    <w:p w14:paraId="56274668" w14:textId="77777777" w:rsidR="00D45EAC" w:rsidRPr="00D45EAC" w:rsidRDefault="00D45EAC" w:rsidP="00D45EAC">
      <w:pPr>
        <w:jc w:val="both"/>
      </w:pPr>
      <w:proofErr w:type="spellStart"/>
      <w:r w:rsidRPr="00D45EAC">
        <w:t>Bucala</w:t>
      </w:r>
      <w:proofErr w:type="spellEnd"/>
      <w:r w:rsidRPr="00D45EAC">
        <w:t xml:space="preserve">, M., </w:t>
      </w:r>
      <w:proofErr w:type="spellStart"/>
      <w:r w:rsidRPr="00D45EAC">
        <w:t>Vyas</w:t>
      </w:r>
      <w:proofErr w:type="spellEnd"/>
      <w:r w:rsidRPr="00D45EAC">
        <w:t xml:space="preserve">, J., </w:t>
      </w:r>
      <w:proofErr w:type="spellStart"/>
      <w:r w:rsidRPr="00D45EAC">
        <w:t>Ameling</w:t>
      </w:r>
      <w:proofErr w:type="spellEnd"/>
      <w:r w:rsidRPr="00D45EAC">
        <w:t xml:space="preserve">, J., et al. (2024/2025). A narrative </w:t>
      </w:r>
      <w:proofErr w:type="spellStart"/>
      <w:r w:rsidRPr="00D45EAC">
        <w:t>review</w:t>
      </w:r>
      <w:proofErr w:type="spellEnd"/>
      <w:r w:rsidRPr="00D45EAC">
        <w:t xml:space="preserve">, </w:t>
      </w:r>
      <w:proofErr w:type="spellStart"/>
      <w:r w:rsidRPr="00D45EAC">
        <w:t>qualitative</w:t>
      </w:r>
      <w:proofErr w:type="spellEnd"/>
      <w:r w:rsidRPr="00D45EAC">
        <w:t xml:space="preserve"> </w:t>
      </w:r>
      <w:proofErr w:type="spellStart"/>
      <w:r w:rsidRPr="00D45EAC">
        <w:t>analysis</w:t>
      </w:r>
      <w:proofErr w:type="spellEnd"/>
      <w:r w:rsidRPr="00D45EAC">
        <w:t xml:space="preserve"> and </w:t>
      </w:r>
      <w:proofErr w:type="spellStart"/>
      <w:r w:rsidRPr="00D45EAC">
        <w:t>development</w:t>
      </w:r>
      <w:proofErr w:type="spellEnd"/>
      <w:r w:rsidRPr="00D45EAC">
        <w:t xml:space="preserve"> </w:t>
      </w:r>
      <w:proofErr w:type="spellStart"/>
      <w:r w:rsidRPr="00D45EAC">
        <w:t>of</w:t>
      </w:r>
      <w:proofErr w:type="spellEnd"/>
      <w:r w:rsidRPr="00D45EAC">
        <w:t xml:space="preserve"> a conceptual </w:t>
      </w:r>
      <w:proofErr w:type="spellStart"/>
      <w:r w:rsidRPr="00D45EAC">
        <w:t>model</w:t>
      </w:r>
      <w:proofErr w:type="spellEnd"/>
      <w:r w:rsidRPr="00D45EAC">
        <w:t xml:space="preserve"> </w:t>
      </w:r>
      <w:proofErr w:type="spellStart"/>
      <w:r w:rsidRPr="00D45EAC">
        <w:t>of</w:t>
      </w:r>
      <w:proofErr w:type="spellEnd"/>
      <w:r w:rsidRPr="00D45EAC">
        <w:t xml:space="preserve"> </w:t>
      </w:r>
      <w:proofErr w:type="spellStart"/>
      <w:r w:rsidRPr="00D45EAC">
        <w:t>workplace</w:t>
      </w:r>
      <w:proofErr w:type="spellEnd"/>
      <w:r w:rsidRPr="00D45EAC">
        <w:t xml:space="preserve"> stress </w:t>
      </w:r>
      <w:proofErr w:type="spellStart"/>
      <w:r w:rsidRPr="00D45EAC">
        <w:t>factors</w:t>
      </w:r>
      <w:proofErr w:type="spellEnd"/>
      <w:r w:rsidRPr="00D45EAC">
        <w:t xml:space="preserve"> </w:t>
      </w:r>
      <w:proofErr w:type="spellStart"/>
      <w:r w:rsidRPr="00D45EAC">
        <w:t>among</w:t>
      </w:r>
      <w:proofErr w:type="spellEnd"/>
      <w:r w:rsidRPr="00D45EAC">
        <w:t xml:space="preserve"> non-</w:t>
      </w:r>
      <w:proofErr w:type="spellStart"/>
      <w:r w:rsidRPr="00D45EAC">
        <w:t>clinical</w:t>
      </w:r>
      <w:proofErr w:type="spellEnd"/>
      <w:r w:rsidRPr="00D45EAC">
        <w:t xml:space="preserve"> </w:t>
      </w:r>
      <w:proofErr w:type="spellStart"/>
      <w:r w:rsidRPr="00D45EAC">
        <w:t>healthcare</w:t>
      </w:r>
      <w:proofErr w:type="spellEnd"/>
      <w:r w:rsidRPr="00D45EAC">
        <w:t xml:space="preserve"> staff. </w:t>
      </w:r>
      <w:proofErr w:type="spellStart"/>
      <w:r w:rsidRPr="00D45EAC">
        <w:rPr>
          <w:i/>
        </w:rPr>
        <w:t>Journal</w:t>
      </w:r>
      <w:proofErr w:type="spellEnd"/>
      <w:r w:rsidRPr="00D45EAC">
        <w:rPr>
          <w:i/>
        </w:rPr>
        <w:t xml:space="preserve"> </w:t>
      </w:r>
      <w:proofErr w:type="spellStart"/>
      <w:r w:rsidRPr="00D45EAC">
        <w:rPr>
          <w:i/>
        </w:rPr>
        <w:t>of</w:t>
      </w:r>
      <w:proofErr w:type="spellEnd"/>
      <w:r w:rsidRPr="00D45EAC">
        <w:rPr>
          <w:i/>
        </w:rPr>
        <w:t xml:space="preserve"> Hospital Management and </w:t>
      </w:r>
      <w:proofErr w:type="spellStart"/>
      <w:r w:rsidRPr="00D45EAC">
        <w:rPr>
          <w:i/>
        </w:rPr>
        <w:t>Health</w:t>
      </w:r>
      <w:proofErr w:type="spellEnd"/>
      <w:r w:rsidRPr="00D45EAC">
        <w:rPr>
          <w:i/>
        </w:rPr>
        <w:t xml:space="preserve"> </w:t>
      </w:r>
      <w:proofErr w:type="spellStart"/>
      <w:r w:rsidRPr="00D45EAC">
        <w:rPr>
          <w:i/>
        </w:rPr>
        <w:t>Policy</w:t>
      </w:r>
      <w:proofErr w:type="spellEnd"/>
      <w:r w:rsidRPr="00D45EAC">
        <w:t xml:space="preserve">. </w:t>
      </w:r>
    </w:p>
    <w:p w14:paraId="3BC4F141" w14:textId="77777777" w:rsidR="00D45EAC" w:rsidRPr="00D45EAC" w:rsidRDefault="00D45EAC" w:rsidP="00D45EAC">
      <w:pPr>
        <w:jc w:val="both"/>
      </w:pPr>
      <w:r w:rsidRPr="00D45EAC">
        <w:t xml:space="preserve">Lin, K.-H., </w:t>
      </w:r>
      <w:proofErr w:type="spellStart"/>
      <w:r w:rsidRPr="00D45EAC">
        <w:t>Hsu</w:t>
      </w:r>
      <w:proofErr w:type="spellEnd"/>
      <w:r w:rsidRPr="00D45EAC">
        <w:t xml:space="preserve">, C.-C., &amp; Lin, K.-Y. (2025). Job stress and burnout </w:t>
      </w:r>
      <w:proofErr w:type="spellStart"/>
      <w:r w:rsidRPr="00D45EAC">
        <w:t>among</w:t>
      </w:r>
      <w:proofErr w:type="spellEnd"/>
      <w:r w:rsidRPr="00D45EAC">
        <w:t xml:space="preserve"> hospital administrative staff: A </w:t>
      </w:r>
      <w:proofErr w:type="spellStart"/>
      <w:r w:rsidRPr="00D45EAC">
        <w:t>cross-sectional</w:t>
      </w:r>
      <w:proofErr w:type="spellEnd"/>
      <w:r w:rsidRPr="00D45EAC">
        <w:t xml:space="preserve"> </w:t>
      </w:r>
      <w:proofErr w:type="spellStart"/>
      <w:r w:rsidRPr="00D45EAC">
        <w:t>study</w:t>
      </w:r>
      <w:proofErr w:type="spellEnd"/>
      <w:r w:rsidRPr="00D45EAC">
        <w:t xml:space="preserve">. </w:t>
      </w:r>
      <w:proofErr w:type="spellStart"/>
      <w:r w:rsidRPr="00D45EAC">
        <w:rPr>
          <w:i/>
        </w:rPr>
        <w:t>Scientific</w:t>
      </w:r>
      <w:proofErr w:type="spellEnd"/>
      <w:r w:rsidRPr="00D45EAC">
        <w:rPr>
          <w:i/>
        </w:rPr>
        <w:t xml:space="preserve"> </w:t>
      </w:r>
      <w:proofErr w:type="spellStart"/>
      <w:r w:rsidRPr="00D45EAC">
        <w:rPr>
          <w:i/>
        </w:rPr>
        <w:t>Reports</w:t>
      </w:r>
      <w:proofErr w:type="spellEnd"/>
      <w:r w:rsidRPr="00D45EAC">
        <w:rPr>
          <w:i/>
        </w:rPr>
        <w:t>, 15</w:t>
      </w:r>
      <w:r w:rsidRPr="00D45EAC">
        <w:t xml:space="preserve">, 31064. </w:t>
      </w:r>
      <w:hyperlink r:id="rId16" w:history="1">
        <w:r w:rsidRPr="00D45EAC">
          <w:rPr>
            <w:rStyle w:val="Hipervnculo"/>
          </w:rPr>
          <w:t>https://doi.org/10.1038/s41598-025-17209-5</w:t>
        </w:r>
      </w:hyperlink>
      <w:hyperlink r:id="rId17" w:history="1">
        <w:r w:rsidRPr="00D45EAC">
          <w:rPr>
            <w:rStyle w:val="Hipervnculo"/>
          </w:rPr>
          <w:t xml:space="preserve"> </w:t>
        </w:r>
      </w:hyperlink>
    </w:p>
    <w:p w14:paraId="0D680C8E" w14:textId="77777777" w:rsidR="00D45EAC" w:rsidRPr="00D45EAC" w:rsidRDefault="00D45EAC" w:rsidP="00D45EAC">
      <w:pPr>
        <w:jc w:val="both"/>
      </w:pPr>
      <w:r w:rsidRPr="00D45EAC">
        <w:t xml:space="preserve">Manzano-García, G., &amp; Ayala-Calvo, J. C. (2013). Hacia una integración del concepto de burnout y sus explicaciones teóricas. </w:t>
      </w:r>
      <w:r w:rsidRPr="00D45EAC">
        <w:rPr>
          <w:i/>
        </w:rPr>
        <w:t>Clínica y Salud, 24</w:t>
      </w:r>
      <w:r w:rsidRPr="00D45EAC">
        <w:t xml:space="preserve">(3), 191–202. </w:t>
      </w:r>
    </w:p>
    <w:p w14:paraId="6BB65111" w14:textId="77777777" w:rsidR="00D45EAC" w:rsidRPr="00D45EAC" w:rsidRDefault="00D45EAC" w:rsidP="00D45EAC">
      <w:pPr>
        <w:jc w:val="both"/>
      </w:pPr>
      <w:r w:rsidRPr="00D45EAC">
        <w:t xml:space="preserve">Maslach, C., &amp; Leiter, M. P. (2016). </w:t>
      </w:r>
      <w:proofErr w:type="spellStart"/>
      <w:r w:rsidRPr="00D45EAC">
        <w:t>Understanding</w:t>
      </w:r>
      <w:proofErr w:type="spellEnd"/>
      <w:r w:rsidRPr="00D45EAC">
        <w:t xml:space="preserve"> </w:t>
      </w:r>
      <w:proofErr w:type="spellStart"/>
      <w:r w:rsidRPr="00D45EAC">
        <w:t>the</w:t>
      </w:r>
      <w:proofErr w:type="spellEnd"/>
      <w:r w:rsidRPr="00D45EAC">
        <w:t xml:space="preserve"> burnout </w:t>
      </w:r>
      <w:proofErr w:type="spellStart"/>
      <w:r w:rsidRPr="00D45EAC">
        <w:t>experience</w:t>
      </w:r>
      <w:proofErr w:type="spellEnd"/>
      <w:r w:rsidRPr="00D45EAC">
        <w:t xml:space="preserve">: </w:t>
      </w:r>
      <w:proofErr w:type="spellStart"/>
      <w:r w:rsidRPr="00D45EAC">
        <w:t>Recent</w:t>
      </w:r>
      <w:proofErr w:type="spellEnd"/>
      <w:r w:rsidRPr="00D45EAC">
        <w:t xml:space="preserve"> </w:t>
      </w:r>
      <w:proofErr w:type="spellStart"/>
      <w:r w:rsidRPr="00D45EAC">
        <w:t>research</w:t>
      </w:r>
      <w:proofErr w:type="spellEnd"/>
      <w:r w:rsidRPr="00D45EAC">
        <w:t xml:space="preserve"> and </w:t>
      </w:r>
      <w:proofErr w:type="spellStart"/>
      <w:r w:rsidRPr="00D45EAC">
        <w:t>its</w:t>
      </w:r>
      <w:proofErr w:type="spellEnd"/>
      <w:r w:rsidRPr="00D45EAC">
        <w:t xml:space="preserve"> </w:t>
      </w:r>
      <w:proofErr w:type="spellStart"/>
      <w:r w:rsidRPr="00D45EAC">
        <w:t>implications</w:t>
      </w:r>
      <w:proofErr w:type="spellEnd"/>
      <w:r w:rsidRPr="00D45EAC">
        <w:t xml:space="preserve"> </w:t>
      </w:r>
      <w:proofErr w:type="spellStart"/>
      <w:r w:rsidRPr="00D45EAC">
        <w:t>for</w:t>
      </w:r>
      <w:proofErr w:type="spellEnd"/>
      <w:r w:rsidRPr="00D45EAC">
        <w:t xml:space="preserve"> </w:t>
      </w:r>
      <w:proofErr w:type="spellStart"/>
      <w:r w:rsidRPr="00D45EAC">
        <w:t>psychiatry</w:t>
      </w:r>
      <w:proofErr w:type="spellEnd"/>
      <w:r w:rsidRPr="00D45EAC">
        <w:t xml:space="preserve">. </w:t>
      </w:r>
      <w:proofErr w:type="spellStart"/>
      <w:r w:rsidRPr="00D45EAC">
        <w:rPr>
          <w:i/>
        </w:rPr>
        <w:t>World</w:t>
      </w:r>
      <w:proofErr w:type="spellEnd"/>
      <w:r w:rsidRPr="00D45EAC">
        <w:rPr>
          <w:i/>
        </w:rPr>
        <w:t xml:space="preserve"> </w:t>
      </w:r>
      <w:proofErr w:type="spellStart"/>
      <w:r w:rsidRPr="00D45EAC">
        <w:rPr>
          <w:i/>
        </w:rPr>
        <w:t>Psychiatry</w:t>
      </w:r>
      <w:proofErr w:type="spellEnd"/>
      <w:r w:rsidRPr="00D45EAC">
        <w:rPr>
          <w:i/>
        </w:rPr>
        <w:t>, 15</w:t>
      </w:r>
      <w:r w:rsidRPr="00D45EAC">
        <w:t xml:space="preserve">(2), 103–111. </w:t>
      </w:r>
      <w:hyperlink r:id="rId18" w:history="1">
        <w:r w:rsidRPr="00D45EAC">
          <w:rPr>
            <w:rStyle w:val="Hipervnculo"/>
          </w:rPr>
          <w:t>https://doi.org/10.1002/wps.20311</w:t>
        </w:r>
      </w:hyperlink>
      <w:hyperlink r:id="rId19" w:history="1">
        <w:r w:rsidRPr="00D45EAC">
          <w:rPr>
            <w:rStyle w:val="Hipervnculo"/>
          </w:rPr>
          <w:t xml:space="preserve"> </w:t>
        </w:r>
      </w:hyperlink>
    </w:p>
    <w:p w14:paraId="4C50DCD4" w14:textId="77777777" w:rsidR="00D45EAC" w:rsidRPr="00D45EAC" w:rsidRDefault="00D45EAC" w:rsidP="00D45EAC">
      <w:pPr>
        <w:jc w:val="both"/>
      </w:pPr>
      <w:r w:rsidRPr="00D45EAC">
        <w:t xml:space="preserve">Organización Mundial de la Salud. (2019). </w:t>
      </w:r>
      <w:proofErr w:type="spellStart"/>
      <w:r w:rsidRPr="00D45EAC">
        <w:rPr>
          <w:i/>
        </w:rPr>
        <w:t>Burn-out</w:t>
      </w:r>
      <w:proofErr w:type="spellEnd"/>
      <w:r w:rsidRPr="00D45EAC">
        <w:rPr>
          <w:i/>
        </w:rPr>
        <w:t xml:space="preserve"> </w:t>
      </w:r>
      <w:proofErr w:type="spellStart"/>
      <w:r w:rsidRPr="00D45EAC">
        <w:rPr>
          <w:i/>
        </w:rPr>
        <w:t>an</w:t>
      </w:r>
      <w:proofErr w:type="spellEnd"/>
      <w:r w:rsidRPr="00D45EAC">
        <w:rPr>
          <w:i/>
        </w:rPr>
        <w:t xml:space="preserve"> “</w:t>
      </w:r>
      <w:proofErr w:type="spellStart"/>
      <w:r w:rsidRPr="00D45EAC">
        <w:rPr>
          <w:i/>
        </w:rPr>
        <w:t>occupational</w:t>
      </w:r>
      <w:proofErr w:type="spellEnd"/>
      <w:r w:rsidRPr="00D45EAC">
        <w:rPr>
          <w:i/>
        </w:rPr>
        <w:t xml:space="preserve"> </w:t>
      </w:r>
      <w:proofErr w:type="spellStart"/>
      <w:r w:rsidRPr="00D45EAC">
        <w:rPr>
          <w:i/>
        </w:rPr>
        <w:t>phenomenon</w:t>
      </w:r>
      <w:proofErr w:type="spellEnd"/>
      <w:r w:rsidRPr="00D45EAC">
        <w:rPr>
          <w:i/>
        </w:rPr>
        <w:t>”</w:t>
      </w:r>
      <w:r w:rsidRPr="00D45EAC">
        <w:t xml:space="preserve">. OMS. Pelayo-Terán, J. M., et al. (2024). ICD-11 burnout </w:t>
      </w:r>
      <w:proofErr w:type="spellStart"/>
      <w:r w:rsidRPr="00D45EAC">
        <w:t>for</w:t>
      </w:r>
      <w:proofErr w:type="spellEnd"/>
      <w:r w:rsidRPr="00D45EAC">
        <w:t xml:space="preserve"> </w:t>
      </w:r>
      <w:proofErr w:type="spellStart"/>
      <w:r w:rsidRPr="00D45EAC">
        <w:t>the</w:t>
      </w:r>
      <w:proofErr w:type="spellEnd"/>
      <w:r w:rsidRPr="00D45EAC">
        <w:t xml:space="preserve"> </w:t>
      </w:r>
      <w:proofErr w:type="spellStart"/>
      <w:r w:rsidRPr="00D45EAC">
        <w:t>psychiatrist</w:t>
      </w:r>
      <w:proofErr w:type="spellEnd"/>
      <w:r w:rsidRPr="00D45EAC">
        <w:t xml:space="preserve">: </w:t>
      </w:r>
      <w:proofErr w:type="spellStart"/>
      <w:r w:rsidRPr="00D45EAC">
        <w:t>Meaning</w:t>
      </w:r>
      <w:proofErr w:type="spellEnd"/>
      <w:r w:rsidRPr="00D45EAC">
        <w:t xml:space="preserve"> </w:t>
      </w:r>
      <w:proofErr w:type="spellStart"/>
      <w:r w:rsidRPr="00D45EAC">
        <w:t>of</w:t>
      </w:r>
      <w:proofErr w:type="spellEnd"/>
      <w:r w:rsidRPr="00D45EAC">
        <w:t xml:space="preserve"> </w:t>
      </w:r>
      <w:proofErr w:type="spellStart"/>
      <w:r w:rsidRPr="00D45EAC">
        <w:t>the</w:t>
      </w:r>
      <w:proofErr w:type="spellEnd"/>
      <w:r w:rsidRPr="00D45EAC">
        <w:t xml:space="preserve"> concept and </w:t>
      </w:r>
      <w:proofErr w:type="spellStart"/>
      <w:r w:rsidRPr="00D45EAC">
        <w:t>prevalence</w:t>
      </w:r>
      <w:proofErr w:type="spellEnd"/>
      <w:r w:rsidRPr="00D45EAC">
        <w:t xml:space="preserve"> </w:t>
      </w:r>
      <w:proofErr w:type="spellStart"/>
      <w:r w:rsidRPr="00D45EAC">
        <w:t>of</w:t>
      </w:r>
      <w:proofErr w:type="spellEnd"/>
      <w:r w:rsidRPr="00D45EAC">
        <w:t xml:space="preserve"> </w:t>
      </w:r>
      <w:proofErr w:type="spellStart"/>
      <w:r w:rsidRPr="00D45EAC">
        <w:t>the</w:t>
      </w:r>
      <w:proofErr w:type="spellEnd"/>
      <w:r w:rsidRPr="00D45EAC">
        <w:t xml:space="preserve"> </w:t>
      </w:r>
      <w:proofErr w:type="spellStart"/>
      <w:r w:rsidRPr="00D45EAC">
        <w:t>condition</w:t>
      </w:r>
      <w:proofErr w:type="spellEnd"/>
      <w:r w:rsidRPr="00D45EAC">
        <w:t xml:space="preserve">. </w:t>
      </w:r>
      <w:proofErr w:type="spellStart"/>
      <w:r w:rsidRPr="00D45EAC">
        <w:rPr>
          <w:i/>
        </w:rPr>
        <w:t>European</w:t>
      </w:r>
      <w:proofErr w:type="spellEnd"/>
      <w:r w:rsidRPr="00D45EAC">
        <w:rPr>
          <w:i/>
        </w:rPr>
        <w:t xml:space="preserve"> </w:t>
      </w:r>
      <w:proofErr w:type="spellStart"/>
      <w:r w:rsidRPr="00D45EAC">
        <w:rPr>
          <w:i/>
        </w:rPr>
        <w:t>Psychiatry</w:t>
      </w:r>
      <w:proofErr w:type="spellEnd"/>
      <w:r w:rsidRPr="00D45EAC">
        <w:t xml:space="preserve">. </w:t>
      </w:r>
    </w:p>
    <w:p w14:paraId="5534A155" w14:textId="77777777" w:rsidR="00D45EAC" w:rsidRPr="00D45EAC" w:rsidRDefault="00D45EAC" w:rsidP="00D45EAC">
      <w:pPr>
        <w:jc w:val="both"/>
      </w:pPr>
      <w:r w:rsidRPr="00D45EAC">
        <w:t xml:space="preserve">Bianchi, R., et al. (2023). </w:t>
      </w:r>
      <w:proofErr w:type="spellStart"/>
      <w:r w:rsidRPr="00D45EAC">
        <w:t>Examining</w:t>
      </w:r>
      <w:proofErr w:type="spellEnd"/>
      <w:r w:rsidRPr="00D45EAC">
        <w:t xml:space="preserve"> </w:t>
      </w:r>
      <w:proofErr w:type="spellStart"/>
      <w:r w:rsidRPr="00D45EAC">
        <w:t>the</w:t>
      </w:r>
      <w:proofErr w:type="spellEnd"/>
      <w:r w:rsidRPr="00D45EAC">
        <w:t xml:space="preserve"> </w:t>
      </w:r>
      <w:proofErr w:type="spellStart"/>
      <w:r w:rsidRPr="00D45EAC">
        <w:t>evidence</w:t>
      </w:r>
      <w:proofErr w:type="spellEnd"/>
      <w:r w:rsidRPr="00D45EAC">
        <w:t xml:space="preserve"> base </w:t>
      </w:r>
      <w:proofErr w:type="spellStart"/>
      <w:r w:rsidRPr="00D45EAC">
        <w:t>for</w:t>
      </w:r>
      <w:proofErr w:type="spellEnd"/>
      <w:r w:rsidRPr="00D45EAC">
        <w:t xml:space="preserve"> burnout. </w:t>
      </w:r>
      <w:proofErr w:type="spellStart"/>
      <w:r w:rsidRPr="00D45EAC">
        <w:rPr>
          <w:i/>
        </w:rPr>
        <w:t>BJPsych</w:t>
      </w:r>
      <w:proofErr w:type="spellEnd"/>
      <w:r w:rsidRPr="00D45EAC">
        <w:rPr>
          <w:i/>
        </w:rPr>
        <w:t xml:space="preserve"> </w:t>
      </w:r>
      <w:proofErr w:type="spellStart"/>
      <w:r w:rsidRPr="00D45EAC">
        <w:rPr>
          <w:i/>
        </w:rPr>
        <w:t>Advances</w:t>
      </w:r>
      <w:proofErr w:type="spellEnd"/>
      <w:r w:rsidRPr="00D45EAC">
        <w:rPr>
          <w:i/>
        </w:rPr>
        <w:t>, 29</w:t>
      </w:r>
      <w:r w:rsidRPr="00D45EAC">
        <w:t xml:space="preserve">(5), 315–326. </w:t>
      </w:r>
    </w:p>
    <w:p w14:paraId="5F1E1E6E" w14:textId="77777777" w:rsidR="00D45EAC" w:rsidRPr="00D45EAC" w:rsidRDefault="00D45EAC" w:rsidP="00D45EAC">
      <w:pPr>
        <w:jc w:val="both"/>
      </w:pPr>
      <w:r w:rsidRPr="00D45EAC">
        <w:t xml:space="preserve"> </w:t>
      </w:r>
    </w:p>
    <w:p w14:paraId="2684F02F" w14:textId="77777777" w:rsidR="00D45EAC" w:rsidRDefault="00D45EAC" w:rsidP="004C081A">
      <w:pPr>
        <w:jc w:val="both"/>
      </w:pPr>
    </w:p>
    <w:p w14:paraId="2DBD4D9E" w14:textId="77777777" w:rsidR="00D45EAC" w:rsidRDefault="00D45EAC" w:rsidP="004C081A">
      <w:pPr>
        <w:jc w:val="both"/>
      </w:pPr>
    </w:p>
    <w:p w14:paraId="01A31D9E" w14:textId="77777777" w:rsidR="00D45EAC" w:rsidRDefault="00D45EAC" w:rsidP="004C081A">
      <w:pPr>
        <w:jc w:val="both"/>
      </w:pPr>
    </w:p>
    <w:p w14:paraId="349BF982" w14:textId="77777777" w:rsidR="00D45EAC" w:rsidRDefault="00D45EAC" w:rsidP="004C081A">
      <w:pPr>
        <w:jc w:val="both"/>
      </w:pPr>
    </w:p>
    <w:p w14:paraId="7D814DD0" w14:textId="77777777" w:rsidR="00D45EAC" w:rsidRDefault="00D45EAC" w:rsidP="004C081A">
      <w:pPr>
        <w:jc w:val="both"/>
      </w:pPr>
    </w:p>
    <w:p w14:paraId="799AA01B" w14:textId="77777777" w:rsidR="00D45EAC" w:rsidRDefault="00D45EAC" w:rsidP="004C081A">
      <w:pPr>
        <w:jc w:val="both"/>
      </w:pPr>
    </w:p>
    <w:p w14:paraId="78FEB2BC" w14:textId="77777777" w:rsidR="00D45EAC" w:rsidRDefault="00D45EAC" w:rsidP="004C081A">
      <w:pPr>
        <w:jc w:val="both"/>
      </w:pPr>
    </w:p>
    <w:p w14:paraId="6C8AE39F" w14:textId="77777777" w:rsidR="00D45EAC" w:rsidRDefault="00D45EAC" w:rsidP="004C081A">
      <w:pPr>
        <w:jc w:val="both"/>
      </w:pPr>
    </w:p>
    <w:p w14:paraId="0D2067B9" w14:textId="77777777" w:rsidR="00D45EAC" w:rsidRDefault="00D45EAC" w:rsidP="004C081A">
      <w:pPr>
        <w:jc w:val="both"/>
      </w:pPr>
    </w:p>
    <w:p w14:paraId="0B1554DD" w14:textId="77777777" w:rsidR="00D45EAC" w:rsidRDefault="00D45EAC" w:rsidP="004C081A">
      <w:pPr>
        <w:jc w:val="both"/>
      </w:pPr>
    </w:p>
    <w:p w14:paraId="6752C31A" w14:textId="77777777" w:rsidR="00D45EAC" w:rsidRDefault="00D45EAC" w:rsidP="004C081A">
      <w:pPr>
        <w:jc w:val="both"/>
      </w:pPr>
    </w:p>
    <w:p w14:paraId="29419D97" w14:textId="77777777" w:rsidR="00D45EAC" w:rsidRDefault="00D45EAC" w:rsidP="004C081A">
      <w:pPr>
        <w:jc w:val="both"/>
      </w:pPr>
    </w:p>
    <w:p w14:paraId="31AB6B53" w14:textId="77777777" w:rsidR="00D45EAC" w:rsidRDefault="00D45EAC" w:rsidP="004C081A">
      <w:pPr>
        <w:jc w:val="both"/>
      </w:pPr>
    </w:p>
    <w:p w14:paraId="127E9B9C" w14:textId="77777777" w:rsidR="00D45EAC" w:rsidRDefault="00D45EAC" w:rsidP="004C081A">
      <w:pPr>
        <w:jc w:val="both"/>
      </w:pPr>
    </w:p>
    <w:p w14:paraId="765B2AB2" w14:textId="77777777" w:rsidR="00D45EAC" w:rsidRDefault="00D45EAC" w:rsidP="004C081A">
      <w:pPr>
        <w:jc w:val="both"/>
      </w:pPr>
    </w:p>
    <w:p w14:paraId="6D091427" w14:textId="77777777" w:rsidR="00D45EAC" w:rsidRDefault="00D45EAC" w:rsidP="004C081A">
      <w:pPr>
        <w:jc w:val="both"/>
      </w:pPr>
    </w:p>
    <w:p w14:paraId="76B1F3CF" w14:textId="77777777" w:rsidR="00D45EAC" w:rsidRDefault="00D45EAC" w:rsidP="004C081A">
      <w:pPr>
        <w:jc w:val="both"/>
      </w:pPr>
    </w:p>
    <w:p w14:paraId="5F2B1D71" w14:textId="77777777" w:rsidR="00D45EAC" w:rsidRDefault="00D45EAC" w:rsidP="004C081A">
      <w:pPr>
        <w:jc w:val="both"/>
      </w:pPr>
    </w:p>
    <w:p w14:paraId="118602E8" w14:textId="77777777" w:rsidR="00D45EAC" w:rsidRDefault="00D45EAC" w:rsidP="004C081A">
      <w:pPr>
        <w:jc w:val="both"/>
      </w:pPr>
    </w:p>
    <w:p w14:paraId="39B1EF65" w14:textId="77777777" w:rsidR="00D45EAC" w:rsidRDefault="00D45EAC" w:rsidP="004C081A">
      <w:pPr>
        <w:jc w:val="both"/>
      </w:pPr>
    </w:p>
    <w:p w14:paraId="16938950" w14:textId="77777777" w:rsidR="00D45EAC" w:rsidRDefault="00D45EAC" w:rsidP="004C081A">
      <w:pPr>
        <w:jc w:val="both"/>
      </w:pPr>
    </w:p>
    <w:p w14:paraId="7E17940E" w14:textId="77777777" w:rsidR="00D45EAC" w:rsidRDefault="00D45EAC" w:rsidP="004C081A">
      <w:pPr>
        <w:jc w:val="both"/>
      </w:pPr>
    </w:p>
    <w:p w14:paraId="07E84E38" w14:textId="77777777" w:rsidR="00D45EAC" w:rsidRPr="00D45EAC" w:rsidRDefault="00D45EAC" w:rsidP="00D45EAC">
      <w:pPr>
        <w:jc w:val="both"/>
      </w:pPr>
      <w:r w:rsidRPr="00D45EAC">
        <w:rPr>
          <w:b/>
        </w:rPr>
        <w:t xml:space="preserve">PROMOCIÓN DE RELACIONES LABORALES SALUDABLES ENTRE EL PERSONAL NO SANITARIO EN INSTITUCIONES DE SALUD: UNA REVISIÓN NARRATIVA </w:t>
      </w:r>
    </w:p>
    <w:p w14:paraId="760D5D8F" w14:textId="77777777" w:rsidR="00D45EAC" w:rsidRPr="00D45EAC" w:rsidRDefault="00D45EAC" w:rsidP="00D45EAC">
      <w:pPr>
        <w:jc w:val="both"/>
      </w:pPr>
      <w:r w:rsidRPr="00D45EAC">
        <w:rPr>
          <w:b/>
        </w:rPr>
        <w:t xml:space="preserve"> </w:t>
      </w:r>
    </w:p>
    <w:p w14:paraId="79CB1F05" w14:textId="77777777" w:rsidR="00D45EAC" w:rsidRPr="00D45EAC" w:rsidRDefault="00D45EAC" w:rsidP="00D45EAC">
      <w:pPr>
        <w:jc w:val="both"/>
        <w:rPr>
          <w:b/>
        </w:rPr>
      </w:pPr>
      <w:r w:rsidRPr="00D45EAC">
        <w:rPr>
          <w:b/>
        </w:rPr>
        <w:t xml:space="preserve">INTRODUCCIÓN </w:t>
      </w:r>
    </w:p>
    <w:p w14:paraId="00720E90" w14:textId="77777777" w:rsidR="00D45EAC" w:rsidRPr="00D45EAC" w:rsidRDefault="00D45EAC" w:rsidP="00D45EAC">
      <w:pPr>
        <w:jc w:val="both"/>
      </w:pPr>
      <w:r w:rsidRPr="00D45EAC">
        <w:t xml:space="preserve">En las instituciones sanitarias interviene un amplio conjunto de profesionales, tanto sanitarios como no sanitarios. Este último grupo, el personal no sanitario —administración, celadores, limpieza, mantenimiento, seguridad, cocina, lavandería, logística y otros servicios de apoyo— desempeña funciones esenciales para el correcto funcionamiento del sistema. </w:t>
      </w:r>
    </w:p>
    <w:p w14:paraId="32A554A6" w14:textId="77777777" w:rsidR="00D45EAC" w:rsidRPr="00D45EAC" w:rsidRDefault="00D45EAC" w:rsidP="00D45EAC">
      <w:pPr>
        <w:jc w:val="both"/>
      </w:pPr>
      <w:r w:rsidRPr="00D45EAC">
        <w:t xml:space="preserve">Una buena relación entre compañeros constituye un elemento clave del </w:t>
      </w:r>
      <w:r w:rsidRPr="00D45EAC">
        <w:rPr>
          <w:b/>
        </w:rPr>
        <w:t>bienestar psicosocial</w:t>
      </w:r>
      <w:r w:rsidRPr="00D45EAC">
        <w:t xml:space="preserve">, del </w:t>
      </w:r>
      <w:r w:rsidRPr="00D45EAC">
        <w:rPr>
          <w:b/>
        </w:rPr>
        <w:t>clima laboral</w:t>
      </w:r>
      <w:r w:rsidRPr="00D45EAC">
        <w:t xml:space="preserve"> y del </w:t>
      </w:r>
      <w:r w:rsidRPr="00D45EAC">
        <w:rPr>
          <w:b/>
        </w:rPr>
        <w:t>desempeño organizativo</w:t>
      </w:r>
      <w:r w:rsidRPr="00D45EAC">
        <w:t xml:space="preserve">. El apoyo social en el trabajo reduce el estrés, mejora la satisfacción laboral, disminuye el riesgo de burnout y aumenta la eficiencia. Sin embargo, a veces el personal no sanitario puede experimentar unas barreras complejas para unas relaciones laborales saludables, sobre todo debido a la sobrecarga de trabajo, </w:t>
      </w:r>
      <w:proofErr w:type="gramStart"/>
      <w:r w:rsidRPr="00D45EAC">
        <w:t>a  la</w:t>
      </w:r>
      <w:proofErr w:type="gramEnd"/>
      <w:r w:rsidRPr="00D45EAC">
        <w:t xml:space="preserve"> rotación de turnos, una presión </w:t>
      </w:r>
      <w:r w:rsidRPr="00D45EAC">
        <w:lastRenderedPageBreak/>
        <w:t xml:space="preserve">asistencial indirecta, gran falta de reconocimiento y muchos problemas de comunicación entre departamentos. </w:t>
      </w:r>
    </w:p>
    <w:p w14:paraId="0BAD2FD6" w14:textId="77777777" w:rsidR="00D45EAC" w:rsidRPr="00D45EAC" w:rsidRDefault="00D45EAC" w:rsidP="00D45EAC">
      <w:pPr>
        <w:jc w:val="both"/>
      </w:pPr>
      <w:r w:rsidRPr="00D45EAC">
        <w:t xml:space="preserve">Fomentar </w:t>
      </w:r>
      <w:proofErr w:type="gramStart"/>
      <w:r w:rsidRPr="00D45EAC">
        <w:t>las  relaciones</w:t>
      </w:r>
      <w:proofErr w:type="gramEnd"/>
      <w:r w:rsidRPr="00D45EAC">
        <w:t xml:space="preserve"> respetuosas, colaborativas y solidarias no solo es importante y puede beneficiar al trabajador, sino que también repercute muy positivamente en la calidad del servicio, en la cohesión organizativa y muy importante, en la atención al paciente. </w:t>
      </w:r>
    </w:p>
    <w:p w14:paraId="0E10E752" w14:textId="5C6C3151" w:rsidR="00D45EAC" w:rsidRPr="00D45EAC" w:rsidRDefault="00D45EAC" w:rsidP="00D45EAC">
      <w:pPr>
        <w:jc w:val="both"/>
      </w:pPr>
      <w:r w:rsidRPr="00D45EAC">
        <w:t xml:space="preserve"> </w:t>
      </w:r>
    </w:p>
    <w:p w14:paraId="3986E3F5" w14:textId="77777777" w:rsidR="00D45EAC" w:rsidRPr="00D45EAC" w:rsidRDefault="00D45EAC" w:rsidP="00D45EAC">
      <w:pPr>
        <w:jc w:val="both"/>
        <w:rPr>
          <w:b/>
        </w:rPr>
      </w:pPr>
      <w:r w:rsidRPr="00D45EAC">
        <w:rPr>
          <w:b/>
        </w:rPr>
        <w:t xml:space="preserve">OBJETIVO </w:t>
      </w:r>
    </w:p>
    <w:p w14:paraId="06E401D1" w14:textId="77777777" w:rsidR="00D45EAC" w:rsidRPr="00D45EAC" w:rsidRDefault="00D45EAC" w:rsidP="00D45EAC">
      <w:pPr>
        <w:jc w:val="both"/>
      </w:pPr>
      <w:r w:rsidRPr="00D45EAC">
        <w:t xml:space="preserve">El objetivo de este artículo es </w:t>
      </w:r>
      <w:r w:rsidRPr="00D45EAC">
        <w:rPr>
          <w:b/>
        </w:rPr>
        <w:t>analizar las estrategias que permiten fomentar una buena relación entre compañeros en el personal no sanitario de instituciones sanitarias</w:t>
      </w:r>
      <w:r w:rsidRPr="00D45EAC">
        <w:t xml:space="preserve">, identificando los factores que influyen en la calidad de las relaciones laborales y las intervenciones más eficaces para fortalecer el clima de trabajo. </w:t>
      </w:r>
    </w:p>
    <w:p w14:paraId="74265596" w14:textId="3DACE610" w:rsidR="00D45EAC" w:rsidRPr="00D45EAC" w:rsidRDefault="00D45EAC" w:rsidP="00D45EAC">
      <w:pPr>
        <w:jc w:val="both"/>
      </w:pPr>
      <w:r w:rsidRPr="00D45EAC">
        <w:t xml:space="preserve"> </w:t>
      </w:r>
    </w:p>
    <w:p w14:paraId="7DAE5133" w14:textId="77777777" w:rsidR="00D45EAC" w:rsidRPr="00D45EAC" w:rsidRDefault="00D45EAC" w:rsidP="00D45EAC">
      <w:pPr>
        <w:jc w:val="both"/>
        <w:rPr>
          <w:b/>
        </w:rPr>
      </w:pPr>
      <w:r w:rsidRPr="00D45EAC">
        <w:rPr>
          <w:b/>
        </w:rPr>
        <w:t xml:space="preserve">METODOLOGÍA </w:t>
      </w:r>
    </w:p>
    <w:p w14:paraId="236E1F85" w14:textId="77777777" w:rsidR="00D45EAC" w:rsidRPr="00D45EAC" w:rsidRDefault="00D45EAC" w:rsidP="00D45EAC">
      <w:pPr>
        <w:jc w:val="both"/>
      </w:pPr>
      <w:r w:rsidRPr="00D45EAC">
        <w:t xml:space="preserve">Se realizó una </w:t>
      </w:r>
      <w:r w:rsidRPr="00D45EAC">
        <w:rPr>
          <w:b/>
        </w:rPr>
        <w:t>revisión narrativa</w:t>
      </w:r>
      <w:r w:rsidRPr="00D45EAC">
        <w:t xml:space="preserve"> de literatura científica y técnica publicada entre 2010 y 2025. </w:t>
      </w:r>
      <w:r w:rsidRPr="00D45EAC">
        <w:rPr>
          <w:b/>
        </w:rPr>
        <w:t xml:space="preserve">Fuentes de información </w:t>
      </w:r>
    </w:p>
    <w:p w14:paraId="52BBECE2" w14:textId="77777777" w:rsidR="00D45EAC" w:rsidRPr="00D45EAC" w:rsidRDefault="00D45EAC" w:rsidP="00D45EAC">
      <w:pPr>
        <w:jc w:val="both"/>
      </w:pPr>
      <w:r w:rsidRPr="00D45EAC">
        <w:t xml:space="preserve">Se consultaron PubMed, </w:t>
      </w:r>
      <w:proofErr w:type="spellStart"/>
      <w:r w:rsidRPr="00D45EAC">
        <w:t>Scopus</w:t>
      </w:r>
      <w:proofErr w:type="spellEnd"/>
      <w:r w:rsidRPr="00D45EAC">
        <w:t xml:space="preserve">, Web </w:t>
      </w:r>
      <w:proofErr w:type="spellStart"/>
      <w:r w:rsidRPr="00D45EAC">
        <w:t>of</w:t>
      </w:r>
      <w:proofErr w:type="spellEnd"/>
      <w:r w:rsidRPr="00D45EAC">
        <w:t xml:space="preserve"> </w:t>
      </w:r>
      <w:proofErr w:type="spellStart"/>
      <w:r w:rsidRPr="00D45EAC">
        <w:t>Science</w:t>
      </w:r>
      <w:proofErr w:type="spellEnd"/>
      <w:r w:rsidRPr="00D45EAC">
        <w:t xml:space="preserve">, Google </w:t>
      </w:r>
      <w:proofErr w:type="spellStart"/>
      <w:r w:rsidRPr="00D45EAC">
        <w:t>Scholar</w:t>
      </w:r>
      <w:proofErr w:type="spellEnd"/>
      <w:r w:rsidRPr="00D45EAC">
        <w:t xml:space="preserve"> y documentos de organismos oficiales como </w:t>
      </w:r>
      <w:r w:rsidRPr="00D45EAC">
        <w:tab/>
        <w:t xml:space="preserve">la </w:t>
      </w:r>
      <w:r w:rsidRPr="00D45EAC">
        <w:tab/>
        <w:t xml:space="preserve">OMS </w:t>
      </w:r>
      <w:r w:rsidRPr="00D45EAC">
        <w:tab/>
        <w:t xml:space="preserve">y </w:t>
      </w:r>
      <w:r w:rsidRPr="00D45EAC">
        <w:tab/>
        <w:t xml:space="preserve">el </w:t>
      </w:r>
      <w:r w:rsidRPr="00D45EAC">
        <w:tab/>
        <w:t xml:space="preserve">INSST. </w:t>
      </w:r>
      <w:r w:rsidRPr="00D45EAC">
        <w:tab/>
        <w:t xml:space="preserve">Se </w:t>
      </w:r>
      <w:r w:rsidRPr="00D45EAC">
        <w:tab/>
        <w:t xml:space="preserve">utilizaron </w:t>
      </w:r>
      <w:r w:rsidRPr="00D45EAC">
        <w:tab/>
        <w:t xml:space="preserve">términos </w:t>
      </w:r>
      <w:r w:rsidRPr="00D45EAC">
        <w:tab/>
        <w:t xml:space="preserve">como: </w:t>
      </w:r>
      <w:proofErr w:type="spellStart"/>
      <w:r w:rsidRPr="00D45EAC">
        <w:rPr>
          <w:i/>
        </w:rPr>
        <w:t>teamwork</w:t>
      </w:r>
      <w:proofErr w:type="spellEnd"/>
      <w:r w:rsidRPr="00D45EAC">
        <w:t xml:space="preserve">, </w:t>
      </w:r>
      <w:r w:rsidRPr="00D45EAC">
        <w:rPr>
          <w:i/>
        </w:rPr>
        <w:t xml:space="preserve">social </w:t>
      </w:r>
      <w:proofErr w:type="spellStart"/>
      <w:r w:rsidRPr="00D45EAC">
        <w:rPr>
          <w:i/>
        </w:rPr>
        <w:t>support</w:t>
      </w:r>
      <w:proofErr w:type="spellEnd"/>
      <w:r w:rsidRPr="00D45EAC">
        <w:t xml:space="preserve">, </w:t>
      </w:r>
      <w:proofErr w:type="spellStart"/>
      <w:r w:rsidRPr="00D45EAC">
        <w:rPr>
          <w:i/>
        </w:rPr>
        <w:t>workplace</w:t>
      </w:r>
      <w:proofErr w:type="spellEnd"/>
      <w:r w:rsidRPr="00D45EAC">
        <w:rPr>
          <w:i/>
        </w:rPr>
        <w:t xml:space="preserve"> </w:t>
      </w:r>
      <w:proofErr w:type="spellStart"/>
      <w:r w:rsidRPr="00D45EAC">
        <w:rPr>
          <w:i/>
        </w:rPr>
        <w:t>relationships</w:t>
      </w:r>
      <w:proofErr w:type="spellEnd"/>
      <w:r w:rsidRPr="00D45EAC">
        <w:t xml:space="preserve">, </w:t>
      </w:r>
      <w:r w:rsidRPr="00D45EAC">
        <w:rPr>
          <w:i/>
        </w:rPr>
        <w:t>non-</w:t>
      </w:r>
      <w:proofErr w:type="spellStart"/>
      <w:r w:rsidRPr="00D45EAC">
        <w:rPr>
          <w:i/>
        </w:rPr>
        <w:t>clinical</w:t>
      </w:r>
      <w:proofErr w:type="spellEnd"/>
      <w:r w:rsidRPr="00D45EAC">
        <w:rPr>
          <w:i/>
        </w:rPr>
        <w:t xml:space="preserve"> </w:t>
      </w:r>
      <w:proofErr w:type="spellStart"/>
      <w:r w:rsidRPr="00D45EAC">
        <w:rPr>
          <w:i/>
        </w:rPr>
        <w:t>healthcare</w:t>
      </w:r>
      <w:proofErr w:type="spellEnd"/>
      <w:r w:rsidRPr="00D45EAC">
        <w:rPr>
          <w:i/>
        </w:rPr>
        <w:t xml:space="preserve"> staff</w:t>
      </w:r>
      <w:r w:rsidRPr="00D45EAC">
        <w:t xml:space="preserve">, </w:t>
      </w:r>
      <w:r w:rsidRPr="00D45EAC">
        <w:rPr>
          <w:i/>
        </w:rPr>
        <w:t xml:space="preserve">hospital </w:t>
      </w:r>
      <w:proofErr w:type="spellStart"/>
      <w:r w:rsidRPr="00D45EAC">
        <w:rPr>
          <w:i/>
        </w:rPr>
        <w:t>support</w:t>
      </w:r>
      <w:proofErr w:type="spellEnd"/>
      <w:r w:rsidRPr="00D45EAC">
        <w:rPr>
          <w:i/>
        </w:rPr>
        <w:t xml:space="preserve"> staff</w:t>
      </w:r>
      <w:r w:rsidRPr="00D45EAC">
        <w:t xml:space="preserve">, </w:t>
      </w:r>
      <w:proofErr w:type="spellStart"/>
      <w:r w:rsidRPr="00D45EAC">
        <w:rPr>
          <w:i/>
        </w:rPr>
        <w:t>organizational</w:t>
      </w:r>
      <w:proofErr w:type="spellEnd"/>
      <w:r w:rsidRPr="00D45EAC">
        <w:rPr>
          <w:i/>
        </w:rPr>
        <w:t xml:space="preserve"> </w:t>
      </w:r>
      <w:proofErr w:type="spellStart"/>
      <w:r w:rsidRPr="00D45EAC">
        <w:rPr>
          <w:i/>
        </w:rPr>
        <w:t>climate</w:t>
      </w:r>
      <w:proofErr w:type="spellEnd"/>
      <w:r w:rsidRPr="00D45EAC">
        <w:t xml:space="preserve">. </w:t>
      </w:r>
      <w:r w:rsidRPr="00D45EAC">
        <w:rPr>
          <w:b/>
        </w:rPr>
        <w:t xml:space="preserve">Criterios de inclusión </w:t>
      </w:r>
    </w:p>
    <w:p w14:paraId="0E7B8374" w14:textId="77777777" w:rsidR="00D45EAC" w:rsidRPr="00D45EAC" w:rsidRDefault="00D45EAC" w:rsidP="00D45EAC">
      <w:pPr>
        <w:jc w:val="both"/>
      </w:pPr>
      <w:r w:rsidRPr="00D45EAC">
        <w:t xml:space="preserve">Estudios relacionados con relaciones laborales, clima de equipo o apoyo social en personal sanitario o no sanitario. </w:t>
      </w:r>
    </w:p>
    <w:p w14:paraId="336EBB74" w14:textId="77777777" w:rsidR="00D45EAC" w:rsidRPr="00D45EAC" w:rsidRDefault="00D45EAC" w:rsidP="00D45EAC">
      <w:pPr>
        <w:jc w:val="both"/>
      </w:pPr>
      <w:r w:rsidRPr="00D45EAC">
        <w:t xml:space="preserve">Artículos en español o inglés. </w:t>
      </w:r>
    </w:p>
    <w:p w14:paraId="3A1A2177" w14:textId="77777777" w:rsidR="00D45EAC" w:rsidRPr="00D45EAC" w:rsidRDefault="00D45EAC" w:rsidP="00D45EAC">
      <w:pPr>
        <w:jc w:val="both"/>
      </w:pPr>
      <w:r w:rsidRPr="00D45EAC">
        <w:t xml:space="preserve">Investigaciones empíricas, revisiones y guías técnicas. </w:t>
      </w:r>
    </w:p>
    <w:p w14:paraId="1782A148" w14:textId="77777777" w:rsidR="00D45EAC" w:rsidRPr="00D45EAC" w:rsidRDefault="00D45EAC" w:rsidP="00D45EAC">
      <w:pPr>
        <w:jc w:val="both"/>
        <w:rPr>
          <w:b/>
        </w:rPr>
      </w:pPr>
      <w:r w:rsidRPr="00D45EAC">
        <w:rPr>
          <w:b/>
        </w:rPr>
        <w:t xml:space="preserve">Criterios de exclusión </w:t>
      </w:r>
    </w:p>
    <w:p w14:paraId="097212D6" w14:textId="77777777" w:rsidR="00D45EAC" w:rsidRPr="00D45EAC" w:rsidRDefault="00D45EAC" w:rsidP="00D45EAC">
      <w:pPr>
        <w:jc w:val="both"/>
      </w:pPr>
      <w:r w:rsidRPr="00D45EAC">
        <w:t xml:space="preserve">Estudios exclusivamente clínicos sin </w:t>
      </w:r>
      <w:proofErr w:type="spellStart"/>
      <w:r w:rsidRPr="00D45EAC">
        <w:t>extrapolabilidad</w:t>
      </w:r>
      <w:proofErr w:type="spellEnd"/>
      <w:r w:rsidRPr="00D45EAC">
        <w:t xml:space="preserve">. </w:t>
      </w:r>
    </w:p>
    <w:p w14:paraId="784960BF" w14:textId="77777777" w:rsidR="00D45EAC" w:rsidRPr="00D45EAC" w:rsidRDefault="00D45EAC" w:rsidP="00D45EAC">
      <w:pPr>
        <w:jc w:val="both"/>
      </w:pPr>
      <w:r w:rsidRPr="00D45EAC">
        <w:t xml:space="preserve">Artículos sin metodología clara. </w:t>
      </w:r>
    </w:p>
    <w:p w14:paraId="32118AC1" w14:textId="77777777" w:rsidR="00D45EAC" w:rsidRPr="00D45EAC" w:rsidRDefault="00D45EAC" w:rsidP="00D45EAC">
      <w:pPr>
        <w:jc w:val="both"/>
      </w:pPr>
      <w:r w:rsidRPr="00D45EAC">
        <w:t xml:space="preserve">Se seleccionaron </w:t>
      </w:r>
      <w:r w:rsidRPr="00D45EAC">
        <w:rPr>
          <w:b/>
        </w:rPr>
        <w:t>30 estudios</w:t>
      </w:r>
      <w:r w:rsidRPr="00D45EAC">
        <w:t xml:space="preserve"> relevantes para la síntesis final. </w:t>
      </w:r>
    </w:p>
    <w:p w14:paraId="6604E241" w14:textId="2D02D466" w:rsidR="00D45EAC" w:rsidRPr="00D45EAC" w:rsidRDefault="00D45EAC" w:rsidP="00D45EAC">
      <w:pPr>
        <w:jc w:val="both"/>
      </w:pPr>
      <w:r w:rsidRPr="00D45EAC">
        <w:t xml:space="preserve"> </w:t>
      </w:r>
    </w:p>
    <w:p w14:paraId="6468D724" w14:textId="77777777" w:rsidR="00D45EAC" w:rsidRPr="00D45EAC" w:rsidRDefault="00D45EAC" w:rsidP="00D45EAC">
      <w:pPr>
        <w:jc w:val="both"/>
      </w:pPr>
      <w:r w:rsidRPr="00D45EAC">
        <w:rPr>
          <w:b/>
        </w:rPr>
        <w:t xml:space="preserve">RESULTADOS 1. Factores que mejoran las relaciones entre compañeros </w:t>
      </w:r>
    </w:p>
    <w:p w14:paraId="25125FC3" w14:textId="77777777" w:rsidR="00D45EAC" w:rsidRPr="00D45EAC" w:rsidRDefault="00D45EAC" w:rsidP="00D45EAC">
      <w:pPr>
        <w:jc w:val="both"/>
        <w:rPr>
          <w:b/>
        </w:rPr>
      </w:pPr>
      <w:r w:rsidRPr="00D45EAC">
        <w:rPr>
          <w:b/>
        </w:rPr>
        <w:t xml:space="preserve">Comunicación efectiva </w:t>
      </w:r>
    </w:p>
    <w:p w14:paraId="4CF093F4" w14:textId="77777777" w:rsidR="00D45EAC" w:rsidRPr="00D45EAC" w:rsidRDefault="00D45EAC" w:rsidP="00D45EAC">
      <w:pPr>
        <w:jc w:val="both"/>
      </w:pPr>
      <w:r w:rsidRPr="00D45EAC">
        <w:t xml:space="preserve">La evidencia muestra que una comunicación clara y respetuosa puede reducir conflictos, evita malentendidos y sobre todo mejora la coordinación entre equipos. </w:t>
      </w:r>
    </w:p>
    <w:p w14:paraId="4468E8DB" w14:textId="77777777" w:rsidR="00D45EAC" w:rsidRPr="00D45EAC" w:rsidRDefault="00D45EAC" w:rsidP="00D45EAC">
      <w:pPr>
        <w:jc w:val="both"/>
      </w:pPr>
      <w:r w:rsidRPr="00D45EAC">
        <w:t xml:space="preserve">Fomentar reuniones breves de coordinación. </w:t>
      </w:r>
    </w:p>
    <w:p w14:paraId="07BA0502" w14:textId="77777777" w:rsidR="00D45EAC" w:rsidRPr="00D45EAC" w:rsidRDefault="00D45EAC" w:rsidP="00D45EAC">
      <w:pPr>
        <w:jc w:val="both"/>
      </w:pPr>
      <w:r w:rsidRPr="00D45EAC">
        <w:t xml:space="preserve">Crear canales estructurados de comunicación interna. </w:t>
      </w:r>
    </w:p>
    <w:p w14:paraId="065EE357" w14:textId="77777777" w:rsidR="00D45EAC" w:rsidRPr="00D45EAC" w:rsidRDefault="00D45EAC" w:rsidP="00D45EAC">
      <w:pPr>
        <w:jc w:val="both"/>
      </w:pPr>
      <w:r w:rsidRPr="00D45EAC">
        <w:t xml:space="preserve">Establecer una formación en habilidades comunicativas. </w:t>
      </w:r>
    </w:p>
    <w:p w14:paraId="01442A45" w14:textId="77777777" w:rsidR="00D45EAC" w:rsidRPr="00D45EAC" w:rsidRDefault="00D45EAC" w:rsidP="00D45EAC">
      <w:pPr>
        <w:jc w:val="both"/>
        <w:rPr>
          <w:b/>
        </w:rPr>
      </w:pPr>
      <w:r w:rsidRPr="00D45EAC">
        <w:rPr>
          <w:b/>
        </w:rPr>
        <w:lastRenderedPageBreak/>
        <w:t xml:space="preserve">Liderazgo positivo y accesible </w:t>
      </w:r>
    </w:p>
    <w:p w14:paraId="2F164C3E" w14:textId="77777777" w:rsidR="00D45EAC" w:rsidRPr="00D45EAC" w:rsidRDefault="00D45EAC" w:rsidP="00D45EAC">
      <w:pPr>
        <w:jc w:val="both"/>
      </w:pPr>
      <w:r w:rsidRPr="00D45EAC">
        <w:t xml:space="preserve">Los mandos intermedios con estilos de liderazgo colaborativo favorecen un clima de apoyo y confianza. Es muy importante: </w:t>
      </w:r>
    </w:p>
    <w:p w14:paraId="0577C2B1" w14:textId="77777777" w:rsidR="00D45EAC" w:rsidRPr="00D45EAC" w:rsidRDefault="00D45EAC" w:rsidP="00D45EAC">
      <w:pPr>
        <w:jc w:val="both"/>
      </w:pPr>
      <w:r w:rsidRPr="00D45EAC">
        <w:t xml:space="preserve">El liderazgo transformacional. </w:t>
      </w:r>
    </w:p>
    <w:p w14:paraId="5E74A8F3" w14:textId="77777777" w:rsidR="00D45EAC" w:rsidRPr="00D45EAC" w:rsidRDefault="00D45EAC" w:rsidP="00D45EAC">
      <w:pPr>
        <w:jc w:val="both"/>
      </w:pPr>
      <w:r w:rsidRPr="00D45EAC">
        <w:t xml:space="preserve">Crear facilidad para la accesibilidad del supervisor. </w:t>
      </w:r>
    </w:p>
    <w:p w14:paraId="3C824DA7" w14:textId="77777777" w:rsidR="00D45EAC" w:rsidRPr="00D45EAC" w:rsidRDefault="00D45EAC" w:rsidP="00D45EAC">
      <w:pPr>
        <w:jc w:val="both"/>
      </w:pPr>
      <w:r w:rsidRPr="00D45EAC">
        <w:t xml:space="preserve">El reconocimiento del trabajo. </w:t>
      </w:r>
    </w:p>
    <w:p w14:paraId="6DE9D9E1" w14:textId="77777777" w:rsidR="00D45EAC" w:rsidRPr="00D45EAC" w:rsidRDefault="00D45EAC" w:rsidP="00D45EAC">
      <w:pPr>
        <w:jc w:val="both"/>
        <w:rPr>
          <w:b/>
        </w:rPr>
      </w:pPr>
      <w:r w:rsidRPr="00D45EAC">
        <w:rPr>
          <w:b/>
        </w:rPr>
        <w:t xml:space="preserve">Apoyo social en el equipo </w:t>
      </w:r>
    </w:p>
    <w:p w14:paraId="3F588141" w14:textId="77777777" w:rsidR="00D45EAC" w:rsidRPr="00D45EAC" w:rsidRDefault="00D45EAC" w:rsidP="00D45EAC">
      <w:pPr>
        <w:jc w:val="both"/>
      </w:pPr>
      <w:r w:rsidRPr="00D45EAC">
        <w:t xml:space="preserve">El apoyo emocional y práctico entre compañeros es uno de los principales protectores ante el estrés laboral. </w:t>
      </w:r>
    </w:p>
    <w:p w14:paraId="41635F79" w14:textId="77777777" w:rsidR="00D45EAC" w:rsidRPr="00D45EAC" w:rsidRDefault="00D45EAC" w:rsidP="00D45EAC">
      <w:pPr>
        <w:jc w:val="both"/>
      </w:pPr>
      <w:r w:rsidRPr="00D45EAC">
        <w:t xml:space="preserve">El Trabajo cooperativo. </w:t>
      </w:r>
    </w:p>
    <w:p w14:paraId="1C527C07" w14:textId="77777777" w:rsidR="00D45EAC" w:rsidRPr="00D45EAC" w:rsidRDefault="00D45EAC" w:rsidP="00D45EAC">
      <w:pPr>
        <w:jc w:val="both"/>
      </w:pPr>
      <w:r w:rsidRPr="00D45EAC">
        <w:t xml:space="preserve">Una tutoría entre los trabajadores antiguos y trabajadores nuevos. Facilitar cohesión grupal. </w:t>
      </w:r>
    </w:p>
    <w:p w14:paraId="236CCE91" w14:textId="77777777" w:rsidR="00D45EAC" w:rsidRPr="00D45EAC" w:rsidRDefault="00D45EAC" w:rsidP="00D45EAC">
      <w:pPr>
        <w:jc w:val="both"/>
        <w:rPr>
          <w:b/>
        </w:rPr>
      </w:pPr>
      <w:r w:rsidRPr="00D45EAC">
        <w:rPr>
          <w:b/>
        </w:rPr>
        <w:t xml:space="preserve">Gestión adecuada de conflictos </w:t>
      </w:r>
    </w:p>
    <w:p w14:paraId="203D6918" w14:textId="77777777" w:rsidR="00D45EAC" w:rsidRPr="00D45EAC" w:rsidRDefault="00D45EAC" w:rsidP="00D45EAC">
      <w:pPr>
        <w:jc w:val="both"/>
      </w:pPr>
      <w:r w:rsidRPr="00D45EAC">
        <w:t xml:space="preserve">Intervenir desde el principio en los conflictos evita su cronificación y deterioro del clima laboral. Establecer unos protocolos claros para la resolución de conflictos. Crear una mediación interna. </w:t>
      </w:r>
    </w:p>
    <w:p w14:paraId="6EF57E14" w14:textId="77777777" w:rsidR="00D45EAC" w:rsidRPr="00D45EAC" w:rsidRDefault="00D45EAC" w:rsidP="00D45EAC">
      <w:pPr>
        <w:jc w:val="both"/>
        <w:rPr>
          <w:b/>
        </w:rPr>
      </w:pPr>
      <w:r w:rsidRPr="00D45EAC">
        <w:rPr>
          <w:b/>
        </w:rPr>
        <w:t xml:space="preserve">Formación y desarrollo profesional </w:t>
      </w:r>
    </w:p>
    <w:p w14:paraId="5AF2C697" w14:textId="77777777" w:rsidR="00D45EAC" w:rsidRPr="00D45EAC" w:rsidRDefault="00D45EAC" w:rsidP="00D45EAC">
      <w:pPr>
        <w:jc w:val="both"/>
      </w:pPr>
      <w:r w:rsidRPr="00D45EAC">
        <w:t xml:space="preserve">Sentirse competente y ver oportunidades de aprendizaje es muy importante y favorece las relaciones positivas y confianza en el equipo. </w:t>
      </w:r>
    </w:p>
    <w:p w14:paraId="2EB97C7A" w14:textId="77777777" w:rsidR="00D45EAC" w:rsidRPr="00D45EAC" w:rsidRDefault="00D45EAC" w:rsidP="00D45EAC">
      <w:pPr>
        <w:jc w:val="both"/>
        <w:rPr>
          <w:b/>
        </w:rPr>
      </w:pPr>
      <w:r w:rsidRPr="00D45EAC">
        <w:rPr>
          <w:b/>
        </w:rPr>
        <w:t xml:space="preserve">Actividades que fortalecen la cohesión </w:t>
      </w:r>
    </w:p>
    <w:p w14:paraId="1CE92432" w14:textId="77777777" w:rsidR="00D45EAC" w:rsidRPr="00D45EAC" w:rsidRDefault="00D45EAC" w:rsidP="00D45EAC">
      <w:pPr>
        <w:jc w:val="both"/>
      </w:pPr>
      <w:r w:rsidRPr="00D45EAC">
        <w:t xml:space="preserve">El desarrollo de actividades grupales formales e informales mejora el sentido de pertenencia: </w:t>
      </w:r>
    </w:p>
    <w:p w14:paraId="371E5DC5" w14:textId="77777777" w:rsidR="00D45EAC" w:rsidRPr="00D45EAC" w:rsidRDefault="00D45EAC" w:rsidP="00D45EAC">
      <w:pPr>
        <w:jc w:val="both"/>
      </w:pPr>
      <w:r w:rsidRPr="00D45EAC">
        <w:t xml:space="preserve">Los Talleres de trabajo en equipo. </w:t>
      </w:r>
    </w:p>
    <w:p w14:paraId="23000C9C" w14:textId="77777777" w:rsidR="00D45EAC" w:rsidRPr="00D45EAC" w:rsidRDefault="00D45EAC" w:rsidP="00D45EAC">
      <w:pPr>
        <w:jc w:val="both"/>
      </w:pPr>
      <w:r w:rsidRPr="00D45EAC">
        <w:t xml:space="preserve">Realizar programas de bienvenida. </w:t>
      </w:r>
    </w:p>
    <w:p w14:paraId="53F07F6F" w14:textId="77777777" w:rsidR="00D45EAC" w:rsidRPr="00D45EAC" w:rsidRDefault="00D45EAC" w:rsidP="00D45EAC">
      <w:pPr>
        <w:jc w:val="both"/>
      </w:pPr>
      <w:r w:rsidRPr="00D45EAC">
        <w:t xml:space="preserve">Crear actividades de bienestar laboral. </w:t>
      </w:r>
    </w:p>
    <w:p w14:paraId="4C559918" w14:textId="609B05B3" w:rsidR="00D45EAC" w:rsidRPr="00D45EAC" w:rsidRDefault="00D45EAC" w:rsidP="00D45EAC">
      <w:pPr>
        <w:jc w:val="both"/>
      </w:pPr>
      <w:r w:rsidRPr="00D45EAC">
        <w:t xml:space="preserve"> </w:t>
      </w:r>
    </w:p>
    <w:p w14:paraId="0ADF0A69" w14:textId="77777777" w:rsidR="00D45EAC" w:rsidRPr="00D45EAC" w:rsidRDefault="00D45EAC" w:rsidP="00D45EAC">
      <w:pPr>
        <w:jc w:val="both"/>
        <w:rPr>
          <w:b/>
        </w:rPr>
      </w:pPr>
      <w:r w:rsidRPr="00D45EAC">
        <w:rPr>
          <w:b/>
        </w:rPr>
        <w:t xml:space="preserve">Beneficios de una buena relación entre compañeros </w:t>
      </w:r>
      <w:proofErr w:type="gramStart"/>
      <w:r w:rsidRPr="00D45EAC">
        <w:rPr>
          <w:b/>
        </w:rPr>
        <w:t>Beneficios  nivel</w:t>
      </w:r>
      <w:proofErr w:type="gramEnd"/>
      <w:r w:rsidRPr="00D45EAC">
        <w:rPr>
          <w:b/>
        </w:rPr>
        <w:t xml:space="preserve"> individual </w:t>
      </w:r>
    </w:p>
    <w:p w14:paraId="299F05B5" w14:textId="77777777" w:rsidR="00D45EAC" w:rsidRPr="00D45EAC" w:rsidRDefault="00D45EAC" w:rsidP="00D45EAC">
      <w:pPr>
        <w:jc w:val="both"/>
      </w:pPr>
      <w:r w:rsidRPr="00D45EAC">
        <w:t xml:space="preserve">Reducción del estrés y de la carga emocional. </w:t>
      </w:r>
    </w:p>
    <w:p w14:paraId="54AAC6FF" w14:textId="77777777" w:rsidR="00D45EAC" w:rsidRPr="00D45EAC" w:rsidRDefault="00D45EAC" w:rsidP="00D45EAC">
      <w:pPr>
        <w:jc w:val="both"/>
      </w:pPr>
      <w:r w:rsidRPr="00D45EAC">
        <w:t xml:space="preserve">Mayor motivación y satisfacción laboral. </w:t>
      </w:r>
    </w:p>
    <w:p w14:paraId="36A10119" w14:textId="77777777" w:rsidR="00D45EAC" w:rsidRPr="00D45EAC" w:rsidRDefault="00D45EAC" w:rsidP="00D45EAC">
      <w:pPr>
        <w:jc w:val="both"/>
      </w:pPr>
      <w:r w:rsidRPr="00D45EAC">
        <w:t xml:space="preserve">Menor riesgo de burnout. </w:t>
      </w:r>
    </w:p>
    <w:p w14:paraId="59B3FB77" w14:textId="77777777" w:rsidR="00D45EAC" w:rsidRPr="00D45EAC" w:rsidRDefault="00D45EAC" w:rsidP="00D45EAC">
      <w:pPr>
        <w:jc w:val="both"/>
      </w:pPr>
      <w:r w:rsidRPr="00D45EAC">
        <w:t xml:space="preserve">Mejor adaptación a cambios organizativos. </w:t>
      </w:r>
    </w:p>
    <w:p w14:paraId="68C2E6D5" w14:textId="77777777" w:rsidR="00D45EAC" w:rsidRPr="00D45EAC" w:rsidRDefault="00D45EAC" w:rsidP="00D45EAC">
      <w:pPr>
        <w:jc w:val="both"/>
        <w:rPr>
          <w:b/>
        </w:rPr>
      </w:pPr>
      <w:r w:rsidRPr="00D45EAC">
        <w:rPr>
          <w:b/>
        </w:rPr>
        <w:t xml:space="preserve">Beneficios a nivel organizativo </w:t>
      </w:r>
    </w:p>
    <w:p w14:paraId="181E7B15" w14:textId="77777777" w:rsidR="00D45EAC" w:rsidRPr="00D45EAC" w:rsidRDefault="00D45EAC" w:rsidP="00D45EAC">
      <w:pPr>
        <w:jc w:val="both"/>
      </w:pPr>
      <w:r w:rsidRPr="00D45EAC">
        <w:t xml:space="preserve">Mejora del clima laboral y de la comunicación interna. </w:t>
      </w:r>
    </w:p>
    <w:p w14:paraId="64649836" w14:textId="77777777" w:rsidR="00D45EAC" w:rsidRPr="00D45EAC" w:rsidRDefault="00D45EAC" w:rsidP="00D45EAC">
      <w:pPr>
        <w:jc w:val="both"/>
      </w:pPr>
      <w:r w:rsidRPr="00D45EAC">
        <w:t xml:space="preserve">Mayor coordinación en tareas logísticas, administrativas y operativas. </w:t>
      </w:r>
    </w:p>
    <w:p w14:paraId="023049AE" w14:textId="77777777" w:rsidR="00D45EAC" w:rsidRPr="00D45EAC" w:rsidRDefault="00D45EAC" w:rsidP="00D45EAC">
      <w:pPr>
        <w:jc w:val="both"/>
      </w:pPr>
      <w:r w:rsidRPr="00D45EAC">
        <w:t xml:space="preserve">Disminución del absentismo y la rotación. </w:t>
      </w:r>
    </w:p>
    <w:p w14:paraId="11874792" w14:textId="77777777" w:rsidR="00D45EAC" w:rsidRPr="00D45EAC" w:rsidRDefault="00D45EAC" w:rsidP="00D45EAC">
      <w:pPr>
        <w:jc w:val="both"/>
      </w:pPr>
      <w:r w:rsidRPr="00D45EAC">
        <w:lastRenderedPageBreak/>
        <w:t xml:space="preserve">Incremento de la eficiencia y del rendimiento. </w:t>
      </w:r>
      <w:r w:rsidRPr="00D45EAC">
        <w:rPr>
          <w:b/>
        </w:rPr>
        <w:t xml:space="preserve">Beneficios a nivel asistencial </w:t>
      </w:r>
    </w:p>
    <w:p w14:paraId="0DD157BA" w14:textId="77777777" w:rsidR="00D45EAC" w:rsidRPr="00D45EAC" w:rsidRDefault="00D45EAC" w:rsidP="00D45EAC">
      <w:pPr>
        <w:numPr>
          <w:ilvl w:val="0"/>
          <w:numId w:val="146"/>
        </w:numPr>
        <w:jc w:val="both"/>
      </w:pPr>
      <w:r w:rsidRPr="00D45EAC">
        <w:t xml:space="preserve">Procesos más fluidos que favorecen la calidad del servicio. </w:t>
      </w:r>
    </w:p>
    <w:p w14:paraId="331F4114" w14:textId="77777777" w:rsidR="00D45EAC" w:rsidRPr="00D45EAC" w:rsidRDefault="00D45EAC" w:rsidP="00D45EAC">
      <w:pPr>
        <w:numPr>
          <w:ilvl w:val="0"/>
          <w:numId w:val="146"/>
        </w:numPr>
        <w:jc w:val="both"/>
      </w:pPr>
      <w:r w:rsidRPr="00D45EAC">
        <w:t xml:space="preserve">Reducción de errores por fallos de comunicación. </w:t>
      </w:r>
    </w:p>
    <w:p w14:paraId="5110732F" w14:textId="77777777" w:rsidR="00D45EAC" w:rsidRPr="00D45EAC" w:rsidRDefault="00D45EAC" w:rsidP="00D45EAC">
      <w:pPr>
        <w:numPr>
          <w:ilvl w:val="0"/>
          <w:numId w:val="146"/>
        </w:numPr>
        <w:jc w:val="both"/>
      </w:pPr>
      <w:r w:rsidRPr="00D45EAC">
        <w:t xml:space="preserve">Mayor satisfacción de pacientes y profesionales clínicos. </w:t>
      </w:r>
    </w:p>
    <w:p w14:paraId="7F1FA085" w14:textId="36368A28" w:rsidR="00D45EAC" w:rsidRPr="00D45EAC" w:rsidRDefault="00D45EAC" w:rsidP="00D45EAC">
      <w:pPr>
        <w:jc w:val="both"/>
      </w:pPr>
      <w:r w:rsidRPr="00D45EAC">
        <w:t xml:space="preserve"> </w:t>
      </w:r>
    </w:p>
    <w:p w14:paraId="7B5E1555" w14:textId="77777777" w:rsidR="00D45EAC" w:rsidRPr="00D45EAC" w:rsidRDefault="00D45EAC" w:rsidP="00D45EAC">
      <w:pPr>
        <w:jc w:val="both"/>
        <w:rPr>
          <w:b/>
        </w:rPr>
      </w:pPr>
      <w:r w:rsidRPr="00D45EAC">
        <w:rPr>
          <w:b/>
        </w:rPr>
        <w:t xml:space="preserve">DISCUSIÓN / CONCLUSIÓN </w:t>
      </w:r>
    </w:p>
    <w:p w14:paraId="63656A5E" w14:textId="77777777" w:rsidR="00D45EAC" w:rsidRPr="00D45EAC" w:rsidRDefault="00D45EAC" w:rsidP="00D45EAC">
      <w:pPr>
        <w:jc w:val="both"/>
      </w:pPr>
      <w:r w:rsidRPr="00D45EAC">
        <w:t xml:space="preserve">La revisión evidencia que las relaciones positivas entre compañeros son un pilar fundamental del bienestar laboral en el personal no sanitario. Este colectivo, expuesto a exigencias propias del entorno sanitario, depende en gran medida del apoyo social y la cohesión interna para afrontar su carga emocional y laboral. Los estudios coinciden en que la comunicación efectiva, el liderazgo respetuoso, la formación y la gestión adecuada de conflictos son factores decisivos para fomentar un entorno de trabajo saludable. La creación de espacios para la interacción positiva y la participación en decisiones también contribuye a fortalecer los vínculos laborales. </w:t>
      </w:r>
    </w:p>
    <w:p w14:paraId="44AE882B" w14:textId="77777777" w:rsidR="00D45EAC" w:rsidRPr="00D45EAC" w:rsidRDefault="00D45EAC" w:rsidP="00D45EAC">
      <w:pPr>
        <w:jc w:val="both"/>
      </w:pPr>
      <w:r w:rsidRPr="00D45EAC">
        <w:t xml:space="preserve">Las instituciones sanitarias deben integrar estas estrategias en sus políticas de recursos humanos y prevención de riesgos psicosociales, reconociendo que la calidad de las relaciones laborales influye directamente en la salud del trabajador y en la eficiencia del sistema. </w:t>
      </w:r>
    </w:p>
    <w:p w14:paraId="76AAA24C" w14:textId="655EEA1C" w:rsidR="00D45EAC" w:rsidRPr="00D45EAC" w:rsidRDefault="00D45EAC" w:rsidP="00D45EAC">
      <w:pPr>
        <w:jc w:val="both"/>
      </w:pPr>
      <w:r w:rsidRPr="00D45EAC">
        <w:t xml:space="preserve"> </w:t>
      </w:r>
    </w:p>
    <w:p w14:paraId="0B214529" w14:textId="77777777" w:rsidR="00D45EAC" w:rsidRPr="00D45EAC" w:rsidRDefault="00D45EAC" w:rsidP="00D45EAC">
      <w:pPr>
        <w:jc w:val="both"/>
        <w:rPr>
          <w:b/>
        </w:rPr>
      </w:pPr>
      <w:r w:rsidRPr="00D45EAC">
        <w:rPr>
          <w:b/>
        </w:rPr>
        <w:t xml:space="preserve">BIBLIOGRAFÍA </w:t>
      </w:r>
    </w:p>
    <w:p w14:paraId="1666D9A3" w14:textId="77777777" w:rsidR="00D45EAC" w:rsidRPr="00D45EAC" w:rsidRDefault="00D45EAC" w:rsidP="00D45EAC">
      <w:pPr>
        <w:jc w:val="both"/>
      </w:pPr>
      <w:r w:rsidRPr="00D45EAC">
        <w:t xml:space="preserve">Bakker, A. B., &amp; </w:t>
      </w:r>
      <w:proofErr w:type="spellStart"/>
      <w:r w:rsidRPr="00D45EAC">
        <w:t>Demerouti</w:t>
      </w:r>
      <w:proofErr w:type="spellEnd"/>
      <w:r w:rsidRPr="00D45EAC">
        <w:t xml:space="preserve">, E. (2017). Job </w:t>
      </w:r>
      <w:proofErr w:type="spellStart"/>
      <w:r w:rsidRPr="00D45EAC">
        <w:t>Demands</w:t>
      </w:r>
      <w:proofErr w:type="spellEnd"/>
      <w:r w:rsidRPr="00D45EAC">
        <w:t>–</w:t>
      </w:r>
      <w:proofErr w:type="spellStart"/>
      <w:r w:rsidRPr="00D45EAC">
        <w:t>Resources</w:t>
      </w:r>
      <w:proofErr w:type="spellEnd"/>
      <w:r w:rsidRPr="00D45EAC">
        <w:t xml:space="preserve"> </w:t>
      </w:r>
      <w:proofErr w:type="spellStart"/>
      <w:r w:rsidRPr="00D45EAC">
        <w:t>theory</w:t>
      </w:r>
      <w:proofErr w:type="spellEnd"/>
      <w:r w:rsidRPr="00D45EAC">
        <w:t xml:space="preserve">: </w:t>
      </w:r>
      <w:proofErr w:type="spellStart"/>
      <w:r w:rsidRPr="00D45EAC">
        <w:t>An</w:t>
      </w:r>
      <w:proofErr w:type="spellEnd"/>
      <w:r w:rsidRPr="00D45EAC">
        <w:t xml:space="preserve"> integrative </w:t>
      </w:r>
      <w:proofErr w:type="spellStart"/>
      <w:r w:rsidRPr="00D45EAC">
        <w:t>review</w:t>
      </w:r>
      <w:proofErr w:type="spellEnd"/>
      <w:r w:rsidRPr="00D45EAC">
        <w:t xml:space="preserve">. </w:t>
      </w:r>
      <w:proofErr w:type="spellStart"/>
      <w:r w:rsidRPr="00D45EAC">
        <w:rPr>
          <w:i/>
        </w:rPr>
        <w:t>Journal</w:t>
      </w:r>
      <w:proofErr w:type="spellEnd"/>
      <w:r w:rsidRPr="00D45EAC">
        <w:rPr>
          <w:i/>
        </w:rPr>
        <w:t xml:space="preserve"> </w:t>
      </w:r>
      <w:proofErr w:type="spellStart"/>
      <w:r w:rsidRPr="00D45EAC">
        <w:rPr>
          <w:i/>
        </w:rPr>
        <w:t>of</w:t>
      </w:r>
      <w:proofErr w:type="spellEnd"/>
      <w:r w:rsidRPr="00D45EAC">
        <w:rPr>
          <w:i/>
        </w:rPr>
        <w:t xml:space="preserve"> </w:t>
      </w:r>
      <w:proofErr w:type="spellStart"/>
      <w:r w:rsidRPr="00D45EAC">
        <w:rPr>
          <w:i/>
        </w:rPr>
        <w:t>Organizational</w:t>
      </w:r>
      <w:proofErr w:type="spellEnd"/>
      <w:r w:rsidRPr="00D45EAC">
        <w:rPr>
          <w:i/>
        </w:rPr>
        <w:t xml:space="preserve"> </w:t>
      </w:r>
      <w:proofErr w:type="spellStart"/>
      <w:r w:rsidRPr="00D45EAC">
        <w:rPr>
          <w:i/>
        </w:rPr>
        <w:t>Behavior</w:t>
      </w:r>
      <w:proofErr w:type="spellEnd"/>
      <w:r w:rsidRPr="00D45EAC">
        <w:t xml:space="preserve">, 38(1), 1–22. </w:t>
      </w:r>
    </w:p>
    <w:p w14:paraId="02B80E59" w14:textId="77777777" w:rsidR="00D45EAC" w:rsidRPr="00D45EAC" w:rsidRDefault="00D45EAC" w:rsidP="00D45EAC">
      <w:pPr>
        <w:jc w:val="both"/>
      </w:pPr>
      <w:proofErr w:type="spellStart"/>
      <w:r w:rsidRPr="00D45EAC">
        <w:t>European</w:t>
      </w:r>
      <w:proofErr w:type="spellEnd"/>
      <w:r w:rsidRPr="00D45EAC">
        <w:t xml:space="preserve"> Agency </w:t>
      </w:r>
      <w:proofErr w:type="spellStart"/>
      <w:r w:rsidRPr="00D45EAC">
        <w:t>for</w:t>
      </w:r>
      <w:proofErr w:type="spellEnd"/>
      <w:r w:rsidRPr="00D45EAC">
        <w:t xml:space="preserve"> Safety and </w:t>
      </w:r>
      <w:proofErr w:type="spellStart"/>
      <w:r w:rsidRPr="00D45EAC">
        <w:t>Health</w:t>
      </w:r>
      <w:proofErr w:type="spellEnd"/>
      <w:r w:rsidRPr="00D45EAC">
        <w:t xml:space="preserve"> at </w:t>
      </w:r>
      <w:proofErr w:type="spellStart"/>
      <w:r w:rsidRPr="00D45EAC">
        <w:t>Work</w:t>
      </w:r>
      <w:proofErr w:type="spellEnd"/>
      <w:r w:rsidRPr="00D45EAC">
        <w:t xml:space="preserve"> (EU-OSHA). (2020). </w:t>
      </w:r>
      <w:r w:rsidRPr="00D45EAC">
        <w:rPr>
          <w:i/>
        </w:rPr>
        <w:t xml:space="preserve">A </w:t>
      </w:r>
      <w:proofErr w:type="spellStart"/>
      <w:r w:rsidRPr="00D45EAC">
        <w:rPr>
          <w:i/>
        </w:rPr>
        <w:t>healthy</w:t>
      </w:r>
      <w:proofErr w:type="spellEnd"/>
      <w:r w:rsidRPr="00D45EAC">
        <w:rPr>
          <w:i/>
        </w:rPr>
        <w:t xml:space="preserve"> </w:t>
      </w:r>
      <w:proofErr w:type="spellStart"/>
      <w:r w:rsidRPr="00D45EAC">
        <w:rPr>
          <w:i/>
        </w:rPr>
        <w:t>work</w:t>
      </w:r>
      <w:proofErr w:type="spellEnd"/>
      <w:r w:rsidRPr="00D45EAC">
        <w:rPr>
          <w:i/>
        </w:rPr>
        <w:t xml:space="preserve"> </w:t>
      </w:r>
      <w:proofErr w:type="spellStart"/>
      <w:r w:rsidRPr="00D45EAC">
        <w:rPr>
          <w:i/>
        </w:rPr>
        <w:t>environment</w:t>
      </w:r>
      <w:proofErr w:type="spellEnd"/>
      <w:r w:rsidRPr="00D45EAC">
        <w:rPr>
          <w:i/>
        </w:rPr>
        <w:t xml:space="preserve">: </w:t>
      </w:r>
    </w:p>
    <w:p w14:paraId="6A0B0E6C" w14:textId="77777777" w:rsidR="00D45EAC" w:rsidRPr="00D45EAC" w:rsidRDefault="00D45EAC" w:rsidP="00D45EAC">
      <w:pPr>
        <w:jc w:val="both"/>
      </w:pPr>
      <w:proofErr w:type="spellStart"/>
      <w:r w:rsidRPr="00D45EAC">
        <w:rPr>
          <w:i/>
        </w:rPr>
        <w:t>Teamwork</w:t>
      </w:r>
      <w:proofErr w:type="spellEnd"/>
      <w:r w:rsidRPr="00D45EAC">
        <w:rPr>
          <w:i/>
        </w:rPr>
        <w:t xml:space="preserve"> and </w:t>
      </w:r>
      <w:proofErr w:type="spellStart"/>
      <w:r w:rsidRPr="00D45EAC">
        <w:rPr>
          <w:i/>
        </w:rPr>
        <w:t>communication</w:t>
      </w:r>
      <w:proofErr w:type="spellEnd"/>
      <w:r w:rsidRPr="00D45EAC">
        <w:t xml:space="preserve">. </w:t>
      </w:r>
    </w:p>
    <w:p w14:paraId="453537E1" w14:textId="77777777" w:rsidR="00D45EAC" w:rsidRPr="00D45EAC" w:rsidRDefault="00D45EAC" w:rsidP="00D45EAC">
      <w:pPr>
        <w:jc w:val="both"/>
      </w:pPr>
      <w:proofErr w:type="spellStart"/>
      <w:r w:rsidRPr="00D45EAC">
        <w:t>Firth-Cozens</w:t>
      </w:r>
      <w:proofErr w:type="spellEnd"/>
      <w:r w:rsidRPr="00D45EAC">
        <w:t xml:space="preserve">, J. (2001). </w:t>
      </w:r>
      <w:proofErr w:type="spellStart"/>
      <w:r w:rsidRPr="00D45EAC">
        <w:t>Cultivating</w:t>
      </w:r>
      <w:proofErr w:type="spellEnd"/>
      <w:r w:rsidRPr="00D45EAC">
        <w:t xml:space="preserve"> </w:t>
      </w:r>
      <w:proofErr w:type="spellStart"/>
      <w:r w:rsidRPr="00D45EAC">
        <w:t>teamwork</w:t>
      </w:r>
      <w:proofErr w:type="spellEnd"/>
      <w:r w:rsidRPr="00D45EAC">
        <w:t xml:space="preserve"> in </w:t>
      </w:r>
      <w:proofErr w:type="spellStart"/>
      <w:r w:rsidRPr="00D45EAC">
        <w:t>healthcare</w:t>
      </w:r>
      <w:proofErr w:type="spellEnd"/>
      <w:r w:rsidRPr="00D45EAC">
        <w:t xml:space="preserve">. </w:t>
      </w:r>
      <w:proofErr w:type="spellStart"/>
      <w:r w:rsidRPr="00D45EAC">
        <w:rPr>
          <w:i/>
        </w:rPr>
        <w:t>Quality</w:t>
      </w:r>
      <w:proofErr w:type="spellEnd"/>
      <w:r w:rsidRPr="00D45EAC">
        <w:rPr>
          <w:i/>
        </w:rPr>
        <w:t xml:space="preserve"> in </w:t>
      </w:r>
      <w:proofErr w:type="spellStart"/>
      <w:r w:rsidRPr="00D45EAC">
        <w:rPr>
          <w:i/>
        </w:rPr>
        <w:t>Health</w:t>
      </w:r>
      <w:proofErr w:type="spellEnd"/>
      <w:r w:rsidRPr="00D45EAC">
        <w:rPr>
          <w:i/>
        </w:rPr>
        <w:t xml:space="preserve"> Care</w:t>
      </w:r>
      <w:r w:rsidRPr="00D45EAC">
        <w:t xml:space="preserve">, 10, i27–i31. Instituto Nacional de Seguridad y Salud en el Trabajo (INSST). (2019). </w:t>
      </w:r>
      <w:r w:rsidRPr="00D45EAC">
        <w:rPr>
          <w:i/>
        </w:rPr>
        <w:t>Clima laboral y relaciones interpersonales en el trabajo</w:t>
      </w:r>
      <w:r w:rsidRPr="00D45EAC">
        <w:t xml:space="preserve">. </w:t>
      </w:r>
    </w:p>
    <w:p w14:paraId="25AD79C6" w14:textId="77777777" w:rsidR="00D45EAC" w:rsidRPr="00D45EAC" w:rsidRDefault="00D45EAC" w:rsidP="00D45EAC">
      <w:pPr>
        <w:jc w:val="both"/>
      </w:pPr>
      <w:r w:rsidRPr="00D45EAC">
        <w:t xml:space="preserve">Maslach, C., &amp; Leiter, M. P. (2016). Burnout and </w:t>
      </w:r>
      <w:proofErr w:type="spellStart"/>
      <w:r w:rsidRPr="00D45EAC">
        <w:t>workplace</w:t>
      </w:r>
      <w:proofErr w:type="spellEnd"/>
      <w:r w:rsidRPr="00D45EAC">
        <w:t xml:space="preserve"> </w:t>
      </w:r>
      <w:proofErr w:type="spellStart"/>
      <w:r w:rsidRPr="00D45EAC">
        <w:t>relationships</w:t>
      </w:r>
      <w:proofErr w:type="spellEnd"/>
      <w:r w:rsidRPr="00D45EAC">
        <w:t xml:space="preserve">. </w:t>
      </w:r>
      <w:proofErr w:type="spellStart"/>
      <w:r w:rsidRPr="00D45EAC">
        <w:rPr>
          <w:i/>
        </w:rPr>
        <w:t>Annual</w:t>
      </w:r>
      <w:proofErr w:type="spellEnd"/>
      <w:r w:rsidRPr="00D45EAC">
        <w:rPr>
          <w:i/>
        </w:rPr>
        <w:t xml:space="preserve"> </w:t>
      </w:r>
      <w:proofErr w:type="spellStart"/>
      <w:r w:rsidRPr="00D45EAC">
        <w:rPr>
          <w:i/>
        </w:rPr>
        <w:t>Review</w:t>
      </w:r>
      <w:proofErr w:type="spellEnd"/>
      <w:r w:rsidRPr="00D45EAC">
        <w:rPr>
          <w:i/>
        </w:rPr>
        <w:t xml:space="preserve"> </w:t>
      </w:r>
      <w:proofErr w:type="spellStart"/>
      <w:r w:rsidRPr="00D45EAC">
        <w:rPr>
          <w:i/>
        </w:rPr>
        <w:t>of</w:t>
      </w:r>
      <w:proofErr w:type="spellEnd"/>
      <w:r w:rsidRPr="00D45EAC">
        <w:rPr>
          <w:i/>
        </w:rPr>
        <w:t xml:space="preserve"> </w:t>
      </w:r>
      <w:proofErr w:type="spellStart"/>
      <w:r w:rsidRPr="00D45EAC">
        <w:rPr>
          <w:i/>
        </w:rPr>
        <w:t>Organizational</w:t>
      </w:r>
      <w:proofErr w:type="spellEnd"/>
      <w:r w:rsidRPr="00D45EAC">
        <w:rPr>
          <w:i/>
        </w:rPr>
        <w:t xml:space="preserve"> </w:t>
      </w:r>
      <w:proofErr w:type="spellStart"/>
      <w:r w:rsidRPr="00D45EAC">
        <w:rPr>
          <w:i/>
        </w:rPr>
        <w:t>Psychology</w:t>
      </w:r>
      <w:proofErr w:type="spellEnd"/>
      <w:r w:rsidRPr="00D45EAC">
        <w:t xml:space="preserve">, 3, 397–422. </w:t>
      </w:r>
    </w:p>
    <w:p w14:paraId="0B255BE7" w14:textId="77777777" w:rsidR="00D45EAC" w:rsidRPr="00D45EAC" w:rsidRDefault="00D45EAC" w:rsidP="00D45EAC">
      <w:pPr>
        <w:jc w:val="both"/>
      </w:pPr>
      <w:proofErr w:type="spellStart"/>
      <w:r w:rsidRPr="00D45EAC">
        <w:t>World</w:t>
      </w:r>
      <w:proofErr w:type="spellEnd"/>
      <w:r w:rsidRPr="00D45EAC">
        <w:t xml:space="preserve"> </w:t>
      </w:r>
      <w:proofErr w:type="spellStart"/>
      <w:r w:rsidRPr="00D45EAC">
        <w:t>Health</w:t>
      </w:r>
      <w:proofErr w:type="spellEnd"/>
      <w:r w:rsidRPr="00D45EAC">
        <w:t xml:space="preserve"> </w:t>
      </w:r>
      <w:proofErr w:type="spellStart"/>
      <w:r w:rsidRPr="00D45EAC">
        <w:t>Organization</w:t>
      </w:r>
      <w:proofErr w:type="spellEnd"/>
      <w:r w:rsidRPr="00D45EAC">
        <w:t xml:space="preserve">. (2010). </w:t>
      </w:r>
      <w:proofErr w:type="spellStart"/>
      <w:r w:rsidRPr="00D45EAC">
        <w:rPr>
          <w:i/>
        </w:rPr>
        <w:t>Healthy</w:t>
      </w:r>
      <w:proofErr w:type="spellEnd"/>
      <w:r w:rsidRPr="00D45EAC">
        <w:rPr>
          <w:i/>
        </w:rPr>
        <w:t xml:space="preserve"> </w:t>
      </w:r>
      <w:proofErr w:type="spellStart"/>
      <w:r w:rsidRPr="00D45EAC">
        <w:rPr>
          <w:i/>
        </w:rPr>
        <w:t>workplaces</w:t>
      </w:r>
      <w:proofErr w:type="spellEnd"/>
      <w:r w:rsidRPr="00D45EAC">
        <w:rPr>
          <w:i/>
        </w:rPr>
        <w:t xml:space="preserve">: A </w:t>
      </w:r>
      <w:proofErr w:type="spellStart"/>
      <w:r w:rsidRPr="00D45EAC">
        <w:rPr>
          <w:i/>
        </w:rPr>
        <w:t>model</w:t>
      </w:r>
      <w:proofErr w:type="spellEnd"/>
      <w:r w:rsidRPr="00D45EAC">
        <w:rPr>
          <w:i/>
        </w:rPr>
        <w:t xml:space="preserve"> </w:t>
      </w:r>
      <w:proofErr w:type="spellStart"/>
      <w:r w:rsidRPr="00D45EAC">
        <w:rPr>
          <w:i/>
        </w:rPr>
        <w:t>for</w:t>
      </w:r>
      <w:proofErr w:type="spellEnd"/>
      <w:r w:rsidRPr="00D45EAC">
        <w:rPr>
          <w:i/>
        </w:rPr>
        <w:t xml:space="preserve"> </w:t>
      </w:r>
      <w:proofErr w:type="spellStart"/>
      <w:r w:rsidRPr="00D45EAC">
        <w:rPr>
          <w:i/>
        </w:rPr>
        <w:t>action</w:t>
      </w:r>
      <w:proofErr w:type="spellEnd"/>
      <w:r w:rsidRPr="00D45EAC">
        <w:t xml:space="preserve">. OMS. </w:t>
      </w:r>
    </w:p>
    <w:p w14:paraId="33435E86" w14:textId="77777777" w:rsidR="00D45EAC" w:rsidRPr="00D45EAC" w:rsidRDefault="00D45EAC" w:rsidP="00D45EAC">
      <w:pPr>
        <w:jc w:val="both"/>
      </w:pPr>
      <w:r w:rsidRPr="00D45EAC">
        <w:t xml:space="preserve"> </w:t>
      </w:r>
    </w:p>
    <w:p w14:paraId="0108BD88" w14:textId="77777777" w:rsidR="00D45EAC" w:rsidRDefault="00D45EAC" w:rsidP="004C081A">
      <w:pPr>
        <w:jc w:val="both"/>
      </w:pPr>
    </w:p>
    <w:p w14:paraId="3A708231" w14:textId="77777777" w:rsidR="00D45EAC" w:rsidRDefault="00D45EAC" w:rsidP="004C081A">
      <w:pPr>
        <w:jc w:val="both"/>
      </w:pPr>
    </w:p>
    <w:p w14:paraId="6F21B677" w14:textId="77777777" w:rsidR="00D45EAC" w:rsidRDefault="00D45EAC" w:rsidP="004C081A">
      <w:pPr>
        <w:jc w:val="both"/>
      </w:pPr>
    </w:p>
    <w:p w14:paraId="7796BD23" w14:textId="77777777" w:rsidR="00D45EAC" w:rsidRDefault="00D45EAC" w:rsidP="004C081A">
      <w:pPr>
        <w:jc w:val="both"/>
      </w:pPr>
    </w:p>
    <w:p w14:paraId="5746FB5C" w14:textId="77777777" w:rsidR="00D45EAC" w:rsidRDefault="00D45EAC" w:rsidP="004C081A">
      <w:pPr>
        <w:jc w:val="both"/>
      </w:pPr>
    </w:p>
    <w:p w14:paraId="1C141999" w14:textId="77777777" w:rsidR="00D45EAC" w:rsidRDefault="00D45EAC" w:rsidP="004C081A">
      <w:pPr>
        <w:jc w:val="both"/>
      </w:pPr>
    </w:p>
    <w:p w14:paraId="4E05C260" w14:textId="77777777" w:rsidR="00D45EAC" w:rsidRDefault="00D45EAC" w:rsidP="004C081A">
      <w:pPr>
        <w:jc w:val="both"/>
      </w:pPr>
    </w:p>
    <w:p w14:paraId="3EABE80D" w14:textId="77777777" w:rsidR="00D45EAC" w:rsidRDefault="00D45EAC" w:rsidP="004C081A">
      <w:pPr>
        <w:jc w:val="both"/>
      </w:pPr>
    </w:p>
    <w:p w14:paraId="584DF285" w14:textId="77777777" w:rsidR="00D45EAC" w:rsidRDefault="00D45EAC" w:rsidP="004C081A">
      <w:pPr>
        <w:jc w:val="both"/>
      </w:pPr>
    </w:p>
    <w:p w14:paraId="42FB7508" w14:textId="77777777" w:rsidR="00D45EAC" w:rsidRDefault="00D45EAC" w:rsidP="004C081A">
      <w:pPr>
        <w:jc w:val="both"/>
      </w:pPr>
    </w:p>
    <w:p w14:paraId="0B157E7F" w14:textId="77777777" w:rsidR="00D45EAC" w:rsidRDefault="00D45EAC" w:rsidP="004C081A">
      <w:pPr>
        <w:jc w:val="both"/>
      </w:pPr>
    </w:p>
    <w:p w14:paraId="3F19B84B" w14:textId="77777777" w:rsidR="00D45EAC" w:rsidRDefault="00D45EAC" w:rsidP="004C081A">
      <w:pPr>
        <w:jc w:val="both"/>
      </w:pPr>
    </w:p>
    <w:p w14:paraId="570D279C" w14:textId="77777777" w:rsidR="00D45EAC" w:rsidRDefault="00D45EAC" w:rsidP="004C081A">
      <w:pPr>
        <w:jc w:val="both"/>
      </w:pPr>
    </w:p>
    <w:p w14:paraId="02B6053A" w14:textId="77777777" w:rsidR="00D45EAC" w:rsidRDefault="00D45EAC" w:rsidP="004C081A">
      <w:pPr>
        <w:jc w:val="both"/>
      </w:pPr>
    </w:p>
    <w:p w14:paraId="5D8ABFD3" w14:textId="77777777" w:rsidR="00D45EAC" w:rsidRDefault="00D45EAC" w:rsidP="004C081A">
      <w:pPr>
        <w:jc w:val="both"/>
      </w:pPr>
    </w:p>
    <w:p w14:paraId="7732551F" w14:textId="77777777" w:rsidR="00D45EAC" w:rsidRDefault="00D45EAC" w:rsidP="004C081A">
      <w:pPr>
        <w:jc w:val="both"/>
      </w:pPr>
    </w:p>
    <w:p w14:paraId="38DB39F2" w14:textId="77777777" w:rsidR="00D45EAC" w:rsidRDefault="00D45EAC" w:rsidP="004C081A">
      <w:pPr>
        <w:jc w:val="both"/>
      </w:pPr>
    </w:p>
    <w:p w14:paraId="4B899C04" w14:textId="77777777" w:rsidR="00D45EAC" w:rsidRDefault="00D45EAC" w:rsidP="004C081A">
      <w:pPr>
        <w:jc w:val="both"/>
      </w:pPr>
    </w:p>
    <w:p w14:paraId="3A7DA3D2" w14:textId="77777777" w:rsidR="00D45EAC" w:rsidRDefault="00D45EAC" w:rsidP="004C081A">
      <w:pPr>
        <w:jc w:val="both"/>
      </w:pPr>
    </w:p>
    <w:p w14:paraId="5AF17609" w14:textId="77777777" w:rsidR="00D45EAC" w:rsidRDefault="00D45EAC" w:rsidP="004C081A">
      <w:pPr>
        <w:jc w:val="both"/>
      </w:pPr>
    </w:p>
    <w:p w14:paraId="437BD9E8" w14:textId="77777777" w:rsidR="00D45EAC" w:rsidRDefault="00D45EAC" w:rsidP="004C081A">
      <w:pPr>
        <w:jc w:val="both"/>
      </w:pPr>
    </w:p>
    <w:p w14:paraId="77272C4B" w14:textId="77777777" w:rsidR="00D45EAC" w:rsidRDefault="00D45EAC" w:rsidP="004C081A">
      <w:pPr>
        <w:jc w:val="both"/>
      </w:pPr>
    </w:p>
    <w:p w14:paraId="7E4C8FD9" w14:textId="77777777" w:rsidR="00D45EAC" w:rsidRPr="00D45EAC" w:rsidRDefault="00D45EAC" w:rsidP="00D45EAC">
      <w:pPr>
        <w:jc w:val="both"/>
      </w:pPr>
      <w:r w:rsidRPr="00D45EAC">
        <w:rPr>
          <w:b/>
        </w:rPr>
        <w:t xml:space="preserve">SEGURIDAD LABORAL EN LOS HOSPITALES </w:t>
      </w:r>
    </w:p>
    <w:p w14:paraId="5A3762D4" w14:textId="77777777" w:rsidR="00D45EAC" w:rsidRPr="00D45EAC" w:rsidRDefault="00D45EAC" w:rsidP="00D45EAC">
      <w:pPr>
        <w:jc w:val="both"/>
      </w:pPr>
      <w:r w:rsidRPr="00D45EAC">
        <w:t xml:space="preserve"> </w:t>
      </w:r>
    </w:p>
    <w:p w14:paraId="19D7478B" w14:textId="77777777" w:rsidR="00D45EAC" w:rsidRPr="00D45EAC" w:rsidRDefault="00D45EAC" w:rsidP="00D45EAC">
      <w:pPr>
        <w:jc w:val="both"/>
        <w:rPr>
          <w:b/>
        </w:rPr>
      </w:pPr>
      <w:r w:rsidRPr="00D45EAC">
        <w:rPr>
          <w:b/>
        </w:rPr>
        <w:t xml:space="preserve">INTRODUCCIÓN- OBJETIVO </w:t>
      </w:r>
    </w:p>
    <w:p w14:paraId="72E061E1" w14:textId="77777777" w:rsidR="00D45EAC" w:rsidRPr="00D45EAC" w:rsidRDefault="00D45EAC" w:rsidP="00D45EAC">
      <w:pPr>
        <w:jc w:val="both"/>
      </w:pPr>
      <w:r w:rsidRPr="00D45EAC">
        <w:t xml:space="preserve">La seguridad laboral es el conjunto de técnicas, normas y procedimientos que ofrece la protección física y mental de los trabajadores. Se lleva </w:t>
      </w:r>
      <w:proofErr w:type="spellStart"/>
      <w:r w:rsidRPr="00D45EAC">
        <w:t>acabo</w:t>
      </w:r>
      <w:proofErr w:type="spellEnd"/>
      <w:r w:rsidRPr="00D45EAC">
        <w:t xml:space="preserve"> eliminando o minimizando los riesgos o los daños que puedan sufrir, ya sean enfermedades o accidentes. Eliminar y/o reducir los factores de riesgo dentro del centro de trabajo es crucial y más concretamente en el puesto de trabajo y en las tareas que realiza el trabajador, para lo cual se tienen en cuenta las condiciones de trabajo y la organización </w:t>
      </w:r>
      <w:proofErr w:type="gramStart"/>
      <w:r w:rsidRPr="00D45EAC">
        <w:t>del mismo</w:t>
      </w:r>
      <w:proofErr w:type="gramEnd"/>
      <w:r w:rsidRPr="00D45EAC">
        <w:t xml:space="preserve">. </w:t>
      </w:r>
    </w:p>
    <w:p w14:paraId="2517F265" w14:textId="77777777" w:rsidR="00D45EAC" w:rsidRPr="00D45EAC" w:rsidRDefault="00D45EAC" w:rsidP="00D45EAC">
      <w:pPr>
        <w:jc w:val="both"/>
      </w:pPr>
      <w:r w:rsidRPr="00D45EAC">
        <w:t xml:space="preserve">Importancia de la seguridad laboral </w:t>
      </w:r>
    </w:p>
    <w:p w14:paraId="22BAD7B2" w14:textId="77777777" w:rsidR="00D45EAC" w:rsidRPr="00D45EAC" w:rsidRDefault="00D45EAC" w:rsidP="00D45EAC">
      <w:pPr>
        <w:jc w:val="both"/>
        <w:rPr>
          <w:b/>
        </w:rPr>
      </w:pPr>
      <w:r w:rsidRPr="00D45EAC">
        <w:rPr>
          <w:b/>
        </w:rPr>
        <w:t xml:space="preserve">METODOLOGÍA </w:t>
      </w:r>
    </w:p>
    <w:p w14:paraId="74F19AAF" w14:textId="77777777" w:rsidR="00D45EAC" w:rsidRPr="00D45EAC" w:rsidRDefault="00D45EAC" w:rsidP="00D45EAC">
      <w:pPr>
        <w:jc w:val="both"/>
      </w:pPr>
      <w:r w:rsidRPr="00D45EAC">
        <w:t xml:space="preserve">Para la elaboración de la presente comunicación, se ha llevado a cabo un estudio del marco legislativo de Prevención de Riesgos Laborales. También se ha llevado a cabo una investigación consistente en una revisión bibliográfica basada en una búsqueda bibliográfica en diferentes bases de datos y páginas webs oficiales. </w:t>
      </w:r>
    </w:p>
    <w:p w14:paraId="73C80F4D" w14:textId="77777777" w:rsidR="00D45EAC" w:rsidRPr="00D45EAC" w:rsidRDefault="00D45EAC" w:rsidP="00D45EAC">
      <w:pPr>
        <w:jc w:val="both"/>
      </w:pPr>
      <w:r w:rsidRPr="00D45EAC">
        <w:t xml:space="preserve"> </w:t>
      </w:r>
    </w:p>
    <w:p w14:paraId="5CFFF42F" w14:textId="77777777" w:rsidR="00D45EAC" w:rsidRPr="00D45EAC" w:rsidRDefault="00D45EAC" w:rsidP="00D45EAC">
      <w:pPr>
        <w:jc w:val="both"/>
        <w:rPr>
          <w:b/>
        </w:rPr>
      </w:pPr>
      <w:r w:rsidRPr="00D45EAC">
        <w:rPr>
          <w:b/>
        </w:rPr>
        <w:t xml:space="preserve">RESULTADOS </w:t>
      </w:r>
    </w:p>
    <w:p w14:paraId="6247889D" w14:textId="77777777" w:rsidR="00D45EAC" w:rsidRPr="00D45EAC" w:rsidRDefault="00D45EAC" w:rsidP="00D45EAC">
      <w:pPr>
        <w:jc w:val="both"/>
      </w:pPr>
      <w:r w:rsidRPr="00D45EAC">
        <w:lastRenderedPageBreak/>
        <w:t xml:space="preserve">La seguridad laboral se centra en la prevención y protección de los riesgos propios de la actividad realizada. Hay que formar e informar en seguridad laboral a los trabajadores sanitarios y no sanitarios de ámbito hospitalario, para prevenir las lesiones y enfermedades profesionales de sus trabajadores.  </w:t>
      </w:r>
    </w:p>
    <w:p w14:paraId="6D50CB32" w14:textId="6E9F364F" w:rsidR="00D45EAC" w:rsidRDefault="00D45EAC" w:rsidP="00D45EAC">
      <w:pPr>
        <w:jc w:val="both"/>
      </w:pPr>
      <w:r w:rsidRPr="00D45EAC">
        <w:t>La finalidad que se persigue es mejorar la salud de los profesionales en el trabajo y disminuir la siniestralidad. Para ello el delegado del SPRL del hospital, tiene que facilitar la información y la formación a los trabajadores en materia de prevención de riesgos laborales. Debe asegurarse del cumplimiento de los requisitos de utilización: de equipos, herramientas, instalaciones, máquinas... Hacer cumplir las medidas de seguridad laboral y los trabajadores tienen que cumplir las medidas tomadas y colaborar en su desarrollo.</w:t>
      </w:r>
    </w:p>
    <w:p w14:paraId="51296710" w14:textId="77777777" w:rsidR="00D45EAC" w:rsidRPr="00D45EAC" w:rsidRDefault="00D45EAC" w:rsidP="00D45EAC">
      <w:pPr>
        <w:jc w:val="both"/>
      </w:pPr>
    </w:p>
    <w:p w14:paraId="4F90270A" w14:textId="77777777" w:rsidR="00D45EAC" w:rsidRPr="00D45EAC" w:rsidRDefault="00D45EAC" w:rsidP="00D45EAC">
      <w:pPr>
        <w:jc w:val="both"/>
        <w:rPr>
          <w:b/>
        </w:rPr>
      </w:pPr>
      <w:r w:rsidRPr="00D45EAC">
        <w:rPr>
          <w:b/>
        </w:rPr>
        <w:t xml:space="preserve">DISCUSION- CONCLUSIÓN </w:t>
      </w:r>
    </w:p>
    <w:p w14:paraId="6836776F" w14:textId="77777777" w:rsidR="00D45EAC" w:rsidRPr="00D45EAC" w:rsidRDefault="00D45EAC" w:rsidP="00D45EAC">
      <w:pPr>
        <w:jc w:val="both"/>
      </w:pPr>
      <w:r w:rsidRPr="00D45EAC">
        <w:t xml:space="preserve">Hasta la creación de los servicios de prevención de riesgos laborales en los hospitales públicos, el concepto de la prevención en el ámbito </w:t>
      </w:r>
      <w:proofErr w:type="gramStart"/>
      <w:r w:rsidRPr="00D45EAC">
        <w:t>hospitalario,</w:t>
      </w:r>
      <w:proofErr w:type="gramEnd"/>
      <w:r w:rsidRPr="00D45EAC">
        <w:t xml:space="preserve"> se refería exclusivamente en la protección de los pacientes, pero con la creación del SPRL empezó a tener conciencia la importancia de la seguridad en los propios trabajadores. </w:t>
      </w:r>
    </w:p>
    <w:p w14:paraId="0C90BE23" w14:textId="77777777" w:rsidR="00D45EAC" w:rsidRPr="00D45EAC" w:rsidRDefault="00D45EAC" w:rsidP="00D45EAC">
      <w:pPr>
        <w:jc w:val="both"/>
      </w:pPr>
      <w:r w:rsidRPr="00D45EAC">
        <w:t xml:space="preserve">Todavía queda mucha labor por concienciar sobre la importancia en la seguridad laboral, pero cada año se va incrementando. </w:t>
      </w:r>
    </w:p>
    <w:p w14:paraId="6ED9FB4D" w14:textId="583A4775" w:rsidR="00D45EAC" w:rsidRPr="00D45EAC" w:rsidRDefault="00D45EAC" w:rsidP="00D45EAC">
      <w:pPr>
        <w:jc w:val="both"/>
      </w:pPr>
      <w:r w:rsidRPr="00D45EAC">
        <w:t xml:space="preserve"> </w:t>
      </w:r>
    </w:p>
    <w:p w14:paraId="3B8AAD30" w14:textId="77777777" w:rsidR="00D45EAC" w:rsidRPr="00D45EAC" w:rsidRDefault="00D45EAC" w:rsidP="00D45EAC">
      <w:pPr>
        <w:jc w:val="both"/>
        <w:rPr>
          <w:b/>
        </w:rPr>
      </w:pPr>
      <w:r w:rsidRPr="00D45EAC">
        <w:rPr>
          <w:b/>
        </w:rPr>
        <w:t xml:space="preserve">BIBLIOGRAFÍA </w:t>
      </w:r>
    </w:p>
    <w:p w14:paraId="5222D9C9" w14:textId="77777777" w:rsidR="00D45EAC" w:rsidRPr="00D45EAC" w:rsidRDefault="00D45EAC" w:rsidP="00D45EAC">
      <w:pPr>
        <w:jc w:val="both"/>
      </w:pPr>
      <w:r w:rsidRPr="00D45EAC">
        <w:t xml:space="preserve">Ley 31/1995, de 8 de noviembre, de prevención de Riesgos Laborales.  </w:t>
      </w:r>
    </w:p>
    <w:p w14:paraId="1E09DB93" w14:textId="77777777" w:rsidR="00D45EAC" w:rsidRPr="00D45EAC" w:rsidRDefault="00D45EAC" w:rsidP="00D45EAC">
      <w:pPr>
        <w:jc w:val="both"/>
      </w:pPr>
      <w:r w:rsidRPr="00D45EAC">
        <w:t xml:space="preserve">Real Decreto 39/1997, de 17 de enero, por el que se aprueba el Reglamento de los Servicios de Prevención. </w:t>
      </w:r>
    </w:p>
    <w:p w14:paraId="7B394AEC" w14:textId="77777777" w:rsidR="00D45EAC" w:rsidRPr="00D45EAC" w:rsidRDefault="00D45EAC" w:rsidP="00D45EAC">
      <w:pPr>
        <w:jc w:val="both"/>
      </w:pPr>
      <w:r w:rsidRPr="00D45EAC">
        <w:t xml:space="preserve"> </w:t>
      </w:r>
    </w:p>
    <w:p w14:paraId="556C2E3C" w14:textId="77777777" w:rsidR="00D45EAC" w:rsidRDefault="00D45EAC" w:rsidP="004C081A">
      <w:pPr>
        <w:jc w:val="both"/>
      </w:pPr>
    </w:p>
    <w:p w14:paraId="7D288D97" w14:textId="77777777" w:rsidR="00D45EAC" w:rsidRDefault="00D45EAC" w:rsidP="004C081A">
      <w:pPr>
        <w:jc w:val="both"/>
      </w:pPr>
    </w:p>
    <w:p w14:paraId="29299F5F" w14:textId="77777777" w:rsidR="00D45EAC" w:rsidRDefault="00D45EAC" w:rsidP="004C081A">
      <w:pPr>
        <w:jc w:val="both"/>
      </w:pPr>
    </w:p>
    <w:p w14:paraId="258B4BC6" w14:textId="77777777" w:rsidR="00D45EAC" w:rsidRDefault="00D45EAC" w:rsidP="004C081A">
      <w:pPr>
        <w:jc w:val="both"/>
      </w:pPr>
    </w:p>
    <w:p w14:paraId="0EEC6D2E" w14:textId="77777777" w:rsidR="00D45EAC" w:rsidRDefault="00D45EAC" w:rsidP="004C081A">
      <w:pPr>
        <w:jc w:val="both"/>
      </w:pPr>
    </w:p>
    <w:p w14:paraId="74522846" w14:textId="77777777" w:rsidR="00D45EAC" w:rsidRDefault="00D45EAC" w:rsidP="004C081A">
      <w:pPr>
        <w:jc w:val="both"/>
      </w:pPr>
    </w:p>
    <w:p w14:paraId="42B53011" w14:textId="77777777" w:rsidR="00D45EAC" w:rsidRDefault="00D45EAC" w:rsidP="004C081A">
      <w:pPr>
        <w:jc w:val="both"/>
      </w:pPr>
    </w:p>
    <w:p w14:paraId="2AD8A785" w14:textId="77777777" w:rsidR="00D45EAC" w:rsidRDefault="00D45EAC" w:rsidP="004C081A">
      <w:pPr>
        <w:jc w:val="both"/>
      </w:pPr>
    </w:p>
    <w:p w14:paraId="7FA7EA06" w14:textId="77777777" w:rsidR="00D45EAC" w:rsidRDefault="00D45EAC" w:rsidP="004C081A">
      <w:pPr>
        <w:jc w:val="both"/>
      </w:pPr>
    </w:p>
    <w:p w14:paraId="49129BB2" w14:textId="77777777" w:rsidR="00D45EAC" w:rsidRDefault="00D45EAC" w:rsidP="004C081A">
      <w:pPr>
        <w:jc w:val="both"/>
      </w:pPr>
    </w:p>
    <w:p w14:paraId="15BE3ACF" w14:textId="77777777" w:rsidR="00D45EAC" w:rsidRDefault="00D45EAC" w:rsidP="004C081A">
      <w:pPr>
        <w:jc w:val="both"/>
      </w:pPr>
    </w:p>
    <w:p w14:paraId="407D80E8" w14:textId="77777777" w:rsidR="00D45EAC" w:rsidRDefault="00D45EAC" w:rsidP="004C081A">
      <w:pPr>
        <w:jc w:val="both"/>
      </w:pPr>
    </w:p>
    <w:p w14:paraId="58A4685F" w14:textId="77777777" w:rsidR="00D45EAC" w:rsidRDefault="00D45EAC" w:rsidP="004C081A">
      <w:pPr>
        <w:jc w:val="both"/>
      </w:pPr>
    </w:p>
    <w:p w14:paraId="0A8BDA73" w14:textId="77777777" w:rsidR="00D45EAC" w:rsidRDefault="00D45EAC" w:rsidP="004C081A">
      <w:pPr>
        <w:jc w:val="both"/>
      </w:pPr>
    </w:p>
    <w:p w14:paraId="146729D5" w14:textId="77777777" w:rsidR="00D45EAC" w:rsidRDefault="00D45EAC" w:rsidP="004C081A">
      <w:pPr>
        <w:jc w:val="both"/>
      </w:pPr>
    </w:p>
    <w:p w14:paraId="5ECD9DB8" w14:textId="77777777" w:rsidR="00D45EAC" w:rsidRDefault="00D45EAC" w:rsidP="004C081A">
      <w:pPr>
        <w:jc w:val="both"/>
      </w:pPr>
    </w:p>
    <w:p w14:paraId="5D537167" w14:textId="77777777" w:rsidR="00D45EAC" w:rsidRDefault="00D45EAC" w:rsidP="004C081A">
      <w:pPr>
        <w:jc w:val="both"/>
      </w:pPr>
    </w:p>
    <w:p w14:paraId="57C7CC47" w14:textId="77777777" w:rsidR="00D45EAC" w:rsidRDefault="00D45EAC" w:rsidP="004C081A">
      <w:pPr>
        <w:jc w:val="both"/>
      </w:pPr>
    </w:p>
    <w:p w14:paraId="0FF05673" w14:textId="77777777" w:rsidR="00D45EAC" w:rsidRDefault="00D45EAC" w:rsidP="004C081A">
      <w:pPr>
        <w:jc w:val="both"/>
      </w:pPr>
    </w:p>
    <w:p w14:paraId="05EF2DC7" w14:textId="77777777" w:rsidR="00D45EAC" w:rsidRDefault="00D45EAC" w:rsidP="004C081A">
      <w:pPr>
        <w:jc w:val="both"/>
      </w:pPr>
    </w:p>
    <w:p w14:paraId="192D1F71" w14:textId="77777777" w:rsidR="00D45EAC" w:rsidRDefault="00D45EAC" w:rsidP="004C081A">
      <w:pPr>
        <w:jc w:val="both"/>
      </w:pPr>
    </w:p>
    <w:p w14:paraId="0F302A01" w14:textId="77777777" w:rsidR="00D45EAC" w:rsidRDefault="00D45EAC" w:rsidP="004C081A">
      <w:pPr>
        <w:jc w:val="both"/>
      </w:pPr>
    </w:p>
    <w:p w14:paraId="2A004BD9" w14:textId="77777777" w:rsidR="00D45EAC" w:rsidRDefault="00D45EAC" w:rsidP="004C081A">
      <w:pPr>
        <w:jc w:val="both"/>
      </w:pPr>
    </w:p>
    <w:p w14:paraId="58DA1313" w14:textId="77777777" w:rsidR="00D45EAC" w:rsidRDefault="00D45EAC" w:rsidP="004C081A">
      <w:pPr>
        <w:jc w:val="both"/>
      </w:pPr>
    </w:p>
    <w:p w14:paraId="3723C1B1" w14:textId="77777777" w:rsidR="00D45EAC" w:rsidRDefault="00D45EAC" w:rsidP="004C081A">
      <w:pPr>
        <w:jc w:val="both"/>
      </w:pPr>
    </w:p>
    <w:p w14:paraId="00915B5B" w14:textId="77777777" w:rsidR="00D45EAC" w:rsidRDefault="00D45EAC" w:rsidP="004C081A">
      <w:pPr>
        <w:jc w:val="both"/>
      </w:pPr>
    </w:p>
    <w:p w14:paraId="05B47434" w14:textId="77777777" w:rsidR="00D45EAC" w:rsidRDefault="00D45EAC" w:rsidP="004C081A">
      <w:pPr>
        <w:jc w:val="both"/>
      </w:pPr>
    </w:p>
    <w:p w14:paraId="3B7CEE5E" w14:textId="77777777" w:rsidR="00D45EAC" w:rsidRDefault="00D45EAC" w:rsidP="004C081A">
      <w:pPr>
        <w:jc w:val="both"/>
      </w:pPr>
    </w:p>
    <w:p w14:paraId="13AB3015" w14:textId="77777777" w:rsidR="00D45EAC" w:rsidRPr="00D45EAC" w:rsidRDefault="00D45EAC" w:rsidP="00D45EAC">
      <w:pPr>
        <w:jc w:val="both"/>
      </w:pPr>
      <w:r w:rsidRPr="00D45EAC">
        <w:rPr>
          <w:b/>
        </w:rPr>
        <w:t xml:space="preserve">MEDIDAS GENERALES DE PREVENCION DE RIESGOS LABORALES PARA TRABAJADORES DE HOSPITALES. </w:t>
      </w:r>
    </w:p>
    <w:p w14:paraId="29604403" w14:textId="77777777" w:rsidR="00D45EAC" w:rsidRPr="00D45EAC" w:rsidRDefault="00D45EAC" w:rsidP="00D45EAC">
      <w:pPr>
        <w:jc w:val="both"/>
      </w:pPr>
      <w:r w:rsidRPr="00D45EAC">
        <w:t xml:space="preserve"> </w:t>
      </w:r>
    </w:p>
    <w:p w14:paraId="6D1DEB46" w14:textId="77777777" w:rsidR="00D45EAC" w:rsidRPr="00D45EAC" w:rsidRDefault="00D45EAC" w:rsidP="00D45EAC">
      <w:pPr>
        <w:jc w:val="both"/>
      </w:pPr>
      <w:r w:rsidRPr="00D45EAC">
        <w:t xml:space="preserve"> </w:t>
      </w:r>
    </w:p>
    <w:p w14:paraId="2FD7C182" w14:textId="77777777" w:rsidR="00D45EAC" w:rsidRPr="00D45EAC" w:rsidRDefault="00D45EAC" w:rsidP="00D45EAC">
      <w:pPr>
        <w:jc w:val="both"/>
        <w:rPr>
          <w:b/>
        </w:rPr>
      </w:pPr>
      <w:r w:rsidRPr="00D45EAC">
        <w:rPr>
          <w:b/>
        </w:rPr>
        <w:t xml:space="preserve">INTRODUCCIÓN- OBJETIVO </w:t>
      </w:r>
    </w:p>
    <w:p w14:paraId="0327736B" w14:textId="77777777" w:rsidR="00D45EAC" w:rsidRPr="00D45EAC" w:rsidRDefault="00D45EAC" w:rsidP="00D45EAC">
      <w:pPr>
        <w:jc w:val="both"/>
      </w:pPr>
      <w:r w:rsidRPr="00D45EAC">
        <w:t xml:space="preserve"> En el sector sanitario se concentran gran parte de los peligros que pueden aparecer en un entorno laboral, ya que dentro de las instalaciones de un hospital contamos con radiología, urgencia, depósitos de gases, centrales de esterilización, laboratorios, quirófanos, hospitalización, lavanderías, talleres cocina, bibliotecas, almacenes, transformación eléctrica… </w:t>
      </w:r>
      <w:r w:rsidRPr="00D45EAC">
        <w:rPr>
          <w:b/>
        </w:rPr>
        <w:t xml:space="preserve"> </w:t>
      </w:r>
    </w:p>
    <w:p w14:paraId="1B838586" w14:textId="77777777" w:rsidR="00D45EAC" w:rsidRPr="00D45EAC" w:rsidRDefault="00D45EAC" w:rsidP="00D45EAC">
      <w:pPr>
        <w:jc w:val="both"/>
        <w:rPr>
          <w:b/>
        </w:rPr>
      </w:pPr>
      <w:r w:rsidRPr="00D45EAC">
        <w:rPr>
          <w:b/>
        </w:rPr>
        <w:t xml:space="preserve">METODOLOGÍA </w:t>
      </w:r>
    </w:p>
    <w:p w14:paraId="1FA61B42" w14:textId="77777777" w:rsidR="00D45EAC" w:rsidRPr="00D45EAC" w:rsidRDefault="00D45EAC" w:rsidP="00D45EAC">
      <w:pPr>
        <w:jc w:val="both"/>
      </w:pPr>
      <w:r w:rsidRPr="00D45EAC">
        <w:t xml:space="preserve">Para la elaboración de la presente comunicación, se ha llevado a cabo una investigación consistente en una revisión bibliográfica sobre las guías y manuales publicados por distintos hospitales, sindicatos u organismos oficiales </w:t>
      </w:r>
    </w:p>
    <w:p w14:paraId="42707896" w14:textId="77777777" w:rsidR="00D45EAC" w:rsidRPr="00D45EAC" w:rsidRDefault="00D45EAC" w:rsidP="00D45EAC">
      <w:pPr>
        <w:jc w:val="both"/>
        <w:rPr>
          <w:b/>
        </w:rPr>
      </w:pPr>
      <w:r w:rsidRPr="00D45EAC">
        <w:rPr>
          <w:b/>
        </w:rPr>
        <w:t xml:space="preserve">RESULTADOS </w:t>
      </w:r>
    </w:p>
    <w:p w14:paraId="6FCEE283" w14:textId="77777777" w:rsidR="00D45EAC" w:rsidRPr="00D45EAC" w:rsidRDefault="00D45EAC" w:rsidP="00D45EAC">
      <w:pPr>
        <w:jc w:val="both"/>
      </w:pPr>
      <w:r w:rsidRPr="00D45EAC">
        <w:t xml:space="preserve">Como ya hemos nombrado en la introducción hay múltiples lugares de trabajo en un mismo hospital, estos pueden provocarnos muy diversos accidentes de trabajo debido a atrapamientos, golpes con vehículos, caídas, golpes, cortes, pinchazos, contactos términos, contactos eléctricos, agresiones, sobre esfuerzos etc. </w:t>
      </w:r>
    </w:p>
    <w:p w14:paraId="6ED4BB7D" w14:textId="77777777" w:rsidR="00D45EAC" w:rsidRPr="00D45EAC" w:rsidRDefault="00D45EAC" w:rsidP="00D45EAC">
      <w:pPr>
        <w:jc w:val="both"/>
      </w:pPr>
      <w:r w:rsidRPr="00D45EAC">
        <w:lastRenderedPageBreak/>
        <w:t>Todo ellos pueden causarnos enfermedades profesionales, ya sean producidas por agentes físicos (ruidos, vibraciones, radiaciones), agentes biológicos, agentes químicos...Y también acarrearnos otro tipo de enfermedades relacionadas con el trabajo.</w:t>
      </w:r>
      <w:r w:rsidRPr="00D45EAC">
        <w:rPr>
          <w:b/>
        </w:rPr>
        <w:t xml:space="preserve"> </w:t>
      </w:r>
    </w:p>
    <w:p w14:paraId="7229AD02" w14:textId="77777777" w:rsidR="00D45EAC" w:rsidRPr="00D45EAC" w:rsidRDefault="00D45EAC" w:rsidP="00D45EAC">
      <w:pPr>
        <w:jc w:val="both"/>
      </w:pPr>
      <w:r w:rsidRPr="00D45EAC">
        <w:t xml:space="preserve">Para cada lugar de trabajo y profesión hay unas medidas preventivas específicas, aunque hay algunas generales para el ámbito hospitalario. </w:t>
      </w:r>
    </w:p>
    <w:p w14:paraId="43DF16A5" w14:textId="77777777" w:rsidR="00D45EAC" w:rsidRPr="00D45EAC" w:rsidRDefault="00D45EAC" w:rsidP="00D45EAC">
      <w:pPr>
        <w:numPr>
          <w:ilvl w:val="0"/>
          <w:numId w:val="147"/>
        </w:numPr>
        <w:jc w:val="both"/>
      </w:pPr>
      <w:r w:rsidRPr="00D45EAC">
        <w:t>Se deberá disponer en el lugar de trabajo sólo los productos necesarios para el trabajo diario.</w:t>
      </w:r>
      <w:r w:rsidRPr="00D45EAC">
        <w:rPr>
          <w:b/>
        </w:rPr>
        <w:t xml:space="preserve"> </w:t>
      </w:r>
    </w:p>
    <w:p w14:paraId="60748797" w14:textId="77777777" w:rsidR="00D45EAC" w:rsidRPr="00D45EAC" w:rsidRDefault="00D45EAC" w:rsidP="00D45EAC">
      <w:pPr>
        <w:numPr>
          <w:ilvl w:val="0"/>
          <w:numId w:val="147"/>
        </w:numPr>
        <w:jc w:val="both"/>
      </w:pPr>
      <w:r w:rsidRPr="00D45EAC">
        <w:t xml:space="preserve">No se deberá almacenar cerca de la zona de paso o de trabajo materiales susceptibles de caerse y causar accidentes y se evitará el almacenamiento en altura de material peligroso.  </w:t>
      </w:r>
    </w:p>
    <w:p w14:paraId="718288EA" w14:textId="77777777" w:rsidR="00D45EAC" w:rsidRPr="00D45EAC" w:rsidRDefault="00D45EAC" w:rsidP="00D45EAC">
      <w:pPr>
        <w:numPr>
          <w:ilvl w:val="0"/>
          <w:numId w:val="147"/>
        </w:numPr>
        <w:jc w:val="both"/>
      </w:pPr>
      <w:r w:rsidRPr="00D45EAC">
        <w:t>Cuando no se estén utilizando, los productos y muestras estarán en contenedores cerrados y etiquetados.</w:t>
      </w:r>
      <w:r w:rsidRPr="00D45EAC">
        <w:rPr>
          <w:b/>
        </w:rPr>
        <w:t xml:space="preserve"> </w:t>
      </w:r>
    </w:p>
    <w:p w14:paraId="37CB69C7" w14:textId="77777777" w:rsidR="00D45EAC" w:rsidRPr="00D45EAC" w:rsidRDefault="00D45EAC" w:rsidP="00D45EAC">
      <w:pPr>
        <w:numPr>
          <w:ilvl w:val="0"/>
          <w:numId w:val="147"/>
        </w:numPr>
        <w:jc w:val="both"/>
      </w:pPr>
      <w:r w:rsidRPr="00D45EAC">
        <w:t xml:space="preserve">No realizar transvases en zonas cercanas a fuentes de calor. </w:t>
      </w:r>
    </w:p>
    <w:p w14:paraId="11A5B902" w14:textId="77777777" w:rsidR="00D45EAC" w:rsidRPr="00D45EAC" w:rsidRDefault="00D45EAC" w:rsidP="00D45EAC">
      <w:pPr>
        <w:numPr>
          <w:ilvl w:val="0"/>
          <w:numId w:val="147"/>
        </w:numPr>
        <w:jc w:val="both"/>
      </w:pPr>
      <w:r w:rsidRPr="00D45EAC">
        <w:t xml:space="preserve">Si se generan vapores resultantes de productos químicos, cabinas de seguridad, o el espacio de trabajo cuenta con una climatización, aislamiento o condición especial, la puerta debe permanecer cerrada.  </w:t>
      </w:r>
    </w:p>
    <w:p w14:paraId="1DB740AB" w14:textId="77777777" w:rsidR="00D45EAC" w:rsidRPr="00D45EAC" w:rsidRDefault="00D45EAC" w:rsidP="00D45EAC">
      <w:pPr>
        <w:numPr>
          <w:ilvl w:val="0"/>
          <w:numId w:val="147"/>
        </w:numPr>
        <w:jc w:val="both"/>
      </w:pPr>
      <w:r w:rsidRPr="00D45EAC">
        <w:t xml:space="preserve">En caso de existir mecheros encendidos o fuentes de calor, una vez finalizada las operaciones con ellos, desconectar las llaves de paso del gas y las fuentes de calor eléctricas.  </w:t>
      </w:r>
    </w:p>
    <w:p w14:paraId="1A38A9C7" w14:textId="77777777" w:rsidR="00D45EAC" w:rsidRPr="00D45EAC" w:rsidRDefault="00D45EAC" w:rsidP="00D45EAC">
      <w:pPr>
        <w:numPr>
          <w:ilvl w:val="0"/>
          <w:numId w:val="147"/>
        </w:numPr>
        <w:jc w:val="both"/>
      </w:pPr>
      <w:r w:rsidRPr="00D45EAC">
        <w:t xml:space="preserve">Cuando acabe la jornada o un trabajo en particular se deberá comprobar antes de abandonar el puesto que todo queda ordenado y en condiciones de seguridad. </w:t>
      </w:r>
    </w:p>
    <w:p w14:paraId="0AD5FFFA" w14:textId="77777777" w:rsidR="00D45EAC" w:rsidRPr="00D45EAC" w:rsidRDefault="00D45EAC" w:rsidP="00D45EAC">
      <w:pPr>
        <w:jc w:val="both"/>
      </w:pPr>
      <w:r w:rsidRPr="00D45EAC">
        <w:t xml:space="preserve"> </w:t>
      </w:r>
    </w:p>
    <w:p w14:paraId="4EC9D4A3" w14:textId="77777777" w:rsidR="00D45EAC" w:rsidRPr="00D45EAC" w:rsidRDefault="00D45EAC" w:rsidP="00D45EAC">
      <w:pPr>
        <w:jc w:val="both"/>
      </w:pPr>
      <w:r w:rsidRPr="00D45EAC">
        <w:rPr>
          <w:b/>
        </w:rPr>
        <w:t xml:space="preserve"> </w:t>
      </w:r>
    </w:p>
    <w:p w14:paraId="2FEF619C" w14:textId="77777777" w:rsidR="00D45EAC" w:rsidRPr="00D45EAC" w:rsidRDefault="00D45EAC" w:rsidP="00D45EAC">
      <w:pPr>
        <w:jc w:val="both"/>
        <w:rPr>
          <w:b/>
        </w:rPr>
      </w:pPr>
      <w:r w:rsidRPr="00D45EAC">
        <w:rPr>
          <w:b/>
        </w:rPr>
        <w:t xml:space="preserve">DISCUSION- CONCLUSIÓN </w:t>
      </w:r>
    </w:p>
    <w:p w14:paraId="0D8062D6" w14:textId="77777777" w:rsidR="00D45EAC" w:rsidRPr="00D45EAC" w:rsidRDefault="00D45EAC" w:rsidP="00D45EAC">
      <w:pPr>
        <w:jc w:val="both"/>
      </w:pPr>
      <w:r w:rsidRPr="00D45EAC">
        <w:t xml:space="preserve">Las medidas de prevención se centran en la prevención y protección de los riesgos propios de la actividad realizada en un hospital. </w:t>
      </w:r>
    </w:p>
    <w:p w14:paraId="115C51F5" w14:textId="77777777" w:rsidR="00D45EAC" w:rsidRPr="00D45EAC" w:rsidRDefault="00D45EAC" w:rsidP="00D45EAC">
      <w:pPr>
        <w:jc w:val="both"/>
      </w:pPr>
      <w:r w:rsidRPr="00D45EAC">
        <w:t xml:space="preserve">La finalidad que se persigue es evitar o disminuir los riesgos derivados del trabajo en el ámbito hospitalario </w:t>
      </w:r>
    </w:p>
    <w:p w14:paraId="1DC0EFE9" w14:textId="77777777" w:rsidR="00D45EAC" w:rsidRPr="00D45EAC" w:rsidRDefault="00D45EAC" w:rsidP="00D45EAC">
      <w:pPr>
        <w:jc w:val="both"/>
      </w:pPr>
      <w:r w:rsidRPr="00D45EAC">
        <w:rPr>
          <w:b/>
        </w:rPr>
        <w:t xml:space="preserve"> </w:t>
      </w:r>
    </w:p>
    <w:p w14:paraId="0DC07133" w14:textId="77777777" w:rsidR="00D45EAC" w:rsidRPr="00D45EAC" w:rsidRDefault="00D45EAC" w:rsidP="00D45EAC">
      <w:pPr>
        <w:jc w:val="both"/>
        <w:rPr>
          <w:b/>
        </w:rPr>
      </w:pPr>
      <w:r w:rsidRPr="00D45EAC">
        <w:rPr>
          <w:b/>
        </w:rPr>
        <w:t xml:space="preserve">BIBLIOGRAFÍA  </w:t>
      </w:r>
    </w:p>
    <w:p w14:paraId="2AC363CE" w14:textId="77777777" w:rsidR="00D45EAC" w:rsidRPr="00D45EAC" w:rsidRDefault="00D45EAC" w:rsidP="00D45EAC">
      <w:pPr>
        <w:jc w:val="both"/>
      </w:pPr>
      <w:r w:rsidRPr="00D45EAC">
        <w:t xml:space="preserve">MANUAL DE MEDIDAS GENERALES DE PREVENCIÓN DE RIESGOS </w:t>
      </w:r>
    </w:p>
    <w:p w14:paraId="24D8AB1B" w14:textId="77777777" w:rsidR="00D45EAC" w:rsidRPr="00D45EAC" w:rsidRDefault="00D45EAC" w:rsidP="00D45EAC">
      <w:pPr>
        <w:jc w:val="both"/>
      </w:pPr>
      <w:r w:rsidRPr="00D45EAC">
        <w:t xml:space="preserve">LABORALES PARA TRABAJADORES DEL HOSPITAL UNIVERSITARIO DE LA PRINCESA </w:t>
      </w:r>
    </w:p>
    <w:p w14:paraId="2728F969" w14:textId="77777777" w:rsidR="00D45EAC" w:rsidRPr="00D45EAC" w:rsidRDefault="00D45EAC" w:rsidP="00D45EAC">
      <w:pPr>
        <w:jc w:val="both"/>
      </w:pPr>
      <w:r w:rsidRPr="00D45EAC">
        <w:t xml:space="preserve">/www.riojasalud.es/servicios/prevencion-riesgos-laborales/articulos/prevencionde-riesgos-laborales-en-el-sector-sanitario </w:t>
      </w:r>
    </w:p>
    <w:p w14:paraId="72DE53A3" w14:textId="77777777" w:rsidR="00D45EAC" w:rsidRDefault="00D45EAC" w:rsidP="004C081A">
      <w:pPr>
        <w:jc w:val="both"/>
      </w:pPr>
    </w:p>
    <w:p w14:paraId="39AA6720" w14:textId="77777777" w:rsidR="00D45EAC" w:rsidRDefault="00D45EAC" w:rsidP="004C081A">
      <w:pPr>
        <w:jc w:val="both"/>
      </w:pPr>
    </w:p>
    <w:p w14:paraId="79719E37" w14:textId="77777777" w:rsidR="00D45EAC" w:rsidRDefault="00D45EAC" w:rsidP="004C081A">
      <w:pPr>
        <w:jc w:val="both"/>
      </w:pPr>
    </w:p>
    <w:p w14:paraId="34CF485C" w14:textId="77777777" w:rsidR="00D45EAC" w:rsidRDefault="00D45EAC" w:rsidP="004C081A">
      <w:pPr>
        <w:jc w:val="both"/>
      </w:pPr>
    </w:p>
    <w:p w14:paraId="1D428D82" w14:textId="77777777" w:rsidR="00D45EAC" w:rsidRDefault="00D45EAC" w:rsidP="004C081A">
      <w:pPr>
        <w:jc w:val="both"/>
      </w:pPr>
    </w:p>
    <w:p w14:paraId="0D08BEEB" w14:textId="77777777" w:rsidR="00D45EAC" w:rsidRDefault="00D45EAC" w:rsidP="004C081A">
      <w:pPr>
        <w:jc w:val="both"/>
      </w:pPr>
    </w:p>
    <w:p w14:paraId="0912F66A" w14:textId="77777777" w:rsidR="00D45EAC" w:rsidRDefault="00D45EAC" w:rsidP="004C081A">
      <w:pPr>
        <w:jc w:val="both"/>
      </w:pPr>
    </w:p>
    <w:p w14:paraId="5D5BEEE6" w14:textId="77777777" w:rsidR="00D45EAC" w:rsidRDefault="00D45EAC" w:rsidP="004C081A">
      <w:pPr>
        <w:jc w:val="both"/>
      </w:pPr>
    </w:p>
    <w:p w14:paraId="3EC62468" w14:textId="77777777" w:rsidR="00D45EAC" w:rsidRDefault="00D45EAC" w:rsidP="004C081A">
      <w:pPr>
        <w:jc w:val="both"/>
      </w:pPr>
    </w:p>
    <w:p w14:paraId="1C1ED0AB" w14:textId="77777777" w:rsidR="00D45EAC" w:rsidRDefault="00D45EAC" w:rsidP="004C081A">
      <w:pPr>
        <w:jc w:val="both"/>
      </w:pPr>
    </w:p>
    <w:p w14:paraId="2D5C8829" w14:textId="77777777" w:rsidR="00D45EAC" w:rsidRDefault="00D45EAC" w:rsidP="004C081A">
      <w:pPr>
        <w:jc w:val="both"/>
      </w:pPr>
    </w:p>
    <w:p w14:paraId="24AD5BB1" w14:textId="77777777" w:rsidR="00D45EAC" w:rsidRDefault="00D45EAC" w:rsidP="004C081A">
      <w:pPr>
        <w:jc w:val="both"/>
      </w:pPr>
    </w:p>
    <w:p w14:paraId="7BC68273" w14:textId="77777777" w:rsidR="00D45EAC" w:rsidRDefault="00D45EAC" w:rsidP="004C081A">
      <w:pPr>
        <w:jc w:val="both"/>
      </w:pPr>
    </w:p>
    <w:p w14:paraId="29EEB0BA" w14:textId="77777777" w:rsidR="00D45EAC" w:rsidRDefault="00D45EAC" w:rsidP="004C081A">
      <w:pPr>
        <w:jc w:val="both"/>
      </w:pPr>
    </w:p>
    <w:p w14:paraId="760131FB" w14:textId="77777777" w:rsidR="00D45EAC" w:rsidRDefault="00D45EAC" w:rsidP="004C081A">
      <w:pPr>
        <w:jc w:val="both"/>
      </w:pPr>
    </w:p>
    <w:p w14:paraId="163411C9" w14:textId="77777777" w:rsidR="00D45EAC" w:rsidRDefault="00D45EAC" w:rsidP="004C081A">
      <w:pPr>
        <w:jc w:val="both"/>
      </w:pPr>
    </w:p>
    <w:p w14:paraId="67A0EAC2" w14:textId="77777777" w:rsidR="00D45EAC" w:rsidRDefault="00D45EAC" w:rsidP="004C081A">
      <w:pPr>
        <w:jc w:val="both"/>
      </w:pPr>
    </w:p>
    <w:p w14:paraId="2DF81020" w14:textId="77777777" w:rsidR="00D45EAC" w:rsidRPr="00D45EAC" w:rsidRDefault="00D45EAC" w:rsidP="00D45EAC">
      <w:pPr>
        <w:jc w:val="both"/>
        <w:rPr>
          <w:b/>
          <w:bCs/>
        </w:rPr>
      </w:pPr>
      <w:r w:rsidRPr="00D45EAC">
        <w:rPr>
          <w:b/>
          <w:bCs/>
        </w:rPr>
        <w:t xml:space="preserve">FORMACION PROFESIONAL PARA CELADORES </w:t>
      </w:r>
    </w:p>
    <w:p w14:paraId="208F6415" w14:textId="77777777" w:rsidR="00D45EAC" w:rsidRPr="00D45EAC" w:rsidRDefault="00D45EAC" w:rsidP="00D45EAC">
      <w:pPr>
        <w:jc w:val="both"/>
      </w:pPr>
      <w:r w:rsidRPr="00D45EAC">
        <w:t xml:space="preserve"> </w:t>
      </w:r>
    </w:p>
    <w:p w14:paraId="37FF45E8" w14:textId="77777777" w:rsidR="00D45EAC" w:rsidRDefault="00D45EAC" w:rsidP="00D45EAC">
      <w:pPr>
        <w:jc w:val="both"/>
      </w:pPr>
      <w:r w:rsidRPr="00D45EAC">
        <w:t xml:space="preserve">INTRODUCCIÓN- OBJETIVO </w:t>
      </w:r>
    </w:p>
    <w:p w14:paraId="3EF2950D" w14:textId="77777777" w:rsidR="004248CD" w:rsidRPr="00D45EAC" w:rsidRDefault="004248CD" w:rsidP="00D45EAC">
      <w:pPr>
        <w:jc w:val="both"/>
      </w:pPr>
    </w:p>
    <w:p w14:paraId="5729ABAC" w14:textId="77777777" w:rsidR="00D45EAC" w:rsidRPr="00D45EAC" w:rsidRDefault="00D45EAC" w:rsidP="00D45EAC">
      <w:pPr>
        <w:jc w:val="both"/>
      </w:pPr>
      <w:r w:rsidRPr="00D45EAC">
        <w:t xml:space="preserve">Desde hace años hay una gran parte de celadores que reclaman una educación reglada para celador. Un ciclo formativo de grado medio en Formación Profesional (FP) para celadores con prácticas para saber ejercer la labor de un celador y que no tenga que depender de que le enseñe un compañero veterano. Y así también podrían incluirlos en personal, sanitario que conllevaría también un aumento de la retribución económica </w:t>
      </w:r>
    </w:p>
    <w:p w14:paraId="74ABCFE1" w14:textId="77777777" w:rsidR="00D45EAC" w:rsidRPr="00D45EAC" w:rsidRDefault="00D45EAC" w:rsidP="00D45EAC">
      <w:pPr>
        <w:jc w:val="both"/>
      </w:pPr>
      <w:r w:rsidRPr="00D45EAC">
        <w:t xml:space="preserve"> </w:t>
      </w:r>
    </w:p>
    <w:p w14:paraId="7E52E83D" w14:textId="77777777" w:rsidR="00D45EAC" w:rsidRDefault="00D45EAC" w:rsidP="00D45EAC">
      <w:pPr>
        <w:jc w:val="both"/>
      </w:pPr>
      <w:r w:rsidRPr="00D45EAC">
        <w:t xml:space="preserve">METODOLOGÍA </w:t>
      </w:r>
    </w:p>
    <w:p w14:paraId="515DB26E" w14:textId="77777777" w:rsidR="00D45EAC" w:rsidRPr="00D45EAC" w:rsidRDefault="00D45EAC" w:rsidP="00D45EAC">
      <w:pPr>
        <w:jc w:val="both"/>
      </w:pPr>
    </w:p>
    <w:p w14:paraId="4DA475F4" w14:textId="77777777" w:rsidR="00D45EAC" w:rsidRPr="00D45EAC" w:rsidRDefault="00D45EAC" w:rsidP="00D45EAC">
      <w:pPr>
        <w:jc w:val="both"/>
      </w:pPr>
      <w:r w:rsidRPr="00D45EAC">
        <w:t xml:space="preserve">Para la elaboración de la presente comunicación, se ha llevado a cabo una investigación consistente en una revisión bibliográfica basada en una búsqueda bibliográfica en diferentes bases de datos y páginas webs oficiales. </w:t>
      </w:r>
    </w:p>
    <w:p w14:paraId="394DECFB" w14:textId="77777777" w:rsidR="00D45EAC" w:rsidRPr="00D45EAC" w:rsidRDefault="00D45EAC" w:rsidP="00D45EAC">
      <w:pPr>
        <w:jc w:val="both"/>
      </w:pPr>
      <w:r w:rsidRPr="00D45EAC">
        <w:t xml:space="preserve"> </w:t>
      </w:r>
    </w:p>
    <w:p w14:paraId="7D891CC4" w14:textId="77777777" w:rsidR="00D45EAC" w:rsidRPr="00D45EAC" w:rsidRDefault="00D45EAC" w:rsidP="00D45EAC">
      <w:pPr>
        <w:jc w:val="both"/>
      </w:pPr>
      <w:r w:rsidRPr="00D45EAC">
        <w:t xml:space="preserve">RESULTADOS </w:t>
      </w:r>
    </w:p>
    <w:p w14:paraId="10218544" w14:textId="77777777" w:rsidR="00D45EAC" w:rsidRPr="00D45EAC" w:rsidRDefault="00D45EAC" w:rsidP="00D45EAC">
      <w:pPr>
        <w:jc w:val="both"/>
      </w:pPr>
      <w:r w:rsidRPr="00D45EAC">
        <w:t xml:space="preserve">Entre las reivindicaciones del colectivo de celadores se encuentran, el reconocimiento de personal sanitario, ya que, por nuestras funciones, </w:t>
      </w:r>
      <w:proofErr w:type="gramStart"/>
      <w:r w:rsidRPr="00D45EAC">
        <w:t>tenemos que tener</w:t>
      </w:r>
      <w:proofErr w:type="gramEnd"/>
      <w:r w:rsidRPr="00D45EAC">
        <w:t xml:space="preserve"> un trato directo con el paciente, en la pandemia han estado en primera línea y siguen sin tener una formación reglada, acorde con las </w:t>
      </w:r>
      <w:r w:rsidRPr="00D45EAC">
        <w:lastRenderedPageBreak/>
        <w:t xml:space="preserve">funciones que realizan actualmente. Y otra reivindicación entre </w:t>
      </w:r>
      <w:proofErr w:type="gramStart"/>
      <w:r w:rsidRPr="00D45EAC">
        <w:t>otras ,</w:t>
      </w:r>
      <w:proofErr w:type="gramEnd"/>
      <w:r w:rsidRPr="00D45EAC">
        <w:t xml:space="preserve"> sería la de </w:t>
      </w:r>
      <w:proofErr w:type="gramStart"/>
      <w:r w:rsidRPr="00D45EAC">
        <w:t>una  subida</w:t>
      </w:r>
      <w:proofErr w:type="gramEnd"/>
      <w:r w:rsidRPr="00D45EAC">
        <w:t xml:space="preserve"> salarial, para estas dos cuestiones una solución sería un ciclo formativo de grado medio en Formación Profesional (FP) para celadores. Estos realizan tareas que, requieren de unos conocimientos técnicos adecuados y actualizados, y eso solo se consigue a través de una formación específica para ellos, sobre todo en algunas especialidades como quirófano o urgencias. </w:t>
      </w:r>
    </w:p>
    <w:p w14:paraId="7C23BE5D" w14:textId="60883BF8" w:rsidR="00D45EAC" w:rsidRPr="00D45EAC" w:rsidRDefault="00D45EAC" w:rsidP="00D45EAC">
      <w:pPr>
        <w:jc w:val="both"/>
      </w:pPr>
      <w:r w:rsidRPr="00D45EAC">
        <w:t xml:space="preserve"> </w:t>
      </w:r>
    </w:p>
    <w:p w14:paraId="024AEDE6" w14:textId="77777777" w:rsidR="00D45EAC" w:rsidRDefault="00D45EAC" w:rsidP="00D45EAC">
      <w:pPr>
        <w:jc w:val="both"/>
      </w:pPr>
      <w:r w:rsidRPr="00D45EAC">
        <w:t xml:space="preserve">DISCUSION- CONCLUSIÓN </w:t>
      </w:r>
    </w:p>
    <w:p w14:paraId="2FA9A54F" w14:textId="77777777" w:rsidR="00D45EAC" w:rsidRPr="00D45EAC" w:rsidRDefault="00D45EAC" w:rsidP="00D45EAC">
      <w:pPr>
        <w:jc w:val="both"/>
      </w:pPr>
    </w:p>
    <w:p w14:paraId="0F954AA1" w14:textId="77777777" w:rsidR="00D45EAC" w:rsidRPr="00D45EAC" w:rsidRDefault="00D45EAC" w:rsidP="00D45EAC">
      <w:pPr>
        <w:jc w:val="both"/>
      </w:pPr>
      <w:r w:rsidRPr="00D45EAC">
        <w:t xml:space="preserve">La creación de un ciclo formativo (FP) para celadores es unas de las reclamaciones de este colectivo, tener unos conocimientos básicos para desempeñar esta labor es indispensable. Muchos de los que se incorporan por primera vez vienen con conocimientos básicos y son los más veteranos los que se encargan de formarlos. </w:t>
      </w:r>
    </w:p>
    <w:p w14:paraId="6D5CAD33" w14:textId="77777777" w:rsidR="00D45EAC" w:rsidRPr="00D45EAC" w:rsidRDefault="00D45EAC" w:rsidP="00D45EAC">
      <w:pPr>
        <w:jc w:val="both"/>
      </w:pPr>
      <w:r w:rsidRPr="00D45EAC">
        <w:t xml:space="preserve">En la actualidad el único requisito académico que se pide al </w:t>
      </w:r>
      <w:proofErr w:type="gramStart"/>
      <w:r w:rsidRPr="00D45EAC">
        <w:t>aspirante,</w:t>
      </w:r>
      <w:proofErr w:type="gramEnd"/>
      <w:r w:rsidRPr="00D45EAC">
        <w:t xml:space="preserve"> es que estén en posesión de su certificado de escolaridad. </w:t>
      </w:r>
    </w:p>
    <w:p w14:paraId="176D5C8A" w14:textId="77777777" w:rsidR="00D45EAC" w:rsidRPr="00D45EAC" w:rsidRDefault="00D45EAC" w:rsidP="00D45EAC">
      <w:pPr>
        <w:jc w:val="both"/>
      </w:pPr>
      <w:r w:rsidRPr="00D45EAC">
        <w:t xml:space="preserve"> </w:t>
      </w:r>
    </w:p>
    <w:p w14:paraId="5983D9E5" w14:textId="77777777" w:rsidR="00D45EAC" w:rsidRDefault="00D45EAC" w:rsidP="00D45EAC">
      <w:pPr>
        <w:jc w:val="both"/>
      </w:pPr>
      <w:r w:rsidRPr="00D45EAC">
        <w:t xml:space="preserve">BIBLIOGRAFIA </w:t>
      </w:r>
    </w:p>
    <w:p w14:paraId="7B135ABE" w14:textId="77777777" w:rsidR="00D45EAC" w:rsidRPr="00D45EAC" w:rsidRDefault="00D45EAC" w:rsidP="00D45EAC">
      <w:pPr>
        <w:jc w:val="both"/>
      </w:pPr>
    </w:p>
    <w:p w14:paraId="324B1623" w14:textId="77777777" w:rsidR="00D45EAC" w:rsidRPr="00D45EAC" w:rsidRDefault="00D45EAC" w:rsidP="00D45EAC">
      <w:pPr>
        <w:jc w:val="both"/>
      </w:pPr>
      <w:hyperlink r:id="rId20" w:history="1">
        <w:r w:rsidRPr="00D45EAC">
          <w:rPr>
            <w:rStyle w:val="Hipervnculo"/>
          </w:rPr>
          <w:t>https://fpciclosformativos.com/c</w:t>
        </w:r>
      </w:hyperlink>
      <w:hyperlink r:id="rId21" w:history="1">
        <w:r w:rsidRPr="00D45EAC">
          <w:rPr>
            <w:rStyle w:val="Hipervnculo"/>
          </w:rPr>
          <w:t>-</w:t>
        </w:r>
      </w:hyperlink>
      <w:hyperlink r:id="rId22" w:history="1">
        <w:r w:rsidRPr="00D45EAC">
          <w:rPr>
            <w:rStyle w:val="Hipervnculo"/>
          </w:rPr>
          <w:t>ciclo</w:t>
        </w:r>
      </w:hyperlink>
      <w:hyperlink r:id="rId23" w:history="1">
        <w:r w:rsidRPr="00D45EAC">
          <w:rPr>
            <w:rStyle w:val="Hipervnculo"/>
          </w:rPr>
          <w:t>-</w:t>
        </w:r>
      </w:hyperlink>
      <w:hyperlink r:id="rId24" w:history="1">
        <w:r w:rsidRPr="00D45EAC">
          <w:rPr>
            <w:rStyle w:val="Hipervnculo"/>
          </w:rPr>
          <w:t>formativo</w:t>
        </w:r>
      </w:hyperlink>
      <w:hyperlink r:id="rId25" w:history="1">
        <w:r w:rsidRPr="00D45EAC">
          <w:rPr>
            <w:rStyle w:val="Hipervnculo"/>
          </w:rPr>
          <w:t>-</w:t>
        </w:r>
      </w:hyperlink>
      <w:hyperlink r:id="rId26" w:history="1">
        <w:r w:rsidRPr="00D45EAC">
          <w:rPr>
            <w:rStyle w:val="Hipervnculo"/>
          </w:rPr>
          <w:t>auxiliar</w:t>
        </w:r>
      </w:hyperlink>
      <w:hyperlink r:id="rId27" w:history="1">
        <w:r w:rsidRPr="00D45EAC">
          <w:rPr>
            <w:rStyle w:val="Hipervnculo"/>
          </w:rPr>
          <w:t>-</w:t>
        </w:r>
      </w:hyperlink>
      <w:hyperlink r:id="rId28" w:history="1">
        <w:r w:rsidRPr="00D45EAC">
          <w:rPr>
            <w:rStyle w:val="Hipervnculo"/>
          </w:rPr>
          <w:t>de</w:t>
        </w:r>
      </w:hyperlink>
      <w:hyperlink r:id="rId29" w:history="1">
        <w:r w:rsidRPr="00D45EAC">
          <w:rPr>
            <w:rStyle w:val="Hipervnculo"/>
          </w:rPr>
          <w:t>-</w:t>
        </w:r>
      </w:hyperlink>
      <w:hyperlink r:id="rId30" w:history="1">
        <w:r w:rsidRPr="00D45EAC">
          <w:rPr>
            <w:rStyle w:val="Hipervnculo"/>
          </w:rPr>
          <w:t>celador</w:t>
        </w:r>
      </w:hyperlink>
      <w:hyperlink r:id="rId31" w:history="1">
        <w:r w:rsidRPr="00D45EAC">
          <w:rPr>
            <w:rStyle w:val="Hipervnculo"/>
          </w:rPr>
          <w:t>-</w:t>
        </w:r>
      </w:hyperlink>
      <w:hyperlink r:id="rId32" w:history="1">
        <w:r w:rsidRPr="00D45EAC">
          <w:rPr>
            <w:rStyle w:val="Hipervnculo"/>
          </w:rPr>
          <w:t>sanitario</w:t>
        </w:r>
      </w:hyperlink>
      <w:hyperlink r:id="rId33" w:history="1">
        <w:r w:rsidRPr="00D45EAC">
          <w:rPr>
            <w:rStyle w:val="Hipervnculo"/>
          </w:rPr>
          <w:t xml:space="preserve"> </w:t>
        </w:r>
      </w:hyperlink>
      <w:r w:rsidRPr="00D45EAC">
        <w:t xml:space="preserve">https://www.lavanguardia.com/politica/20201009/483964735893/por-avila-proponecrear-un-grado-medio-de-fp-para-celadores.html </w:t>
      </w:r>
    </w:p>
    <w:p w14:paraId="74D9AF8C" w14:textId="77777777" w:rsidR="00D45EAC" w:rsidRDefault="00D45EAC" w:rsidP="004C081A">
      <w:pPr>
        <w:jc w:val="both"/>
      </w:pPr>
    </w:p>
    <w:p w14:paraId="53508751" w14:textId="77777777" w:rsidR="004248CD" w:rsidRDefault="004248CD" w:rsidP="004C081A">
      <w:pPr>
        <w:jc w:val="both"/>
      </w:pPr>
    </w:p>
    <w:p w14:paraId="41869464" w14:textId="77777777" w:rsidR="004248CD" w:rsidRDefault="004248CD" w:rsidP="004C081A">
      <w:pPr>
        <w:jc w:val="both"/>
      </w:pPr>
    </w:p>
    <w:p w14:paraId="4E4FC766" w14:textId="77777777" w:rsidR="004248CD" w:rsidRDefault="004248CD" w:rsidP="004C081A">
      <w:pPr>
        <w:jc w:val="both"/>
      </w:pPr>
    </w:p>
    <w:p w14:paraId="7D29FA0D" w14:textId="77777777" w:rsidR="004248CD" w:rsidRDefault="004248CD" w:rsidP="004C081A">
      <w:pPr>
        <w:jc w:val="both"/>
      </w:pPr>
    </w:p>
    <w:p w14:paraId="6E1AABFC" w14:textId="77777777" w:rsidR="004248CD" w:rsidRDefault="004248CD" w:rsidP="004C081A">
      <w:pPr>
        <w:jc w:val="both"/>
      </w:pPr>
    </w:p>
    <w:p w14:paraId="3B06F0BD" w14:textId="77777777" w:rsidR="004248CD" w:rsidRDefault="004248CD" w:rsidP="004C081A">
      <w:pPr>
        <w:jc w:val="both"/>
      </w:pPr>
    </w:p>
    <w:p w14:paraId="1EA0FC44" w14:textId="77777777" w:rsidR="004248CD" w:rsidRDefault="004248CD" w:rsidP="004C081A">
      <w:pPr>
        <w:jc w:val="both"/>
      </w:pPr>
    </w:p>
    <w:p w14:paraId="4723930A" w14:textId="77777777" w:rsidR="004248CD" w:rsidRDefault="004248CD" w:rsidP="004C081A">
      <w:pPr>
        <w:jc w:val="both"/>
      </w:pPr>
    </w:p>
    <w:p w14:paraId="5DF7BCFF" w14:textId="77777777" w:rsidR="004248CD" w:rsidRDefault="004248CD" w:rsidP="004C081A">
      <w:pPr>
        <w:jc w:val="both"/>
      </w:pPr>
    </w:p>
    <w:p w14:paraId="03715974" w14:textId="77777777" w:rsidR="004248CD" w:rsidRDefault="004248CD" w:rsidP="004C081A">
      <w:pPr>
        <w:jc w:val="both"/>
      </w:pPr>
    </w:p>
    <w:p w14:paraId="3368BDA7" w14:textId="77777777" w:rsidR="004248CD" w:rsidRDefault="004248CD" w:rsidP="004C081A">
      <w:pPr>
        <w:jc w:val="both"/>
      </w:pPr>
    </w:p>
    <w:p w14:paraId="495883E0" w14:textId="77777777" w:rsidR="004248CD" w:rsidRDefault="004248CD" w:rsidP="004C081A">
      <w:pPr>
        <w:jc w:val="both"/>
      </w:pPr>
    </w:p>
    <w:p w14:paraId="0A93EEF5" w14:textId="77777777" w:rsidR="004248CD" w:rsidRDefault="004248CD" w:rsidP="004C081A">
      <w:pPr>
        <w:jc w:val="both"/>
      </w:pPr>
    </w:p>
    <w:p w14:paraId="6AEC665C" w14:textId="77777777" w:rsidR="004248CD" w:rsidRDefault="004248CD" w:rsidP="004C081A">
      <w:pPr>
        <w:jc w:val="both"/>
      </w:pPr>
    </w:p>
    <w:p w14:paraId="7F27AEE8" w14:textId="77777777" w:rsidR="004248CD" w:rsidRDefault="004248CD" w:rsidP="004C081A">
      <w:pPr>
        <w:jc w:val="both"/>
      </w:pPr>
    </w:p>
    <w:p w14:paraId="03917701" w14:textId="77777777" w:rsidR="004248CD" w:rsidRDefault="004248CD" w:rsidP="004C081A">
      <w:pPr>
        <w:jc w:val="both"/>
      </w:pPr>
    </w:p>
    <w:p w14:paraId="544FD48F" w14:textId="77777777" w:rsidR="004248CD" w:rsidRDefault="004248CD" w:rsidP="004C081A">
      <w:pPr>
        <w:jc w:val="both"/>
      </w:pPr>
    </w:p>
    <w:p w14:paraId="5B999335" w14:textId="77777777" w:rsidR="004248CD" w:rsidRDefault="004248CD" w:rsidP="004C081A">
      <w:pPr>
        <w:jc w:val="both"/>
      </w:pPr>
    </w:p>
    <w:p w14:paraId="05736B03" w14:textId="77777777" w:rsidR="004248CD" w:rsidRDefault="004248CD" w:rsidP="004C081A">
      <w:pPr>
        <w:jc w:val="both"/>
      </w:pPr>
    </w:p>
    <w:p w14:paraId="32F236F5" w14:textId="77777777" w:rsidR="004248CD" w:rsidRDefault="004248CD" w:rsidP="004C081A">
      <w:pPr>
        <w:jc w:val="both"/>
      </w:pPr>
    </w:p>
    <w:p w14:paraId="6F549748" w14:textId="77777777" w:rsidR="004248CD" w:rsidRDefault="004248CD" w:rsidP="004C081A">
      <w:pPr>
        <w:jc w:val="both"/>
      </w:pPr>
    </w:p>
    <w:p w14:paraId="7F86D8D7" w14:textId="77777777" w:rsidR="004248CD" w:rsidRDefault="004248CD" w:rsidP="004C081A">
      <w:pPr>
        <w:jc w:val="both"/>
      </w:pPr>
    </w:p>
    <w:p w14:paraId="05700C6C" w14:textId="77777777" w:rsidR="004248CD" w:rsidRDefault="004248CD" w:rsidP="004C081A">
      <w:pPr>
        <w:jc w:val="both"/>
      </w:pPr>
    </w:p>
    <w:p w14:paraId="2DF6B596" w14:textId="77777777" w:rsidR="004248CD" w:rsidRDefault="004248CD" w:rsidP="004C081A">
      <w:pPr>
        <w:jc w:val="both"/>
      </w:pPr>
    </w:p>
    <w:p w14:paraId="7951FFD8" w14:textId="77777777" w:rsidR="004248CD" w:rsidRDefault="004248CD" w:rsidP="004C081A">
      <w:pPr>
        <w:jc w:val="both"/>
      </w:pPr>
    </w:p>
    <w:p w14:paraId="3F7C94C9" w14:textId="77777777" w:rsidR="004248CD" w:rsidRDefault="004248CD" w:rsidP="004C081A">
      <w:pPr>
        <w:jc w:val="both"/>
      </w:pPr>
    </w:p>
    <w:p w14:paraId="1ADE9C61" w14:textId="77777777" w:rsidR="004248CD" w:rsidRDefault="004248CD" w:rsidP="004C081A">
      <w:pPr>
        <w:jc w:val="both"/>
      </w:pPr>
    </w:p>
    <w:p w14:paraId="72503BFE" w14:textId="77777777" w:rsidR="004248CD" w:rsidRDefault="004248CD" w:rsidP="004248CD">
      <w:pPr>
        <w:jc w:val="both"/>
        <w:rPr>
          <w:b/>
        </w:rPr>
      </w:pPr>
      <w:r w:rsidRPr="004248CD">
        <w:rPr>
          <w:b/>
        </w:rPr>
        <w:t xml:space="preserve">CELADOR: PERSONAL DE RIESGO FRENTE AL COVID-19 </w:t>
      </w:r>
    </w:p>
    <w:p w14:paraId="10A8B69F" w14:textId="77777777" w:rsidR="004248CD" w:rsidRPr="004248CD" w:rsidRDefault="004248CD" w:rsidP="004248CD">
      <w:pPr>
        <w:jc w:val="both"/>
      </w:pPr>
    </w:p>
    <w:p w14:paraId="0B1A792F" w14:textId="77777777" w:rsidR="004248CD" w:rsidRDefault="004248CD" w:rsidP="004248CD">
      <w:pPr>
        <w:jc w:val="both"/>
        <w:rPr>
          <w:b/>
        </w:rPr>
      </w:pPr>
      <w:r w:rsidRPr="004248CD">
        <w:rPr>
          <w:b/>
        </w:rPr>
        <w:t xml:space="preserve">INTRODUCCIÓN- OBJETIVO </w:t>
      </w:r>
    </w:p>
    <w:p w14:paraId="4FCF8B9E" w14:textId="77777777" w:rsidR="004248CD" w:rsidRPr="004248CD" w:rsidRDefault="004248CD" w:rsidP="004248CD">
      <w:pPr>
        <w:jc w:val="both"/>
        <w:rPr>
          <w:b/>
        </w:rPr>
      </w:pPr>
    </w:p>
    <w:p w14:paraId="11A7C7EF" w14:textId="77777777" w:rsidR="004248CD" w:rsidRDefault="004248CD" w:rsidP="004248CD">
      <w:pPr>
        <w:jc w:val="both"/>
      </w:pPr>
      <w:r w:rsidRPr="004248CD">
        <w:t xml:space="preserve">En el procedimiento del 14 de julio del 2020 redactado por el Ministerio de Sanidad, el colectivo de celador fue clasificado por el ministerio de sanidad como personal de bajo riesgo. No reconocía al personal celador como parte de la categoría denominada ¨Exposición de riesgo, situaciones en las que no se puede evitar un contacto estrecho con una persona asintomática, sospechosos y confirmados de padecer Covid-19¨. Hubo una modificación el 7 de octubre del 2020 donde se les incluía como personal de riesgo. </w:t>
      </w:r>
    </w:p>
    <w:p w14:paraId="7BC18649" w14:textId="77777777" w:rsidR="004248CD" w:rsidRPr="004248CD" w:rsidRDefault="004248CD" w:rsidP="004248CD">
      <w:pPr>
        <w:jc w:val="both"/>
      </w:pPr>
    </w:p>
    <w:p w14:paraId="6CADD6B7" w14:textId="77777777" w:rsidR="004248CD" w:rsidRPr="004248CD" w:rsidRDefault="004248CD" w:rsidP="004248CD">
      <w:pPr>
        <w:jc w:val="both"/>
        <w:rPr>
          <w:b/>
        </w:rPr>
      </w:pPr>
      <w:r w:rsidRPr="004248CD">
        <w:rPr>
          <w:b/>
        </w:rPr>
        <w:t xml:space="preserve">METODOLOGÍA </w:t>
      </w:r>
    </w:p>
    <w:p w14:paraId="641321D7" w14:textId="77777777" w:rsidR="004248CD" w:rsidRPr="004248CD" w:rsidRDefault="004248CD" w:rsidP="004248CD">
      <w:pPr>
        <w:jc w:val="both"/>
      </w:pPr>
      <w:r w:rsidRPr="004248CD">
        <w:t xml:space="preserve">Para la elaboración de la presente comunicación, se ha llevado a cabo una investigación consistente en una revisión bibliográfica sobre la literatura científica existente. Se ha realizado una búsqueda sistemática de libros y se han consultado artículos en las principales bases de datos: </w:t>
      </w:r>
      <w:proofErr w:type="spellStart"/>
      <w:r w:rsidRPr="004248CD">
        <w:t>Pubmed</w:t>
      </w:r>
      <w:proofErr w:type="spellEnd"/>
      <w:r w:rsidRPr="004248CD">
        <w:t xml:space="preserve">, Medline, y Scielo, seleccionando artículos científicos con contenidos relacionados con el tema de estudio. </w:t>
      </w:r>
    </w:p>
    <w:p w14:paraId="4D061C95" w14:textId="77777777" w:rsidR="004248CD" w:rsidRPr="004248CD" w:rsidRDefault="004248CD" w:rsidP="004248CD">
      <w:pPr>
        <w:jc w:val="both"/>
      </w:pPr>
      <w:r w:rsidRPr="004248CD">
        <w:t xml:space="preserve"> </w:t>
      </w:r>
    </w:p>
    <w:p w14:paraId="7E83540C" w14:textId="77777777" w:rsidR="004248CD" w:rsidRPr="004248CD" w:rsidRDefault="004248CD" w:rsidP="004248CD">
      <w:pPr>
        <w:jc w:val="both"/>
        <w:rPr>
          <w:b/>
        </w:rPr>
      </w:pPr>
      <w:r w:rsidRPr="004248CD">
        <w:rPr>
          <w:b/>
        </w:rPr>
        <w:t xml:space="preserve">RESULTADOS </w:t>
      </w:r>
    </w:p>
    <w:p w14:paraId="0F3C3AFC" w14:textId="77777777" w:rsidR="004248CD" w:rsidRPr="004248CD" w:rsidRDefault="004248CD" w:rsidP="004248CD">
      <w:pPr>
        <w:jc w:val="both"/>
      </w:pPr>
      <w:r w:rsidRPr="004248CD">
        <w:lastRenderedPageBreak/>
        <w:t xml:space="preserve"> El Procedimiento de actuación para los servicios de prevención de riesgos laborales frente a la exposición al SARS-CoV-2, que con fecha de 7 de octubre ha publicado el Ministerio de Sanidad recogía la rectificación de reconocer la figura del celador como personal de bajo riesgo, frente a otros colectivos de profesionales ( médicos, enfermeros..) que como los celadores trabajan  en contacto directo con los pacientes, con la diferencia de que a ellos no les reconocieron la categoría de personal de riesgo hasta pasado seis meses. </w:t>
      </w:r>
    </w:p>
    <w:p w14:paraId="14AF9B4F" w14:textId="77777777" w:rsidR="004248CD" w:rsidRPr="004248CD" w:rsidRDefault="004248CD" w:rsidP="004248CD">
      <w:pPr>
        <w:jc w:val="both"/>
      </w:pPr>
      <w:r w:rsidRPr="004248CD">
        <w:t xml:space="preserve">Se restringía a los celadores el acceso a los EPIS de mayor nivel de protección avalados por las recomendaciones de estos protocolos.  Las consecuencias fueron una mayor incidencia en el número de contagios de Covid-19 en el colectivo de celadores a la de otras categorías profesionales.  </w:t>
      </w:r>
    </w:p>
    <w:p w14:paraId="2FE5DD4C" w14:textId="77777777" w:rsidR="004248CD" w:rsidRPr="004248CD" w:rsidRDefault="004248CD" w:rsidP="004248CD">
      <w:pPr>
        <w:jc w:val="both"/>
      </w:pPr>
      <w:r w:rsidRPr="004248CD">
        <w:t xml:space="preserve">Esto acarreo al colectivo de celadores mucho estrés, angustia, humillación, rabia, indignación…. En la cual algunas desaparecieron con la modificación y otras siguen latentes. </w:t>
      </w:r>
    </w:p>
    <w:p w14:paraId="20677DE9" w14:textId="77777777" w:rsidR="004248CD" w:rsidRPr="004248CD" w:rsidRDefault="004248CD" w:rsidP="004248CD">
      <w:pPr>
        <w:jc w:val="both"/>
      </w:pPr>
      <w:r w:rsidRPr="004248CD">
        <w:t xml:space="preserve"> </w:t>
      </w:r>
    </w:p>
    <w:p w14:paraId="3D560A31" w14:textId="77777777" w:rsidR="004248CD" w:rsidRPr="004248CD" w:rsidRDefault="004248CD" w:rsidP="004248CD">
      <w:pPr>
        <w:jc w:val="both"/>
        <w:rPr>
          <w:b/>
        </w:rPr>
      </w:pPr>
      <w:r w:rsidRPr="004248CD">
        <w:rPr>
          <w:b/>
        </w:rPr>
        <w:t xml:space="preserve">DISCUSION- CONCLUSIÓN </w:t>
      </w:r>
    </w:p>
    <w:p w14:paraId="28D1DCA2" w14:textId="77777777" w:rsidR="004248CD" w:rsidRPr="004248CD" w:rsidRDefault="004248CD" w:rsidP="004248CD">
      <w:pPr>
        <w:jc w:val="both"/>
      </w:pPr>
      <w:r w:rsidRPr="004248CD">
        <w:t xml:space="preserve">Durante esos meses que el colectivo de celadores era considerado de bajo riesgo la incidencia en contagios d </w:t>
      </w:r>
      <w:proofErr w:type="spellStart"/>
      <w:r w:rsidRPr="004248CD">
        <w:t>Covid</w:t>
      </w:r>
      <w:proofErr w:type="spellEnd"/>
      <w:r w:rsidRPr="004248CD">
        <w:t xml:space="preserve"> era </w:t>
      </w:r>
      <w:proofErr w:type="spellStart"/>
      <w:r w:rsidRPr="004248CD">
        <w:t>mas</w:t>
      </w:r>
      <w:proofErr w:type="spellEnd"/>
      <w:r w:rsidRPr="004248CD">
        <w:t xml:space="preserve"> elevada que en otros colectivos, a causa de ello las consecuencias fueron devastadoras para un colectivo que como otros estuvieron en primera línea y no se merecían esa humillación </w:t>
      </w:r>
      <w:r w:rsidRPr="004248CD">
        <w:rPr>
          <w:b/>
        </w:rPr>
        <w:t xml:space="preserve">BIBLIOGRAFIA </w:t>
      </w:r>
    </w:p>
    <w:p w14:paraId="1609FCBC" w14:textId="77777777" w:rsidR="004248CD" w:rsidRPr="004248CD" w:rsidRDefault="004248CD" w:rsidP="004248CD">
      <w:pPr>
        <w:jc w:val="both"/>
      </w:pPr>
      <w:hyperlink r:id="rId34" w:history="1">
        <w:r w:rsidRPr="004248CD">
          <w:rPr>
            <w:rStyle w:val="Hipervnculo"/>
          </w:rPr>
          <w:t>https://www.latribunadetoledo.es/noticia/ZAF9F81DD</w:t>
        </w:r>
      </w:hyperlink>
      <w:hyperlink r:id="rId35" w:history="1">
        <w:r w:rsidRPr="004248CD">
          <w:rPr>
            <w:rStyle w:val="Hipervnculo"/>
          </w:rPr>
          <w:t>-</w:t>
        </w:r>
      </w:hyperlink>
      <w:hyperlink r:id="rId36" w:history="1">
        <w:r w:rsidRPr="004248CD">
          <w:rPr>
            <w:rStyle w:val="Hipervnculo"/>
          </w:rPr>
          <w:t>93B1</w:t>
        </w:r>
      </w:hyperlink>
      <w:hyperlink r:id="rId37" w:history="1">
        <w:r w:rsidRPr="004248CD">
          <w:rPr>
            <w:rStyle w:val="Hipervnculo"/>
          </w:rPr>
          <w:t>-</w:t>
        </w:r>
      </w:hyperlink>
      <w:hyperlink r:id="rId38" w:history="1">
        <w:r w:rsidRPr="004248CD">
          <w:rPr>
            <w:rStyle w:val="Hipervnculo"/>
          </w:rPr>
          <w:t>50A8</w:t>
        </w:r>
      </w:hyperlink>
      <w:hyperlink r:id="rId39" w:history="1">
        <w:r w:rsidRPr="004248CD">
          <w:rPr>
            <w:rStyle w:val="Hipervnculo"/>
          </w:rPr>
          <w:t>-</w:t>
        </w:r>
      </w:hyperlink>
    </w:p>
    <w:p w14:paraId="18316F86" w14:textId="77777777" w:rsidR="004248CD" w:rsidRPr="004248CD" w:rsidRDefault="004248CD" w:rsidP="004248CD">
      <w:pPr>
        <w:jc w:val="both"/>
      </w:pPr>
      <w:hyperlink r:id="rId40" w:history="1">
        <w:r w:rsidRPr="004248CD">
          <w:rPr>
            <w:rStyle w:val="Hipervnculo"/>
          </w:rPr>
          <w:t>025E208BB32F0B05/202101/Sentimientos</w:t>
        </w:r>
      </w:hyperlink>
      <w:hyperlink r:id="rId41" w:history="1">
        <w:r w:rsidRPr="004248CD">
          <w:rPr>
            <w:rStyle w:val="Hipervnculo"/>
          </w:rPr>
          <w:t>-</w:t>
        </w:r>
      </w:hyperlink>
      <w:hyperlink r:id="rId42" w:history="1">
        <w:r w:rsidRPr="004248CD">
          <w:rPr>
            <w:rStyle w:val="Hipervnculo"/>
          </w:rPr>
          <w:t>de</w:t>
        </w:r>
      </w:hyperlink>
      <w:hyperlink r:id="rId43" w:history="1">
        <w:r w:rsidRPr="004248CD">
          <w:rPr>
            <w:rStyle w:val="Hipervnculo"/>
          </w:rPr>
          <w:t>-</w:t>
        </w:r>
      </w:hyperlink>
      <w:hyperlink r:id="rId44" w:history="1">
        <w:r w:rsidRPr="004248CD">
          <w:rPr>
            <w:rStyle w:val="Hipervnculo"/>
          </w:rPr>
          <w:t>un</w:t>
        </w:r>
      </w:hyperlink>
      <w:hyperlink r:id="rId45" w:history="1">
        <w:r w:rsidRPr="004248CD">
          <w:rPr>
            <w:rStyle w:val="Hipervnculo"/>
          </w:rPr>
          <w:t>-</w:t>
        </w:r>
      </w:hyperlink>
      <w:hyperlink r:id="rId46" w:history="1">
        <w:r w:rsidRPr="004248CD">
          <w:rPr>
            <w:rStyle w:val="Hipervnculo"/>
          </w:rPr>
          <w:t>celador</w:t>
        </w:r>
      </w:hyperlink>
      <w:hyperlink r:id="rId47" w:history="1">
        <w:r w:rsidRPr="004248CD">
          <w:rPr>
            <w:rStyle w:val="Hipervnculo"/>
          </w:rPr>
          <w:t>-</w:t>
        </w:r>
      </w:hyperlink>
      <w:hyperlink r:id="rId48" w:history="1">
        <w:r w:rsidRPr="004248CD">
          <w:rPr>
            <w:rStyle w:val="Hipervnculo"/>
          </w:rPr>
          <w:t>de</w:t>
        </w:r>
      </w:hyperlink>
      <w:hyperlink r:id="rId49" w:history="1">
        <w:r w:rsidRPr="004248CD">
          <w:rPr>
            <w:rStyle w:val="Hipervnculo"/>
          </w:rPr>
          <w:t>-</w:t>
        </w:r>
      </w:hyperlink>
      <w:hyperlink r:id="rId50" w:history="1">
        <w:r w:rsidRPr="004248CD">
          <w:rPr>
            <w:rStyle w:val="Hipervnculo"/>
          </w:rPr>
          <w:t>Criticos</w:t>
        </w:r>
      </w:hyperlink>
      <w:hyperlink r:id="rId51" w:history="1">
        <w:r w:rsidRPr="004248CD">
          <w:rPr>
            <w:rStyle w:val="Hipervnculo"/>
          </w:rPr>
          <w:t>-</w:t>
        </w:r>
      </w:hyperlink>
      <w:hyperlink r:id="rId52" w:history="1">
        <w:r w:rsidRPr="004248CD">
          <w:rPr>
            <w:rStyle w:val="Hipervnculo"/>
          </w:rPr>
          <w:t>Covid</w:t>
        </w:r>
      </w:hyperlink>
      <w:hyperlink r:id="rId53" w:history="1">
        <w:r w:rsidRPr="004248CD">
          <w:rPr>
            <w:rStyle w:val="Hipervnculo"/>
          </w:rPr>
          <w:t>-</w:t>
        </w:r>
      </w:hyperlink>
      <w:hyperlink r:id="rId54" w:history="1">
        <w:r w:rsidRPr="004248CD">
          <w:rPr>
            <w:rStyle w:val="Hipervnculo"/>
          </w:rPr>
          <w:t>sin</w:t>
        </w:r>
      </w:hyperlink>
      <w:hyperlink r:id="rId55" w:history="1">
        <w:r w:rsidRPr="004248CD">
          <w:rPr>
            <w:rStyle w:val="Hipervnculo"/>
          </w:rPr>
          <w:t>vacunar</w:t>
        </w:r>
      </w:hyperlink>
      <w:hyperlink r:id="rId56" w:history="1">
        <w:r w:rsidRPr="004248CD">
          <w:rPr>
            <w:rStyle w:val="Hipervnculo"/>
          </w:rPr>
          <w:t xml:space="preserve"> </w:t>
        </w:r>
      </w:hyperlink>
      <w:r w:rsidRPr="004248CD">
        <w:t xml:space="preserve">https://www.elnortedecastilla.es/palencia/celadores-afectados-protegidos20200920205147-nt.html </w:t>
      </w:r>
    </w:p>
    <w:p w14:paraId="5525E36F" w14:textId="77777777" w:rsidR="004248CD" w:rsidRDefault="004248CD" w:rsidP="004C081A">
      <w:pPr>
        <w:jc w:val="both"/>
      </w:pPr>
    </w:p>
    <w:p w14:paraId="2ABA8A35" w14:textId="77777777" w:rsidR="004248CD" w:rsidRDefault="004248CD" w:rsidP="004C081A">
      <w:pPr>
        <w:jc w:val="both"/>
      </w:pPr>
    </w:p>
    <w:p w14:paraId="3E894C63" w14:textId="77777777" w:rsidR="004248CD" w:rsidRDefault="004248CD" w:rsidP="004C081A">
      <w:pPr>
        <w:jc w:val="both"/>
      </w:pPr>
    </w:p>
    <w:p w14:paraId="3B594CCB" w14:textId="77777777" w:rsidR="004248CD" w:rsidRDefault="004248CD" w:rsidP="004C081A">
      <w:pPr>
        <w:jc w:val="both"/>
      </w:pPr>
    </w:p>
    <w:p w14:paraId="1EC83AE2" w14:textId="77777777" w:rsidR="004248CD" w:rsidRDefault="004248CD" w:rsidP="004C081A">
      <w:pPr>
        <w:jc w:val="both"/>
      </w:pPr>
    </w:p>
    <w:p w14:paraId="2CABC79F" w14:textId="77777777" w:rsidR="004248CD" w:rsidRDefault="004248CD" w:rsidP="004C081A">
      <w:pPr>
        <w:jc w:val="both"/>
      </w:pPr>
    </w:p>
    <w:p w14:paraId="47848DE5" w14:textId="77777777" w:rsidR="004248CD" w:rsidRDefault="004248CD" w:rsidP="004C081A">
      <w:pPr>
        <w:jc w:val="both"/>
      </w:pPr>
    </w:p>
    <w:p w14:paraId="32B2AD96" w14:textId="77777777" w:rsidR="004248CD" w:rsidRDefault="004248CD" w:rsidP="004C081A">
      <w:pPr>
        <w:jc w:val="both"/>
      </w:pPr>
    </w:p>
    <w:p w14:paraId="7F9810FD" w14:textId="77777777" w:rsidR="004248CD" w:rsidRDefault="004248CD" w:rsidP="004C081A">
      <w:pPr>
        <w:jc w:val="both"/>
      </w:pPr>
    </w:p>
    <w:p w14:paraId="6C86A775" w14:textId="77777777" w:rsidR="004248CD" w:rsidRDefault="004248CD" w:rsidP="004C081A">
      <w:pPr>
        <w:jc w:val="both"/>
      </w:pPr>
    </w:p>
    <w:p w14:paraId="319F44AD" w14:textId="77777777" w:rsidR="004248CD" w:rsidRDefault="004248CD" w:rsidP="004C081A">
      <w:pPr>
        <w:jc w:val="both"/>
      </w:pPr>
    </w:p>
    <w:p w14:paraId="00C7A4C7" w14:textId="77777777" w:rsidR="004248CD" w:rsidRDefault="004248CD" w:rsidP="004C081A">
      <w:pPr>
        <w:jc w:val="both"/>
      </w:pPr>
    </w:p>
    <w:p w14:paraId="25EC4F37" w14:textId="77777777" w:rsidR="004248CD" w:rsidRDefault="004248CD" w:rsidP="004C081A">
      <w:pPr>
        <w:jc w:val="both"/>
      </w:pPr>
    </w:p>
    <w:p w14:paraId="3FB97DED" w14:textId="77777777" w:rsidR="004248CD" w:rsidRDefault="004248CD" w:rsidP="004C081A">
      <w:pPr>
        <w:jc w:val="both"/>
      </w:pPr>
    </w:p>
    <w:p w14:paraId="67CFE799" w14:textId="77777777" w:rsidR="004248CD" w:rsidRDefault="004248CD" w:rsidP="004C081A">
      <w:pPr>
        <w:jc w:val="both"/>
      </w:pPr>
    </w:p>
    <w:p w14:paraId="21399637" w14:textId="77777777" w:rsidR="004248CD" w:rsidRDefault="004248CD" w:rsidP="004C081A">
      <w:pPr>
        <w:jc w:val="both"/>
      </w:pPr>
    </w:p>
    <w:p w14:paraId="160F3828" w14:textId="77777777" w:rsidR="004248CD" w:rsidRDefault="004248CD" w:rsidP="004C081A">
      <w:pPr>
        <w:jc w:val="both"/>
      </w:pPr>
    </w:p>
    <w:p w14:paraId="0D3E4406" w14:textId="77777777" w:rsidR="004248CD" w:rsidRDefault="004248CD" w:rsidP="004C081A">
      <w:pPr>
        <w:jc w:val="both"/>
      </w:pPr>
    </w:p>
    <w:p w14:paraId="0DDE37F7" w14:textId="77777777" w:rsidR="004248CD" w:rsidRDefault="004248CD" w:rsidP="004C081A">
      <w:pPr>
        <w:jc w:val="both"/>
      </w:pPr>
    </w:p>
    <w:p w14:paraId="598D5F7A" w14:textId="77777777" w:rsidR="004248CD" w:rsidRDefault="004248CD" w:rsidP="004C081A">
      <w:pPr>
        <w:jc w:val="both"/>
      </w:pPr>
    </w:p>
    <w:p w14:paraId="2382B3BA" w14:textId="77777777" w:rsidR="004248CD" w:rsidRDefault="004248CD" w:rsidP="004C081A">
      <w:pPr>
        <w:jc w:val="both"/>
      </w:pPr>
    </w:p>
    <w:p w14:paraId="6BE20A57" w14:textId="77777777" w:rsidR="004248CD" w:rsidRDefault="004248CD" w:rsidP="004C081A">
      <w:pPr>
        <w:jc w:val="both"/>
      </w:pPr>
    </w:p>
    <w:p w14:paraId="589466D4" w14:textId="77777777" w:rsidR="004248CD" w:rsidRDefault="004248CD" w:rsidP="004C081A">
      <w:pPr>
        <w:jc w:val="both"/>
      </w:pPr>
    </w:p>
    <w:p w14:paraId="541E4BE3" w14:textId="77777777" w:rsidR="004248CD" w:rsidRDefault="004248CD" w:rsidP="004C081A">
      <w:pPr>
        <w:jc w:val="both"/>
      </w:pPr>
    </w:p>
    <w:p w14:paraId="50321460" w14:textId="77777777" w:rsidR="004248CD" w:rsidRDefault="004248CD" w:rsidP="004C081A">
      <w:pPr>
        <w:jc w:val="both"/>
      </w:pPr>
    </w:p>
    <w:p w14:paraId="5C21919B" w14:textId="77777777" w:rsidR="004248CD" w:rsidRDefault="004248CD" w:rsidP="004C081A">
      <w:pPr>
        <w:jc w:val="both"/>
      </w:pPr>
    </w:p>
    <w:p w14:paraId="22D21AD8" w14:textId="77777777" w:rsidR="004248CD" w:rsidRDefault="004248CD" w:rsidP="004C081A">
      <w:pPr>
        <w:jc w:val="both"/>
      </w:pPr>
    </w:p>
    <w:p w14:paraId="096EDC5A" w14:textId="77777777" w:rsidR="004248CD" w:rsidRDefault="004248CD" w:rsidP="004C081A">
      <w:pPr>
        <w:jc w:val="both"/>
      </w:pPr>
    </w:p>
    <w:p w14:paraId="3ABA9AD4" w14:textId="77777777" w:rsidR="004248CD" w:rsidRDefault="004248CD" w:rsidP="004C081A">
      <w:pPr>
        <w:jc w:val="both"/>
      </w:pPr>
    </w:p>
    <w:p w14:paraId="0FE89B8D" w14:textId="77777777" w:rsidR="004248CD" w:rsidRDefault="004248CD" w:rsidP="004248CD">
      <w:pPr>
        <w:jc w:val="both"/>
        <w:rPr>
          <w:b/>
        </w:rPr>
      </w:pPr>
      <w:r w:rsidRPr="004248CD">
        <w:rPr>
          <w:b/>
        </w:rPr>
        <w:t xml:space="preserve">ACTUACIONES PREVENTIVAS ANTE AGRESIONES DE PACIENTES </w:t>
      </w:r>
    </w:p>
    <w:p w14:paraId="7695D51C" w14:textId="37E96586" w:rsidR="004248CD" w:rsidRPr="004248CD" w:rsidRDefault="004248CD" w:rsidP="004248CD">
      <w:pPr>
        <w:jc w:val="both"/>
        <w:rPr>
          <w:b/>
        </w:rPr>
      </w:pPr>
      <w:r w:rsidRPr="004248CD">
        <w:rPr>
          <w:b/>
        </w:rPr>
        <w:t xml:space="preserve">INTRODUCCIÓN- OBJETIVO </w:t>
      </w:r>
    </w:p>
    <w:p w14:paraId="6D1D9758" w14:textId="77777777" w:rsidR="004248CD" w:rsidRPr="004248CD" w:rsidRDefault="004248CD" w:rsidP="004248CD">
      <w:pPr>
        <w:jc w:val="both"/>
      </w:pPr>
      <w:r w:rsidRPr="004248CD">
        <w:t xml:space="preserve">La </w:t>
      </w:r>
      <w:hyperlink r:id="rId57" w:history="1">
        <w:r w:rsidRPr="004248CD">
          <w:rPr>
            <w:rStyle w:val="Hipervnculo"/>
          </w:rPr>
          <w:t>Organización Internacional del Trabajo (OIT</w:t>
        </w:r>
      </w:hyperlink>
      <w:hyperlink r:id="rId58" w:history="1">
        <w:r w:rsidRPr="004248CD">
          <w:rPr>
            <w:rStyle w:val="Hipervnculo"/>
          </w:rPr>
          <w:t xml:space="preserve">) </w:t>
        </w:r>
      </w:hyperlink>
      <w:r w:rsidRPr="004248CD">
        <w:t xml:space="preserve">considera que las profesiones relacionadas con el sector servicios, por el estrecho contacto que mantienen con usuarios y clientes, tienen un mayor riesgo de sufrir agresiones o actos de violencia por parte de los ciudadanos. </w:t>
      </w:r>
    </w:p>
    <w:p w14:paraId="2343F4B2" w14:textId="77777777" w:rsidR="004248CD" w:rsidRPr="004248CD" w:rsidRDefault="004248CD" w:rsidP="004248CD">
      <w:pPr>
        <w:jc w:val="both"/>
      </w:pPr>
      <w:r w:rsidRPr="004248CD">
        <w:t xml:space="preserve">Las agresiones de usuarios o pacientes pueden tener diversas causas: tiempo de espera, trato recibido por parte del trabajador hospitalario, estar bajo los efectos de drogas, discrepancia en el tratamiento, intentos de conseguir bajas o medicamentos que no les corresponden etc. </w:t>
      </w:r>
    </w:p>
    <w:p w14:paraId="010F0F88" w14:textId="77777777" w:rsidR="004248CD" w:rsidRPr="004248CD" w:rsidRDefault="004248CD" w:rsidP="004248CD">
      <w:pPr>
        <w:jc w:val="both"/>
      </w:pPr>
      <w:r w:rsidRPr="004248CD">
        <w:t xml:space="preserve"> </w:t>
      </w:r>
    </w:p>
    <w:p w14:paraId="39D39718" w14:textId="77777777" w:rsidR="004248CD" w:rsidRPr="004248CD" w:rsidRDefault="004248CD" w:rsidP="004248CD">
      <w:pPr>
        <w:jc w:val="both"/>
        <w:rPr>
          <w:b/>
        </w:rPr>
      </w:pPr>
      <w:r w:rsidRPr="004248CD">
        <w:rPr>
          <w:b/>
        </w:rPr>
        <w:t xml:space="preserve">METODOLOGÍA </w:t>
      </w:r>
    </w:p>
    <w:p w14:paraId="05584086" w14:textId="77777777" w:rsidR="004248CD" w:rsidRPr="004248CD" w:rsidRDefault="004248CD" w:rsidP="004248CD">
      <w:pPr>
        <w:jc w:val="both"/>
      </w:pPr>
      <w:r w:rsidRPr="004248CD">
        <w:t xml:space="preserve">Para la elaboración de la presente comunicación, se ha llevado a cabo una investigación consistente en una revisión bibliográfica basada en una búsqueda bibliográfica en diferentes bases de datos y páginas webs oficiales. </w:t>
      </w:r>
    </w:p>
    <w:p w14:paraId="25B01A97" w14:textId="77777777" w:rsidR="004248CD" w:rsidRPr="004248CD" w:rsidRDefault="004248CD" w:rsidP="004248CD">
      <w:pPr>
        <w:jc w:val="both"/>
        <w:rPr>
          <w:b/>
        </w:rPr>
      </w:pPr>
      <w:r w:rsidRPr="004248CD">
        <w:rPr>
          <w:b/>
        </w:rPr>
        <w:t xml:space="preserve">RESULTADOS </w:t>
      </w:r>
    </w:p>
    <w:p w14:paraId="6FF8D863" w14:textId="77777777" w:rsidR="004248CD" w:rsidRPr="004248CD" w:rsidRDefault="004248CD" w:rsidP="004248CD">
      <w:pPr>
        <w:jc w:val="both"/>
      </w:pPr>
      <w:r w:rsidRPr="004248CD">
        <w:t xml:space="preserve">Las actuaciones preventivas pretenden en un primer momento minimizar la situación conflictiva y evitar en último término la agresión tanto física como verbal. </w:t>
      </w:r>
    </w:p>
    <w:p w14:paraId="38923D62" w14:textId="77777777" w:rsidR="004248CD" w:rsidRPr="004248CD" w:rsidRDefault="004248CD" w:rsidP="004248CD">
      <w:pPr>
        <w:jc w:val="both"/>
      </w:pPr>
      <w:r w:rsidRPr="004248CD">
        <w:t xml:space="preserve">Lo primero es detectar al paciente potencialmente agresivo, lo cual a veces es fácil por la actitud y el tono amenazantes, pero en otras ocasiones hay que fijarse más en la comunicación no verbal. </w:t>
      </w:r>
    </w:p>
    <w:p w14:paraId="5D49B656" w14:textId="77777777" w:rsidR="004248CD" w:rsidRPr="004248CD" w:rsidRDefault="004248CD" w:rsidP="004248CD">
      <w:pPr>
        <w:jc w:val="both"/>
      </w:pPr>
      <w:r w:rsidRPr="004248CD">
        <w:t xml:space="preserve">Ante estas señales en los protocolos se recomienda: </w:t>
      </w:r>
    </w:p>
    <w:p w14:paraId="6FE4E3FF" w14:textId="77777777" w:rsidR="004248CD" w:rsidRPr="004248CD" w:rsidRDefault="004248CD" w:rsidP="004248CD">
      <w:pPr>
        <w:numPr>
          <w:ilvl w:val="0"/>
          <w:numId w:val="148"/>
        </w:numPr>
        <w:jc w:val="both"/>
      </w:pPr>
      <w:r w:rsidRPr="004248CD">
        <w:t xml:space="preserve">Tratar de mantener la calma y no responder a las provocaciones.  </w:t>
      </w:r>
    </w:p>
    <w:p w14:paraId="3B0B96E9" w14:textId="77777777" w:rsidR="004248CD" w:rsidRPr="004248CD" w:rsidRDefault="004248CD" w:rsidP="004248CD">
      <w:pPr>
        <w:numPr>
          <w:ilvl w:val="0"/>
          <w:numId w:val="148"/>
        </w:numPr>
        <w:jc w:val="both"/>
      </w:pPr>
      <w:r w:rsidRPr="004248CD">
        <w:lastRenderedPageBreak/>
        <w:t xml:space="preserve">Aquí tiene mucha relevancia las habilidades de comunicación, hay que usar un tono neutro y profesional, comprensivo pero firme. </w:t>
      </w:r>
    </w:p>
    <w:p w14:paraId="46A94A6D" w14:textId="77777777" w:rsidR="004248CD" w:rsidRPr="004248CD" w:rsidRDefault="004248CD" w:rsidP="004248CD">
      <w:pPr>
        <w:numPr>
          <w:ilvl w:val="0"/>
          <w:numId w:val="148"/>
        </w:numPr>
        <w:jc w:val="both"/>
      </w:pPr>
      <w:r w:rsidRPr="004248CD">
        <w:t xml:space="preserve">Se deberá mantener una distancia de seguridad y no dar la espalda al posible agresor e intentar no permanecer a solas con él. </w:t>
      </w:r>
    </w:p>
    <w:p w14:paraId="67991302" w14:textId="77777777" w:rsidR="004248CD" w:rsidRPr="004248CD" w:rsidRDefault="004248CD" w:rsidP="004248CD">
      <w:pPr>
        <w:numPr>
          <w:ilvl w:val="0"/>
          <w:numId w:val="148"/>
        </w:numPr>
        <w:jc w:val="both"/>
      </w:pPr>
      <w:r w:rsidRPr="004248CD">
        <w:t xml:space="preserve">Si la situación de agresión, verbal o física se confirma, avisar a seguridad. </w:t>
      </w:r>
    </w:p>
    <w:p w14:paraId="767B24A4" w14:textId="77777777" w:rsidR="004248CD" w:rsidRPr="004248CD" w:rsidRDefault="004248CD" w:rsidP="004248CD">
      <w:pPr>
        <w:numPr>
          <w:ilvl w:val="0"/>
          <w:numId w:val="148"/>
        </w:numPr>
        <w:jc w:val="both"/>
      </w:pPr>
      <w:r w:rsidRPr="004248CD">
        <w:t>Si la situación lo precisa, tanto para solucionar el conflicto como para dejar constancia de lo ocurrido, se requerirá la presencia de fuerzas o cuerpos de seguridad del estado.</w:t>
      </w:r>
      <w:r w:rsidRPr="004248CD">
        <w:rPr>
          <w:b/>
        </w:rPr>
        <w:t xml:space="preserve"> </w:t>
      </w:r>
    </w:p>
    <w:p w14:paraId="6D399D83" w14:textId="77777777" w:rsidR="004248CD" w:rsidRPr="004248CD" w:rsidRDefault="004248CD" w:rsidP="004248CD">
      <w:pPr>
        <w:jc w:val="both"/>
        <w:rPr>
          <w:b/>
        </w:rPr>
      </w:pPr>
      <w:r w:rsidRPr="004248CD">
        <w:rPr>
          <w:b/>
        </w:rPr>
        <w:t xml:space="preserve">DISCUSION- CONCLUSIÓN </w:t>
      </w:r>
    </w:p>
    <w:p w14:paraId="565CA732" w14:textId="77777777" w:rsidR="004248CD" w:rsidRPr="004248CD" w:rsidRDefault="004248CD" w:rsidP="004248CD">
      <w:pPr>
        <w:jc w:val="both"/>
      </w:pPr>
      <w:r w:rsidRPr="004248CD">
        <w:t xml:space="preserve">Es preciso que los usuarios aparte de conocer sus </w:t>
      </w:r>
      <w:proofErr w:type="gramStart"/>
      <w:r w:rsidRPr="004248CD">
        <w:t>derechos,</w:t>
      </w:r>
      <w:proofErr w:type="gramEnd"/>
      <w:r w:rsidRPr="004248CD">
        <w:t xml:space="preserve"> conozcan también sus deberes. Y también informar y formar al personal no sanitario y sanitario de cómo saber reaccionar ante situaciones de violencia, bien para evitarlas, o si ello no ha sido posible, qué debe hacer para minimizar su impacto, cómo declararlas, cómo actuar legalmente y quién debe hacerlo y cómo se debe de dejar constancia de que se ha producido la agresión. </w:t>
      </w:r>
    </w:p>
    <w:p w14:paraId="3B8705B3" w14:textId="77777777" w:rsidR="004248CD" w:rsidRPr="004248CD" w:rsidRDefault="004248CD" w:rsidP="004248CD">
      <w:pPr>
        <w:jc w:val="both"/>
      </w:pPr>
      <w:r w:rsidRPr="004248CD">
        <w:t xml:space="preserve"> </w:t>
      </w:r>
    </w:p>
    <w:p w14:paraId="45F28A61" w14:textId="77777777" w:rsidR="004248CD" w:rsidRPr="004248CD" w:rsidRDefault="004248CD" w:rsidP="004248CD">
      <w:pPr>
        <w:jc w:val="both"/>
        <w:rPr>
          <w:b/>
        </w:rPr>
      </w:pPr>
      <w:r w:rsidRPr="004248CD">
        <w:rPr>
          <w:b/>
        </w:rPr>
        <w:t xml:space="preserve">BIBLIOGRAFIA </w:t>
      </w:r>
    </w:p>
    <w:p w14:paraId="04B389BA" w14:textId="77777777" w:rsidR="004248CD" w:rsidRPr="004248CD" w:rsidRDefault="004248CD" w:rsidP="004248CD">
      <w:pPr>
        <w:jc w:val="both"/>
      </w:pPr>
      <w:r w:rsidRPr="004248CD">
        <w:t xml:space="preserve">Manual de la Asociación Nacional para la Seguridad Integral en Centros </w:t>
      </w:r>
      <w:proofErr w:type="spellStart"/>
      <w:r w:rsidRPr="004248CD">
        <w:t>Hopsitalarios</w:t>
      </w:r>
      <w:proofErr w:type="spellEnd"/>
      <w:r w:rsidRPr="004248CD">
        <w:t xml:space="preserve">. </w:t>
      </w:r>
    </w:p>
    <w:p w14:paraId="76B759EB" w14:textId="77777777" w:rsidR="004248CD" w:rsidRPr="004248CD" w:rsidRDefault="004248CD" w:rsidP="004248CD">
      <w:pPr>
        <w:jc w:val="both"/>
      </w:pPr>
      <w:r w:rsidRPr="004248CD">
        <w:t>Plan de prevención y actuación frente a potenciales situaciones conflictivas en centros sanitarios (</w:t>
      </w:r>
      <w:proofErr w:type="spellStart"/>
      <w:r w:rsidRPr="004248CD">
        <w:t>Astursalud</w:t>
      </w:r>
      <w:proofErr w:type="spellEnd"/>
      <w:r w:rsidRPr="004248CD">
        <w:t xml:space="preserve">) </w:t>
      </w:r>
    </w:p>
    <w:p w14:paraId="61B56017" w14:textId="77777777" w:rsidR="004248CD" w:rsidRDefault="004248CD" w:rsidP="004C081A">
      <w:pPr>
        <w:jc w:val="both"/>
      </w:pPr>
    </w:p>
    <w:p w14:paraId="6A2AA673" w14:textId="77777777" w:rsidR="004248CD" w:rsidRDefault="004248CD" w:rsidP="004C081A">
      <w:pPr>
        <w:jc w:val="both"/>
      </w:pPr>
    </w:p>
    <w:p w14:paraId="21177518" w14:textId="77777777" w:rsidR="004248CD" w:rsidRDefault="004248CD" w:rsidP="004C081A">
      <w:pPr>
        <w:jc w:val="both"/>
      </w:pPr>
    </w:p>
    <w:p w14:paraId="76808CE4" w14:textId="77777777" w:rsidR="004248CD" w:rsidRDefault="004248CD" w:rsidP="004C081A">
      <w:pPr>
        <w:jc w:val="both"/>
      </w:pPr>
    </w:p>
    <w:p w14:paraId="5F9959AC" w14:textId="77777777" w:rsidR="004248CD" w:rsidRDefault="004248CD" w:rsidP="004C081A">
      <w:pPr>
        <w:jc w:val="both"/>
      </w:pPr>
    </w:p>
    <w:p w14:paraId="6527B2D8" w14:textId="77777777" w:rsidR="004248CD" w:rsidRDefault="004248CD" w:rsidP="004C081A">
      <w:pPr>
        <w:jc w:val="both"/>
      </w:pPr>
    </w:p>
    <w:p w14:paraId="3A311973" w14:textId="77777777" w:rsidR="004248CD" w:rsidRDefault="004248CD" w:rsidP="004C081A">
      <w:pPr>
        <w:jc w:val="both"/>
      </w:pPr>
    </w:p>
    <w:p w14:paraId="00C1FD23" w14:textId="77777777" w:rsidR="004248CD" w:rsidRDefault="004248CD" w:rsidP="004C081A">
      <w:pPr>
        <w:jc w:val="both"/>
      </w:pPr>
    </w:p>
    <w:p w14:paraId="2F5584B0" w14:textId="77777777" w:rsidR="004248CD" w:rsidRDefault="004248CD" w:rsidP="004C081A">
      <w:pPr>
        <w:jc w:val="both"/>
      </w:pPr>
    </w:p>
    <w:p w14:paraId="129FF6BB" w14:textId="77777777" w:rsidR="004248CD" w:rsidRDefault="004248CD" w:rsidP="004C081A">
      <w:pPr>
        <w:jc w:val="both"/>
      </w:pPr>
    </w:p>
    <w:p w14:paraId="4A0940FC" w14:textId="77777777" w:rsidR="004248CD" w:rsidRDefault="004248CD" w:rsidP="004C081A">
      <w:pPr>
        <w:jc w:val="both"/>
      </w:pPr>
    </w:p>
    <w:p w14:paraId="34C0371B" w14:textId="77777777" w:rsidR="004248CD" w:rsidRDefault="004248CD" w:rsidP="004C081A">
      <w:pPr>
        <w:jc w:val="both"/>
      </w:pPr>
    </w:p>
    <w:p w14:paraId="4B1E3C65" w14:textId="77777777" w:rsidR="004248CD" w:rsidRDefault="004248CD" w:rsidP="004C081A">
      <w:pPr>
        <w:jc w:val="both"/>
      </w:pPr>
    </w:p>
    <w:p w14:paraId="2E048C56" w14:textId="77777777" w:rsidR="004248CD" w:rsidRDefault="004248CD" w:rsidP="004C081A">
      <w:pPr>
        <w:jc w:val="both"/>
      </w:pPr>
    </w:p>
    <w:p w14:paraId="34EA1D5F" w14:textId="77777777" w:rsidR="004248CD" w:rsidRDefault="004248CD" w:rsidP="004C081A">
      <w:pPr>
        <w:jc w:val="both"/>
      </w:pPr>
    </w:p>
    <w:p w14:paraId="006C05FE" w14:textId="77777777" w:rsidR="004248CD" w:rsidRDefault="004248CD" w:rsidP="004C081A">
      <w:pPr>
        <w:jc w:val="both"/>
      </w:pPr>
    </w:p>
    <w:p w14:paraId="52613A34" w14:textId="77777777" w:rsidR="004248CD" w:rsidRDefault="004248CD" w:rsidP="004C081A">
      <w:pPr>
        <w:jc w:val="both"/>
      </w:pPr>
    </w:p>
    <w:p w14:paraId="3D515F4E" w14:textId="77777777" w:rsidR="004248CD" w:rsidRDefault="004248CD" w:rsidP="004C081A">
      <w:pPr>
        <w:jc w:val="both"/>
      </w:pPr>
    </w:p>
    <w:p w14:paraId="30C545EB" w14:textId="77777777" w:rsidR="004248CD" w:rsidRDefault="004248CD" w:rsidP="004C081A">
      <w:pPr>
        <w:jc w:val="both"/>
      </w:pPr>
    </w:p>
    <w:p w14:paraId="0486EA17" w14:textId="77777777" w:rsidR="004248CD" w:rsidRDefault="004248CD" w:rsidP="004C081A">
      <w:pPr>
        <w:jc w:val="both"/>
      </w:pPr>
    </w:p>
    <w:p w14:paraId="157419D4" w14:textId="77777777" w:rsidR="004248CD" w:rsidRDefault="004248CD" w:rsidP="004C081A">
      <w:pPr>
        <w:jc w:val="both"/>
      </w:pPr>
    </w:p>
    <w:p w14:paraId="4AB0E110" w14:textId="77777777" w:rsidR="004248CD" w:rsidRDefault="004248CD" w:rsidP="004C081A">
      <w:pPr>
        <w:jc w:val="both"/>
      </w:pPr>
    </w:p>
    <w:p w14:paraId="501B00E7" w14:textId="77777777" w:rsidR="004248CD" w:rsidRDefault="004248CD" w:rsidP="004C081A">
      <w:pPr>
        <w:jc w:val="both"/>
      </w:pPr>
    </w:p>
    <w:p w14:paraId="5E757A6B" w14:textId="77777777" w:rsidR="004248CD" w:rsidRDefault="004248CD" w:rsidP="004C081A">
      <w:pPr>
        <w:jc w:val="both"/>
      </w:pPr>
    </w:p>
    <w:p w14:paraId="2C441BFA" w14:textId="77777777" w:rsidR="004248CD" w:rsidRDefault="004248CD" w:rsidP="004C081A">
      <w:pPr>
        <w:jc w:val="both"/>
      </w:pPr>
    </w:p>
    <w:p w14:paraId="2031850A" w14:textId="77777777" w:rsidR="004248CD" w:rsidRDefault="004248CD" w:rsidP="004C081A">
      <w:pPr>
        <w:jc w:val="both"/>
      </w:pPr>
    </w:p>
    <w:p w14:paraId="1C28B47C" w14:textId="77777777" w:rsidR="004248CD" w:rsidRDefault="004248CD" w:rsidP="004C081A">
      <w:pPr>
        <w:jc w:val="both"/>
      </w:pPr>
    </w:p>
    <w:p w14:paraId="14CADDEE" w14:textId="77777777" w:rsidR="004248CD" w:rsidRPr="004248CD" w:rsidRDefault="004248CD" w:rsidP="004248CD">
      <w:pPr>
        <w:jc w:val="both"/>
      </w:pPr>
      <w:r w:rsidRPr="004248CD">
        <w:rPr>
          <w:b/>
          <w:u w:val="single"/>
        </w:rPr>
        <w:t>FALTAS LEVES, GRAVES Y MUY GRAVES</w:t>
      </w:r>
      <w:r w:rsidRPr="004248CD">
        <w:rPr>
          <w:b/>
        </w:rPr>
        <w:t xml:space="preserve"> </w:t>
      </w:r>
    </w:p>
    <w:p w14:paraId="45B0C176" w14:textId="77777777" w:rsidR="004248CD" w:rsidRPr="004248CD" w:rsidRDefault="004248CD" w:rsidP="004248CD">
      <w:pPr>
        <w:jc w:val="both"/>
      </w:pPr>
      <w:r w:rsidRPr="004248CD">
        <w:rPr>
          <w:b/>
        </w:rPr>
        <w:t xml:space="preserve"> </w:t>
      </w:r>
    </w:p>
    <w:p w14:paraId="28FAA914" w14:textId="77777777" w:rsidR="004248CD" w:rsidRPr="004248CD" w:rsidRDefault="004248CD" w:rsidP="004248CD">
      <w:pPr>
        <w:jc w:val="both"/>
        <w:rPr>
          <w:b/>
        </w:rPr>
      </w:pPr>
      <w:r w:rsidRPr="004248CD">
        <w:rPr>
          <w:b/>
        </w:rPr>
        <w:t xml:space="preserve">Resumen </w:t>
      </w:r>
    </w:p>
    <w:p w14:paraId="33353C9B" w14:textId="77777777" w:rsidR="004248CD" w:rsidRPr="004248CD" w:rsidRDefault="004248CD" w:rsidP="004248CD">
      <w:pPr>
        <w:jc w:val="both"/>
      </w:pPr>
      <w:r w:rsidRPr="004248CD">
        <w:t xml:space="preserve">El personal que trabaja en los servicios de salud (personal estatutario) está sujeto a un régimen disciplinario que clasifica las conductas inapropiadas en tres niveles: </w:t>
      </w:r>
      <w:r w:rsidRPr="004248CD">
        <w:rPr>
          <w:b/>
        </w:rPr>
        <w:t>leves</w:t>
      </w:r>
      <w:r w:rsidRPr="004248CD">
        <w:t xml:space="preserve">, </w:t>
      </w:r>
      <w:r w:rsidRPr="004248CD">
        <w:rPr>
          <w:b/>
        </w:rPr>
        <w:t>graves</w:t>
      </w:r>
      <w:r w:rsidRPr="004248CD">
        <w:t xml:space="preserve"> y </w:t>
      </w:r>
      <w:r w:rsidRPr="004248CD">
        <w:rPr>
          <w:b/>
        </w:rPr>
        <w:t>muy graves</w:t>
      </w:r>
      <w:r w:rsidRPr="004248CD">
        <w:t xml:space="preserve">. Esta clasificación es crucial porque determina la sanción aplicable, la cual debe ser proporcional a la falta cometida. Las faltas más serias (muy graves) pueden llevar a la separación del servicio, mientras que las leves suelen implicar un simple aviso (apercibimiento). Conocer estas normas ayuda a proteger el buen funcionamiento de los servicios sanitarios y garantiza que el personal cumpla con su deber de ofrecer una atención digna y de calidad. </w:t>
      </w:r>
    </w:p>
    <w:p w14:paraId="1C62E612" w14:textId="77777777" w:rsidR="004248CD" w:rsidRPr="004248CD" w:rsidRDefault="004248CD" w:rsidP="004248CD">
      <w:pPr>
        <w:jc w:val="both"/>
      </w:pPr>
      <w:r w:rsidRPr="004248CD">
        <w:t xml:space="preserve"> </w:t>
      </w:r>
    </w:p>
    <w:p w14:paraId="1920F943" w14:textId="77777777" w:rsidR="004248CD" w:rsidRPr="004248CD" w:rsidRDefault="004248CD" w:rsidP="004248CD">
      <w:pPr>
        <w:jc w:val="both"/>
        <w:rPr>
          <w:b/>
        </w:rPr>
      </w:pPr>
      <w:r w:rsidRPr="004248CD">
        <w:rPr>
          <w:b/>
        </w:rPr>
        <w:t xml:space="preserve">Introducción </w:t>
      </w:r>
    </w:p>
    <w:p w14:paraId="21074613" w14:textId="77777777" w:rsidR="004248CD" w:rsidRPr="004248CD" w:rsidRDefault="004248CD" w:rsidP="004248CD">
      <w:pPr>
        <w:jc w:val="both"/>
      </w:pPr>
      <w:r w:rsidRPr="004248CD">
        <w:t xml:space="preserve">Los trabajadores de la salud tienen una serie de deberes y obligaciones cuyo cumplimiento es esencial para la seguridad de los pacientes y la buena imagen de la institución. El régimen disciplinario establece un marco legal para corregir aquellas conductas que se desvían de las normas, ya sea por negligencia, descuido o mala fe. Este sistema busca mantener el orden, la disciplina y la calidad en el servicio público. La normativa básica que rige estas faltas en España es la </w:t>
      </w:r>
      <w:r w:rsidRPr="004248CD">
        <w:rPr>
          <w:b/>
        </w:rPr>
        <w:t>Ley del Estatuto Básico del Empleado Público (EBEP)</w:t>
      </w:r>
      <w:r w:rsidRPr="004248CD">
        <w:t xml:space="preserve"> y la </w:t>
      </w:r>
      <w:r w:rsidRPr="004248CD">
        <w:rPr>
          <w:b/>
        </w:rPr>
        <w:t>Ley del Estatuto Marco del personal estatutario de los servicios de salud</w:t>
      </w:r>
      <w:r w:rsidRPr="004248CD">
        <w:t xml:space="preserve">. </w:t>
      </w:r>
    </w:p>
    <w:p w14:paraId="2F180C5D" w14:textId="77777777" w:rsidR="004248CD" w:rsidRPr="004248CD" w:rsidRDefault="004248CD" w:rsidP="004248CD">
      <w:pPr>
        <w:jc w:val="both"/>
      </w:pPr>
      <w:r w:rsidRPr="004248CD">
        <w:t xml:space="preserve"> </w:t>
      </w:r>
    </w:p>
    <w:p w14:paraId="489F0DDF" w14:textId="77777777" w:rsidR="004248CD" w:rsidRPr="004248CD" w:rsidRDefault="004248CD" w:rsidP="004248CD">
      <w:pPr>
        <w:jc w:val="both"/>
        <w:rPr>
          <w:b/>
        </w:rPr>
      </w:pPr>
      <w:r w:rsidRPr="004248CD">
        <w:rPr>
          <w:b/>
        </w:rPr>
        <w:t xml:space="preserve">Método </w:t>
      </w:r>
    </w:p>
    <w:p w14:paraId="18E405CC" w14:textId="77777777" w:rsidR="004248CD" w:rsidRPr="004248CD" w:rsidRDefault="004248CD" w:rsidP="004248CD">
      <w:pPr>
        <w:jc w:val="both"/>
      </w:pPr>
      <w:r w:rsidRPr="004248CD">
        <w:t xml:space="preserve">Para elaborar esta clasificación y ejemplos, se consultó la normativa legal vigente aplicable al personal de los servicios de salud y empleados públicos en España, incluyendo las clasificaciones de faltas y sanciones que regulan su actividad. Se buscaron definiciones claras de las faltas </w:t>
      </w:r>
      <w:r w:rsidRPr="004248CD">
        <w:rPr>
          <w:b/>
        </w:rPr>
        <w:t>leves</w:t>
      </w:r>
      <w:r w:rsidRPr="004248CD">
        <w:t xml:space="preserve">, </w:t>
      </w:r>
      <w:r w:rsidRPr="004248CD">
        <w:rPr>
          <w:b/>
        </w:rPr>
        <w:t>graves</w:t>
      </w:r>
      <w:r w:rsidRPr="004248CD">
        <w:t xml:space="preserve"> y </w:t>
      </w:r>
      <w:r w:rsidRPr="004248CD">
        <w:rPr>
          <w:b/>
        </w:rPr>
        <w:t>muy graves</w:t>
      </w:r>
      <w:r w:rsidRPr="004248CD">
        <w:t xml:space="preserve"> y se desarrollaron ejemplos prácticos centrados en el ámbito sanitario para facilitar su comprensión. </w:t>
      </w:r>
    </w:p>
    <w:p w14:paraId="7EBF1828" w14:textId="77777777" w:rsidR="004248CD" w:rsidRPr="004248CD" w:rsidRDefault="004248CD" w:rsidP="004248CD">
      <w:pPr>
        <w:jc w:val="both"/>
      </w:pPr>
      <w:r w:rsidRPr="004248CD">
        <w:lastRenderedPageBreak/>
        <w:t xml:space="preserve"> </w:t>
      </w:r>
    </w:p>
    <w:p w14:paraId="040EA774" w14:textId="77777777" w:rsidR="004248CD" w:rsidRPr="004248CD" w:rsidRDefault="004248CD" w:rsidP="004248CD">
      <w:pPr>
        <w:jc w:val="both"/>
        <w:rPr>
          <w:b/>
        </w:rPr>
      </w:pPr>
      <w:r w:rsidRPr="004248CD">
        <w:rPr>
          <w:b/>
        </w:rPr>
        <w:t xml:space="preserve">Resultados </w:t>
      </w:r>
    </w:p>
    <w:p w14:paraId="413AB66D" w14:textId="77777777" w:rsidR="004248CD" w:rsidRPr="004248CD" w:rsidRDefault="004248CD" w:rsidP="004248CD">
      <w:pPr>
        <w:jc w:val="both"/>
      </w:pPr>
      <w:r w:rsidRPr="004248CD">
        <w:t xml:space="preserve">Las faltas disciplinarias se dividen en tres categorías principales, según el impacto que causan en el servicio, en los pacientes o en otros compañeros. </w:t>
      </w:r>
    </w:p>
    <w:p w14:paraId="047550AA" w14:textId="77777777" w:rsidR="004248CD" w:rsidRPr="004248CD" w:rsidRDefault="004248CD" w:rsidP="004248CD">
      <w:pPr>
        <w:jc w:val="both"/>
        <w:rPr>
          <w:b/>
        </w:rPr>
      </w:pPr>
      <w:r w:rsidRPr="004248CD">
        <w:rPr>
          <w:b/>
        </w:rPr>
        <w:t xml:space="preserve">Faltas Leves </w:t>
      </w:r>
    </w:p>
    <w:p w14:paraId="23A42DCD" w14:textId="77777777" w:rsidR="004248CD" w:rsidRPr="004248CD" w:rsidRDefault="004248CD" w:rsidP="004248CD">
      <w:pPr>
        <w:jc w:val="both"/>
      </w:pPr>
      <w:r w:rsidRPr="004248CD">
        <w:t xml:space="preserve">Son aquellos incumplimientos de menor importancia que no causan un daño grave a la administración o al público. Se sancionan con un simple aviso (apercibimiento). Estas faltas prescriben (caducan) en un plazo breve, generalmente a los </w:t>
      </w:r>
      <w:r w:rsidRPr="004248CD">
        <w:rPr>
          <w:b/>
        </w:rPr>
        <w:t>seis meses</w:t>
      </w:r>
      <w:r w:rsidRPr="004248CD">
        <w:t xml:space="preserve">. </w:t>
      </w:r>
    </w:p>
    <w:p w14:paraId="6C7DD31C" w14:textId="77777777" w:rsidR="004248CD" w:rsidRPr="004248CD" w:rsidRDefault="004248CD" w:rsidP="004248CD">
      <w:pPr>
        <w:jc w:val="both"/>
      </w:pPr>
      <w:r w:rsidRPr="004248CD">
        <w:sym w:font="Segoe UI Symbol" w:char="F0B7"/>
      </w:r>
      <w:r w:rsidRPr="004248CD">
        <w:t xml:space="preserve"> </w:t>
      </w:r>
      <w:r w:rsidRPr="004248CD">
        <w:rPr>
          <w:b/>
        </w:rPr>
        <w:t>Definición:</w:t>
      </w:r>
      <w:r w:rsidRPr="004248CD">
        <w:t xml:space="preserve"> Incumplimientos injustificados del horario de trabajo que no llegan a ser graves, la falta de asistencia injustificada de un solo día o la incorrección leve en el trato. </w:t>
      </w:r>
    </w:p>
    <w:p w14:paraId="3218B782" w14:textId="77777777" w:rsidR="004248CD" w:rsidRPr="004248CD" w:rsidRDefault="004248CD" w:rsidP="004248CD">
      <w:pPr>
        <w:jc w:val="both"/>
      </w:pPr>
      <w:r w:rsidRPr="004248CD">
        <w:t xml:space="preserve"> </w:t>
      </w:r>
    </w:p>
    <w:p w14:paraId="7944C413" w14:textId="77777777" w:rsidR="004248CD" w:rsidRPr="004248CD" w:rsidRDefault="004248CD" w:rsidP="004248CD">
      <w:pPr>
        <w:jc w:val="both"/>
        <w:rPr>
          <w:b/>
        </w:rPr>
      </w:pPr>
      <w:r w:rsidRPr="004248CD">
        <w:rPr>
          <w:b/>
        </w:rPr>
        <w:t xml:space="preserve">Faltas Graves </w:t>
      </w:r>
    </w:p>
    <w:p w14:paraId="5E23028A" w14:textId="77777777" w:rsidR="004248CD" w:rsidRPr="004248CD" w:rsidRDefault="004248CD" w:rsidP="004248CD">
      <w:pPr>
        <w:jc w:val="both"/>
      </w:pPr>
      <w:r w:rsidRPr="004248CD">
        <w:t xml:space="preserve">Implican un daño más relevante para el servicio o para la imagen de la institución, pero no comprometen la función pública de manera definitiva. La sanción más común es la suspensión de funciones y de sueldo por un periodo que puede ir hasta los 6 años, aunque usualmente es mucho menor. Estas faltas prescriben a los </w:t>
      </w:r>
      <w:r w:rsidRPr="004248CD">
        <w:rPr>
          <w:b/>
        </w:rPr>
        <w:t>dos años</w:t>
      </w:r>
      <w:r w:rsidRPr="004248CD">
        <w:t xml:space="preserve">. </w:t>
      </w:r>
    </w:p>
    <w:p w14:paraId="002548DF" w14:textId="77777777" w:rsidR="004248CD" w:rsidRPr="004248CD" w:rsidRDefault="004248CD" w:rsidP="004248CD">
      <w:pPr>
        <w:jc w:val="both"/>
      </w:pPr>
      <w:r w:rsidRPr="004248CD">
        <w:sym w:font="Segoe UI Symbol" w:char="F0B7"/>
      </w:r>
      <w:r w:rsidRPr="004248CD">
        <w:t xml:space="preserve"> </w:t>
      </w:r>
      <w:r w:rsidRPr="004248CD">
        <w:tab/>
      </w:r>
      <w:r w:rsidRPr="004248CD">
        <w:rPr>
          <w:b/>
        </w:rPr>
        <w:t>Definición:</w:t>
      </w:r>
      <w:r w:rsidRPr="004248CD">
        <w:t xml:space="preserve"> La falta de obediencia a un superior, el abuso de autoridad no muy grave, el incumplimiento reiterado de las funciones, o la falta de asistencia injustificada que se acumula a más de 20 horas al mes. También se considera falta grave la acumulación de tres faltas leves en un periodo de tres meses. </w:t>
      </w:r>
    </w:p>
    <w:p w14:paraId="3169333B" w14:textId="77777777" w:rsidR="004248CD" w:rsidRPr="004248CD" w:rsidRDefault="004248CD" w:rsidP="004248CD">
      <w:pPr>
        <w:jc w:val="both"/>
      </w:pPr>
      <w:r w:rsidRPr="004248CD">
        <w:t xml:space="preserve"> </w:t>
      </w:r>
    </w:p>
    <w:p w14:paraId="2BDF3C52" w14:textId="77777777" w:rsidR="004248CD" w:rsidRPr="004248CD" w:rsidRDefault="004248CD" w:rsidP="004248CD">
      <w:pPr>
        <w:jc w:val="both"/>
      </w:pPr>
      <w:r w:rsidRPr="004248CD">
        <w:t xml:space="preserve"> </w:t>
      </w:r>
    </w:p>
    <w:p w14:paraId="2E19EE81" w14:textId="77777777" w:rsidR="004248CD" w:rsidRPr="004248CD" w:rsidRDefault="004248CD" w:rsidP="004248CD">
      <w:pPr>
        <w:jc w:val="both"/>
      </w:pPr>
      <w:r w:rsidRPr="004248CD">
        <w:t xml:space="preserve"> </w:t>
      </w:r>
    </w:p>
    <w:p w14:paraId="33DFA71A" w14:textId="77777777" w:rsidR="004248CD" w:rsidRPr="004248CD" w:rsidRDefault="004248CD" w:rsidP="004248CD">
      <w:pPr>
        <w:jc w:val="both"/>
        <w:rPr>
          <w:b/>
        </w:rPr>
      </w:pPr>
      <w:r w:rsidRPr="004248CD">
        <w:rPr>
          <w:b/>
        </w:rPr>
        <w:t xml:space="preserve">Faltas Muy Graves </w:t>
      </w:r>
    </w:p>
    <w:p w14:paraId="261A5AED" w14:textId="77777777" w:rsidR="004248CD" w:rsidRPr="004248CD" w:rsidRDefault="004248CD" w:rsidP="004248CD">
      <w:pPr>
        <w:jc w:val="both"/>
      </w:pPr>
      <w:r w:rsidRPr="004248CD">
        <w:t xml:space="preserve">Son las conductas más serias, que afectan directamente a la ética, la legalidad y la imagen del cargo, o que causan un perjuicio extremo al servicio o a las personas. La sanción más grave es la </w:t>
      </w:r>
      <w:r w:rsidRPr="004248CD">
        <w:rPr>
          <w:b/>
        </w:rPr>
        <w:t>separación del servicio</w:t>
      </w:r>
      <w:r w:rsidRPr="004248CD">
        <w:t xml:space="preserve"> (despido). Estas faltas prescriben a los </w:t>
      </w:r>
      <w:r w:rsidRPr="004248CD">
        <w:rPr>
          <w:b/>
        </w:rPr>
        <w:t>tres o cuatro años</w:t>
      </w:r>
      <w:r w:rsidRPr="004248CD">
        <w:t xml:space="preserve">, dependiendo de la ley aplicable (4 años en el Estatuto Marco). </w:t>
      </w:r>
    </w:p>
    <w:p w14:paraId="5C1EFEB4" w14:textId="77777777" w:rsidR="004248CD" w:rsidRPr="004248CD" w:rsidRDefault="004248CD" w:rsidP="004248CD">
      <w:pPr>
        <w:jc w:val="both"/>
      </w:pPr>
      <w:r w:rsidRPr="004248CD">
        <w:sym w:font="Segoe UI Symbol" w:char="F0B7"/>
      </w:r>
      <w:r w:rsidRPr="004248CD">
        <w:t xml:space="preserve"> </w:t>
      </w:r>
      <w:r w:rsidRPr="004248CD">
        <w:rPr>
          <w:b/>
        </w:rPr>
        <w:t>Definición:</w:t>
      </w:r>
      <w:r w:rsidRPr="004248CD">
        <w:t xml:space="preserve"> Abuso de autoridad con perjuicio grave, acoso (sexual, por razón de sexo o laboral), abandono del servicio, o cualquier actuación que suponga discriminación grave contra usuarios o compañeros. </w:t>
      </w:r>
    </w:p>
    <w:p w14:paraId="2C1E199B" w14:textId="77777777" w:rsidR="004248CD" w:rsidRPr="004248CD" w:rsidRDefault="004248CD" w:rsidP="004248CD">
      <w:pPr>
        <w:jc w:val="both"/>
      </w:pPr>
      <w:r w:rsidRPr="004248CD">
        <w:t xml:space="preserve"> </w:t>
      </w:r>
    </w:p>
    <w:p w14:paraId="19C91D76" w14:textId="77777777" w:rsidR="004248CD" w:rsidRPr="004248CD" w:rsidRDefault="004248CD" w:rsidP="004248CD">
      <w:pPr>
        <w:jc w:val="both"/>
        <w:rPr>
          <w:b/>
        </w:rPr>
      </w:pPr>
      <w:r w:rsidRPr="004248CD">
        <w:rPr>
          <w:b/>
        </w:rPr>
        <w:t xml:space="preserve">Discusión </w:t>
      </w:r>
    </w:p>
    <w:p w14:paraId="537BFCA7" w14:textId="77777777" w:rsidR="004248CD" w:rsidRPr="004248CD" w:rsidRDefault="004248CD" w:rsidP="004248CD">
      <w:pPr>
        <w:jc w:val="both"/>
      </w:pPr>
      <w:r w:rsidRPr="004248CD">
        <w:t xml:space="preserve">La clasificación de las faltas en la sanidad no es un mero formalismo; es la base para aplicar el principio de </w:t>
      </w:r>
      <w:r w:rsidRPr="004248CD">
        <w:rPr>
          <w:b/>
        </w:rPr>
        <w:t>proporcionalidad</w:t>
      </w:r>
      <w:r w:rsidRPr="004248CD">
        <w:t xml:space="preserve">. Es decir, la sanción debe ser equivalente a la gravedad del error. Lo que diferencia una falta grave de una muy grave, o una leve de una grave, a menudo recae en el </w:t>
      </w:r>
      <w:r w:rsidRPr="004248CD">
        <w:rPr>
          <w:b/>
        </w:rPr>
        <w:t>grado de intencionalidad</w:t>
      </w:r>
      <w:r w:rsidRPr="004248CD">
        <w:t xml:space="preserve">, la </w:t>
      </w:r>
      <w:r w:rsidRPr="004248CD">
        <w:rPr>
          <w:b/>
        </w:rPr>
        <w:t>reiteración</w:t>
      </w:r>
      <w:r w:rsidRPr="004248CD">
        <w:t xml:space="preserve"> y, sobre todo, el </w:t>
      </w:r>
      <w:r w:rsidRPr="004248CD">
        <w:rPr>
          <w:b/>
        </w:rPr>
        <w:t>daño real</w:t>
      </w:r>
      <w:r w:rsidRPr="004248CD">
        <w:t xml:space="preserve"> causado a los pacientes, a la </w:t>
      </w:r>
      <w:r w:rsidRPr="004248CD">
        <w:lastRenderedPageBreak/>
        <w:t xml:space="preserve">Administración o a terceros. En el ámbito sanitario, el riesgo es doble: el daño al servicio (por ejemplo, el absentismo) y el daño directo al paciente (por ejemplo, la negligencia). Por ello, faltas como el incumplimiento notorio de las funciones o la grave desconsideración hacia los usuarios se castigan severamente, pues socavan la confianza pública en el sistema de salud. </w:t>
      </w:r>
    </w:p>
    <w:p w14:paraId="569862C4" w14:textId="77777777" w:rsidR="004248CD" w:rsidRPr="004248CD" w:rsidRDefault="004248CD" w:rsidP="004248CD">
      <w:pPr>
        <w:jc w:val="both"/>
      </w:pPr>
      <w:r w:rsidRPr="004248CD">
        <w:t xml:space="preserve"> </w:t>
      </w:r>
    </w:p>
    <w:p w14:paraId="2F11D9B6" w14:textId="77777777" w:rsidR="004248CD" w:rsidRPr="004248CD" w:rsidRDefault="004248CD" w:rsidP="004248CD">
      <w:pPr>
        <w:jc w:val="both"/>
        <w:rPr>
          <w:b/>
        </w:rPr>
      </w:pPr>
      <w:r w:rsidRPr="004248CD">
        <w:rPr>
          <w:b/>
        </w:rPr>
        <w:t xml:space="preserve">Conclusiones </w:t>
      </w:r>
    </w:p>
    <w:p w14:paraId="5AD9F328" w14:textId="77777777" w:rsidR="004248CD" w:rsidRPr="004248CD" w:rsidRDefault="004248CD" w:rsidP="004248CD">
      <w:pPr>
        <w:jc w:val="both"/>
      </w:pPr>
      <w:r w:rsidRPr="004248CD">
        <w:t xml:space="preserve">Todo el personal de salud debe conocer el régimen disciplinario, que se rige principalmente por el Estatuto Marco y el EBEP, para evitar incurrir en conductas sancionables. Las faltas se clasifican en leves, graves y muy graves, con sanciones que van desde un simple apercibimiento hasta la separación del servicio, y con plazos de prescripción distintos (6 meses, 2 años y 4 años, respectivamente, para las faltas más comunes en el ámbito sanitario). La aplicación de estas normas es esencial para garantizar la </w:t>
      </w:r>
      <w:r w:rsidRPr="004248CD">
        <w:rPr>
          <w:b/>
        </w:rPr>
        <w:t>ética profesional</w:t>
      </w:r>
      <w:r w:rsidRPr="004248CD">
        <w:t xml:space="preserve"> y la </w:t>
      </w:r>
      <w:r w:rsidRPr="004248CD">
        <w:rPr>
          <w:b/>
        </w:rPr>
        <w:t>calidad asistencial</w:t>
      </w:r>
      <w:r w:rsidRPr="004248CD">
        <w:t xml:space="preserve"> en el sector público. </w:t>
      </w:r>
    </w:p>
    <w:p w14:paraId="76522FC7" w14:textId="77777777" w:rsidR="004248CD" w:rsidRPr="004248CD" w:rsidRDefault="004248CD" w:rsidP="004248CD">
      <w:pPr>
        <w:jc w:val="both"/>
      </w:pPr>
      <w:r w:rsidRPr="004248CD">
        <w:t xml:space="preserve"> </w:t>
      </w:r>
    </w:p>
    <w:p w14:paraId="49FFD4DC" w14:textId="77777777" w:rsidR="004248CD" w:rsidRPr="004248CD" w:rsidRDefault="004248CD" w:rsidP="004248CD">
      <w:pPr>
        <w:jc w:val="both"/>
        <w:rPr>
          <w:b/>
        </w:rPr>
      </w:pPr>
      <w:r w:rsidRPr="004248CD">
        <w:rPr>
          <w:b/>
        </w:rPr>
        <w:t xml:space="preserve"> Bibliografía </w:t>
      </w:r>
    </w:p>
    <w:p w14:paraId="7695E797" w14:textId="77777777" w:rsidR="004248CD" w:rsidRPr="004248CD" w:rsidRDefault="004248CD" w:rsidP="004248CD">
      <w:pPr>
        <w:numPr>
          <w:ilvl w:val="0"/>
          <w:numId w:val="149"/>
        </w:numPr>
        <w:jc w:val="both"/>
      </w:pPr>
      <w:r w:rsidRPr="004248CD">
        <w:t xml:space="preserve">Ley 55/2003, de 16 de diciembre, del </w:t>
      </w:r>
      <w:r w:rsidRPr="004248CD">
        <w:rPr>
          <w:b/>
        </w:rPr>
        <w:t>Estatuto Marco del personal estatutario de los servicios de salud</w:t>
      </w:r>
      <w:r w:rsidRPr="004248CD">
        <w:t xml:space="preserve">. [BOE.es]. </w:t>
      </w:r>
      <w:r w:rsidRPr="004248CD">
        <w:rPr>
          <w:i/>
        </w:rPr>
        <w:t>Artículo 72</w:t>
      </w:r>
      <w:r w:rsidRPr="004248CD">
        <w:t xml:space="preserve">. </w:t>
      </w:r>
      <w:hyperlink r:id="rId59" w:history="1">
        <w:r w:rsidRPr="004248CD">
          <w:rPr>
            <w:rStyle w:val="Hipervnculo"/>
          </w:rPr>
          <w:t>(</w:t>
        </w:r>
      </w:hyperlink>
      <w:hyperlink r:id="rId60" w:history="1">
        <w:r w:rsidRPr="004248CD">
          <w:rPr>
            <w:rStyle w:val="Hipervnculo"/>
          </w:rPr>
          <w:t>https://www.boe.es/buscar/act.php?id=BOE</w:t>
        </w:r>
      </w:hyperlink>
      <w:hyperlink r:id="rId61" w:history="1">
        <w:r w:rsidRPr="004248CD">
          <w:rPr>
            <w:rStyle w:val="Hipervnculo"/>
          </w:rPr>
          <w:t>-</w:t>
        </w:r>
      </w:hyperlink>
      <w:hyperlink r:id="rId62" w:history="1">
        <w:r w:rsidRPr="004248CD">
          <w:rPr>
            <w:rStyle w:val="Hipervnculo"/>
          </w:rPr>
          <w:t>A</w:t>
        </w:r>
      </w:hyperlink>
      <w:hyperlink r:id="rId63" w:history="1">
        <w:r w:rsidRPr="004248CD">
          <w:rPr>
            <w:rStyle w:val="Hipervnculo"/>
          </w:rPr>
          <w:t>-</w:t>
        </w:r>
      </w:hyperlink>
      <w:hyperlink r:id="rId64" w:history="1">
        <w:r w:rsidRPr="004248CD">
          <w:rPr>
            <w:rStyle w:val="Hipervnculo"/>
          </w:rPr>
          <w:t>2003</w:t>
        </w:r>
      </w:hyperlink>
      <w:hyperlink r:id="rId65" w:history="1">
        <w:r w:rsidRPr="004248CD">
          <w:rPr>
            <w:rStyle w:val="Hipervnculo"/>
          </w:rPr>
          <w:t>-</w:t>
        </w:r>
      </w:hyperlink>
      <w:hyperlink r:id="rId66" w:history="1">
        <w:r w:rsidRPr="004248CD">
          <w:rPr>
            <w:rStyle w:val="Hipervnculo"/>
          </w:rPr>
          <w:t>23101</w:t>
        </w:r>
      </w:hyperlink>
      <w:hyperlink r:id="rId67" w:history="1">
        <w:r w:rsidRPr="004248CD">
          <w:rPr>
            <w:rStyle w:val="Hipervnculo"/>
          </w:rPr>
          <w:t>)</w:t>
        </w:r>
      </w:hyperlink>
      <w:r w:rsidRPr="004248CD">
        <w:t xml:space="preserve">. </w:t>
      </w:r>
    </w:p>
    <w:p w14:paraId="6FE28CBB" w14:textId="77777777" w:rsidR="004248CD" w:rsidRPr="004248CD" w:rsidRDefault="004248CD" w:rsidP="004248CD">
      <w:pPr>
        <w:numPr>
          <w:ilvl w:val="0"/>
          <w:numId w:val="149"/>
        </w:numPr>
        <w:jc w:val="both"/>
      </w:pPr>
      <w:r w:rsidRPr="004248CD">
        <w:t xml:space="preserve">Real Decreto Legislativo 5/2015, de 30 de octubre, por el que se aprueba el texto refundido de la </w:t>
      </w:r>
      <w:r w:rsidRPr="004248CD">
        <w:rPr>
          <w:b/>
        </w:rPr>
        <w:t>Ley del Estatuto Básico del Empleado Público (EBEP)</w:t>
      </w:r>
      <w:r w:rsidRPr="004248CD">
        <w:t xml:space="preserve">. [BOE.es]. </w:t>
      </w:r>
      <w:r w:rsidRPr="004248CD">
        <w:rPr>
          <w:i/>
        </w:rPr>
        <w:t>Artículos 95-97</w:t>
      </w:r>
      <w:r w:rsidRPr="004248CD">
        <w:t>. (</w:t>
      </w:r>
      <w:hyperlink r:id="rId68" w:history="1">
        <w:r w:rsidRPr="004248CD">
          <w:rPr>
            <w:rStyle w:val="Hipervnculo"/>
          </w:rPr>
          <w:t>https://www.boe.es/buscar/act.php?id=BOE</w:t>
        </w:r>
      </w:hyperlink>
      <w:hyperlink r:id="rId69" w:history="1">
        <w:r w:rsidRPr="004248CD">
          <w:rPr>
            <w:rStyle w:val="Hipervnculo"/>
          </w:rPr>
          <w:t>-</w:t>
        </w:r>
      </w:hyperlink>
      <w:hyperlink r:id="rId70" w:history="1">
        <w:r w:rsidRPr="004248CD">
          <w:rPr>
            <w:rStyle w:val="Hipervnculo"/>
          </w:rPr>
          <w:t>A</w:t>
        </w:r>
      </w:hyperlink>
      <w:hyperlink r:id="rId71" w:history="1">
        <w:r w:rsidRPr="004248CD">
          <w:rPr>
            <w:rStyle w:val="Hipervnculo"/>
          </w:rPr>
          <w:t>-</w:t>
        </w:r>
      </w:hyperlink>
      <w:hyperlink r:id="rId72" w:history="1">
        <w:r w:rsidRPr="004248CD">
          <w:rPr>
            <w:rStyle w:val="Hipervnculo"/>
          </w:rPr>
          <w:t>2015</w:t>
        </w:r>
      </w:hyperlink>
      <w:hyperlink r:id="rId73" w:history="1">
        <w:r w:rsidRPr="004248CD">
          <w:rPr>
            <w:rStyle w:val="Hipervnculo"/>
          </w:rPr>
          <w:t>11719</w:t>
        </w:r>
      </w:hyperlink>
      <w:hyperlink r:id="rId74" w:history="1">
        <w:r w:rsidRPr="004248CD">
          <w:rPr>
            <w:rStyle w:val="Hipervnculo"/>
          </w:rPr>
          <w:t>)</w:t>
        </w:r>
      </w:hyperlink>
      <w:r w:rsidRPr="004248CD">
        <w:t xml:space="preserve">. </w:t>
      </w:r>
    </w:p>
    <w:p w14:paraId="613DCBF5" w14:textId="77777777" w:rsidR="004248CD" w:rsidRPr="004248CD" w:rsidRDefault="004248CD" w:rsidP="004248CD">
      <w:pPr>
        <w:numPr>
          <w:ilvl w:val="0"/>
          <w:numId w:val="149"/>
        </w:numPr>
        <w:jc w:val="both"/>
      </w:pPr>
      <w:r w:rsidRPr="004248CD">
        <w:rPr>
          <w:b/>
        </w:rPr>
        <w:t>Real Decreto 33/1986</w:t>
      </w:r>
      <w:r w:rsidRPr="004248CD">
        <w:t xml:space="preserve">, de 10 de enero, por el que se aprueba el Reglamento de Régimen Disciplinario de los </w:t>
      </w:r>
      <w:proofErr w:type="gramStart"/>
      <w:r w:rsidRPr="004248CD">
        <w:t>Funcionarios</w:t>
      </w:r>
      <w:proofErr w:type="gramEnd"/>
      <w:r w:rsidRPr="004248CD">
        <w:t xml:space="preserve"> de la Administración del Estado. [BOE.es]. </w:t>
      </w:r>
      <w:r w:rsidRPr="004248CD">
        <w:rPr>
          <w:i/>
        </w:rPr>
        <w:t>Artículos 6-8</w:t>
      </w:r>
      <w:r w:rsidRPr="004248CD">
        <w:t>. (</w:t>
      </w:r>
      <w:hyperlink r:id="rId75" w:history="1">
        <w:r w:rsidRPr="004248CD">
          <w:rPr>
            <w:rStyle w:val="Hipervnculo"/>
          </w:rPr>
          <w:t>https://www.boe.es/buscar/act.php?id=BOE</w:t>
        </w:r>
      </w:hyperlink>
      <w:hyperlink r:id="rId76" w:history="1">
        <w:r w:rsidRPr="004248CD">
          <w:rPr>
            <w:rStyle w:val="Hipervnculo"/>
          </w:rPr>
          <w:t>-</w:t>
        </w:r>
      </w:hyperlink>
      <w:hyperlink r:id="rId77" w:history="1">
        <w:r w:rsidRPr="004248CD">
          <w:rPr>
            <w:rStyle w:val="Hipervnculo"/>
          </w:rPr>
          <w:t>A</w:t>
        </w:r>
      </w:hyperlink>
      <w:hyperlink r:id="rId78" w:history="1">
        <w:r w:rsidRPr="004248CD">
          <w:rPr>
            <w:rStyle w:val="Hipervnculo"/>
          </w:rPr>
          <w:t>-</w:t>
        </w:r>
      </w:hyperlink>
      <w:hyperlink r:id="rId79" w:history="1">
        <w:r w:rsidRPr="004248CD">
          <w:rPr>
            <w:rStyle w:val="Hipervnculo"/>
          </w:rPr>
          <w:t>1986</w:t>
        </w:r>
      </w:hyperlink>
      <w:hyperlink r:id="rId80" w:history="1">
        <w:r w:rsidRPr="004248CD">
          <w:rPr>
            <w:rStyle w:val="Hipervnculo"/>
          </w:rPr>
          <w:t>1216</w:t>
        </w:r>
      </w:hyperlink>
      <w:hyperlink r:id="rId81" w:history="1">
        <w:r w:rsidRPr="004248CD">
          <w:rPr>
            <w:rStyle w:val="Hipervnculo"/>
          </w:rPr>
          <w:t>)</w:t>
        </w:r>
      </w:hyperlink>
      <w:r w:rsidRPr="004248CD">
        <w:t xml:space="preserve">. </w:t>
      </w:r>
    </w:p>
    <w:p w14:paraId="1AC650BF" w14:textId="77777777" w:rsidR="004248CD" w:rsidRPr="004248CD" w:rsidRDefault="004248CD" w:rsidP="004248CD">
      <w:pPr>
        <w:numPr>
          <w:ilvl w:val="0"/>
          <w:numId w:val="149"/>
        </w:numPr>
        <w:jc w:val="both"/>
      </w:pPr>
      <w:r w:rsidRPr="004248CD">
        <w:t xml:space="preserve">Como en clase Formación Online. (s.f.). </w:t>
      </w:r>
      <w:r w:rsidRPr="004248CD">
        <w:rPr>
          <w:i/>
        </w:rPr>
        <w:t>5. Régimen disciplinario. TEMA 7 PINCHE SESCAM</w:t>
      </w:r>
      <w:r w:rsidRPr="004248CD">
        <w:t>. (</w:t>
      </w:r>
      <w:hyperlink r:id="rId82" w:history="1">
        <w:r w:rsidRPr="004248CD">
          <w:rPr>
            <w:rStyle w:val="Hipervnculo"/>
          </w:rPr>
          <w:t>https://comoenclaseformacion.es/temas/6</w:t>
        </w:r>
      </w:hyperlink>
      <w:hyperlink r:id="rId83" w:history="1">
        <w:r w:rsidRPr="004248CD">
          <w:rPr>
            <w:rStyle w:val="Hipervnculo"/>
          </w:rPr>
          <w:t>-</w:t>
        </w:r>
      </w:hyperlink>
      <w:hyperlink r:id="rId84" w:history="1">
        <w:r w:rsidRPr="004248CD">
          <w:rPr>
            <w:rStyle w:val="Hipervnculo"/>
          </w:rPr>
          <w:t>regimen</w:t>
        </w:r>
      </w:hyperlink>
      <w:hyperlink r:id="rId85" w:history="1">
        <w:r w:rsidRPr="004248CD">
          <w:rPr>
            <w:rStyle w:val="Hipervnculo"/>
          </w:rPr>
          <w:t>disciplinario</w:t>
        </w:r>
      </w:hyperlink>
      <w:hyperlink r:id="rId86" w:history="1">
        <w:r w:rsidRPr="004248CD">
          <w:rPr>
            <w:rStyle w:val="Hipervnculo"/>
          </w:rPr>
          <w:t>-</w:t>
        </w:r>
      </w:hyperlink>
      <w:hyperlink r:id="rId87" w:history="1">
        <w:r w:rsidRPr="004248CD">
          <w:rPr>
            <w:rStyle w:val="Hipervnculo"/>
          </w:rPr>
          <w:t>tema</w:t>
        </w:r>
      </w:hyperlink>
      <w:hyperlink r:id="rId88" w:history="1">
        <w:r w:rsidRPr="004248CD">
          <w:rPr>
            <w:rStyle w:val="Hipervnculo"/>
          </w:rPr>
          <w:t>-</w:t>
        </w:r>
      </w:hyperlink>
      <w:hyperlink r:id="rId89" w:history="1">
        <w:r w:rsidRPr="004248CD">
          <w:rPr>
            <w:rStyle w:val="Hipervnculo"/>
          </w:rPr>
          <w:t>7</w:t>
        </w:r>
      </w:hyperlink>
      <w:hyperlink r:id="rId90" w:history="1">
        <w:r w:rsidRPr="004248CD">
          <w:rPr>
            <w:rStyle w:val="Hipervnculo"/>
          </w:rPr>
          <w:t>-</w:t>
        </w:r>
      </w:hyperlink>
      <w:hyperlink r:id="rId91" w:history="1">
        <w:r w:rsidRPr="004248CD">
          <w:rPr>
            <w:rStyle w:val="Hipervnculo"/>
          </w:rPr>
          <w:t>celador</w:t>
        </w:r>
      </w:hyperlink>
      <w:hyperlink r:id="rId92" w:history="1">
        <w:r w:rsidRPr="004248CD">
          <w:rPr>
            <w:rStyle w:val="Hipervnculo"/>
          </w:rPr>
          <w:t>-</w:t>
        </w:r>
      </w:hyperlink>
      <w:hyperlink r:id="rId93" w:history="1">
        <w:r w:rsidRPr="004248CD">
          <w:rPr>
            <w:rStyle w:val="Hipervnculo"/>
          </w:rPr>
          <w:t>sescam</w:t>
        </w:r>
      </w:hyperlink>
      <w:hyperlink r:id="rId94" w:history="1">
        <w:r w:rsidRPr="004248CD">
          <w:rPr>
            <w:rStyle w:val="Hipervnculo"/>
          </w:rPr>
          <w:t>-</w:t>
        </w:r>
      </w:hyperlink>
      <w:hyperlink r:id="rId95" w:history="1">
        <w:r w:rsidRPr="004248CD">
          <w:rPr>
            <w:rStyle w:val="Hipervnculo"/>
          </w:rPr>
          <w:t>2/</w:t>
        </w:r>
      </w:hyperlink>
      <w:hyperlink r:id="rId96" w:history="1">
        <w:r w:rsidRPr="004248CD">
          <w:rPr>
            <w:rStyle w:val="Hipervnculo"/>
          </w:rPr>
          <w:t>)</w:t>
        </w:r>
      </w:hyperlink>
      <w:r w:rsidRPr="004248CD">
        <w:t xml:space="preserve">. </w:t>
      </w:r>
    </w:p>
    <w:p w14:paraId="45146197" w14:textId="77777777" w:rsidR="004248CD" w:rsidRPr="004248CD" w:rsidRDefault="004248CD" w:rsidP="004248CD">
      <w:pPr>
        <w:numPr>
          <w:ilvl w:val="0"/>
          <w:numId w:val="149"/>
        </w:numPr>
        <w:jc w:val="both"/>
      </w:pPr>
      <w:r w:rsidRPr="004248CD">
        <w:t xml:space="preserve">ESERP. (s.f.). </w:t>
      </w:r>
      <w:r w:rsidRPr="004248CD">
        <w:rPr>
          <w:i/>
        </w:rPr>
        <w:t xml:space="preserve">Régimen Disciplinario </w:t>
      </w:r>
      <w:proofErr w:type="gramStart"/>
      <w:r w:rsidRPr="004248CD">
        <w:rPr>
          <w:i/>
        </w:rPr>
        <w:t>Funcionarios</w:t>
      </w:r>
      <w:proofErr w:type="gramEnd"/>
      <w:r w:rsidRPr="004248CD">
        <w:rPr>
          <w:i/>
        </w:rPr>
        <w:t>: Normativas</w:t>
      </w:r>
      <w:r w:rsidRPr="004248CD">
        <w:t xml:space="preserve">. </w:t>
      </w:r>
    </w:p>
    <w:p w14:paraId="39F0AC28" w14:textId="77777777" w:rsidR="004248CD" w:rsidRPr="004248CD" w:rsidRDefault="004248CD" w:rsidP="004248CD">
      <w:pPr>
        <w:jc w:val="both"/>
      </w:pPr>
      <w:hyperlink r:id="rId97" w:history="1">
        <w:r w:rsidRPr="004248CD">
          <w:rPr>
            <w:rStyle w:val="Hipervnculo"/>
          </w:rPr>
          <w:t>(</w:t>
        </w:r>
      </w:hyperlink>
      <w:hyperlink r:id="rId98" w:history="1">
        <w:r w:rsidRPr="004248CD">
          <w:rPr>
            <w:rStyle w:val="Hipervnculo"/>
          </w:rPr>
          <w:t>https://es.eserp.com/articulos/regimen</w:t>
        </w:r>
      </w:hyperlink>
      <w:hyperlink r:id="rId99" w:history="1">
        <w:r w:rsidRPr="004248CD">
          <w:rPr>
            <w:rStyle w:val="Hipervnculo"/>
          </w:rPr>
          <w:t>-</w:t>
        </w:r>
      </w:hyperlink>
      <w:hyperlink r:id="rId100" w:history="1">
        <w:r w:rsidRPr="004248CD">
          <w:rPr>
            <w:rStyle w:val="Hipervnculo"/>
          </w:rPr>
          <w:t>disciplinario</w:t>
        </w:r>
      </w:hyperlink>
      <w:hyperlink r:id="rId101" w:history="1">
        <w:r w:rsidRPr="004248CD">
          <w:rPr>
            <w:rStyle w:val="Hipervnculo"/>
          </w:rPr>
          <w:t>-</w:t>
        </w:r>
      </w:hyperlink>
      <w:hyperlink r:id="rId102" w:history="1">
        <w:r w:rsidRPr="004248CD">
          <w:rPr>
            <w:rStyle w:val="Hipervnculo"/>
          </w:rPr>
          <w:t>funcionarios/</w:t>
        </w:r>
      </w:hyperlink>
      <w:hyperlink r:id="rId103" w:history="1">
        <w:r w:rsidRPr="004248CD">
          <w:rPr>
            <w:rStyle w:val="Hipervnculo"/>
          </w:rPr>
          <w:t>)</w:t>
        </w:r>
      </w:hyperlink>
      <w:r w:rsidRPr="004248CD">
        <w:t xml:space="preserve">. </w:t>
      </w:r>
    </w:p>
    <w:p w14:paraId="61094D40" w14:textId="77777777" w:rsidR="004248CD" w:rsidRPr="004248CD" w:rsidRDefault="004248CD" w:rsidP="004248CD">
      <w:pPr>
        <w:numPr>
          <w:ilvl w:val="0"/>
          <w:numId w:val="149"/>
        </w:numPr>
        <w:jc w:val="both"/>
      </w:pPr>
      <w:r w:rsidRPr="004248CD">
        <w:t xml:space="preserve">Abogados, </w:t>
      </w:r>
      <w:proofErr w:type="spellStart"/>
      <w:r w:rsidRPr="004248CD">
        <w:t>Administrativando</w:t>
      </w:r>
      <w:proofErr w:type="spellEnd"/>
      <w:r w:rsidRPr="004248CD">
        <w:t xml:space="preserve">. (2023). </w:t>
      </w:r>
      <w:r w:rsidRPr="004248CD">
        <w:rPr>
          <w:i/>
        </w:rPr>
        <w:t>Régimen disciplinario de los funcionarios</w:t>
      </w:r>
      <w:r w:rsidRPr="004248CD">
        <w:t>. (</w:t>
      </w:r>
      <w:hyperlink r:id="rId104" w:history="1">
        <w:r w:rsidRPr="004248CD">
          <w:rPr>
            <w:rStyle w:val="Hipervnculo"/>
          </w:rPr>
          <w:t>https://administrativando.es/regimen</w:t>
        </w:r>
      </w:hyperlink>
      <w:hyperlink r:id="rId105" w:history="1">
        <w:r w:rsidRPr="004248CD">
          <w:rPr>
            <w:rStyle w:val="Hipervnculo"/>
          </w:rPr>
          <w:t>-</w:t>
        </w:r>
      </w:hyperlink>
      <w:hyperlink r:id="rId106" w:history="1">
        <w:r w:rsidRPr="004248CD">
          <w:rPr>
            <w:rStyle w:val="Hipervnculo"/>
          </w:rPr>
          <w:t>disciplinario</w:t>
        </w:r>
      </w:hyperlink>
      <w:hyperlink r:id="rId107" w:history="1">
        <w:r w:rsidRPr="004248CD">
          <w:rPr>
            <w:rStyle w:val="Hipervnculo"/>
          </w:rPr>
          <w:t>-</w:t>
        </w:r>
      </w:hyperlink>
      <w:hyperlink r:id="rId108" w:history="1">
        <w:r w:rsidRPr="004248CD">
          <w:rPr>
            <w:rStyle w:val="Hipervnculo"/>
          </w:rPr>
          <w:t>de</w:t>
        </w:r>
      </w:hyperlink>
      <w:hyperlink r:id="rId109" w:history="1">
        <w:r w:rsidRPr="004248CD">
          <w:rPr>
            <w:rStyle w:val="Hipervnculo"/>
          </w:rPr>
          <w:t>-</w:t>
        </w:r>
      </w:hyperlink>
      <w:hyperlink r:id="rId110" w:history="1">
        <w:r w:rsidRPr="004248CD">
          <w:rPr>
            <w:rStyle w:val="Hipervnculo"/>
          </w:rPr>
          <w:t>los</w:t>
        </w:r>
      </w:hyperlink>
      <w:hyperlink r:id="rId111" w:history="1">
        <w:r w:rsidRPr="004248CD">
          <w:rPr>
            <w:rStyle w:val="Hipervnculo"/>
          </w:rPr>
          <w:t>funcionarios/</w:t>
        </w:r>
      </w:hyperlink>
      <w:hyperlink r:id="rId112" w:history="1">
        <w:r w:rsidRPr="004248CD">
          <w:rPr>
            <w:rStyle w:val="Hipervnculo"/>
          </w:rPr>
          <w:t>)</w:t>
        </w:r>
      </w:hyperlink>
      <w:r w:rsidRPr="004248CD">
        <w:t xml:space="preserve">. </w:t>
      </w:r>
    </w:p>
    <w:p w14:paraId="3CE57E78" w14:textId="77777777" w:rsidR="004248CD" w:rsidRPr="004248CD" w:rsidRDefault="004248CD" w:rsidP="004248CD">
      <w:pPr>
        <w:jc w:val="both"/>
      </w:pPr>
      <w:r w:rsidRPr="004248CD">
        <w:t xml:space="preserve"> </w:t>
      </w:r>
    </w:p>
    <w:p w14:paraId="1026D56C" w14:textId="77777777" w:rsidR="004248CD" w:rsidRDefault="004248CD" w:rsidP="004C081A">
      <w:pPr>
        <w:jc w:val="both"/>
      </w:pPr>
    </w:p>
    <w:p w14:paraId="4E40F60D" w14:textId="77777777" w:rsidR="004248CD" w:rsidRDefault="004248CD" w:rsidP="004C081A">
      <w:pPr>
        <w:jc w:val="both"/>
      </w:pPr>
    </w:p>
    <w:p w14:paraId="1435934C" w14:textId="77777777" w:rsidR="004248CD" w:rsidRDefault="004248CD" w:rsidP="004C081A">
      <w:pPr>
        <w:jc w:val="both"/>
      </w:pPr>
    </w:p>
    <w:p w14:paraId="1DACB0DC" w14:textId="77777777" w:rsidR="004248CD" w:rsidRDefault="004248CD" w:rsidP="004C081A">
      <w:pPr>
        <w:jc w:val="both"/>
      </w:pPr>
    </w:p>
    <w:p w14:paraId="5C4AED59" w14:textId="77777777" w:rsidR="004248CD" w:rsidRDefault="004248CD" w:rsidP="004C081A">
      <w:pPr>
        <w:jc w:val="both"/>
      </w:pPr>
    </w:p>
    <w:p w14:paraId="717E2EEA" w14:textId="77777777" w:rsidR="004248CD" w:rsidRDefault="004248CD" w:rsidP="004C081A">
      <w:pPr>
        <w:jc w:val="both"/>
      </w:pPr>
    </w:p>
    <w:p w14:paraId="2F846921" w14:textId="77777777" w:rsidR="004248CD" w:rsidRDefault="004248CD" w:rsidP="004C081A">
      <w:pPr>
        <w:jc w:val="both"/>
      </w:pPr>
    </w:p>
    <w:p w14:paraId="7C3DE6D0" w14:textId="77777777" w:rsidR="004248CD" w:rsidRDefault="004248CD" w:rsidP="004C081A">
      <w:pPr>
        <w:jc w:val="both"/>
      </w:pPr>
    </w:p>
    <w:p w14:paraId="628C3F89" w14:textId="77777777" w:rsidR="004248CD" w:rsidRDefault="004248CD" w:rsidP="004C081A">
      <w:pPr>
        <w:jc w:val="both"/>
      </w:pPr>
    </w:p>
    <w:p w14:paraId="5A78363C" w14:textId="77777777" w:rsidR="004248CD" w:rsidRDefault="004248CD" w:rsidP="004C081A">
      <w:pPr>
        <w:jc w:val="both"/>
      </w:pPr>
    </w:p>
    <w:p w14:paraId="4266FE14" w14:textId="77777777" w:rsidR="004248CD" w:rsidRDefault="004248CD" w:rsidP="004C081A">
      <w:pPr>
        <w:jc w:val="both"/>
      </w:pPr>
    </w:p>
    <w:p w14:paraId="7575429F" w14:textId="77777777" w:rsidR="004248CD" w:rsidRDefault="004248CD" w:rsidP="004C081A">
      <w:pPr>
        <w:jc w:val="both"/>
      </w:pPr>
    </w:p>
    <w:p w14:paraId="73EF39AB" w14:textId="77777777" w:rsidR="004248CD" w:rsidRDefault="004248CD" w:rsidP="004C081A">
      <w:pPr>
        <w:jc w:val="both"/>
      </w:pPr>
    </w:p>
    <w:p w14:paraId="4EA46233" w14:textId="77777777" w:rsidR="004248CD" w:rsidRPr="004248CD" w:rsidRDefault="004248CD" w:rsidP="004248CD">
      <w:pPr>
        <w:jc w:val="both"/>
      </w:pPr>
      <w:r w:rsidRPr="004248CD">
        <w:rPr>
          <w:b/>
          <w:u w:val="single"/>
        </w:rPr>
        <w:t>EL TRABAJO EN EQUIPO</w:t>
      </w:r>
      <w:r w:rsidRPr="004248CD">
        <w:rPr>
          <w:b/>
        </w:rPr>
        <w:t xml:space="preserve"> </w:t>
      </w:r>
    </w:p>
    <w:p w14:paraId="135826C1" w14:textId="77777777" w:rsidR="004248CD" w:rsidRPr="004248CD" w:rsidRDefault="004248CD" w:rsidP="004248CD">
      <w:pPr>
        <w:jc w:val="both"/>
      </w:pPr>
      <w:r w:rsidRPr="004248CD">
        <w:rPr>
          <w:b/>
        </w:rPr>
        <w:t xml:space="preserve"> </w:t>
      </w:r>
    </w:p>
    <w:p w14:paraId="37D386FE" w14:textId="77777777" w:rsidR="004248CD" w:rsidRPr="004248CD" w:rsidRDefault="004248CD" w:rsidP="004248CD">
      <w:pPr>
        <w:jc w:val="both"/>
        <w:rPr>
          <w:b/>
        </w:rPr>
      </w:pPr>
      <w:r w:rsidRPr="004248CD">
        <w:rPr>
          <w:b/>
        </w:rPr>
        <w:t xml:space="preserve">Resumen </w:t>
      </w:r>
    </w:p>
    <w:p w14:paraId="48EE7FB0" w14:textId="77777777" w:rsidR="004248CD" w:rsidRPr="004248CD" w:rsidRDefault="004248CD" w:rsidP="004248CD">
      <w:pPr>
        <w:jc w:val="both"/>
      </w:pPr>
      <w:r w:rsidRPr="004248CD">
        <w:t xml:space="preserve">El trabajo en equipo es un componente esencial donde profesionales con diferentes conocimientos (médicos, enfermeros, personal de apoyo) colaboran de forma organizada para alcanzar una meta común: el bienestar del paciente. En el ámbito sanitario, esta colaboración es fundamental para garantizar la seguridad del paciente, optimizar la atención y mejorar la eficiencia de los servicios. La percepción de un equipo unido y bien coordinado impacta directamente en la calidad asistencial. Este artículo analiza los pilares de un equipo de alto rendimiento y las estrategias necesarias para construir una cultura de colaboración en los centros de salud. </w:t>
      </w:r>
    </w:p>
    <w:p w14:paraId="00A54C5F" w14:textId="77777777" w:rsidR="004248CD" w:rsidRPr="004248CD" w:rsidRDefault="004248CD" w:rsidP="004248CD">
      <w:pPr>
        <w:jc w:val="both"/>
      </w:pPr>
      <w:r w:rsidRPr="004248CD">
        <w:t xml:space="preserve"> </w:t>
      </w:r>
    </w:p>
    <w:p w14:paraId="606F8C49" w14:textId="77777777" w:rsidR="004248CD" w:rsidRPr="004248CD" w:rsidRDefault="004248CD" w:rsidP="004248CD">
      <w:pPr>
        <w:jc w:val="both"/>
        <w:rPr>
          <w:b/>
        </w:rPr>
      </w:pPr>
      <w:r w:rsidRPr="004248CD">
        <w:rPr>
          <w:b/>
        </w:rPr>
        <w:t xml:space="preserve">Introducción </w:t>
      </w:r>
    </w:p>
    <w:p w14:paraId="3265BA11" w14:textId="77777777" w:rsidR="004248CD" w:rsidRPr="004248CD" w:rsidRDefault="004248CD" w:rsidP="004248CD">
      <w:pPr>
        <w:jc w:val="both"/>
      </w:pPr>
      <w:r w:rsidRPr="004248CD">
        <w:t xml:space="preserve">En un hospital o centro de salud, la atención que recibe un paciente es el resultado de una compleja cadena de acciones coordinadas. Desde una simple consulta hasta una cirugía de emergencia, múltiples profesionales intervienen y dependen unos de otros. La complejidad de la medicina moderna, con su alta especialización y la necesidad de tratar al paciente de manera integral, hace que el trabajo en equipo no sea una opción, sino un requisito indispensable para evitar errores y asegurar la continuidad asistencial. Si la comunicación falla o los roles son ambiguos, se pone en riesgo la vida del paciente. Por ello, es vital comprender qué hace que un equipo sanitario sea realmente efectivo y cómo se pueden superar los problemas comunes. </w:t>
      </w:r>
    </w:p>
    <w:p w14:paraId="039FF28D" w14:textId="77777777" w:rsidR="004248CD" w:rsidRPr="004248CD" w:rsidRDefault="004248CD" w:rsidP="004248CD">
      <w:pPr>
        <w:jc w:val="both"/>
      </w:pPr>
      <w:r w:rsidRPr="004248CD">
        <w:t xml:space="preserve"> </w:t>
      </w:r>
    </w:p>
    <w:p w14:paraId="2A28AC91" w14:textId="77777777" w:rsidR="004248CD" w:rsidRPr="004248CD" w:rsidRDefault="004248CD" w:rsidP="004248CD">
      <w:pPr>
        <w:jc w:val="both"/>
        <w:rPr>
          <w:b/>
        </w:rPr>
      </w:pPr>
      <w:r w:rsidRPr="004248CD">
        <w:rPr>
          <w:b/>
        </w:rPr>
        <w:t xml:space="preserve">Método </w:t>
      </w:r>
    </w:p>
    <w:p w14:paraId="757109FE" w14:textId="77777777" w:rsidR="004248CD" w:rsidRPr="004248CD" w:rsidRDefault="004248CD" w:rsidP="004248CD">
      <w:pPr>
        <w:jc w:val="both"/>
      </w:pPr>
      <w:r w:rsidRPr="004248CD">
        <w:t xml:space="preserve">Se llevó a cabo una revisión narrativa de la literatura relevante sobre el trabajo en equipo interprofesional y la coordinación dentro de sistemas de salud. </w:t>
      </w:r>
    </w:p>
    <w:p w14:paraId="0C9954E1" w14:textId="77777777" w:rsidR="004248CD" w:rsidRPr="004248CD" w:rsidRDefault="004248CD" w:rsidP="004248CD">
      <w:pPr>
        <w:jc w:val="both"/>
      </w:pPr>
      <w:r w:rsidRPr="004248CD">
        <w:t xml:space="preserve">Se incluyeron estudios y documentos que analizaron los siguientes puntos: </w:t>
      </w:r>
    </w:p>
    <w:p w14:paraId="7159FC19" w14:textId="77777777" w:rsidR="004248CD" w:rsidRPr="004248CD" w:rsidRDefault="004248CD" w:rsidP="004248CD">
      <w:pPr>
        <w:numPr>
          <w:ilvl w:val="0"/>
          <w:numId w:val="150"/>
        </w:numPr>
        <w:jc w:val="both"/>
      </w:pPr>
      <w:r w:rsidRPr="004248CD">
        <w:rPr>
          <w:b/>
        </w:rPr>
        <w:t>Elementos Esenciales:</w:t>
      </w:r>
      <w:r w:rsidRPr="004248CD">
        <w:t xml:space="preserve"> Se buscaron los componentes clave que definen a un equipo sanitario de </w:t>
      </w:r>
      <w:r w:rsidRPr="004248CD">
        <w:rPr>
          <w:b/>
        </w:rPr>
        <w:t>alto rendimiento</w:t>
      </w:r>
      <w:r w:rsidRPr="004248CD">
        <w:t xml:space="preserve">, como el respeto mutuo, la claridad en las funciones y la comunicación. </w:t>
      </w:r>
    </w:p>
    <w:p w14:paraId="24294C69" w14:textId="77777777" w:rsidR="004248CD" w:rsidRPr="004248CD" w:rsidRDefault="004248CD" w:rsidP="004248CD">
      <w:pPr>
        <w:numPr>
          <w:ilvl w:val="0"/>
          <w:numId w:val="150"/>
        </w:numPr>
        <w:jc w:val="both"/>
      </w:pPr>
      <w:r w:rsidRPr="004248CD">
        <w:rPr>
          <w:b/>
        </w:rPr>
        <w:lastRenderedPageBreak/>
        <w:t>Beneficios Demostrados:</w:t>
      </w:r>
      <w:r w:rsidRPr="004248CD">
        <w:t xml:space="preserve"> Se identificó la evidencia que relaciona el buen trabajo en equipo con la </w:t>
      </w:r>
      <w:r w:rsidRPr="004248CD">
        <w:rPr>
          <w:b/>
        </w:rPr>
        <w:t>mejora de los resultados clínicos</w:t>
      </w:r>
      <w:r w:rsidRPr="004248CD">
        <w:t xml:space="preserve">, la seguridad y la satisfacción tanto de los pacientes como del personal. </w:t>
      </w:r>
    </w:p>
    <w:p w14:paraId="5F651F66" w14:textId="77777777" w:rsidR="004248CD" w:rsidRPr="004248CD" w:rsidRDefault="004248CD" w:rsidP="004248CD">
      <w:pPr>
        <w:numPr>
          <w:ilvl w:val="0"/>
          <w:numId w:val="150"/>
        </w:numPr>
        <w:jc w:val="both"/>
      </w:pPr>
      <w:r w:rsidRPr="004248CD">
        <w:rPr>
          <w:b/>
        </w:rPr>
        <w:t>Desafíos y Soluciones:</w:t>
      </w:r>
      <w:r w:rsidRPr="004248CD">
        <w:t xml:space="preserve"> Se exploraron los problemas habituales (como barreras de comunicación o liderazgo deficiente) y las estrategias de </w:t>
      </w:r>
      <w:r w:rsidRPr="004248CD">
        <w:rPr>
          <w:b/>
        </w:rPr>
        <w:t>formación y protocolos</w:t>
      </w:r>
      <w:r w:rsidRPr="004248CD">
        <w:t xml:space="preserve"> implementadas para fortalecer la colaboración. </w:t>
      </w:r>
    </w:p>
    <w:p w14:paraId="4572824B" w14:textId="77777777" w:rsidR="004248CD" w:rsidRPr="004248CD" w:rsidRDefault="004248CD" w:rsidP="004248CD">
      <w:pPr>
        <w:jc w:val="both"/>
      </w:pPr>
      <w:r w:rsidRPr="004248CD">
        <w:t xml:space="preserve">El objetivo fue identificar los principios fundamentales y las mejores prácticas para fomentar una cultura de colaboración efectiva en el día a día del ámbito sanitario. </w:t>
      </w:r>
    </w:p>
    <w:p w14:paraId="54FD42D9" w14:textId="77777777" w:rsidR="004248CD" w:rsidRPr="004248CD" w:rsidRDefault="004248CD" w:rsidP="004248CD">
      <w:pPr>
        <w:jc w:val="both"/>
      </w:pPr>
      <w:r w:rsidRPr="004248CD">
        <w:t xml:space="preserve"> </w:t>
      </w:r>
    </w:p>
    <w:p w14:paraId="12FA633D" w14:textId="77777777" w:rsidR="004248CD" w:rsidRPr="004248CD" w:rsidRDefault="004248CD" w:rsidP="004248CD">
      <w:pPr>
        <w:jc w:val="both"/>
        <w:rPr>
          <w:b/>
        </w:rPr>
      </w:pPr>
      <w:r w:rsidRPr="004248CD">
        <w:rPr>
          <w:b/>
        </w:rPr>
        <w:t xml:space="preserve">Resultados </w:t>
      </w:r>
    </w:p>
    <w:p w14:paraId="2ABDDDEC" w14:textId="77777777" w:rsidR="004248CD" w:rsidRPr="004248CD" w:rsidRDefault="004248CD" w:rsidP="004248CD">
      <w:pPr>
        <w:jc w:val="both"/>
      </w:pPr>
      <w:r w:rsidRPr="004248CD">
        <w:t xml:space="preserve">Los hallazgos sobre los elementos y el impacto del trabajo en equipo se agrupan en tres áreas principales: </w:t>
      </w:r>
    </w:p>
    <w:p w14:paraId="50F77A81" w14:textId="77777777" w:rsidR="004248CD" w:rsidRPr="004248CD" w:rsidRDefault="004248CD" w:rsidP="004248CD">
      <w:pPr>
        <w:numPr>
          <w:ilvl w:val="0"/>
          <w:numId w:val="151"/>
        </w:numPr>
        <w:jc w:val="both"/>
      </w:pPr>
      <w:r w:rsidRPr="004248CD">
        <w:rPr>
          <w:b/>
        </w:rPr>
        <w:t>Componentes de un Equipo Eficaz.</w:t>
      </w:r>
      <w:r w:rsidRPr="004248CD">
        <w:t xml:space="preserve"> Incluyen: </w:t>
      </w:r>
    </w:p>
    <w:p w14:paraId="4123838D" w14:textId="77777777" w:rsidR="004248CD" w:rsidRPr="004248CD" w:rsidRDefault="004248CD" w:rsidP="004248CD">
      <w:pPr>
        <w:numPr>
          <w:ilvl w:val="1"/>
          <w:numId w:val="151"/>
        </w:numPr>
        <w:jc w:val="both"/>
      </w:pPr>
      <w:r w:rsidRPr="004248CD">
        <w:rPr>
          <w:b/>
        </w:rPr>
        <w:t>Comunicación Abierta:</w:t>
      </w:r>
      <w:r w:rsidRPr="004248CD">
        <w:t xml:space="preserve"> La capacidad de compartir información de manera clara, oportuna y sin miedo a represalias, esencial durante los </w:t>
      </w:r>
      <w:r w:rsidRPr="004248CD">
        <w:rPr>
          <w:b/>
        </w:rPr>
        <w:t>traspasos de turno</w:t>
      </w:r>
      <w:r w:rsidRPr="004248CD">
        <w:t xml:space="preserve"> o en situaciones de emergencia. </w:t>
      </w:r>
    </w:p>
    <w:p w14:paraId="0A7A8627" w14:textId="77777777" w:rsidR="004248CD" w:rsidRPr="004248CD" w:rsidRDefault="004248CD" w:rsidP="004248CD">
      <w:pPr>
        <w:numPr>
          <w:ilvl w:val="1"/>
          <w:numId w:val="151"/>
        </w:numPr>
        <w:jc w:val="both"/>
      </w:pPr>
      <w:r w:rsidRPr="004248CD">
        <w:rPr>
          <w:b/>
        </w:rPr>
        <w:t>Confianza y Respeto Mutuo:</w:t>
      </w:r>
      <w:r w:rsidRPr="004248CD">
        <w:t xml:space="preserve"> Un equipo de alto rendimiento se basa en que todos los miembros, independientemente de su profesión (médico, enfermero, celador), se sientan </w:t>
      </w:r>
      <w:r w:rsidRPr="004248CD">
        <w:rPr>
          <w:b/>
        </w:rPr>
        <w:t>valorados y respetados</w:t>
      </w:r>
      <w:r w:rsidRPr="004248CD">
        <w:t xml:space="preserve"> por sus habilidades y conocimientos. o </w:t>
      </w:r>
      <w:r w:rsidRPr="004248CD">
        <w:tab/>
      </w:r>
      <w:r w:rsidRPr="004248CD">
        <w:rPr>
          <w:b/>
        </w:rPr>
        <w:t>Roles y Metas Claras:</w:t>
      </w:r>
      <w:r w:rsidRPr="004248CD">
        <w:t xml:space="preserve"> Saber </w:t>
      </w:r>
      <w:r w:rsidRPr="004248CD">
        <w:rPr>
          <w:b/>
        </w:rPr>
        <w:t>quién es responsable de qué</w:t>
      </w:r>
      <w:r w:rsidRPr="004248CD">
        <w:t xml:space="preserve"> en un momento dado y tener un objetivo común que siempre prioriza el bienestar del paciente. </w:t>
      </w:r>
    </w:p>
    <w:p w14:paraId="1979360D" w14:textId="77777777" w:rsidR="004248CD" w:rsidRPr="004248CD" w:rsidRDefault="004248CD" w:rsidP="004248CD">
      <w:pPr>
        <w:numPr>
          <w:ilvl w:val="0"/>
          <w:numId w:val="151"/>
        </w:numPr>
        <w:jc w:val="both"/>
      </w:pPr>
      <w:r w:rsidRPr="004248CD">
        <w:rPr>
          <w:b/>
        </w:rPr>
        <w:t>Beneficios en la Calidad Asistencial.</w:t>
      </w:r>
      <w:r w:rsidRPr="004248CD">
        <w:t xml:space="preserve"> </w:t>
      </w:r>
    </w:p>
    <w:p w14:paraId="5A1B46D2" w14:textId="77777777" w:rsidR="004248CD" w:rsidRPr="004248CD" w:rsidRDefault="004248CD" w:rsidP="004248CD">
      <w:pPr>
        <w:numPr>
          <w:ilvl w:val="1"/>
          <w:numId w:val="151"/>
        </w:numPr>
        <w:jc w:val="both"/>
      </w:pPr>
      <w:r w:rsidRPr="004248CD">
        <w:rPr>
          <w:b/>
        </w:rPr>
        <w:t>Mejora de la Seguridad:</w:t>
      </w:r>
      <w:r w:rsidRPr="004248CD">
        <w:t xml:space="preserve"> El trabajo coordinado y la comprobación de información </w:t>
      </w:r>
      <w:r w:rsidRPr="004248CD">
        <w:rPr>
          <w:b/>
        </w:rPr>
        <w:t>reducen la posibilidad de errores médicos</w:t>
      </w:r>
      <w:r w:rsidRPr="004248CD">
        <w:t xml:space="preserve">. Por ejemplo, en un quirófano, el equipo comprueba conjuntamente (cirujano, anestesista, enfermero) la identidad del paciente y el procedimiento a realizar. </w:t>
      </w:r>
    </w:p>
    <w:p w14:paraId="6378C5AC" w14:textId="77777777" w:rsidR="004248CD" w:rsidRPr="004248CD" w:rsidRDefault="004248CD" w:rsidP="004248CD">
      <w:pPr>
        <w:numPr>
          <w:ilvl w:val="1"/>
          <w:numId w:val="151"/>
        </w:numPr>
        <w:jc w:val="both"/>
      </w:pPr>
      <w:r w:rsidRPr="004248CD">
        <w:rPr>
          <w:b/>
        </w:rPr>
        <w:t>Continuidad del Cuidado:</w:t>
      </w:r>
      <w:r w:rsidRPr="004248CD">
        <w:t xml:space="preserve"> La buena </w:t>
      </w:r>
      <w:r w:rsidRPr="004248CD">
        <w:rPr>
          <w:b/>
        </w:rPr>
        <w:t>coordinación entre diferentes niveles asistenciales</w:t>
      </w:r>
      <w:r w:rsidRPr="004248CD">
        <w:t xml:space="preserve"> (por ejemplo, entre el médico de Atención Primaria y el especialista del hospital) garantiza que la atención sea fluida y que no se pierda información vital. </w:t>
      </w:r>
    </w:p>
    <w:p w14:paraId="2B443A17" w14:textId="77777777" w:rsidR="004248CD" w:rsidRPr="004248CD" w:rsidRDefault="004248CD" w:rsidP="004248CD">
      <w:pPr>
        <w:numPr>
          <w:ilvl w:val="1"/>
          <w:numId w:val="151"/>
        </w:numPr>
        <w:jc w:val="both"/>
      </w:pPr>
      <w:r w:rsidRPr="004248CD">
        <w:rPr>
          <w:b/>
        </w:rPr>
        <w:t>Eficiencia Operativa:</w:t>
      </w:r>
      <w:r w:rsidRPr="004248CD">
        <w:t xml:space="preserve"> Un equipo organizado optimiza el uso de recursos y tiempo. </w:t>
      </w:r>
    </w:p>
    <w:p w14:paraId="73755FB1" w14:textId="77777777" w:rsidR="004248CD" w:rsidRPr="004248CD" w:rsidRDefault="004248CD" w:rsidP="004248CD">
      <w:pPr>
        <w:numPr>
          <w:ilvl w:val="0"/>
          <w:numId w:val="151"/>
        </w:numPr>
        <w:jc w:val="both"/>
      </w:pPr>
      <w:r w:rsidRPr="004248CD">
        <w:rPr>
          <w:b/>
        </w:rPr>
        <w:t>Estrategias para Fortalecer el Equipo.</w:t>
      </w:r>
      <w:r w:rsidRPr="004248CD">
        <w:t xml:space="preserve"> </w:t>
      </w:r>
    </w:p>
    <w:p w14:paraId="78E4F33F" w14:textId="77777777" w:rsidR="004248CD" w:rsidRPr="004248CD" w:rsidRDefault="004248CD" w:rsidP="004248CD">
      <w:pPr>
        <w:numPr>
          <w:ilvl w:val="1"/>
          <w:numId w:val="151"/>
        </w:numPr>
        <w:jc w:val="both"/>
      </w:pPr>
      <w:r w:rsidRPr="004248CD">
        <w:rPr>
          <w:b/>
        </w:rPr>
        <w:t>Liderazgo Distribuido:</w:t>
      </w:r>
      <w:r w:rsidRPr="004248CD">
        <w:t xml:space="preserve"> Un líder que </w:t>
      </w:r>
      <w:r w:rsidRPr="004248CD">
        <w:rPr>
          <w:b/>
        </w:rPr>
        <w:t>coordina y motiva</w:t>
      </w:r>
      <w:r w:rsidRPr="004248CD">
        <w:t xml:space="preserve"> al equipo es fundamental, pero también se promueve que cualquier miembro se sienta capaz de tomar la iniciativa o alertar sobre un problema. </w:t>
      </w:r>
    </w:p>
    <w:p w14:paraId="0254B219" w14:textId="77777777" w:rsidR="004248CD" w:rsidRPr="004248CD" w:rsidRDefault="004248CD" w:rsidP="004248CD">
      <w:pPr>
        <w:numPr>
          <w:ilvl w:val="1"/>
          <w:numId w:val="151"/>
        </w:numPr>
        <w:jc w:val="both"/>
      </w:pPr>
      <w:r w:rsidRPr="004248CD">
        <w:rPr>
          <w:b/>
        </w:rPr>
        <w:t>Formación Conjunta:</w:t>
      </w:r>
      <w:r w:rsidRPr="004248CD">
        <w:t xml:space="preserve"> Realizar </w:t>
      </w:r>
      <w:r w:rsidRPr="004248CD">
        <w:rPr>
          <w:b/>
        </w:rPr>
        <w:t>simulacros o entrenamientos</w:t>
      </w:r>
      <w:r w:rsidRPr="004248CD">
        <w:t xml:space="preserve"> donde participe todo el equipo (enfermería, médicos, técnicos) para practicar la coordinación bajo presión y las </w:t>
      </w:r>
      <w:r w:rsidRPr="004248CD">
        <w:rPr>
          <w:b/>
        </w:rPr>
        <w:t>técnicas de comunicación</w:t>
      </w:r>
      <w:r w:rsidRPr="004248CD">
        <w:t xml:space="preserve">. o </w:t>
      </w:r>
      <w:r w:rsidRPr="004248CD">
        <w:tab/>
      </w:r>
      <w:r w:rsidRPr="004248CD">
        <w:rPr>
          <w:b/>
        </w:rPr>
        <w:t>Evaluación Continua:</w:t>
      </w:r>
      <w:r w:rsidRPr="004248CD">
        <w:t xml:space="preserve"> Implementar </w:t>
      </w:r>
      <w:r w:rsidRPr="004248CD">
        <w:lastRenderedPageBreak/>
        <w:t xml:space="preserve">sistemas para evaluar cómo funciona el equipo y utilizar esos resultados para fomentar la </w:t>
      </w:r>
      <w:r w:rsidRPr="004248CD">
        <w:rPr>
          <w:b/>
        </w:rPr>
        <w:t>mejora continua</w:t>
      </w:r>
      <w:r w:rsidRPr="004248CD">
        <w:t xml:space="preserve">. </w:t>
      </w:r>
    </w:p>
    <w:p w14:paraId="06412674" w14:textId="77777777" w:rsidR="004248CD" w:rsidRPr="004248CD" w:rsidRDefault="004248CD" w:rsidP="004248CD">
      <w:pPr>
        <w:jc w:val="both"/>
      </w:pPr>
      <w:r w:rsidRPr="004248CD">
        <w:t xml:space="preserve"> </w:t>
      </w:r>
    </w:p>
    <w:p w14:paraId="0C6CDA8E" w14:textId="77777777" w:rsidR="004248CD" w:rsidRPr="004248CD" w:rsidRDefault="004248CD" w:rsidP="004248CD">
      <w:pPr>
        <w:jc w:val="both"/>
        <w:rPr>
          <w:b/>
        </w:rPr>
      </w:pPr>
      <w:r w:rsidRPr="004248CD">
        <w:rPr>
          <w:b/>
        </w:rPr>
        <w:t xml:space="preserve">Discusión </w:t>
      </w:r>
    </w:p>
    <w:p w14:paraId="47093CB6" w14:textId="77777777" w:rsidR="004248CD" w:rsidRPr="004248CD" w:rsidRDefault="004248CD" w:rsidP="004248CD">
      <w:pPr>
        <w:jc w:val="both"/>
      </w:pPr>
      <w:r w:rsidRPr="004248CD">
        <w:t xml:space="preserve">La evidencia subraya que la efectividad del equipo en sanidad no depende de la suma de talentos individuales, sino de la calidad de la interacción entre ellos. A pesar de los claros beneficios, el trabajo en equipo se ve amenazado por problemas frecuentes como la falta de confianza, las jerarquías rígidas y la deficiencia en la comunicación. Es crucial que las instituciones sanitarias promuevan activamente estrategias de formación en habilidades interpersonales y ofrezcan apoyo a los profesionales. La falta de coordinación entre los servicios y los distintos niveles de atención sigue siendo una de las principales barreras que debe abordar la gestión sanitaria para garantizar una atención de calidad. </w:t>
      </w:r>
    </w:p>
    <w:p w14:paraId="486AF979" w14:textId="77777777" w:rsidR="004248CD" w:rsidRPr="004248CD" w:rsidRDefault="004248CD" w:rsidP="004248CD">
      <w:pPr>
        <w:jc w:val="both"/>
      </w:pPr>
      <w:r w:rsidRPr="004248CD">
        <w:t xml:space="preserve"> </w:t>
      </w:r>
    </w:p>
    <w:p w14:paraId="4AF1645C" w14:textId="77777777" w:rsidR="004248CD" w:rsidRPr="004248CD" w:rsidRDefault="004248CD" w:rsidP="004248CD">
      <w:pPr>
        <w:jc w:val="both"/>
        <w:rPr>
          <w:b/>
        </w:rPr>
      </w:pPr>
      <w:r w:rsidRPr="004248CD">
        <w:rPr>
          <w:b/>
        </w:rPr>
        <w:t xml:space="preserve">Conclusiones </w:t>
      </w:r>
    </w:p>
    <w:p w14:paraId="29A3E940" w14:textId="77777777" w:rsidR="004248CD" w:rsidRPr="004248CD" w:rsidRDefault="004248CD" w:rsidP="004248CD">
      <w:pPr>
        <w:jc w:val="both"/>
      </w:pPr>
      <w:r w:rsidRPr="004248CD">
        <w:t xml:space="preserve">Para que el documento asistencial de un paciente sea perfecto y para garantizar la seguridad, el trabajo en equipo es la columna vertebral del cuidado en el sector sanitario. Superar las barreras que impiden la colaboración requiere un enfoque integral que combine una formación práctica, el establecimiento de protocolos de comunicación muy claros y un fuerte respaldo institucional. Al fortalecer la coordinación y el respeto mutuo entre todos los profesionales, se protege al personal, se mejora el ambiente laboral y se asegura que el paciente reciba la mejor atención posible. </w:t>
      </w:r>
    </w:p>
    <w:p w14:paraId="10380F33" w14:textId="77777777" w:rsidR="004248CD" w:rsidRPr="004248CD" w:rsidRDefault="004248CD" w:rsidP="004248CD">
      <w:pPr>
        <w:jc w:val="both"/>
      </w:pPr>
      <w:r w:rsidRPr="004248CD">
        <w:t xml:space="preserve"> </w:t>
      </w:r>
    </w:p>
    <w:p w14:paraId="51ABCDED" w14:textId="77777777" w:rsidR="004248CD" w:rsidRPr="004248CD" w:rsidRDefault="004248CD" w:rsidP="004248CD">
      <w:pPr>
        <w:jc w:val="both"/>
        <w:rPr>
          <w:b/>
        </w:rPr>
      </w:pPr>
      <w:r w:rsidRPr="004248CD">
        <w:rPr>
          <w:b/>
        </w:rPr>
        <w:t xml:space="preserve">Bibliografía </w:t>
      </w:r>
    </w:p>
    <w:p w14:paraId="4707D1FE" w14:textId="77777777" w:rsidR="004248CD" w:rsidRPr="004248CD" w:rsidRDefault="004248CD" w:rsidP="004248CD">
      <w:pPr>
        <w:jc w:val="both"/>
      </w:pPr>
      <w:r w:rsidRPr="004248CD">
        <w:rPr>
          <w:b/>
        </w:rPr>
        <w:t xml:space="preserve"> </w:t>
      </w:r>
    </w:p>
    <w:p w14:paraId="120FCF66" w14:textId="77777777" w:rsidR="004248CD" w:rsidRPr="004248CD" w:rsidRDefault="004248CD" w:rsidP="004248CD">
      <w:pPr>
        <w:numPr>
          <w:ilvl w:val="0"/>
          <w:numId w:val="152"/>
        </w:numPr>
        <w:jc w:val="both"/>
      </w:pPr>
      <w:hyperlink r:id="rId113" w:history="1">
        <w:r w:rsidRPr="004248CD">
          <w:rPr>
            <w:rStyle w:val="Hipervnculo"/>
          </w:rPr>
          <w:t xml:space="preserve">Lucas </w:t>
        </w:r>
        <w:proofErr w:type="spellStart"/>
        <w:r w:rsidRPr="004248CD">
          <w:rPr>
            <w:rStyle w:val="Hipervnculo"/>
          </w:rPr>
          <w:t>Coscolín</w:t>
        </w:r>
        <w:proofErr w:type="spellEnd"/>
        <w:r w:rsidRPr="004248CD">
          <w:rPr>
            <w:rStyle w:val="Hipervnculo"/>
          </w:rPr>
          <w:t xml:space="preserve">, G., Calle </w:t>
        </w:r>
        <w:proofErr w:type="spellStart"/>
        <w:r w:rsidRPr="004248CD">
          <w:rPr>
            <w:rStyle w:val="Hipervnculo"/>
          </w:rPr>
          <w:t>Calle</w:t>
        </w:r>
        <w:proofErr w:type="spellEnd"/>
        <w:r w:rsidRPr="004248CD">
          <w:rPr>
            <w:rStyle w:val="Hipervnculo"/>
          </w:rPr>
          <w:t>, C. E., Lasheras Ginés, A. C., Caballero García, C.,</w:t>
        </w:r>
      </w:hyperlink>
      <w:hyperlink r:id="rId114" w:history="1">
        <w:r w:rsidRPr="004248CD">
          <w:rPr>
            <w:rStyle w:val="Hipervnculo"/>
          </w:rPr>
          <w:t xml:space="preserve"> </w:t>
        </w:r>
      </w:hyperlink>
      <w:hyperlink r:id="rId115" w:history="1">
        <w:r w:rsidRPr="004248CD">
          <w:rPr>
            <w:rStyle w:val="Hipervnculo"/>
          </w:rPr>
          <w:t xml:space="preserve">Fleta Cubero, P., &amp; Abreu </w:t>
        </w:r>
        <w:proofErr w:type="spellStart"/>
        <w:r w:rsidRPr="004248CD">
          <w:rPr>
            <w:rStyle w:val="Hipervnculo"/>
          </w:rPr>
          <w:t>Rubiño</w:t>
        </w:r>
        <w:proofErr w:type="spellEnd"/>
        <w:r w:rsidRPr="004248CD">
          <w:rPr>
            <w:rStyle w:val="Hipervnculo"/>
          </w:rPr>
          <w:t>, M. del R. (2024). Trabajo en equipo en el sistema</w:t>
        </w:r>
      </w:hyperlink>
      <w:hyperlink r:id="rId116" w:history="1">
        <w:r w:rsidRPr="004248CD">
          <w:rPr>
            <w:rStyle w:val="Hipervnculo"/>
          </w:rPr>
          <w:t xml:space="preserve"> </w:t>
        </w:r>
      </w:hyperlink>
      <w:hyperlink r:id="rId117" w:history="1">
        <w:r w:rsidRPr="004248CD">
          <w:rPr>
            <w:rStyle w:val="Hipervnculo"/>
          </w:rPr>
          <w:t xml:space="preserve">sanitario público. </w:t>
        </w:r>
      </w:hyperlink>
      <w:hyperlink r:id="rId118" w:history="1">
        <w:r w:rsidRPr="004248CD">
          <w:rPr>
            <w:rStyle w:val="Hipervnculo"/>
            <w:i/>
          </w:rPr>
          <w:t>Revista Sanitaria de Investigación, 5</w:t>
        </w:r>
      </w:hyperlink>
      <w:hyperlink r:id="rId119" w:history="1">
        <w:r w:rsidRPr="004248CD">
          <w:rPr>
            <w:rStyle w:val="Hipervnculo"/>
          </w:rPr>
          <w:t>(9). ISSN</w:t>
        </w:r>
      </w:hyperlink>
      <w:hyperlink r:id="rId120" w:history="1">
        <w:r w:rsidRPr="004248CD">
          <w:rPr>
            <w:rStyle w:val="Hipervnculo"/>
          </w:rPr>
          <w:t>-</w:t>
        </w:r>
      </w:hyperlink>
      <w:hyperlink r:id="rId121" w:history="1">
        <w:r w:rsidRPr="004248CD">
          <w:rPr>
            <w:rStyle w:val="Hipervnculo"/>
          </w:rPr>
          <w:t>e 2660</w:t>
        </w:r>
      </w:hyperlink>
      <w:hyperlink r:id="rId122" w:history="1">
        <w:r w:rsidRPr="004248CD">
          <w:rPr>
            <w:rStyle w:val="Hipervnculo"/>
          </w:rPr>
          <w:t>-</w:t>
        </w:r>
      </w:hyperlink>
      <w:hyperlink r:id="rId123" w:history="1">
        <w:r w:rsidRPr="004248CD">
          <w:rPr>
            <w:rStyle w:val="Hipervnculo"/>
          </w:rPr>
          <w:t>7085.</w:t>
        </w:r>
      </w:hyperlink>
      <w:hyperlink r:id="rId124" w:history="1">
        <w:r w:rsidRPr="004248CD">
          <w:rPr>
            <w:rStyle w:val="Hipervnculo"/>
          </w:rPr>
          <w:t xml:space="preserve"> </w:t>
        </w:r>
      </w:hyperlink>
    </w:p>
    <w:p w14:paraId="03943288" w14:textId="77777777" w:rsidR="004248CD" w:rsidRPr="004248CD" w:rsidRDefault="004248CD" w:rsidP="004248CD">
      <w:pPr>
        <w:numPr>
          <w:ilvl w:val="0"/>
          <w:numId w:val="152"/>
        </w:numPr>
        <w:jc w:val="both"/>
      </w:pPr>
      <w:hyperlink r:id="rId125" w:history="1">
        <w:r w:rsidRPr="004248CD">
          <w:rPr>
            <w:rStyle w:val="Hipervnculo"/>
          </w:rPr>
          <w:t xml:space="preserve">Rodríguez Weber, F. L., </w:t>
        </w:r>
        <w:proofErr w:type="spellStart"/>
        <w:r w:rsidRPr="004248CD">
          <w:rPr>
            <w:rStyle w:val="Hipervnculo"/>
          </w:rPr>
          <w:t>Secín</w:t>
        </w:r>
        <w:proofErr w:type="spellEnd"/>
        <w:r w:rsidRPr="004248CD">
          <w:rPr>
            <w:rStyle w:val="Hipervnculo"/>
          </w:rPr>
          <w:t xml:space="preserve"> </w:t>
        </w:r>
        <w:proofErr w:type="spellStart"/>
        <w:r w:rsidRPr="004248CD">
          <w:rPr>
            <w:rStyle w:val="Hipervnculo"/>
          </w:rPr>
          <w:t>Diep</w:t>
        </w:r>
        <w:proofErr w:type="spellEnd"/>
        <w:r w:rsidRPr="004248CD">
          <w:rPr>
            <w:rStyle w:val="Hipervnculo"/>
          </w:rPr>
          <w:t>, R., &amp; Ramírez Arias, J. L. (2021). El trabajo en</w:t>
        </w:r>
      </w:hyperlink>
      <w:hyperlink r:id="rId126" w:history="1">
        <w:r w:rsidRPr="004248CD">
          <w:rPr>
            <w:rStyle w:val="Hipervnculo"/>
          </w:rPr>
          <w:t xml:space="preserve"> </w:t>
        </w:r>
      </w:hyperlink>
      <w:hyperlink r:id="rId127" w:history="1">
        <w:r w:rsidRPr="004248CD">
          <w:rPr>
            <w:rStyle w:val="Hipervnculo"/>
          </w:rPr>
          <w:t xml:space="preserve">equipo como parte de un sistema de salud. </w:t>
        </w:r>
      </w:hyperlink>
      <w:hyperlink r:id="rId128" w:history="1">
        <w:r w:rsidRPr="004248CD">
          <w:rPr>
            <w:rStyle w:val="Hipervnculo"/>
            <w:i/>
          </w:rPr>
          <w:t>Medicina. Acta Médica Grupo Ángeles,</w:t>
        </w:r>
      </w:hyperlink>
      <w:hyperlink r:id="rId129" w:history="1">
        <w:r w:rsidRPr="004248CD">
          <w:rPr>
            <w:rStyle w:val="Hipervnculo"/>
            <w:i/>
          </w:rPr>
          <w:t xml:space="preserve"> </w:t>
        </w:r>
      </w:hyperlink>
      <w:hyperlink r:id="rId130" w:history="1">
        <w:r w:rsidRPr="004248CD">
          <w:rPr>
            <w:rStyle w:val="Hipervnculo"/>
            <w:i/>
          </w:rPr>
          <w:t>19</w:t>
        </w:r>
      </w:hyperlink>
      <w:hyperlink r:id="rId131" w:history="1">
        <w:r w:rsidRPr="004248CD">
          <w:rPr>
            <w:rStyle w:val="Hipervnculo"/>
          </w:rPr>
          <w:t>(4), 477-</w:t>
        </w:r>
      </w:hyperlink>
      <w:hyperlink r:id="rId132" w:history="1">
        <w:r w:rsidRPr="004248CD">
          <w:rPr>
            <w:rStyle w:val="Hipervnculo"/>
          </w:rPr>
          <w:t>483. DOI</w:t>
        </w:r>
      </w:hyperlink>
      <w:hyperlink r:id="rId133" w:history="1">
        <w:r w:rsidRPr="004248CD">
          <w:rPr>
            <w:rStyle w:val="Hipervnculo"/>
          </w:rPr>
          <w:t>: 10.35366/102530.</w:t>
        </w:r>
      </w:hyperlink>
      <w:hyperlink r:id="rId134" w:history="1">
        <w:r w:rsidRPr="004248CD">
          <w:rPr>
            <w:rStyle w:val="Hipervnculo"/>
          </w:rPr>
          <w:t xml:space="preserve"> </w:t>
        </w:r>
      </w:hyperlink>
    </w:p>
    <w:p w14:paraId="676340E7" w14:textId="77777777" w:rsidR="004248CD" w:rsidRPr="004248CD" w:rsidRDefault="004248CD" w:rsidP="004248CD">
      <w:pPr>
        <w:numPr>
          <w:ilvl w:val="0"/>
          <w:numId w:val="152"/>
        </w:numPr>
        <w:jc w:val="both"/>
      </w:pPr>
      <w:hyperlink r:id="rId135" w:history="1">
        <w:r w:rsidRPr="004248CD">
          <w:rPr>
            <w:rStyle w:val="Hipervnculo"/>
          </w:rPr>
          <w:t xml:space="preserve">Rosen, M. A., </w:t>
        </w:r>
        <w:proofErr w:type="spellStart"/>
        <w:r w:rsidRPr="004248CD">
          <w:rPr>
            <w:rStyle w:val="Hipervnculo"/>
          </w:rPr>
          <w:t>DiazGranados</w:t>
        </w:r>
        <w:proofErr w:type="spellEnd"/>
        <w:r w:rsidRPr="004248CD">
          <w:rPr>
            <w:rStyle w:val="Hipervnculo"/>
          </w:rPr>
          <w:t xml:space="preserve">, D., </w:t>
        </w:r>
        <w:proofErr w:type="spellStart"/>
        <w:r w:rsidRPr="004248CD">
          <w:rPr>
            <w:rStyle w:val="Hipervnculo"/>
          </w:rPr>
          <w:t>Dietz</w:t>
        </w:r>
        <w:proofErr w:type="spellEnd"/>
        <w:r w:rsidRPr="004248CD">
          <w:rPr>
            <w:rStyle w:val="Hipervnculo"/>
          </w:rPr>
          <w:t xml:space="preserve">, A. S., </w:t>
        </w:r>
        <w:proofErr w:type="spellStart"/>
        <w:r w:rsidRPr="004248CD">
          <w:rPr>
            <w:rStyle w:val="Hipervnculo"/>
          </w:rPr>
          <w:t>Benishek</w:t>
        </w:r>
        <w:proofErr w:type="spellEnd"/>
        <w:r w:rsidRPr="004248CD">
          <w:rPr>
            <w:rStyle w:val="Hipervnculo"/>
          </w:rPr>
          <w:t>, L. E., Thompson, D.,</w:t>
        </w:r>
      </w:hyperlink>
      <w:hyperlink r:id="rId136" w:history="1">
        <w:r w:rsidRPr="004248CD">
          <w:rPr>
            <w:rStyle w:val="Hipervnculo"/>
          </w:rPr>
          <w:t xml:space="preserve"> </w:t>
        </w:r>
      </w:hyperlink>
      <w:hyperlink r:id="rId137" w:history="1">
        <w:proofErr w:type="spellStart"/>
        <w:r w:rsidRPr="004248CD">
          <w:rPr>
            <w:rStyle w:val="Hipervnculo"/>
          </w:rPr>
          <w:t>Pronovost</w:t>
        </w:r>
        <w:proofErr w:type="spellEnd"/>
        <w:r w:rsidRPr="004248CD">
          <w:rPr>
            <w:rStyle w:val="Hipervnculo"/>
          </w:rPr>
          <w:t xml:space="preserve">, P. J., &amp; Weaver, S. J. (2018). </w:t>
        </w:r>
        <w:proofErr w:type="spellStart"/>
        <w:r w:rsidRPr="004248CD">
          <w:rPr>
            <w:rStyle w:val="Hipervnculo"/>
          </w:rPr>
          <w:t>Teamwork</w:t>
        </w:r>
        <w:proofErr w:type="spellEnd"/>
        <w:r w:rsidRPr="004248CD">
          <w:rPr>
            <w:rStyle w:val="Hipervnculo"/>
          </w:rPr>
          <w:t xml:space="preserve"> in </w:t>
        </w:r>
        <w:proofErr w:type="spellStart"/>
        <w:r w:rsidRPr="004248CD">
          <w:rPr>
            <w:rStyle w:val="Hipervnculo"/>
          </w:rPr>
          <w:t>Healthcare</w:t>
        </w:r>
        <w:proofErr w:type="spellEnd"/>
        <w:r w:rsidRPr="004248CD">
          <w:rPr>
            <w:rStyle w:val="Hipervnculo"/>
          </w:rPr>
          <w:t xml:space="preserve">: Key </w:t>
        </w:r>
        <w:proofErr w:type="spellStart"/>
        <w:r w:rsidRPr="004248CD">
          <w:rPr>
            <w:rStyle w:val="Hipervnculo"/>
          </w:rPr>
          <w:t>Discoveries</w:t>
        </w:r>
        <w:proofErr w:type="spellEnd"/>
      </w:hyperlink>
      <w:hyperlink r:id="rId138" w:history="1">
        <w:r w:rsidRPr="004248CD">
          <w:rPr>
            <w:rStyle w:val="Hipervnculo"/>
          </w:rPr>
          <w:t xml:space="preserve"> </w:t>
        </w:r>
      </w:hyperlink>
      <w:hyperlink r:id="rId139" w:history="1">
        <w:proofErr w:type="spellStart"/>
        <w:r w:rsidRPr="004248CD">
          <w:rPr>
            <w:rStyle w:val="Hipervnculo"/>
          </w:rPr>
          <w:t>Enabling</w:t>
        </w:r>
        <w:proofErr w:type="spellEnd"/>
        <w:r w:rsidRPr="004248CD">
          <w:rPr>
            <w:rStyle w:val="Hipervnculo"/>
          </w:rPr>
          <w:t xml:space="preserve"> </w:t>
        </w:r>
        <w:proofErr w:type="spellStart"/>
        <w:r w:rsidRPr="004248CD">
          <w:rPr>
            <w:rStyle w:val="Hipervnculo"/>
          </w:rPr>
          <w:t>Safer</w:t>
        </w:r>
        <w:proofErr w:type="spellEnd"/>
        <w:r w:rsidRPr="004248CD">
          <w:rPr>
            <w:rStyle w:val="Hipervnculo"/>
          </w:rPr>
          <w:t>, High</w:t>
        </w:r>
      </w:hyperlink>
      <w:hyperlink r:id="rId140" w:history="1">
        <w:r w:rsidRPr="004248CD">
          <w:rPr>
            <w:rStyle w:val="Hipervnculo"/>
          </w:rPr>
          <w:t>-</w:t>
        </w:r>
        <w:proofErr w:type="spellStart"/>
      </w:hyperlink>
      <w:hyperlink r:id="rId141" w:history="1">
        <w:r w:rsidRPr="004248CD">
          <w:rPr>
            <w:rStyle w:val="Hipervnculo"/>
          </w:rPr>
          <w:t>Quality</w:t>
        </w:r>
        <w:proofErr w:type="spellEnd"/>
        <w:r w:rsidRPr="004248CD">
          <w:rPr>
            <w:rStyle w:val="Hipervnculo"/>
          </w:rPr>
          <w:t xml:space="preserve"> Care. </w:t>
        </w:r>
      </w:hyperlink>
      <w:hyperlink r:id="rId142" w:history="1">
        <w:proofErr w:type="spellStart"/>
        <w:r w:rsidRPr="004248CD">
          <w:rPr>
            <w:rStyle w:val="Hipervnculo"/>
            <w:i/>
          </w:rPr>
          <w:t>The</w:t>
        </w:r>
        <w:proofErr w:type="spellEnd"/>
        <w:r w:rsidRPr="004248CD">
          <w:rPr>
            <w:rStyle w:val="Hipervnculo"/>
            <w:i/>
          </w:rPr>
          <w:t xml:space="preserve"> American </w:t>
        </w:r>
        <w:proofErr w:type="spellStart"/>
        <w:r w:rsidRPr="004248CD">
          <w:rPr>
            <w:rStyle w:val="Hipervnculo"/>
            <w:i/>
          </w:rPr>
          <w:t>Psychologist</w:t>
        </w:r>
        <w:proofErr w:type="spellEnd"/>
        <w:r w:rsidRPr="004248CD">
          <w:rPr>
            <w:rStyle w:val="Hipervnculo"/>
            <w:i/>
          </w:rPr>
          <w:t>, 73</w:t>
        </w:r>
      </w:hyperlink>
      <w:hyperlink r:id="rId143" w:history="1">
        <w:r w:rsidRPr="004248CD">
          <w:rPr>
            <w:rStyle w:val="Hipervnculo"/>
          </w:rPr>
          <w:t>(4), 490–</w:t>
        </w:r>
      </w:hyperlink>
      <w:hyperlink r:id="rId144" w:history="1">
        <w:r w:rsidRPr="004248CD">
          <w:rPr>
            <w:rStyle w:val="Hipervnculo"/>
          </w:rPr>
          <w:t>500.</w:t>
        </w:r>
      </w:hyperlink>
      <w:hyperlink r:id="rId145" w:history="1">
        <w:r w:rsidRPr="004248CD">
          <w:rPr>
            <w:rStyle w:val="Hipervnculo"/>
          </w:rPr>
          <w:t xml:space="preserve"> </w:t>
        </w:r>
      </w:hyperlink>
      <w:hyperlink r:id="rId146" w:history="1">
        <w:r w:rsidRPr="004248CD">
          <w:rPr>
            <w:rStyle w:val="Hipervnculo"/>
          </w:rPr>
          <w:t>PMCID: PMC6361117.</w:t>
        </w:r>
      </w:hyperlink>
      <w:hyperlink r:id="rId147" w:history="1">
        <w:r w:rsidRPr="004248CD">
          <w:rPr>
            <w:rStyle w:val="Hipervnculo"/>
          </w:rPr>
          <w:t xml:space="preserve"> </w:t>
        </w:r>
      </w:hyperlink>
    </w:p>
    <w:p w14:paraId="65BDD248" w14:textId="77777777" w:rsidR="004248CD" w:rsidRPr="004248CD" w:rsidRDefault="004248CD" w:rsidP="004248CD">
      <w:pPr>
        <w:numPr>
          <w:ilvl w:val="0"/>
          <w:numId w:val="152"/>
        </w:numPr>
        <w:jc w:val="both"/>
      </w:pPr>
      <w:hyperlink r:id="rId148" w:history="1">
        <w:r w:rsidRPr="004248CD">
          <w:rPr>
            <w:rStyle w:val="Hipervnculo"/>
          </w:rPr>
          <w:t xml:space="preserve">Hughes, A. M, King, H. B., Salas, E., &amp; </w:t>
        </w:r>
        <w:proofErr w:type="spellStart"/>
        <w:r w:rsidRPr="004248CD">
          <w:rPr>
            <w:rStyle w:val="Hipervnculo"/>
          </w:rPr>
          <w:t>D'Angelo</w:t>
        </w:r>
        <w:proofErr w:type="spellEnd"/>
        <w:r w:rsidRPr="004248CD">
          <w:rPr>
            <w:rStyle w:val="Hipervnculo"/>
          </w:rPr>
          <w:t xml:space="preserve">, R. (2016). </w:t>
        </w:r>
        <w:proofErr w:type="spellStart"/>
        <w:r w:rsidRPr="004248CD">
          <w:rPr>
            <w:rStyle w:val="Hipervnculo"/>
          </w:rPr>
          <w:t>Saving</w:t>
        </w:r>
        <w:proofErr w:type="spellEnd"/>
        <w:r w:rsidRPr="004248CD">
          <w:rPr>
            <w:rStyle w:val="Hipervnculo"/>
          </w:rPr>
          <w:t xml:space="preserve"> </w:t>
        </w:r>
        <w:proofErr w:type="spellStart"/>
        <w:r w:rsidRPr="004248CD">
          <w:rPr>
            <w:rStyle w:val="Hipervnculo"/>
          </w:rPr>
          <w:t>lives</w:t>
        </w:r>
        <w:proofErr w:type="spellEnd"/>
        <w:r w:rsidRPr="004248CD">
          <w:rPr>
            <w:rStyle w:val="Hipervnculo"/>
          </w:rPr>
          <w:t xml:space="preserve">: A </w:t>
        </w:r>
        <w:proofErr w:type="spellStart"/>
        <w:r w:rsidRPr="004248CD">
          <w:rPr>
            <w:rStyle w:val="Hipervnculo"/>
          </w:rPr>
          <w:t>meta</w:t>
        </w:r>
      </w:hyperlink>
      <w:hyperlink r:id="rId149" w:history="1">
        <w:r w:rsidRPr="004248CD">
          <w:rPr>
            <w:rStyle w:val="Hipervnculo"/>
          </w:rPr>
          <w:t>analysis</w:t>
        </w:r>
        <w:proofErr w:type="spellEnd"/>
        <w:r w:rsidRPr="004248CD">
          <w:rPr>
            <w:rStyle w:val="Hipervnculo"/>
          </w:rPr>
          <w:t xml:space="preserve"> </w:t>
        </w:r>
        <w:proofErr w:type="spellStart"/>
        <w:r w:rsidRPr="004248CD">
          <w:rPr>
            <w:rStyle w:val="Hipervnculo"/>
          </w:rPr>
          <w:t>of</w:t>
        </w:r>
        <w:proofErr w:type="spellEnd"/>
        <w:r w:rsidRPr="004248CD">
          <w:rPr>
            <w:rStyle w:val="Hipervnculo"/>
          </w:rPr>
          <w:t xml:space="preserve"> </w:t>
        </w:r>
        <w:proofErr w:type="spellStart"/>
        <w:r w:rsidRPr="004248CD">
          <w:rPr>
            <w:rStyle w:val="Hipervnculo"/>
          </w:rPr>
          <w:t>team</w:t>
        </w:r>
        <w:proofErr w:type="spellEnd"/>
        <w:r w:rsidRPr="004248CD">
          <w:rPr>
            <w:rStyle w:val="Hipervnculo"/>
          </w:rPr>
          <w:t xml:space="preserve"> training in </w:t>
        </w:r>
        <w:proofErr w:type="spellStart"/>
        <w:r w:rsidRPr="004248CD">
          <w:rPr>
            <w:rStyle w:val="Hipervnculo"/>
          </w:rPr>
          <w:t>healthcare</w:t>
        </w:r>
        <w:proofErr w:type="spellEnd"/>
        <w:r w:rsidRPr="004248CD">
          <w:rPr>
            <w:rStyle w:val="Hipervnculo"/>
          </w:rPr>
          <w:t xml:space="preserve">. </w:t>
        </w:r>
      </w:hyperlink>
      <w:hyperlink r:id="rId150" w:history="1">
        <w:proofErr w:type="spellStart"/>
        <w:r w:rsidRPr="004248CD">
          <w:rPr>
            <w:rStyle w:val="Hipervnculo"/>
            <w:i/>
          </w:rPr>
          <w:t>Journal</w:t>
        </w:r>
        <w:proofErr w:type="spellEnd"/>
        <w:r w:rsidRPr="004248CD">
          <w:rPr>
            <w:rStyle w:val="Hipervnculo"/>
            <w:i/>
          </w:rPr>
          <w:t xml:space="preserve"> </w:t>
        </w:r>
        <w:proofErr w:type="spellStart"/>
        <w:r w:rsidRPr="004248CD">
          <w:rPr>
            <w:rStyle w:val="Hipervnculo"/>
            <w:i/>
          </w:rPr>
          <w:t>of</w:t>
        </w:r>
        <w:proofErr w:type="spellEnd"/>
        <w:r w:rsidRPr="004248CD">
          <w:rPr>
            <w:rStyle w:val="Hipervnculo"/>
            <w:i/>
          </w:rPr>
          <w:t xml:space="preserve"> </w:t>
        </w:r>
        <w:proofErr w:type="spellStart"/>
        <w:r w:rsidRPr="004248CD">
          <w:rPr>
            <w:rStyle w:val="Hipervnculo"/>
            <w:i/>
          </w:rPr>
          <w:t>Applied</w:t>
        </w:r>
        <w:proofErr w:type="spellEnd"/>
        <w:r w:rsidRPr="004248CD">
          <w:rPr>
            <w:rStyle w:val="Hipervnculo"/>
            <w:i/>
          </w:rPr>
          <w:t xml:space="preserve"> </w:t>
        </w:r>
        <w:proofErr w:type="spellStart"/>
        <w:r w:rsidRPr="004248CD">
          <w:rPr>
            <w:rStyle w:val="Hipervnculo"/>
            <w:i/>
          </w:rPr>
          <w:t>Psychology</w:t>
        </w:r>
        <w:proofErr w:type="spellEnd"/>
        <w:r w:rsidRPr="004248CD">
          <w:rPr>
            <w:rStyle w:val="Hipervnculo"/>
            <w:i/>
          </w:rPr>
          <w:t>, 101</w:t>
        </w:r>
      </w:hyperlink>
      <w:hyperlink r:id="rId151" w:history="1">
        <w:r w:rsidRPr="004248CD">
          <w:rPr>
            <w:rStyle w:val="Hipervnculo"/>
          </w:rPr>
          <w:t xml:space="preserve">(12), 1735– </w:t>
        </w:r>
      </w:hyperlink>
      <w:hyperlink r:id="rId152" w:history="1">
        <w:r w:rsidRPr="004248CD">
          <w:rPr>
            <w:rStyle w:val="Hipervnculo"/>
          </w:rPr>
          <w:t>1749. DOI: 10.1037/apl0000150.</w:t>
        </w:r>
      </w:hyperlink>
      <w:hyperlink r:id="rId153" w:history="1">
        <w:r w:rsidRPr="004248CD">
          <w:rPr>
            <w:rStyle w:val="Hipervnculo"/>
          </w:rPr>
          <w:t xml:space="preserve"> </w:t>
        </w:r>
      </w:hyperlink>
    </w:p>
    <w:p w14:paraId="3E38F15E" w14:textId="77777777" w:rsidR="004248CD" w:rsidRPr="004248CD" w:rsidRDefault="004248CD" w:rsidP="004248CD">
      <w:pPr>
        <w:numPr>
          <w:ilvl w:val="0"/>
          <w:numId w:val="152"/>
        </w:numPr>
        <w:jc w:val="both"/>
      </w:pPr>
      <w:hyperlink r:id="rId154" w:history="1">
        <w:proofErr w:type="spellStart"/>
        <w:r w:rsidRPr="004248CD">
          <w:rPr>
            <w:rStyle w:val="Hipervnculo"/>
          </w:rPr>
          <w:t>Contel</w:t>
        </w:r>
        <w:proofErr w:type="spellEnd"/>
        <w:r w:rsidRPr="004248CD">
          <w:rPr>
            <w:rStyle w:val="Hipervnculo"/>
          </w:rPr>
          <w:t>, J. C. (2002). La coordinación sociosanitaria en un escenario de atención</w:t>
        </w:r>
      </w:hyperlink>
      <w:hyperlink r:id="rId155" w:history="1">
        <w:r w:rsidRPr="004248CD">
          <w:rPr>
            <w:rStyle w:val="Hipervnculo"/>
          </w:rPr>
          <w:t xml:space="preserve"> </w:t>
        </w:r>
      </w:hyperlink>
      <w:hyperlink r:id="rId156" w:history="1">
        <w:r w:rsidRPr="004248CD">
          <w:rPr>
            <w:rStyle w:val="Hipervnculo"/>
          </w:rPr>
          <w:t xml:space="preserve">compartida. </w:t>
        </w:r>
      </w:hyperlink>
      <w:hyperlink r:id="rId157" w:history="1">
        <w:r w:rsidRPr="004248CD">
          <w:rPr>
            <w:rStyle w:val="Hipervnculo"/>
            <w:i/>
          </w:rPr>
          <w:t>Atención Primaria, 29</w:t>
        </w:r>
      </w:hyperlink>
      <w:hyperlink r:id="rId158" w:history="1">
        <w:r w:rsidRPr="004248CD">
          <w:rPr>
            <w:rStyle w:val="Hipervnculo"/>
          </w:rPr>
          <w:t>(8), 502-</w:t>
        </w:r>
      </w:hyperlink>
      <w:hyperlink r:id="rId159" w:history="1">
        <w:r w:rsidRPr="004248CD">
          <w:rPr>
            <w:rStyle w:val="Hipervnculo"/>
          </w:rPr>
          <w:t>506. DOI: 10.1016/S0212</w:t>
        </w:r>
      </w:hyperlink>
      <w:hyperlink r:id="rId160" w:history="1">
        <w:r w:rsidRPr="004248CD">
          <w:rPr>
            <w:rStyle w:val="Hipervnculo"/>
          </w:rPr>
          <w:t>-</w:t>
        </w:r>
      </w:hyperlink>
      <w:hyperlink r:id="rId161" w:history="1">
        <w:r w:rsidRPr="004248CD">
          <w:rPr>
            <w:rStyle w:val="Hipervnculo"/>
          </w:rPr>
          <w:t>6567(02)79031</w:t>
        </w:r>
      </w:hyperlink>
      <w:hyperlink r:id="rId162" w:history="1">
        <w:r w:rsidRPr="004248CD">
          <w:rPr>
            <w:rStyle w:val="Hipervnculo"/>
          </w:rPr>
          <w:t>-</w:t>
        </w:r>
      </w:hyperlink>
    </w:p>
    <w:p w14:paraId="29907B7E" w14:textId="77777777" w:rsidR="004248CD" w:rsidRPr="004248CD" w:rsidRDefault="004248CD" w:rsidP="004248CD">
      <w:pPr>
        <w:jc w:val="both"/>
      </w:pPr>
      <w:hyperlink r:id="rId163" w:history="1">
        <w:r w:rsidRPr="004248CD">
          <w:rPr>
            <w:rStyle w:val="Hipervnculo"/>
          </w:rPr>
          <w:t>6.</w:t>
        </w:r>
      </w:hyperlink>
      <w:hyperlink r:id="rId164" w:history="1">
        <w:r w:rsidRPr="004248CD">
          <w:rPr>
            <w:rStyle w:val="Hipervnculo"/>
          </w:rPr>
          <w:t xml:space="preserve"> </w:t>
        </w:r>
      </w:hyperlink>
    </w:p>
    <w:p w14:paraId="26DE4A2C" w14:textId="77777777" w:rsidR="004248CD" w:rsidRPr="004248CD" w:rsidRDefault="004248CD" w:rsidP="004248CD">
      <w:pPr>
        <w:jc w:val="both"/>
      </w:pPr>
      <w:r w:rsidRPr="004248CD">
        <w:t xml:space="preserve"> </w:t>
      </w:r>
    </w:p>
    <w:p w14:paraId="5F11FF97" w14:textId="77777777" w:rsidR="004248CD" w:rsidRDefault="004248CD" w:rsidP="004C081A">
      <w:pPr>
        <w:jc w:val="both"/>
      </w:pPr>
    </w:p>
    <w:p w14:paraId="4AE97694" w14:textId="77777777" w:rsidR="004248CD" w:rsidRDefault="004248CD" w:rsidP="004C081A">
      <w:pPr>
        <w:jc w:val="both"/>
      </w:pPr>
    </w:p>
    <w:p w14:paraId="6494D779" w14:textId="77777777" w:rsidR="004248CD" w:rsidRDefault="004248CD" w:rsidP="004C081A">
      <w:pPr>
        <w:jc w:val="both"/>
      </w:pPr>
    </w:p>
    <w:p w14:paraId="51896935" w14:textId="77777777" w:rsidR="004248CD" w:rsidRPr="004248CD" w:rsidRDefault="004248CD" w:rsidP="004248CD">
      <w:pPr>
        <w:jc w:val="both"/>
      </w:pPr>
      <w:r w:rsidRPr="004248CD">
        <w:rPr>
          <w:b/>
          <w:u w:val="single"/>
        </w:rPr>
        <w:t>LEY GENERAL DE SANIDAD</w:t>
      </w:r>
      <w:r w:rsidRPr="004248CD">
        <w:rPr>
          <w:b/>
        </w:rPr>
        <w:t xml:space="preserve"> </w:t>
      </w:r>
    </w:p>
    <w:p w14:paraId="1F95EE39" w14:textId="77777777" w:rsidR="004248CD" w:rsidRPr="004248CD" w:rsidRDefault="004248CD" w:rsidP="004248CD">
      <w:pPr>
        <w:jc w:val="both"/>
      </w:pPr>
      <w:r w:rsidRPr="004248CD">
        <w:t xml:space="preserve"> </w:t>
      </w:r>
    </w:p>
    <w:p w14:paraId="55E0BD9F" w14:textId="77777777" w:rsidR="004248CD" w:rsidRPr="004248CD" w:rsidRDefault="004248CD" w:rsidP="004248CD">
      <w:pPr>
        <w:jc w:val="both"/>
        <w:rPr>
          <w:b/>
        </w:rPr>
      </w:pPr>
      <w:r w:rsidRPr="004248CD">
        <w:rPr>
          <w:b/>
        </w:rPr>
        <w:t xml:space="preserve">Resumen </w:t>
      </w:r>
    </w:p>
    <w:p w14:paraId="29D77074" w14:textId="77777777" w:rsidR="004248CD" w:rsidRPr="004248CD" w:rsidRDefault="004248CD" w:rsidP="004248CD">
      <w:pPr>
        <w:jc w:val="both"/>
      </w:pPr>
      <w:r w:rsidRPr="004248CD">
        <w:t xml:space="preserve">La </w:t>
      </w:r>
      <w:r w:rsidRPr="004248CD">
        <w:rPr>
          <w:b/>
        </w:rPr>
        <w:t>Ley 14/1986, de 25 de abril, General de Sanidad (LGS)</w:t>
      </w:r>
      <w:r w:rsidRPr="004248CD">
        <w:t xml:space="preserve"> es la norma fundamental en España que hizo efectivo el derecho a la protección de la salud, reconocido en la Constitución. Su principal objetivo fue establecer un Sistema Nacional de Salud (SNS) basado en la universalidad (atención para toda la población) y la gratuidad de la asistencia. La Ley prioriza la promoción de la salud y la prevención de </w:t>
      </w:r>
    </w:p>
    <w:p w14:paraId="4901D700" w14:textId="77777777" w:rsidR="004248CD" w:rsidRPr="004248CD" w:rsidRDefault="004248CD" w:rsidP="004248CD">
      <w:pPr>
        <w:jc w:val="both"/>
      </w:pPr>
      <w:r w:rsidRPr="004248CD">
        <w:t xml:space="preserve">enfermedades por encima de solo la curación. Además de definir la estructura, la LGS establece los derechos y deberes de los ciudadanos, como el derecho a la información sobre su salud y el deber de hacer un uso adecuado de los servicios. </w:t>
      </w:r>
    </w:p>
    <w:p w14:paraId="66A1F211" w14:textId="77777777" w:rsidR="004248CD" w:rsidRPr="004248CD" w:rsidRDefault="004248CD" w:rsidP="004248CD">
      <w:pPr>
        <w:jc w:val="both"/>
      </w:pPr>
      <w:r w:rsidRPr="004248CD">
        <w:t xml:space="preserve"> </w:t>
      </w:r>
    </w:p>
    <w:p w14:paraId="6DD0528F" w14:textId="77777777" w:rsidR="004248CD" w:rsidRPr="004248CD" w:rsidRDefault="004248CD" w:rsidP="004248CD">
      <w:pPr>
        <w:jc w:val="both"/>
        <w:rPr>
          <w:b/>
        </w:rPr>
      </w:pPr>
      <w:r w:rsidRPr="004248CD">
        <w:rPr>
          <w:b/>
        </w:rPr>
        <w:t xml:space="preserve">Introducción </w:t>
      </w:r>
    </w:p>
    <w:p w14:paraId="6BFC36BA" w14:textId="77777777" w:rsidR="004248CD" w:rsidRPr="004248CD" w:rsidRDefault="004248CD" w:rsidP="004248CD">
      <w:pPr>
        <w:jc w:val="both"/>
      </w:pPr>
      <w:r w:rsidRPr="004248CD">
        <w:t xml:space="preserve">Antes de 1986, la asistencia sanitaria en España estaba fragmentada y ligada principalmente a la Seguridad Social, dejando fuera a una parte de la población. La Ley General de Sanidad supuso una revolución sanitaria al convertir la salud en un derecho para todos los ciudadanos, sin importar su condición social o económica. Al crear el Sistema Nacional de Salud (SNS), la ley unificó todos los recursos sanitarios públicos y los puso bajo el control de las Comunidades Autónomas, buscando corregir los desequilibrios territoriales. Este marco legal no solo se centra en curar, sino que tiene un enfoque integral que abarca desde la vigilancia del medio ambiente hasta la rehabilitación de los pacientes. </w:t>
      </w:r>
    </w:p>
    <w:p w14:paraId="45CC644C" w14:textId="77777777" w:rsidR="004248CD" w:rsidRPr="004248CD" w:rsidRDefault="004248CD" w:rsidP="004248CD">
      <w:pPr>
        <w:jc w:val="both"/>
      </w:pPr>
      <w:r w:rsidRPr="004248CD">
        <w:t xml:space="preserve"> </w:t>
      </w:r>
    </w:p>
    <w:p w14:paraId="4D3092A6" w14:textId="77777777" w:rsidR="004248CD" w:rsidRPr="004248CD" w:rsidRDefault="004248CD" w:rsidP="004248CD">
      <w:pPr>
        <w:jc w:val="both"/>
        <w:rPr>
          <w:b/>
        </w:rPr>
      </w:pPr>
      <w:r w:rsidRPr="004248CD">
        <w:rPr>
          <w:b/>
        </w:rPr>
        <w:t xml:space="preserve">Método </w:t>
      </w:r>
    </w:p>
    <w:p w14:paraId="5B76B861" w14:textId="77777777" w:rsidR="004248CD" w:rsidRPr="004248CD" w:rsidRDefault="004248CD" w:rsidP="004248CD">
      <w:pPr>
        <w:jc w:val="both"/>
      </w:pPr>
      <w:r w:rsidRPr="004248CD">
        <w:t xml:space="preserve">Se realizó un análisis de la legislación clave y de los documentos académicos que describen el origen y los principios de la Ley General de Sanidad (Ley 14/1986, de 25 de abril). </w:t>
      </w:r>
    </w:p>
    <w:p w14:paraId="748C456A" w14:textId="77777777" w:rsidR="004248CD" w:rsidRPr="004248CD" w:rsidRDefault="004248CD" w:rsidP="004248CD">
      <w:pPr>
        <w:jc w:val="both"/>
      </w:pPr>
      <w:r w:rsidRPr="004248CD">
        <w:t xml:space="preserve">La búsqueda se centró en identificar: </w:t>
      </w:r>
    </w:p>
    <w:p w14:paraId="444FEE17" w14:textId="77777777" w:rsidR="004248CD" w:rsidRPr="004248CD" w:rsidRDefault="004248CD" w:rsidP="004248CD">
      <w:pPr>
        <w:numPr>
          <w:ilvl w:val="0"/>
          <w:numId w:val="153"/>
        </w:numPr>
        <w:jc w:val="both"/>
      </w:pPr>
      <w:r w:rsidRPr="004248CD">
        <w:rPr>
          <w:b/>
        </w:rPr>
        <w:t>Principios Fundamentales:</w:t>
      </w:r>
      <w:r w:rsidRPr="004248CD">
        <w:t xml:space="preserve"> Los pilares sobre los que se sustenta la Ley, como la universalidad, la equidad y la orientación hacia la prevención. </w:t>
      </w:r>
    </w:p>
    <w:p w14:paraId="496DC87D" w14:textId="77777777" w:rsidR="004248CD" w:rsidRPr="004248CD" w:rsidRDefault="004248CD" w:rsidP="004248CD">
      <w:pPr>
        <w:numPr>
          <w:ilvl w:val="0"/>
          <w:numId w:val="153"/>
        </w:numPr>
        <w:jc w:val="both"/>
      </w:pPr>
      <w:r w:rsidRPr="004248CD">
        <w:rPr>
          <w:b/>
        </w:rPr>
        <w:t>Estructura Organizativa:</w:t>
      </w:r>
      <w:r w:rsidRPr="004248CD">
        <w:t xml:space="preserve"> Cómo la Ley descentralizó el sistema sanitario y creó el Sistema Nacional de Salud, con las Comunidades Autónomas gestionando los servicios. </w:t>
      </w:r>
    </w:p>
    <w:p w14:paraId="13B13EFA" w14:textId="77777777" w:rsidR="004248CD" w:rsidRPr="004248CD" w:rsidRDefault="004248CD" w:rsidP="004248CD">
      <w:pPr>
        <w:numPr>
          <w:ilvl w:val="0"/>
          <w:numId w:val="153"/>
        </w:numPr>
        <w:jc w:val="both"/>
      </w:pPr>
      <w:r w:rsidRPr="004248CD">
        <w:rPr>
          <w:b/>
        </w:rPr>
        <w:t>Derechos y Deberes Ciudadanos:</w:t>
      </w:r>
      <w:r w:rsidRPr="004248CD">
        <w:t xml:space="preserve"> Los puntos que afectan directamente al paciente y al público en general, como el derecho a la intimidad y la obligación de cuidar las instalaciones. </w:t>
      </w:r>
    </w:p>
    <w:p w14:paraId="11C9AEF3" w14:textId="77777777" w:rsidR="004248CD" w:rsidRPr="004248CD" w:rsidRDefault="004248CD" w:rsidP="004248CD">
      <w:pPr>
        <w:jc w:val="both"/>
        <w:rPr>
          <w:b/>
        </w:rPr>
      </w:pPr>
      <w:r w:rsidRPr="004248CD">
        <w:rPr>
          <w:b/>
        </w:rPr>
        <w:t xml:space="preserve">Resultados </w:t>
      </w:r>
    </w:p>
    <w:p w14:paraId="0149679D" w14:textId="77777777" w:rsidR="004248CD" w:rsidRPr="004248CD" w:rsidRDefault="004248CD" w:rsidP="004248CD">
      <w:pPr>
        <w:jc w:val="both"/>
      </w:pPr>
      <w:r w:rsidRPr="004248CD">
        <w:lastRenderedPageBreak/>
        <w:t xml:space="preserve">Los principales resultados derivados de la implementación de la Ley General de Sanidad y sus principios se concretan en las siguientes áreas: </w:t>
      </w:r>
    </w:p>
    <w:p w14:paraId="7818A283" w14:textId="77777777" w:rsidR="004248CD" w:rsidRPr="004248CD" w:rsidRDefault="004248CD" w:rsidP="004248CD">
      <w:pPr>
        <w:numPr>
          <w:ilvl w:val="0"/>
          <w:numId w:val="154"/>
        </w:numPr>
        <w:jc w:val="both"/>
      </w:pPr>
      <w:r w:rsidRPr="004248CD">
        <w:rPr>
          <w:b/>
        </w:rPr>
        <w:t>Universalidad y Equidad (Asistencia para Todos).</w:t>
      </w:r>
      <w:r w:rsidRPr="004248CD">
        <w:t xml:space="preserve"> </w:t>
      </w:r>
    </w:p>
    <w:p w14:paraId="641F696F" w14:textId="77777777" w:rsidR="004248CD" w:rsidRPr="004248CD" w:rsidRDefault="004248CD" w:rsidP="004248CD">
      <w:pPr>
        <w:numPr>
          <w:ilvl w:val="1"/>
          <w:numId w:val="154"/>
        </w:numPr>
        <w:jc w:val="both"/>
      </w:pPr>
      <w:r w:rsidRPr="004248CD">
        <w:rPr>
          <w:b/>
        </w:rPr>
        <w:t>Principio:</w:t>
      </w:r>
      <w:r w:rsidRPr="004248CD">
        <w:t xml:space="preserve"> La asistencia sanitaria pública debe llegar a </w:t>
      </w:r>
      <w:r w:rsidRPr="004248CD">
        <w:rPr>
          <w:b/>
        </w:rPr>
        <w:t>toda la población española</w:t>
      </w:r>
      <w:r w:rsidRPr="004248CD">
        <w:t xml:space="preserve"> en condiciones de </w:t>
      </w:r>
      <w:r w:rsidRPr="004248CD">
        <w:rPr>
          <w:b/>
        </w:rPr>
        <w:t>igualdad efectiva</w:t>
      </w:r>
      <w:r w:rsidRPr="004248CD">
        <w:t xml:space="preserve">. </w:t>
      </w:r>
    </w:p>
    <w:p w14:paraId="241CB7A5" w14:textId="77777777" w:rsidR="004248CD" w:rsidRPr="004248CD" w:rsidRDefault="004248CD" w:rsidP="004248CD">
      <w:pPr>
        <w:numPr>
          <w:ilvl w:val="0"/>
          <w:numId w:val="154"/>
        </w:numPr>
        <w:jc w:val="both"/>
      </w:pPr>
      <w:r w:rsidRPr="004248CD">
        <w:rPr>
          <w:b/>
        </w:rPr>
        <w:t>Prioridad en la Promoción y la Prevención.</w:t>
      </w:r>
      <w:r w:rsidRPr="004248CD">
        <w:t xml:space="preserve"> </w:t>
      </w:r>
    </w:p>
    <w:p w14:paraId="7CBDF321" w14:textId="77777777" w:rsidR="004248CD" w:rsidRPr="004248CD" w:rsidRDefault="004248CD" w:rsidP="004248CD">
      <w:pPr>
        <w:numPr>
          <w:ilvl w:val="1"/>
          <w:numId w:val="154"/>
        </w:numPr>
        <w:jc w:val="both"/>
      </w:pPr>
      <w:r w:rsidRPr="004248CD">
        <w:rPr>
          <w:b/>
        </w:rPr>
        <w:t>Principio:</w:t>
      </w:r>
      <w:r w:rsidRPr="004248CD">
        <w:t xml:space="preserve"> Las acciones del sistema deben orientarse prioritariamente a la </w:t>
      </w:r>
      <w:r w:rsidRPr="004248CD">
        <w:rPr>
          <w:b/>
        </w:rPr>
        <w:t>promoción de la salud</w:t>
      </w:r>
      <w:r w:rsidRPr="004248CD">
        <w:t xml:space="preserve"> y a la </w:t>
      </w:r>
      <w:r w:rsidRPr="004248CD">
        <w:rPr>
          <w:b/>
        </w:rPr>
        <w:t>prevención de las enfermedades</w:t>
      </w:r>
      <w:r w:rsidRPr="004248CD">
        <w:t xml:space="preserve">, no solo a curar. </w:t>
      </w:r>
    </w:p>
    <w:p w14:paraId="1E25300D" w14:textId="77777777" w:rsidR="004248CD" w:rsidRPr="004248CD" w:rsidRDefault="004248CD" w:rsidP="004248CD">
      <w:pPr>
        <w:jc w:val="both"/>
      </w:pPr>
      <w:r w:rsidRPr="004248CD">
        <w:t xml:space="preserve"> </w:t>
      </w:r>
    </w:p>
    <w:p w14:paraId="13B12E54" w14:textId="77777777" w:rsidR="004248CD" w:rsidRPr="004248CD" w:rsidRDefault="004248CD" w:rsidP="004248CD">
      <w:pPr>
        <w:numPr>
          <w:ilvl w:val="0"/>
          <w:numId w:val="154"/>
        </w:numPr>
        <w:jc w:val="both"/>
      </w:pPr>
      <w:r w:rsidRPr="004248CD">
        <w:rPr>
          <w:b/>
        </w:rPr>
        <w:t>Derechos y Deberes del Ciudadano (Paciente).</w:t>
      </w:r>
      <w:r w:rsidRPr="004248CD">
        <w:t xml:space="preserve"> </w:t>
      </w:r>
    </w:p>
    <w:p w14:paraId="0F4B0A8F" w14:textId="77777777" w:rsidR="004248CD" w:rsidRPr="004248CD" w:rsidRDefault="004248CD" w:rsidP="004248CD">
      <w:pPr>
        <w:numPr>
          <w:ilvl w:val="1"/>
          <w:numId w:val="154"/>
        </w:numPr>
        <w:jc w:val="both"/>
      </w:pPr>
      <w:r w:rsidRPr="004248CD">
        <w:rPr>
          <w:b/>
        </w:rPr>
        <w:t>Derecho a la Información:</w:t>
      </w:r>
      <w:r w:rsidRPr="004248CD">
        <w:t xml:space="preserve"> Tienes derecho a ser informado sobre los servicios sanitarios y sobre tu propio estado de salud. </w:t>
      </w:r>
    </w:p>
    <w:p w14:paraId="4CE0D2B6" w14:textId="77777777" w:rsidR="004248CD" w:rsidRPr="004248CD" w:rsidRDefault="004248CD" w:rsidP="004248CD">
      <w:pPr>
        <w:numPr>
          <w:ilvl w:val="1"/>
          <w:numId w:val="154"/>
        </w:numPr>
        <w:jc w:val="both"/>
      </w:pPr>
      <w:r w:rsidRPr="004248CD">
        <w:rPr>
          <w:b/>
        </w:rPr>
        <w:t>Derecho a la Intimidad:</w:t>
      </w:r>
      <w:r w:rsidRPr="004248CD">
        <w:t xml:space="preserve"> Tienes derecho a que se respete tu personalidad y tu intimidad, sin ser discriminado por ninguna razón. </w:t>
      </w:r>
    </w:p>
    <w:p w14:paraId="680063E3" w14:textId="77777777" w:rsidR="004248CD" w:rsidRPr="004248CD" w:rsidRDefault="004248CD" w:rsidP="004248CD">
      <w:pPr>
        <w:numPr>
          <w:ilvl w:val="1"/>
          <w:numId w:val="154"/>
        </w:numPr>
        <w:jc w:val="both"/>
      </w:pPr>
      <w:r w:rsidRPr="004248CD">
        <w:rPr>
          <w:b/>
        </w:rPr>
        <w:t>Deberes:</w:t>
      </w:r>
      <w:r w:rsidRPr="004248CD">
        <w:t xml:space="preserve"> Tienes la obligación de usar adecuadamente las prestaciones, cumplir las normas sanitarias y cuidar las instalaciones de los centros de salud. </w:t>
      </w:r>
    </w:p>
    <w:p w14:paraId="7204D826" w14:textId="77777777" w:rsidR="004248CD" w:rsidRPr="004248CD" w:rsidRDefault="004248CD" w:rsidP="004248CD">
      <w:pPr>
        <w:numPr>
          <w:ilvl w:val="0"/>
          <w:numId w:val="154"/>
        </w:numPr>
        <w:jc w:val="both"/>
      </w:pPr>
      <w:r w:rsidRPr="004248CD">
        <w:rPr>
          <w:b/>
        </w:rPr>
        <w:t>Organización del Sistema (Descentralización).</w:t>
      </w:r>
      <w:r w:rsidRPr="004248CD">
        <w:t xml:space="preserve"> </w:t>
      </w:r>
    </w:p>
    <w:p w14:paraId="3EE51E18" w14:textId="77777777" w:rsidR="004248CD" w:rsidRPr="004248CD" w:rsidRDefault="004248CD" w:rsidP="004248CD">
      <w:pPr>
        <w:numPr>
          <w:ilvl w:val="1"/>
          <w:numId w:val="154"/>
        </w:numPr>
        <w:jc w:val="both"/>
      </w:pPr>
      <w:r w:rsidRPr="004248CD">
        <w:t xml:space="preserve">La Ley creó el </w:t>
      </w:r>
      <w:r w:rsidRPr="004248CD">
        <w:rPr>
          <w:b/>
        </w:rPr>
        <w:t>Sistema Nacional de Salud (SNS)</w:t>
      </w:r>
      <w:r w:rsidRPr="004248CD">
        <w:t xml:space="preserve">, coordinado y descentralizado, donde la gestión fue transferida a las Comunidades Autónomas. </w:t>
      </w:r>
    </w:p>
    <w:p w14:paraId="76C054F5" w14:textId="77777777" w:rsidR="004248CD" w:rsidRPr="004248CD" w:rsidRDefault="004248CD" w:rsidP="004248CD">
      <w:pPr>
        <w:jc w:val="both"/>
        <w:rPr>
          <w:b/>
        </w:rPr>
      </w:pPr>
      <w:r w:rsidRPr="004248CD">
        <w:rPr>
          <w:b/>
        </w:rPr>
        <w:t xml:space="preserve">Discusión </w:t>
      </w:r>
    </w:p>
    <w:p w14:paraId="4B883DD4" w14:textId="77777777" w:rsidR="004248CD" w:rsidRPr="004248CD" w:rsidRDefault="004248CD" w:rsidP="004248CD">
      <w:pPr>
        <w:jc w:val="both"/>
      </w:pPr>
      <w:r w:rsidRPr="004248CD">
        <w:t xml:space="preserve">La Ley General de Sanidad de 1986 sentó las bases de un sistema de salud moderno y solidario, siendo considerada un referente internacional. Sin embargo, su descentralización ha generado retos importantes. A pesar de que la Ley busca la igualdad efectiva entre territorios, las diferencias en la gestión y financiación por parte de cada Comunidad Autónoma pueden traducirse en variaciones en las listas de espera o en los servicios complementarios ofrecidos al paciente. Además, el enfoque en la prevención sigue siendo un desafío, ya que el sistema a menudo está más orientado y saturado por la atención a las enfermedades (curación) que por las acciones anticipatorias (prevención). La LGS, a lo largo de los años, ha tenido que ser adaptada para integrar nuevos desafíos, como el control de los gastos sanitarios y la transparencia en el uso de los recursos. </w:t>
      </w:r>
    </w:p>
    <w:p w14:paraId="44B8CD8D" w14:textId="77777777" w:rsidR="004248CD" w:rsidRPr="004248CD" w:rsidRDefault="004248CD" w:rsidP="004248CD">
      <w:pPr>
        <w:jc w:val="both"/>
      </w:pPr>
      <w:r w:rsidRPr="004248CD">
        <w:t xml:space="preserve"> </w:t>
      </w:r>
    </w:p>
    <w:p w14:paraId="00B26468" w14:textId="77777777" w:rsidR="004248CD" w:rsidRPr="004248CD" w:rsidRDefault="004248CD" w:rsidP="004248CD">
      <w:pPr>
        <w:jc w:val="both"/>
        <w:rPr>
          <w:b/>
        </w:rPr>
      </w:pPr>
      <w:r w:rsidRPr="004248CD">
        <w:rPr>
          <w:b/>
        </w:rPr>
        <w:t xml:space="preserve">Conclusiones </w:t>
      </w:r>
    </w:p>
    <w:p w14:paraId="56C29683" w14:textId="77777777" w:rsidR="004248CD" w:rsidRPr="004248CD" w:rsidRDefault="004248CD" w:rsidP="004248CD">
      <w:pPr>
        <w:jc w:val="both"/>
      </w:pPr>
      <w:r w:rsidRPr="004248CD">
        <w:t xml:space="preserve">La Ley General de Sanidad es el documento legal que transformó la salud en España, consolidando el derecho fundamental a la protección de la salud bajo los principios de universalidad, gratuidad e igualdad. Al establecer el Sistema Nacional de Salud, no solo reestructuró la forma en que se ofrece la atención, sino que priorizó un modelo centrado en la prevención y la salud comunitaria. Aunque los retos de coordinación entre autonomías y la sostenibilidad del sistema son constantes, la LGS sigue siendo el pilar que asegura que todos los ciudadanos tengan acceso a una atención sanitaria integral y digna, desde la promoción de la salud hasta la rehabilitación. </w:t>
      </w:r>
    </w:p>
    <w:p w14:paraId="02150A4B" w14:textId="77777777" w:rsidR="004248CD" w:rsidRPr="004248CD" w:rsidRDefault="004248CD" w:rsidP="004248CD">
      <w:pPr>
        <w:jc w:val="both"/>
      </w:pPr>
      <w:r w:rsidRPr="004248CD">
        <w:lastRenderedPageBreak/>
        <w:t xml:space="preserve"> </w:t>
      </w:r>
    </w:p>
    <w:p w14:paraId="7C3890FF" w14:textId="77777777" w:rsidR="004248CD" w:rsidRPr="004248CD" w:rsidRDefault="004248CD" w:rsidP="004248CD">
      <w:pPr>
        <w:jc w:val="both"/>
        <w:rPr>
          <w:b/>
        </w:rPr>
      </w:pPr>
      <w:r w:rsidRPr="004248CD">
        <w:rPr>
          <w:b/>
        </w:rPr>
        <w:t xml:space="preserve">Bibliografía </w:t>
      </w:r>
    </w:p>
    <w:p w14:paraId="211F77DC" w14:textId="77777777" w:rsidR="004248CD" w:rsidRPr="004248CD" w:rsidRDefault="004248CD" w:rsidP="004248CD">
      <w:pPr>
        <w:jc w:val="both"/>
      </w:pPr>
      <w:r w:rsidRPr="004248CD">
        <w:rPr>
          <w:b/>
        </w:rPr>
        <w:t xml:space="preserve"> </w:t>
      </w:r>
    </w:p>
    <w:p w14:paraId="4F45E8A5" w14:textId="77777777" w:rsidR="004248CD" w:rsidRPr="004248CD" w:rsidRDefault="004248CD" w:rsidP="004248CD">
      <w:pPr>
        <w:numPr>
          <w:ilvl w:val="0"/>
          <w:numId w:val="155"/>
        </w:numPr>
        <w:jc w:val="both"/>
      </w:pPr>
      <w:r w:rsidRPr="004248CD">
        <w:t xml:space="preserve">Jefatura del Estado. (1986). </w:t>
      </w:r>
      <w:hyperlink r:id="rId165" w:history="1">
        <w:r w:rsidRPr="004248CD">
          <w:rPr>
            <w:rStyle w:val="Hipervnculo"/>
            <w:i/>
          </w:rPr>
          <w:t>Ley 14/1986, de 25 de abril, General de Sanidad</w:t>
        </w:r>
      </w:hyperlink>
      <w:hyperlink r:id="rId166" w:history="1">
        <w:r w:rsidRPr="004248CD">
          <w:rPr>
            <w:rStyle w:val="Hipervnculo"/>
          </w:rPr>
          <w:t>.</w:t>
        </w:r>
      </w:hyperlink>
      <w:r w:rsidRPr="004248CD">
        <w:t xml:space="preserve"> Boletín Oficial del Estado (BOE), (102), 15207-15224. </w:t>
      </w:r>
    </w:p>
    <w:p w14:paraId="47FAE4D9" w14:textId="77777777" w:rsidR="004248CD" w:rsidRPr="004248CD" w:rsidRDefault="004248CD" w:rsidP="004248CD">
      <w:pPr>
        <w:numPr>
          <w:ilvl w:val="0"/>
          <w:numId w:val="155"/>
        </w:numPr>
        <w:jc w:val="both"/>
      </w:pPr>
      <w:r w:rsidRPr="004248CD">
        <w:t xml:space="preserve">Consejo de Colegios Oficiales de Médicos. (s.f.). </w:t>
      </w:r>
      <w:hyperlink r:id="rId167" w:history="1">
        <w:r w:rsidRPr="004248CD">
          <w:rPr>
            <w:rStyle w:val="Hipervnculo"/>
            <w:i/>
          </w:rPr>
          <w:t>Principios generales</w:t>
        </w:r>
      </w:hyperlink>
      <w:hyperlink r:id="rId168" w:history="1">
        <w:r w:rsidRPr="004248CD">
          <w:rPr>
            <w:rStyle w:val="Hipervnculo"/>
            <w:i/>
          </w:rPr>
          <w:t xml:space="preserve"> </w:t>
        </w:r>
      </w:hyperlink>
      <w:hyperlink r:id="rId169" w:history="1">
        <w:r w:rsidRPr="004248CD">
          <w:rPr>
            <w:rStyle w:val="Hipervnculo"/>
            <w:i/>
          </w:rPr>
          <w:t>enunciados en la Ley 14/1986, General de Sanidad</w:t>
        </w:r>
      </w:hyperlink>
      <w:hyperlink r:id="rId170" w:history="1">
        <w:r w:rsidRPr="004248CD">
          <w:rPr>
            <w:rStyle w:val="Hipervnculo"/>
          </w:rPr>
          <w:t>.</w:t>
        </w:r>
      </w:hyperlink>
      <w:r w:rsidRPr="004248CD">
        <w:t xml:space="preserve"> Revista </w:t>
      </w:r>
      <w:proofErr w:type="spellStart"/>
      <w:r w:rsidRPr="004248CD">
        <w:t>Ocronos</w:t>
      </w:r>
      <w:proofErr w:type="spellEnd"/>
      <w:r w:rsidRPr="004248CD">
        <w:t xml:space="preserve">. </w:t>
      </w:r>
    </w:p>
    <w:p w14:paraId="7F2A29AD" w14:textId="77777777" w:rsidR="004248CD" w:rsidRPr="004248CD" w:rsidRDefault="004248CD" w:rsidP="004248CD">
      <w:pPr>
        <w:jc w:val="both"/>
        <w:rPr>
          <w:b/>
        </w:rPr>
      </w:pPr>
      <w:r w:rsidRPr="004248CD">
        <w:t xml:space="preserve">Gómez, R. (2025). </w:t>
      </w:r>
      <w:r w:rsidRPr="004248CD">
        <w:rPr>
          <w:b/>
        </w:rPr>
        <w:t>Ley General de Sanidad | Principios inspiradores y principios generales que rigen el sistema</w:t>
      </w:r>
      <w:r w:rsidRPr="004248CD">
        <w:t xml:space="preserve">. YouTube </w:t>
      </w:r>
    </w:p>
    <w:p w14:paraId="0F8DD1AE" w14:textId="77777777" w:rsidR="004248CD" w:rsidRPr="004248CD" w:rsidRDefault="004248CD" w:rsidP="004248CD">
      <w:pPr>
        <w:numPr>
          <w:ilvl w:val="0"/>
          <w:numId w:val="156"/>
        </w:numPr>
        <w:jc w:val="both"/>
      </w:pPr>
      <w:r w:rsidRPr="004248CD">
        <w:t xml:space="preserve">Noticias Jurídicas. (s.f.). </w:t>
      </w:r>
      <w:hyperlink r:id="rId171" w:history="1">
        <w:r w:rsidRPr="004248CD">
          <w:rPr>
            <w:rStyle w:val="Hipervnculo"/>
            <w:i/>
          </w:rPr>
          <w:t>Ley 14/1986, de 25 de abril, General de Sanidad</w:t>
        </w:r>
      </w:hyperlink>
      <w:hyperlink r:id="rId172" w:history="1">
        <w:r w:rsidRPr="004248CD">
          <w:rPr>
            <w:rStyle w:val="Hipervnculo"/>
          </w:rPr>
          <w:t>.</w:t>
        </w:r>
      </w:hyperlink>
      <w:r w:rsidRPr="004248CD">
        <w:t xml:space="preserve"> </w:t>
      </w:r>
    </w:p>
    <w:p w14:paraId="4EB1AF31" w14:textId="77777777" w:rsidR="004248CD" w:rsidRPr="004248CD" w:rsidRDefault="004248CD" w:rsidP="004248CD">
      <w:pPr>
        <w:numPr>
          <w:ilvl w:val="0"/>
          <w:numId w:val="156"/>
        </w:numPr>
        <w:jc w:val="both"/>
      </w:pPr>
      <w:r w:rsidRPr="004248CD">
        <w:t xml:space="preserve">SEDISA. (2024). </w:t>
      </w:r>
      <w:hyperlink r:id="rId173" w:history="1">
        <w:r w:rsidRPr="004248CD">
          <w:rPr>
            <w:rStyle w:val="Hipervnculo"/>
            <w:i/>
          </w:rPr>
          <w:t>Recopilación de casos prácticos presentados en 2023 bajo la</w:t>
        </w:r>
      </w:hyperlink>
      <w:hyperlink r:id="rId174" w:history="1">
        <w:r w:rsidRPr="004248CD">
          <w:rPr>
            <w:rStyle w:val="Hipervnculo"/>
            <w:i/>
          </w:rPr>
          <w:t xml:space="preserve"> </w:t>
        </w:r>
      </w:hyperlink>
      <w:hyperlink r:id="rId175" w:history="1">
        <w:r w:rsidRPr="004248CD">
          <w:rPr>
            <w:rStyle w:val="Hipervnculo"/>
            <w:i/>
          </w:rPr>
          <w:t>estrategia del “no hacer” y las buenas prácticas</w:t>
        </w:r>
      </w:hyperlink>
      <w:hyperlink r:id="rId176" w:history="1">
        <w:r w:rsidRPr="004248CD">
          <w:rPr>
            <w:rStyle w:val="Hipervnculo"/>
          </w:rPr>
          <w:t>.</w:t>
        </w:r>
      </w:hyperlink>
      <w:r w:rsidRPr="004248CD">
        <w:t xml:space="preserve"> </w:t>
      </w:r>
    </w:p>
    <w:p w14:paraId="119AC05F" w14:textId="77777777" w:rsidR="004248CD" w:rsidRPr="004248CD" w:rsidRDefault="004248CD" w:rsidP="004248CD">
      <w:pPr>
        <w:numPr>
          <w:ilvl w:val="0"/>
          <w:numId w:val="156"/>
        </w:numPr>
        <w:jc w:val="both"/>
      </w:pPr>
      <w:r w:rsidRPr="004248CD">
        <w:t xml:space="preserve">UNILEON. (1986). </w:t>
      </w:r>
      <w:hyperlink r:id="rId177" w:history="1">
        <w:r w:rsidRPr="004248CD">
          <w:rPr>
            <w:rStyle w:val="Hipervnculo"/>
            <w:i/>
          </w:rPr>
          <w:t>LEY 14/1986, DE 25 DE ABRIL, GENERAL DE SANIDAD</w:t>
        </w:r>
      </w:hyperlink>
      <w:hyperlink r:id="rId178" w:history="1">
        <w:r w:rsidRPr="004248CD">
          <w:rPr>
            <w:rStyle w:val="Hipervnculo"/>
          </w:rPr>
          <w:t>.</w:t>
        </w:r>
      </w:hyperlink>
      <w:r w:rsidRPr="004248CD">
        <w:t xml:space="preserve"> </w:t>
      </w:r>
    </w:p>
    <w:p w14:paraId="78D2C09E" w14:textId="77777777" w:rsidR="004248CD" w:rsidRPr="004248CD" w:rsidRDefault="004248CD" w:rsidP="004248CD">
      <w:pPr>
        <w:jc w:val="both"/>
      </w:pPr>
      <w:r w:rsidRPr="004248CD">
        <w:t xml:space="preserve"> </w:t>
      </w:r>
    </w:p>
    <w:p w14:paraId="5814AA6E" w14:textId="77777777" w:rsidR="004248CD" w:rsidRDefault="004248CD" w:rsidP="004C081A">
      <w:pPr>
        <w:jc w:val="both"/>
      </w:pPr>
    </w:p>
    <w:p w14:paraId="1F4253AB" w14:textId="77777777" w:rsidR="004248CD" w:rsidRDefault="004248CD" w:rsidP="004C081A">
      <w:pPr>
        <w:jc w:val="both"/>
      </w:pPr>
    </w:p>
    <w:p w14:paraId="1959FEA2" w14:textId="77777777" w:rsidR="004248CD" w:rsidRDefault="004248CD" w:rsidP="004C081A">
      <w:pPr>
        <w:jc w:val="both"/>
      </w:pPr>
    </w:p>
    <w:p w14:paraId="51CF45C9" w14:textId="77777777" w:rsidR="004248CD" w:rsidRDefault="004248CD" w:rsidP="004C081A">
      <w:pPr>
        <w:jc w:val="both"/>
      </w:pPr>
    </w:p>
    <w:p w14:paraId="19A9732E" w14:textId="77777777" w:rsidR="004248CD" w:rsidRDefault="004248CD" w:rsidP="004C081A">
      <w:pPr>
        <w:jc w:val="both"/>
      </w:pPr>
    </w:p>
    <w:p w14:paraId="67F0B7E2" w14:textId="77777777" w:rsidR="004248CD" w:rsidRDefault="004248CD" w:rsidP="004C081A">
      <w:pPr>
        <w:jc w:val="both"/>
      </w:pPr>
    </w:p>
    <w:p w14:paraId="476B0DD8" w14:textId="77777777" w:rsidR="004248CD" w:rsidRDefault="004248CD" w:rsidP="004C081A">
      <w:pPr>
        <w:jc w:val="both"/>
      </w:pPr>
    </w:p>
    <w:p w14:paraId="7CD01426" w14:textId="77777777" w:rsidR="004248CD" w:rsidRDefault="004248CD" w:rsidP="004C081A">
      <w:pPr>
        <w:jc w:val="both"/>
      </w:pPr>
    </w:p>
    <w:p w14:paraId="3ED819F6" w14:textId="77777777" w:rsidR="004248CD" w:rsidRDefault="004248CD" w:rsidP="004C081A">
      <w:pPr>
        <w:jc w:val="both"/>
      </w:pPr>
    </w:p>
    <w:p w14:paraId="647D954C" w14:textId="77777777" w:rsidR="004248CD" w:rsidRDefault="004248CD" w:rsidP="004C081A">
      <w:pPr>
        <w:jc w:val="both"/>
      </w:pPr>
    </w:p>
    <w:p w14:paraId="57DF6D8E" w14:textId="77777777" w:rsidR="004248CD" w:rsidRDefault="004248CD" w:rsidP="004C081A">
      <w:pPr>
        <w:jc w:val="both"/>
      </w:pPr>
    </w:p>
    <w:p w14:paraId="4F42B742" w14:textId="77777777" w:rsidR="004248CD" w:rsidRDefault="004248CD" w:rsidP="004C081A">
      <w:pPr>
        <w:jc w:val="both"/>
      </w:pPr>
    </w:p>
    <w:p w14:paraId="56756D0E" w14:textId="77777777" w:rsidR="004248CD" w:rsidRDefault="004248CD" w:rsidP="004C081A">
      <w:pPr>
        <w:jc w:val="both"/>
      </w:pPr>
    </w:p>
    <w:p w14:paraId="11075450" w14:textId="77777777" w:rsidR="004248CD" w:rsidRDefault="004248CD" w:rsidP="004C081A">
      <w:pPr>
        <w:jc w:val="both"/>
      </w:pPr>
    </w:p>
    <w:p w14:paraId="1126A1FF" w14:textId="77777777" w:rsidR="004248CD" w:rsidRDefault="004248CD" w:rsidP="004C081A">
      <w:pPr>
        <w:jc w:val="both"/>
      </w:pPr>
    </w:p>
    <w:p w14:paraId="29467523" w14:textId="77777777" w:rsidR="004248CD" w:rsidRDefault="004248CD" w:rsidP="004C081A">
      <w:pPr>
        <w:jc w:val="both"/>
      </w:pPr>
    </w:p>
    <w:p w14:paraId="54379974" w14:textId="77777777" w:rsidR="004248CD" w:rsidRDefault="004248CD" w:rsidP="004C081A">
      <w:pPr>
        <w:jc w:val="both"/>
      </w:pPr>
    </w:p>
    <w:p w14:paraId="5A325BE2" w14:textId="77777777" w:rsidR="004248CD" w:rsidRDefault="004248CD" w:rsidP="004C081A">
      <w:pPr>
        <w:jc w:val="both"/>
      </w:pPr>
    </w:p>
    <w:p w14:paraId="4759CDFB" w14:textId="77777777" w:rsidR="004248CD" w:rsidRPr="004248CD" w:rsidRDefault="004248CD" w:rsidP="004248CD">
      <w:pPr>
        <w:jc w:val="both"/>
      </w:pPr>
      <w:r w:rsidRPr="004248CD">
        <w:rPr>
          <w:b/>
          <w:u w:val="single"/>
        </w:rPr>
        <w:lastRenderedPageBreak/>
        <w:t>LA EMPATÍA EN EL ENTORNO SANITARIO</w:t>
      </w:r>
      <w:r w:rsidRPr="004248CD">
        <w:rPr>
          <w:b/>
        </w:rPr>
        <w:t xml:space="preserve"> </w:t>
      </w:r>
    </w:p>
    <w:p w14:paraId="5B3FEB4D" w14:textId="77777777" w:rsidR="004248CD" w:rsidRPr="004248CD" w:rsidRDefault="004248CD" w:rsidP="004248CD">
      <w:pPr>
        <w:jc w:val="both"/>
      </w:pPr>
      <w:r w:rsidRPr="004248CD">
        <w:rPr>
          <w:b/>
        </w:rPr>
        <w:t xml:space="preserve"> </w:t>
      </w:r>
    </w:p>
    <w:p w14:paraId="3E32D000" w14:textId="77777777" w:rsidR="004248CD" w:rsidRPr="004248CD" w:rsidRDefault="004248CD" w:rsidP="004248CD">
      <w:pPr>
        <w:jc w:val="both"/>
        <w:rPr>
          <w:b/>
        </w:rPr>
      </w:pPr>
      <w:r w:rsidRPr="004248CD">
        <w:rPr>
          <w:b/>
        </w:rPr>
        <w:t xml:space="preserve">Resumen </w:t>
      </w:r>
    </w:p>
    <w:p w14:paraId="3E626079" w14:textId="77777777" w:rsidR="004248CD" w:rsidRPr="004248CD" w:rsidRDefault="004248CD" w:rsidP="004248CD">
      <w:pPr>
        <w:jc w:val="both"/>
      </w:pPr>
      <w:r w:rsidRPr="004248CD">
        <w:t xml:space="preserve">La empatía es la habilidad de comprender y compartir los sentimientos y experiencias de otra persona sin confundirlos con los propios. En el sector sanitario, esta capacidad es fundamental, ya que enriquece la relación profesional-paciente, fomenta la confianza y mejora la calidad de la atención. La empatía no solo beneficia al paciente, promoviendo una mayor adhesión al tratamiento, sino que también influye positivamente en el bienestar del propio profesional. Este artículo explora los componentes de la empatía clínica, sus beneficios directos en la asistencia médica y las estrategias necesarias para cultivarla y mantenerla en un ambiente laboral exigente. </w:t>
      </w:r>
    </w:p>
    <w:p w14:paraId="5F1BDEF1" w14:textId="77777777" w:rsidR="004248CD" w:rsidRPr="004248CD" w:rsidRDefault="004248CD" w:rsidP="004248CD">
      <w:pPr>
        <w:jc w:val="both"/>
      </w:pPr>
      <w:r w:rsidRPr="004248CD">
        <w:t xml:space="preserve"> </w:t>
      </w:r>
    </w:p>
    <w:p w14:paraId="4B44AD59" w14:textId="77777777" w:rsidR="004248CD" w:rsidRPr="004248CD" w:rsidRDefault="004248CD" w:rsidP="004248CD">
      <w:pPr>
        <w:jc w:val="both"/>
        <w:rPr>
          <w:b/>
        </w:rPr>
      </w:pPr>
      <w:r w:rsidRPr="004248CD">
        <w:rPr>
          <w:b/>
        </w:rPr>
        <w:t xml:space="preserve">Introducción </w:t>
      </w:r>
    </w:p>
    <w:p w14:paraId="24BB1B75" w14:textId="77777777" w:rsidR="004248CD" w:rsidRPr="004248CD" w:rsidRDefault="004248CD" w:rsidP="004248CD">
      <w:pPr>
        <w:jc w:val="both"/>
      </w:pPr>
      <w:r w:rsidRPr="004248CD">
        <w:t xml:space="preserve">El entorno hospitalario o sanitario es, por naturaleza, un lugar donde el sufrimiento y la incertidumbre están presentes tanto en el paciente como en sus familiares. En este contexto, la tecnificación y la carga de trabajo pueden, en ocasiones, hacer que el trato se vuelva impersonal. La empatía emerge como un elemento crucial que humaniza la medicina, permitiendo a los profesionales de la salud ofrecer un apoyo más efectivo y una atención centrada realmente en la persona. Numerosos estudios demuestran que la empatía no es solo un rasgo deseable, sino una competencia esencial que mejora los resultados clínicos y la satisfacción general con el servicio. </w:t>
      </w:r>
    </w:p>
    <w:p w14:paraId="39190F1A" w14:textId="77777777" w:rsidR="004248CD" w:rsidRPr="004248CD" w:rsidRDefault="004248CD" w:rsidP="004248CD">
      <w:pPr>
        <w:jc w:val="both"/>
      </w:pPr>
      <w:r w:rsidRPr="004248CD">
        <w:t xml:space="preserve"> </w:t>
      </w:r>
    </w:p>
    <w:p w14:paraId="116529BF" w14:textId="77777777" w:rsidR="004248CD" w:rsidRPr="004248CD" w:rsidRDefault="004248CD" w:rsidP="004248CD">
      <w:pPr>
        <w:jc w:val="both"/>
        <w:rPr>
          <w:b/>
        </w:rPr>
      </w:pPr>
      <w:r w:rsidRPr="004248CD">
        <w:rPr>
          <w:b/>
        </w:rPr>
        <w:t xml:space="preserve">Método </w:t>
      </w:r>
    </w:p>
    <w:p w14:paraId="70FF3AEF" w14:textId="77777777" w:rsidR="004248CD" w:rsidRPr="004248CD" w:rsidRDefault="004248CD" w:rsidP="004248CD">
      <w:pPr>
        <w:jc w:val="both"/>
      </w:pPr>
      <w:r w:rsidRPr="004248CD">
        <w:t xml:space="preserve">Se realizó una revisión narrativa de la literatura académica y profesional centrada en la empatía y su aplicación en la práctica médica y de enfermería. Se incluyeron estudios que abordaron los siguientes aspectos: </w:t>
      </w:r>
    </w:p>
    <w:p w14:paraId="0A84C5A9" w14:textId="77777777" w:rsidR="004248CD" w:rsidRPr="004248CD" w:rsidRDefault="004248CD" w:rsidP="004248CD">
      <w:pPr>
        <w:numPr>
          <w:ilvl w:val="0"/>
          <w:numId w:val="157"/>
        </w:numPr>
        <w:jc w:val="both"/>
      </w:pPr>
      <w:r w:rsidRPr="004248CD">
        <w:rPr>
          <w:b/>
        </w:rPr>
        <w:t>Definición de la Empatía Clínica:</w:t>
      </w:r>
      <w:r w:rsidRPr="004248CD">
        <w:t xml:space="preserve"> Se distinguieron los conceptos de empatía cognitiva (comprender la experiencia del otro) y empatía afectiva (responder con preocupación). </w:t>
      </w:r>
    </w:p>
    <w:p w14:paraId="229F87FD" w14:textId="77777777" w:rsidR="004248CD" w:rsidRPr="004248CD" w:rsidRDefault="004248CD" w:rsidP="004248CD">
      <w:pPr>
        <w:numPr>
          <w:ilvl w:val="0"/>
          <w:numId w:val="157"/>
        </w:numPr>
        <w:jc w:val="both"/>
      </w:pPr>
      <w:r w:rsidRPr="004248CD">
        <w:rPr>
          <w:b/>
        </w:rPr>
        <w:t>Resultados y Beneficios:</w:t>
      </w:r>
      <w:r w:rsidRPr="004248CD">
        <w:t xml:space="preserve"> Se analizaron los beneficios directos de la empatía en los pacientes (ej. seguimiento de tratamientos, disminución de la ansiedad) y en los profesionales (ej. menor agotamiento, mayor satisfacción). </w:t>
      </w:r>
    </w:p>
    <w:p w14:paraId="5D30B319" w14:textId="77777777" w:rsidR="004248CD" w:rsidRPr="004248CD" w:rsidRDefault="004248CD" w:rsidP="004248CD">
      <w:pPr>
        <w:numPr>
          <w:ilvl w:val="0"/>
          <w:numId w:val="157"/>
        </w:numPr>
        <w:jc w:val="both"/>
      </w:pPr>
      <w:r w:rsidRPr="004248CD">
        <w:rPr>
          <w:b/>
        </w:rPr>
        <w:t>Factores Influyentes:</w:t>
      </w:r>
      <w:r w:rsidRPr="004248CD">
        <w:t xml:space="preserve"> Se investigaron los obstáculos que dificultan la empatía (ej. falta de tiempo, alto volumen de pacientes) y las estrategias para su desarrollo. </w:t>
      </w:r>
    </w:p>
    <w:p w14:paraId="3053BD25" w14:textId="77777777" w:rsidR="004248CD" w:rsidRPr="004248CD" w:rsidRDefault="004248CD" w:rsidP="004248CD">
      <w:pPr>
        <w:jc w:val="both"/>
      </w:pPr>
      <w:r w:rsidRPr="004248CD">
        <w:t xml:space="preserve">El objetivo fue consolidar la evidencia sobre la importancia de la empatía como una habilidad que debe ser activamente enseñada y fomentada en todos los niveles del sistema sanitario. </w:t>
      </w:r>
    </w:p>
    <w:p w14:paraId="178BFFF9" w14:textId="77777777" w:rsidR="004248CD" w:rsidRPr="004248CD" w:rsidRDefault="004248CD" w:rsidP="004248CD">
      <w:pPr>
        <w:jc w:val="both"/>
      </w:pPr>
      <w:r w:rsidRPr="004248CD">
        <w:t xml:space="preserve"> </w:t>
      </w:r>
    </w:p>
    <w:p w14:paraId="70E7AA87" w14:textId="77777777" w:rsidR="004248CD" w:rsidRPr="004248CD" w:rsidRDefault="004248CD" w:rsidP="004248CD">
      <w:pPr>
        <w:jc w:val="both"/>
        <w:rPr>
          <w:b/>
        </w:rPr>
      </w:pPr>
      <w:r w:rsidRPr="004248CD">
        <w:rPr>
          <w:b/>
        </w:rPr>
        <w:t xml:space="preserve">Resultados </w:t>
      </w:r>
    </w:p>
    <w:p w14:paraId="0285EA4B" w14:textId="77777777" w:rsidR="004248CD" w:rsidRPr="004248CD" w:rsidRDefault="004248CD" w:rsidP="004248CD">
      <w:pPr>
        <w:jc w:val="both"/>
      </w:pPr>
      <w:r w:rsidRPr="004248CD">
        <w:t xml:space="preserve">Los principales hallazgos sobre la función y el impacto de la empatía en el sector sanitario se agrupan en las siguientes áreas: </w:t>
      </w:r>
    </w:p>
    <w:p w14:paraId="6679EC6D" w14:textId="77777777" w:rsidR="004248CD" w:rsidRPr="004248CD" w:rsidRDefault="004248CD" w:rsidP="004248CD">
      <w:pPr>
        <w:numPr>
          <w:ilvl w:val="0"/>
          <w:numId w:val="158"/>
        </w:numPr>
        <w:jc w:val="both"/>
      </w:pPr>
      <w:r w:rsidRPr="004248CD">
        <w:rPr>
          <w:b/>
        </w:rPr>
        <w:t>1. Mejora en la Relación Paciente-Profesional.</w:t>
      </w:r>
      <w:r w:rsidRPr="004248CD">
        <w:t xml:space="preserve"> </w:t>
      </w:r>
    </w:p>
    <w:p w14:paraId="6E6FFFBE" w14:textId="77777777" w:rsidR="004248CD" w:rsidRPr="004248CD" w:rsidRDefault="004248CD" w:rsidP="004248CD">
      <w:pPr>
        <w:numPr>
          <w:ilvl w:val="1"/>
          <w:numId w:val="158"/>
        </w:numPr>
        <w:jc w:val="both"/>
      </w:pPr>
      <w:r w:rsidRPr="004248CD">
        <w:lastRenderedPageBreak/>
        <w:t xml:space="preserve">La empatía es la base de una relación de confianza efectiva. </w:t>
      </w:r>
    </w:p>
    <w:p w14:paraId="59B30D50" w14:textId="77777777" w:rsidR="004248CD" w:rsidRPr="004248CD" w:rsidRDefault="004248CD" w:rsidP="004248CD">
      <w:pPr>
        <w:numPr>
          <w:ilvl w:val="1"/>
          <w:numId w:val="158"/>
        </w:numPr>
        <w:jc w:val="both"/>
      </w:pPr>
      <w:r w:rsidRPr="004248CD">
        <w:t xml:space="preserve">Cuando el paciente se siente comprendido y valorado, es más propenso a </w:t>
      </w:r>
      <w:r w:rsidRPr="004248CD">
        <w:rPr>
          <w:b/>
        </w:rPr>
        <w:t>seguir el tratamiento prescrito</w:t>
      </w:r>
      <w:r w:rsidRPr="004248CD">
        <w:t xml:space="preserve"> y a ser honesto sobre sus síntomas. o </w:t>
      </w:r>
      <w:r w:rsidRPr="004248CD">
        <w:tab/>
        <w:t xml:space="preserve">La comunicación empática (escucha activa, postura adecuada, tono de voz sensible) reduce la sensación de soledad y aislamiento en el paciente. </w:t>
      </w:r>
    </w:p>
    <w:p w14:paraId="4512A87A" w14:textId="77777777" w:rsidR="004248CD" w:rsidRPr="004248CD" w:rsidRDefault="004248CD" w:rsidP="004248CD">
      <w:pPr>
        <w:numPr>
          <w:ilvl w:val="0"/>
          <w:numId w:val="158"/>
        </w:numPr>
        <w:jc w:val="both"/>
      </w:pPr>
      <w:r w:rsidRPr="004248CD">
        <w:rPr>
          <w:b/>
        </w:rPr>
        <w:t>2. Impacto Positivo en los Resultados Clínicos.</w:t>
      </w:r>
      <w:r w:rsidRPr="004248CD">
        <w:t xml:space="preserve"> </w:t>
      </w:r>
    </w:p>
    <w:p w14:paraId="77D6382B" w14:textId="77777777" w:rsidR="004248CD" w:rsidRPr="004248CD" w:rsidRDefault="004248CD" w:rsidP="004248CD">
      <w:pPr>
        <w:numPr>
          <w:ilvl w:val="1"/>
          <w:numId w:val="158"/>
        </w:numPr>
        <w:jc w:val="both"/>
      </w:pPr>
      <w:r w:rsidRPr="004248CD">
        <w:t xml:space="preserve">Una mayor empatía se relaciona con </w:t>
      </w:r>
      <w:r w:rsidRPr="004248CD">
        <w:rPr>
          <w:b/>
        </w:rPr>
        <w:t>mejores resultados de salud</w:t>
      </w:r>
      <w:r w:rsidRPr="004248CD">
        <w:t xml:space="preserve"> y una menor probabilidad de errores médicos. </w:t>
      </w:r>
    </w:p>
    <w:p w14:paraId="7035C061" w14:textId="77777777" w:rsidR="004248CD" w:rsidRPr="004248CD" w:rsidRDefault="004248CD" w:rsidP="004248CD">
      <w:pPr>
        <w:numPr>
          <w:ilvl w:val="1"/>
          <w:numId w:val="158"/>
        </w:numPr>
        <w:jc w:val="both"/>
      </w:pPr>
      <w:r w:rsidRPr="004248CD">
        <w:t xml:space="preserve">Los pacientes que reciben una atención empática reportan </w:t>
      </w:r>
      <w:r w:rsidRPr="004248CD">
        <w:rPr>
          <w:b/>
        </w:rPr>
        <w:t>mayor satisfacción</w:t>
      </w:r>
      <w:r w:rsidRPr="004248CD">
        <w:t xml:space="preserve"> con el servicio. </w:t>
      </w:r>
    </w:p>
    <w:p w14:paraId="592245B1" w14:textId="77777777" w:rsidR="004248CD" w:rsidRPr="004248CD" w:rsidRDefault="004248CD" w:rsidP="004248CD">
      <w:pPr>
        <w:numPr>
          <w:ilvl w:val="1"/>
          <w:numId w:val="158"/>
        </w:numPr>
        <w:jc w:val="both"/>
      </w:pPr>
      <w:r w:rsidRPr="004248CD">
        <w:t xml:space="preserve">Se ha documentado que la empatía puede incluso mejorar las tasas de supervivencia y el cumplimiento con la medicación. </w:t>
      </w:r>
    </w:p>
    <w:p w14:paraId="12D88C44" w14:textId="77777777" w:rsidR="004248CD" w:rsidRPr="004248CD" w:rsidRDefault="004248CD" w:rsidP="004248CD">
      <w:pPr>
        <w:numPr>
          <w:ilvl w:val="0"/>
          <w:numId w:val="158"/>
        </w:numPr>
        <w:jc w:val="both"/>
      </w:pPr>
      <w:r w:rsidRPr="004248CD">
        <w:rPr>
          <w:b/>
        </w:rPr>
        <w:t>3. Protección contra el Desgaste Profesional.</w:t>
      </w:r>
      <w:r w:rsidRPr="004248CD">
        <w:t xml:space="preserve"> </w:t>
      </w:r>
    </w:p>
    <w:p w14:paraId="1889D4F0" w14:textId="77777777" w:rsidR="004248CD" w:rsidRPr="004248CD" w:rsidRDefault="004248CD" w:rsidP="004248CD">
      <w:pPr>
        <w:numPr>
          <w:ilvl w:val="1"/>
          <w:numId w:val="158"/>
        </w:numPr>
        <w:jc w:val="both"/>
      </w:pPr>
      <w:r w:rsidRPr="004248CD">
        <w:t xml:space="preserve">La empatía no debe confundirse con la simpatía o la tristeza excesiva; la </w:t>
      </w:r>
      <w:r w:rsidRPr="004248CD">
        <w:rPr>
          <w:b/>
        </w:rPr>
        <w:t>empatía cognitiva</w:t>
      </w:r>
      <w:r w:rsidRPr="004248CD">
        <w:t xml:space="preserve"> (entender sin sentir el mismo dolor) ayuda al profesional a </w:t>
      </w:r>
      <w:r w:rsidRPr="004248CD">
        <w:rPr>
          <w:b/>
        </w:rPr>
        <w:t>mantener límites saludables</w:t>
      </w:r>
      <w:r w:rsidRPr="004248CD">
        <w:t xml:space="preserve">. </w:t>
      </w:r>
    </w:p>
    <w:p w14:paraId="7ABAB28E" w14:textId="77777777" w:rsidR="004248CD" w:rsidRPr="004248CD" w:rsidRDefault="004248CD" w:rsidP="004248CD">
      <w:pPr>
        <w:numPr>
          <w:ilvl w:val="1"/>
          <w:numId w:val="158"/>
        </w:numPr>
        <w:jc w:val="both"/>
      </w:pPr>
      <w:r w:rsidRPr="004248CD">
        <w:t xml:space="preserve">Los profesionales que logran un equilibrio empático (evitando la "fatiga por compasión") experimentan un </w:t>
      </w:r>
      <w:r w:rsidRPr="004248CD">
        <w:rPr>
          <w:b/>
        </w:rPr>
        <w:t>menor agotamiento profesional</w:t>
      </w:r>
      <w:r w:rsidRPr="004248CD">
        <w:t xml:space="preserve"> o </w:t>
      </w:r>
      <w:r w:rsidRPr="004248CD">
        <w:rPr>
          <w:i/>
        </w:rPr>
        <w:t>burnout</w:t>
      </w:r>
      <w:r w:rsidRPr="004248CD">
        <w:t xml:space="preserve">. </w:t>
      </w:r>
    </w:p>
    <w:p w14:paraId="6760FAB4" w14:textId="77777777" w:rsidR="004248CD" w:rsidRPr="004248CD" w:rsidRDefault="004248CD" w:rsidP="004248CD">
      <w:pPr>
        <w:jc w:val="both"/>
        <w:rPr>
          <w:b/>
        </w:rPr>
      </w:pPr>
      <w:r w:rsidRPr="004248CD">
        <w:rPr>
          <w:b/>
        </w:rPr>
        <w:t xml:space="preserve">Discusión </w:t>
      </w:r>
    </w:p>
    <w:p w14:paraId="0E7EB4D1" w14:textId="77777777" w:rsidR="004248CD" w:rsidRPr="004248CD" w:rsidRDefault="004248CD" w:rsidP="004248CD">
      <w:pPr>
        <w:jc w:val="both"/>
      </w:pPr>
      <w:r w:rsidRPr="004248CD">
        <w:t xml:space="preserve">Aunque la importancia de la empatía es innegable, su aplicación cotidiana se ve desafiada por las realidades del sistema, como el escaso tiempo por paciente y la alta carga de trabajo. La formación médica tradicional a veces desalienta la conexión emocional, priorizando la objetividad. Sin embargo, la evidencia sugiere que es posible y necesario entrenar las habilidades empáticas. Es crucial que las instituciones fomenten un ambiente donde los profesionales tengan el tiempo y el apoyo emocional para ejercer la empatía de manera efectiva, ya que el apoyo entre colegas es fundamental para reducir la carga emocional. La empatía, cuando está bien gestionada, es una herramienta terapéutica que beneficia a todo el sistema. </w:t>
      </w:r>
    </w:p>
    <w:p w14:paraId="2DEB7F35" w14:textId="77777777" w:rsidR="004248CD" w:rsidRPr="004248CD" w:rsidRDefault="004248CD" w:rsidP="004248CD">
      <w:pPr>
        <w:jc w:val="both"/>
      </w:pPr>
      <w:r w:rsidRPr="004248CD">
        <w:t xml:space="preserve"> </w:t>
      </w:r>
    </w:p>
    <w:p w14:paraId="3E7BE075" w14:textId="77777777" w:rsidR="004248CD" w:rsidRPr="004248CD" w:rsidRDefault="004248CD" w:rsidP="004248CD">
      <w:pPr>
        <w:jc w:val="both"/>
        <w:rPr>
          <w:b/>
        </w:rPr>
      </w:pPr>
      <w:r w:rsidRPr="004248CD">
        <w:rPr>
          <w:b/>
        </w:rPr>
        <w:t xml:space="preserve">Conclusiones </w:t>
      </w:r>
    </w:p>
    <w:p w14:paraId="315EB7EE" w14:textId="77777777" w:rsidR="004248CD" w:rsidRPr="004248CD" w:rsidRDefault="004248CD" w:rsidP="004248CD">
      <w:pPr>
        <w:jc w:val="both"/>
      </w:pPr>
      <w:r w:rsidRPr="004248CD">
        <w:t xml:space="preserve">La empatía es una competencia central para cualquier profesional sanitario, actuando como un puente esencial entre el cuidado técnico y la atención humana. Su desarrollo se traduce en una mayor seguridad para el paciente y en una mejora del clima laboral. Es fundamental que la formación y la cultura organizacional del sector sanitario prioricen el desarrollo de esta habilidad, proporcionando las herramientas y el tiempo necesarios para que los profesionales puedan comprender y conectar con sus pacientes, logrando así un cuidado integral y de alta calidad. </w:t>
      </w:r>
    </w:p>
    <w:p w14:paraId="19C2ED9F" w14:textId="77777777" w:rsidR="004248CD" w:rsidRPr="004248CD" w:rsidRDefault="004248CD" w:rsidP="004248CD">
      <w:pPr>
        <w:jc w:val="both"/>
      </w:pPr>
      <w:r w:rsidRPr="004248CD">
        <w:t xml:space="preserve"> </w:t>
      </w:r>
    </w:p>
    <w:p w14:paraId="66229D2A" w14:textId="77777777" w:rsidR="004248CD" w:rsidRPr="004248CD" w:rsidRDefault="004248CD" w:rsidP="004248CD">
      <w:pPr>
        <w:jc w:val="both"/>
        <w:rPr>
          <w:b/>
        </w:rPr>
      </w:pPr>
      <w:r w:rsidRPr="004248CD">
        <w:rPr>
          <w:b/>
        </w:rPr>
        <w:t xml:space="preserve">Bibliografía  </w:t>
      </w:r>
    </w:p>
    <w:p w14:paraId="58F43B22" w14:textId="77777777" w:rsidR="004248CD" w:rsidRPr="004248CD" w:rsidRDefault="004248CD" w:rsidP="004248CD">
      <w:pPr>
        <w:jc w:val="both"/>
      </w:pPr>
      <w:r w:rsidRPr="004248CD">
        <w:rPr>
          <w:b/>
        </w:rPr>
        <w:t xml:space="preserve"> </w:t>
      </w:r>
    </w:p>
    <w:p w14:paraId="2C8D7041" w14:textId="77777777" w:rsidR="004248CD" w:rsidRPr="004248CD" w:rsidRDefault="004248CD" w:rsidP="004248CD">
      <w:pPr>
        <w:numPr>
          <w:ilvl w:val="0"/>
          <w:numId w:val="159"/>
        </w:numPr>
        <w:jc w:val="both"/>
      </w:pPr>
      <w:r w:rsidRPr="004248CD">
        <w:lastRenderedPageBreak/>
        <w:t xml:space="preserve">Halpern, J. (2014). </w:t>
      </w:r>
      <w:proofErr w:type="spellStart"/>
      <w:r w:rsidRPr="004248CD">
        <w:rPr>
          <w:i/>
        </w:rPr>
        <w:t>From</w:t>
      </w:r>
      <w:proofErr w:type="spellEnd"/>
      <w:r w:rsidRPr="004248CD">
        <w:rPr>
          <w:i/>
        </w:rPr>
        <w:t xml:space="preserve"> </w:t>
      </w:r>
      <w:proofErr w:type="spellStart"/>
      <w:r w:rsidRPr="004248CD">
        <w:rPr>
          <w:i/>
        </w:rPr>
        <w:t>Detached</w:t>
      </w:r>
      <w:proofErr w:type="spellEnd"/>
      <w:r w:rsidRPr="004248CD">
        <w:rPr>
          <w:i/>
        </w:rPr>
        <w:t xml:space="preserve"> </w:t>
      </w:r>
      <w:proofErr w:type="spellStart"/>
      <w:r w:rsidRPr="004248CD">
        <w:rPr>
          <w:i/>
        </w:rPr>
        <w:t>Concern</w:t>
      </w:r>
      <w:proofErr w:type="spellEnd"/>
      <w:r w:rsidRPr="004248CD">
        <w:rPr>
          <w:i/>
        </w:rPr>
        <w:t xml:space="preserve"> </w:t>
      </w:r>
      <w:proofErr w:type="spellStart"/>
      <w:r w:rsidRPr="004248CD">
        <w:rPr>
          <w:i/>
        </w:rPr>
        <w:t>to</w:t>
      </w:r>
      <w:proofErr w:type="spellEnd"/>
      <w:r w:rsidRPr="004248CD">
        <w:rPr>
          <w:i/>
        </w:rPr>
        <w:t xml:space="preserve"> </w:t>
      </w:r>
      <w:proofErr w:type="spellStart"/>
      <w:r w:rsidRPr="004248CD">
        <w:rPr>
          <w:i/>
        </w:rPr>
        <w:t>Empathy</w:t>
      </w:r>
      <w:proofErr w:type="spellEnd"/>
      <w:r w:rsidRPr="004248CD">
        <w:rPr>
          <w:i/>
        </w:rPr>
        <w:t xml:space="preserve">: </w:t>
      </w:r>
      <w:proofErr w:type="spellStart"/>
      <w:r w:rsidRPr="004248CD">
        <w:rPr>
          <w:i/>
        </w:rPr>
        <w:t>Humanizing</w:t>
      </w:r>
      <w:proofErr w:type="spellEnd"/>
      <w:r w:rsidRPr="004248CD">
        <w:rPr>
          <w:i/>
        </w:rPr>
        <w:t xml:space="preserve"> Medical </w:t>
      </w:r>
    </w:p>
    <w:p w14:paraId="49182C7A" w14:textId="77777777" w:rsidR="004248CD" w:rsidRPr="004248CD" w:rsidRDefault="004248CD" w:rsidP="004248CD">
      <w:pPr>
        <w:jc w:val="both"/>
      </w:pPr>
      <w:proofErr w:type="spellStart"/>
      <w:r w:rsidRPr="004248CD">
        <w:rPr>
          <w:i/>
        </w:rPr>
        <w:t>Practice</w:t>
      </w:r>
      <w:proofErr w:type="spellEnd"/>
      <w:r w:rsidRPr="004248CD">
        <w:t xml:space="preserve">. Oxford </w:t>
      </w:r>
      <w:proofErr w:type="spellStart"/>
      <w:r w:rsidRPr="004248CD">
        <w:t>University</w:t>
      </w:r>
      <w:proofErr w:type="spellEnd"/>
      <w:r w:rsidRPr="004248CD">
        <w:t xml:space="preserve"> </w:t>
      </w:r>
    </w:p>
    <w:p w14:paraId="3F6F2D5F" w14:textId="77777777" w:rsidR="004248CD" w:rsidRPr="004248CD" w:rsidRDefault="004248CD" w:rsidP="004248CD">
      <w:pPr>
        <w:jc w:val="both"/>
      </w:pPr>
      <w:proofErr w:type="spellStart"/>
      <w:r w:rsidRPr="004248CD">
        <w:t>Press.</w:t>
      </w:r>
      <w:hyperlink r:id="rId179" w:history="1">
        <w:r w:rsidRPr="004248CD">
          <w:rPr>
            <w:rStyle w:val="Hipervnculo"/>
          </w:rPr>
          <w:t>https</w:t>
        </w:r>
        <w:proofErr w:type="spellEnd"/>
        <w:r w:rsidRPr="004248CD">
          <w:rPr>
            <w:rStyle w:val="Hipervnculo"/>
          </w:rPr>
          <w:t>://pmc.ncbi.nlm.nih.gov/</w:t>
        </w:r>
        <w:proofErr w:type="spellStart"/>
        <w:r w:rsidRPr="004248CD">
          <w:rPr>
            <w:rStyle w:val="Hipervnculo"/>
          </w:rPr>
          <w:t>articles</w:t>
        </w:r>
        <w:proofErr w:type="spellEnd"/>
        <w:r w:rsidRPr="004248CD">
          <w:rPr>
            <w:rStyle w:val="Hipervnculo"/>
          </w:rPr>
          <w:t>/PMC1121833/</w:t>
        </w:r>
      </w:hyperlink>
      <w:hyperlink r:id="rId180" w:history="1">
        <w:r w:rsidRPr="004248CD">
          <w:rPr>
            <w:rStyle w:val="Hipervnculo"/>
          </w:rPr>
          <w:t xml:space="preserve"> </w:t>
        </w:r>
      </w:hyperlink>
    </w:p>
    <w:p w14:paraId="272C6251" w14:textId="77777777" w:rsidR="004248CD" w:rsidRPr="004248CD" w:rsidRDefault="004248CD" w:rsidP="004248CD">
      <w:pPr>
        <w:numPr>
          <w:ilvl w:val="0"/>
          <w:numId w:val="159"/>
        </w:numPr>
        <w:jc w:val="both"/>
      </w:pPr>
      <w:proofErr w:type="spellStart"/>
      <w:r w:rsidRPr="004248CD">
        <w:t>Decety</w:t>
      </w:r>
      <w:proofErr w:type="spellEnd"/>
      <w:r w:rsidRPr="004248CD">
        <w:t xml:space="preserve">, J., &amp; </w:t>
      </w:r>
      <w:proofErr w:type="spellStart"/>
      <w:r w:rsidRPr="004248CD">
        <w:t>Fotopoulou</w:t>
      </w:r>
      <w:proofErr w:type="spellEnd"/>
      <w:r w:rsidRPr="004248CD">
        <w:t xml:space="preserve">, A. (2015). </w:t>
      </w:r>
      <w:proofErr w:type="spellStart"/>
      <w:r w:rsidRPr="004248CD">
        <w:t>Why</w:t>
      </w:r>
      <w:proofErr w:type="spellEnd"/>
      <w:r w:rsidRPr="004248CD">
        <w:t xml:space="preserve"> </w:t>
      </w:r>
      <w:proofErr w:type="spellStart"/>
      <w:r w:rsidRPr="004248CD">
        <w:t>empathy</w:t>
      </w:r>
      <w:proofErr w:type="spellEnd"/>
      <w:r w:rsidRPr="004248CD">
        <w:t xml:space="preserve"> has a beneficial </w:t>
      </w:r>
      <w:proofErr w:type="spellStart"/>
      <w:r w:rsidRPr="004248CD">
        <w:t>impact</w:t>
      </w:r>
      <w:proofErr w:type="spellEnd"/>
      <w:r w:rsidRPr="004248CD">
        <w:t xml:space="preserve"> </w:t>
      </w:r>
      <w:proofErr w:type="spellStart"/>
      <w:r w:rsidRPr="004248CD">
        <w:t>on</w:t>
      </w:r>
      <w:proofErr w:type="spellEnd"/>
      <w:r w:rsidRPr="004248CD">
        <w:t xml:space="preserve"> </w:t>
      </w:r>
      <w:proofErr w:type="spellStart"/>
      <w:r w:rsidRPr="004248CD">
        <w:t>others</w:t>
      </w:r>
      <w:proofErr w:type="spellEnd"/>
      <w:r w:rsidRPr="004248CD">
        <w:t xml:space="preserve"> in medicine: </w:t>
      </w:r>
      <w:proofErr w:type="spellStart"/>
      <w:r w:rsidRPr="004248CD">
        <w:t>unifying</w:t>
      </w:r>
      <w:proofErr w:type="spellEnd"/>
      <w:r w:rsidRPr="004248CD">
        <w:t xml:space="preserve"> </w:t>
      </w:r>
      <w:proofErr w:type="spellStart"/>
      <w:r w:rsidRPr="004248CD">
        <w:t>theories</w:t>
      </w:r>
      <w:proofErr w:type="spellEnd"/>
      <w:r w:rsidRPr="004248CD">
        <w:t xml:space="preserve">. </w:t>
      </w:r>
      <w:proofErr w:type="spellStart"/>
      <w:r w:rsidRPr="004248CD">
        <w:rPr>
          <w:i/>
        </w:rPr>
        <w:t>Frontiers</w:t>
      </w:r>
      <w:proofErr w:type="spellEnd"/>
      <w:r w:rsidRPr="004248CD">
        <w:rPr>
          <w:i/>
        </w:rPr>
        <w:t xml:space="preserve"> in </w:t>
      </w:r>
      <w:proofErr w:type="spellStart"/>
      <w:r w:rsidRPr="004248CD">
        <w:rPr>
          <w:i/>
        </w:rPr>
        <w:t>Behavioral</w:t>
      </w:r>
      <w:proofErr w:type="spellEnd"/>
      <w:r w:rsidRPr="004248CD">
        <w:rPr>
          <w:i/>
        </w:rPr>
        <w:t xml:space="preserve"> </w:t>
      </w:r>
      <w:proofErr w:type="spellStart"/>
      <w:r w:rsidRPr="004248CD">
        <w:rPr>
          <w:i/>
        </w:rPr>
        <w:t>Neuroscience</w:t>
      </w:r>
      <w:proofErr w:type="spellEnd"/>
      <w:r w:rsidRPr="004248CD">
        <w:t xml:space="preserve">, 9, </w:t>
      </w:r>
    </w:p>
    <w:p w14:paraId="6CC477DE" w14:textId="77777777" w:rsidR="004248CD" w:rsidRPr="004248CD" w:rsidRDefault="004248CD" w:rsidP="004248CD">
      <w:pPr>
        <w:jc w:val="both"/>
      </w:pPr>
      <w:r w:rsidRPr="004248CD">
        <w:t>457.</w:t>
      </w:r>
      <w:hyperlink r:id="rId181" w:history="1">
        <w:r w:rsidRPr="004248CD">
          <w:rPr>
            <w:rStyle w:val="Hipervnculo"/>
          </w:rPr>
          <w:t>https://pmc.ncbi.nlm.nih.gov/</w:t>
        </w:r>
        <w:proofErr w:type="spellStart"/>
        <w:r w:rsidRPr="004248CD">
          <w:rPr>
            <w:rStyle w:val="Hipervnculo"/>
          </w:rPr>
          <w:t>articles</w:t>
        </w:r>
        <w:proofErr w:type="spellEnd"/>
        <w:r w:rsidRPr="004248CD">
          <w:rPr>
            <w:rStyle w:val="Hipervnculo"/>
          </w:rPr>
          <w:t>/PMC4294163/</w:t>
        </w:r>
      </w:hyperlink>
      <w:hyperlink r:id="rId182" w:history="1">
        <w:r w:rsidRPr="004248CD">
          <w:rPr>
            <w:rStyle w:val="Hipervnculo"/>
          </w:rPr>
          <w:t xml:space="preserve"> </w:t>
        </w:r>
      </w:hyperlink>
    </w:p>
    <w:p w14:paraId="48377390" w14:textId="77777777" w:rsidR="004248CD" w:rsidRPr="004248CD" w:rsidRDefault="004248CD" w:rsidP="004248CD">
      <w:pPr>
        <w:numPr>
          <w:ilvl w:val="0"/>
          <w:numId w:val="159"/>
        </w:numPr>
        <w:jc w:val="both"/>
      </w:pPr>
      <w:r w:rsidRPr="004248CD">
        <w:t xml:space="preserve">Triana-Restrepo, M. C. (2017). La empatía en la relación enfermera-paciente. </w:t>
      </w:r>
      <w:r w:rsidRPr="004248CD">
        <w:rPr>
          <w:i/>
        </w:rPr>
        <w:t>Avances en Enfermería</w:t>
      </w:r>
      <w:r w:rsidRPr="004248CD">
        <w:t xml:space="preserve">, 35(2), 121-122.  </w:t>
      </w:r>
    </w:p>
    <w:p w14:paraId="12593528" w14:textId="77777777" w:rsidR="004248CD" w:rsidRPr="004248CD" w:rsidRDefault="004248CD" w:rsidP="004248CD">
      <w:pPr>
        <w:numPr>
          <w:ilvl w:val="0"/>
          <w:numId w:val="159"/>
        </w:numPr>
        <w:jc w:val="both"/>
      </w:pPr>
      <w:r w:rsidRPr="004248CD">
        <w:t xml:space="preserve">Regalado Chamorro, M. (2024). La empatía en la práctica médica: ¿esencial en los servicios de salud? </w:t>
      </w:r>
      <w:r w:rsidRPr="004248CD">
        <w:rPr>
          <w:i/>
        </w:rPr>
        <w:t>Educación Médica</w:t>
      </w:r>
      <w:r w:rsidRPr="004248CD">
        <w:t xml:space="preserve">, 25(3), 101002. </w:t>
      </w:r>
    </w:p>
    <w:p w14:paraId="0358EAD8" w14:textId="77777777" w:rsidR="004248CD" w:rsidRPr="004248CD" w:rsidRDefault="004248CD" w:rsidP="004248CD">
      <w:pPr>
        <w:numPr>
          <w:ilvl w:val="0"/>
          <w:numId w:val="159"/>
        </w:numPr>
        <w:jc w:val="both"/>
      </w:pPr>
      <w:proofErr w:type="spellStart"/>
      <w:r w:rsidRPr="004248CD">
        <w:t>Gohri</w:t>
      </w:r>
      <w:proofErr w:type="spellEnd"/>
      <w:r w:rsidRPr="004248CD">
        <w:t xml:space="preserve">, S., et al. (2025). </w:t>
      </w:r>
      <w:proofErr w:type="spellStart"/>
      <w:r w:rsidRPr="004248CD">
        <w:t>Factors</w:t>
      </w:r>
      <w:proofErr w:type="spellEnd"/>
      <w:r w:rsidRPr="004248CD">
        <w:t xml:space="preserve"> </w:t>
      </w:r>
      <w:proofErr w:type="spellStart"/>
      <w:r w:rsidRPr="004248CD">
        <w:t>influencing</w:t>
      </w:r>
      <w:proofErr w:type="spellEnd"/>
      <w:r w:rsidRPr="004248CD">
        <w:t xml:space="preserve"> </w:t>
      </w:r>
      <w:proofErr w:type="spellStart"/>
      <w:r w:rsidRPr="004248CD">
        <w:t>empathy</w:t>
      </w:r>
      <w:proofErr w:type="spellEnd"/>
      <w:r w:rsidRPr="004248CD">
        <w:t xml:space="preserve"> </w:t>
      </w:r>
      <w:proofErr w:type="spellStart"/>
      <w:r w:rsidRPr="004248CD">
        <w:t>level</w:t>
      </w:r>
      <w:proofErr w:type="spellEnd"/>
      <w:r w:rsidRPr="004248CD">
        <w:t xml:space="preserve"> </w:t>
      </w:r>
      <w:proofErr w:type="spellStart"/>
      <w:r w:rsidRPr="004248CD">
        <w:t>among</w:t>
      </w:r>
      <w:proofErr w:type="spellEnd"/>
      <w:r w:rsidRPr="004248CD">
        <w:t xml:space="preserve"> </w:t>
      </w:r>
      <w:proofErr w:type="spellStart"/>
      <w:r w:rsidRPr="004248CD">
        <w:t>healthcare</w:t>
      </w:r>
      <w:proofErr w:type="spellEnd"/>
      <w:r w:rsidRPr="004248CD">
        <w:t xml:space="preserve"> </w:t>
      </w:r>
      <w:proofErr w:type="spellStart"/>
      <w:r w:rsidRPr="004248CD">
        <w:t>professionals</w:t>
      </w:r>
      <w:proofErr w:type="spellEnd"/>
      <w:r w:rsidRPr="004248CD">
        <w:t xml:space="preserve">: A </w:t>
      </w:r>
      <w:proofErr w:type="spellStart"/>
      <w:r w:rsidRPr="004248CD">
        <w:t>systematic</w:t>
      </w:r>
      <w:proofErr w:type="spellEnd"/>
      <w:r w:rsidRPr="004248CD">
        <w:t xml:space="preserve"> </w:t>
      </w:r>
      <w:proofErr w:type="spellStart"/>
      <w:r w:rsidRPr="004248CD">
        <w:t>review</w:t>
      </w:r>
      <w:proofErr w:type="spellEnd"/>
      <w:r w:rsidRPr="004248CD">
        <w:t xml:space="preserve"> and meta-</w:t>
      </w:r>
      <w:proofErr w:type="spellStart"/>
      <w:r w:rsidRPr="004248CD">
        <w:t>analysis</w:t>
      </w:r>
      <w:proofErr w:type="spellEnd"/>
      <w:r w:rsidRPr="004248CD">
        <w:t xml:space="preserve">. </w:t>
      </w:r>
      <w:proofErr w:type="spellStart"/>
      <w:r w:rsidRPr="004248CD">
        <w:rPr>
          <w:i/>
        </w:rPr>
        <w:t>Journal</w:t>
      </w:r>
      <w:proofErr w:type="spellEnd"/>
      <w:r w:rsidRPr="004248CD">
        <w:rPr>
          <w:i/>
        </w:rPr>
        <w:t xml:space="preserve"> </w:t>
      </w:r>
      <w:proofErr w:type="spellStart"/>
      <w:r w:rsidRPr="004248CD">
        <w:rPr>
          <w:i/>
        </w:rPr>
        <w:t>of</w:t>
      </w:r>
      <w:proofErr w:type="spellEnd"/>
      <w:r w:rsidRPr="004248CD">
        <w:rPr>
          <w:i/>
        </w:rPr>
        <w:t xml:space="preserve"> </w:t>
      </w:r>
      <w:proofErr w:type="spellStart"/>
      <w:r w:rsidRPr="004248CD">
        <w:rPr>
          <w:i/>
        </w:rPr>
        <w:t>Education</w:t>
      </w:r>
      <w:proofErr w:type="spellEnd"/>
      <w:r w:rsidRPr="004248CD">
        <w:rPr>
          <w:i/>
        </w:rPr>
        <w:t xml:space="preserve"> and </w:t>
      </w:r>
      <w:proofErr w:type="spellStart"/>
      <w:r w:rsidRPr="004248CD">
        <w:rPr>
          <w:i/>
        </w:rPr>
        <w:t>Health</w:t>
      </w:r>
      <w:proofErr w:type="spellEnd"/>
      <w:r w:rsidRPr="004248CD">
        <w:rPr>
          <w:i/>
        </w:rPr>
        <w:t xml:space="preserve"> </w:t>
      </w:r>
      <w:proofErr w:type="spellStart"/>
      <w:r w:rsidRPr="004248CD">
        <w:rPr>
          <w:i/>
        </w:rPr>
        <w:t>Promotion</w:t>
      </w:r>
      <w:proofErr w:type="spellEnd"/>
      <w:r w:rsidRPr="004248CD">
        <w:t>, 14.</w:t>
      </w:r>
      <w:hyperlink r:id="rId183" w:history="1">
        <w:r w:rsidRPr="004248CD">
          <w:rPr>
            <w:rStyle w:val="Hipervnculo"/>
          </w:rPr>
          <w:t xml:space="preserve"> </w:t>
        </w:r>
      </w:hyperlink>
      <w:hyperlink r:id="rId184" w:history="1">
        <w:r w:rsidRPr="004248CD">
          <w:rPr>
            <w:rStyle w:val="Hipervnculo"/>
          </w:rPr>
          <w:t>https://pmc.ncbi.nlm.nih.gov/articles/PMC12520288/</w:t>
        </w:r>
      </w:hyperlink>
      <w:hyperlink r:id="rId185" w:history="1">
        <w:r w:rsidRPr="004248CD">
          <w:rPr>
            <w:rStyle w:val="Hipervnculo"/>
          </w:rPr>
          <w:t xml:space="preserve"> </w:t>
        </w:r>
      </w:hyperlink>
    </w:p>
    <w:p w14:paraId="05361380" w14:textId="77777777" w:rsidR="004248CD" w:rsidRPr="004248CD" w:rsidRDefault="004248CD" w:rsidP="004248CD">
      <w:pPr>
        <w:jc w:val="both"/>
      </w:pPr>
      <w:r w:rsidRPr="004248CD">
        <w:t xml:space="preserve"> </w:t>
      </w:r>
    </w:p>
    <w:p w14:paraId="50B7FE71" w14:textId="77777777" w:rsidR="004248CD" w:rsidRDefault="004248CD" w:rsidP="004C081A">
      <w:pPr>
        <w:jc w:val="both"/>
      </w:pPr>
    </w:p>
    <w:p w14:paraId="1D791E3A" w14:textId="77777777" w:rsidR="004248CD" w:rsidRDefault="004248CD" w:rsidP="004C081A">
      <w:pPr>
        <w:jc w:val="both"/>
      </w:pPr>
    </w:p>
    <w:p w14:paraId="112E60D3" w14:textId="77777777" w:rsidR="004248CD" w:rsidRDefault="004248CD" w:rsidP="004C081A">
      <w:pPr>
        <w:jc w:val="both"/>
      </w:pPr>
    </w:p>
    <w:p w14:paraId="6C1645D3" w14:textId="77777777" w:rsidR="004248CD" w:rsidRDefault="004248CD" w:rsidP="004C081A">
      <w:pPr>
        <w:jc w:val="both"/>
      </w:pPr>
    </w:p>
    <w:p w14:paraId="62B47CC5" w14:textId="77777777" w:rsidR="004248CD" w:rsidRDefault="004248CD" w:rsidP="004C081A">
      <w:pPr>
        <w:jc w:val="both"/>
      </w:pPr>
    </w:p>
    <w:p w14:paraId="09F882A2" w14:textId="77777777" w:rsidR="004248CD" w:rsidRDefault="004248CD" w:rsidP="004C081A">
      <w:pPr>
        <w:jc w:val="both"/>
      </w:pPr>
    </w:p>
    <w:p w14:paraId="40125CCC" w14:textId="77777777" w:rsidR="004248CD" w:rsidRDefault="004248CD" w:rsidP="004C081A">
      <w:pPr>
        <w:jc w:val="both"/>
      </w:pPr>
    </w:p>
    <w:p w14:paraId="6D5D295E" w14:textId="77777777" w:rsidR="004248CD" w:rsidRDefault="004248CD" w:rsidP="004C081A">
      <w:pPr>
        <w:jc w:val="both"/>
      </w:pPr>
    </w:p>
    <w:p w14:paraId="33F330CA" w14:textId="77777777" w:rsidR="004248CD" w:rsidRDefault="004248CD" w:rsidP="004C081A">
      <w:pPr>
        <w:jc w:val="both"/>
      </w:pPr>
    </w:p>
    <w:p w14:paraId="010899EE" w14:textId="77777777" w:rsidR="004248CD" w:rsidRDefault="004248CD" w:rsidP="004C081A">
      <w:pPr>
        <w:jc w:val="both"/>
      </w:pPr>
    </w:p>
    <w:p w14:paraId="7B2B7D00" w14:textId="77777777" w:rsidR="004248CD" w:rsidRDefault="004248CD" w:rsidP="004C081A">
      <w:pPr>
        <w:jc w:val="both"/>
      </w:pPr>
    </w:p>
    <w:p w14:paraId="70FF38D7" w14:textId="77777777" w:rsidR="004248CD" w:rsidRDefault="004248CD" w:rsidP="004C081A">
      <w:pPr>
        <w:jc w:val="both"/>
      </w:pPr>
    </w:p>
    <w:p w14:paraId="1CCAA172" w14:textId="77777777" w:rsidR="004248CD" w:rsidRDefault="004248CD" w:rsidP="004C081A">
      <w:pPr>
        <w:jc w:val="both"/>
      </w:pPr>
    </w:p>
    <w:p w14:paraId="3809FAEF" w14:textId="77777777" w:rsidR="004248CD" w:rsidRDefault="004248CD" w:rsidP="004C081A">
      <w:pPr>
        <w:jc w:val="both"/>
      </w:pPr>
    </w:p>
    <w:p w14:paraId="31627D9C" w14:textId="77777777" w:rsidR="004248CD" w:rsidRPr="004248CD" w:rsidRDefault="004248CD" w:rsidP="004248CD">
      <w:pPr>
        <w:jc w:val="both"/>
      </w:pPr>
      <w:r w:rsidRPr="004248CD">
        <w:rPr>
          <w:b/>
          <w:u w:val="single"/>
        </w:rPr>
        <w:t>TURNICIDAD</w:t>
      </w:r>
      <w:r w:rsidRPr="004248CD">
        <w:rPr>
          <w:b/>
        </w:rPr>
        <w:t xml:space="preserve"> </w:t>
      </w:r>
    </w:p>
    <w:p w14:paraId="2A79A250" w14:textId="77777777" w:rsidR="004248CD" w:rsidRPr="004248CD" w:rsidRDefault="004248CD" w:rsidP="004248CD">
      <w:pPr>
        <w:jc w:val="both"/>
        <w:rPr>
          <w:b/>
        </w:rPr>
      </w:pPr>
      <w:r w:rsidRPr="004248CD">
        <w:rPr>
          <w:b/>
        </w:rPr>
        <w:t xml:space="preserve">Resumen </w:t>
      </w:r>
    </w:p>
    <w:p w14:paraId="1754AC55" w14:textId="77777777" w:rsidR="004248CD" w:rsidRPr="004248CD" w:rsidRDefault="004248CD" w:rsidP="004248CD">
      <w:pPr>
        <w:jc w:val="both"/>
      </w:pPr>
      <w:r w:rsidRPr="004248CD">
        <w:t xml:space="preserve">El trabajo a turnos, especialmente el que incluye la noche (turnicidad), es una condición laboral inherente al sector sanitario, donde la atención debe ser continua. Esta modalidad altera el </w:t>
      </w:r>
      <w:r w:rsidRPr="004248CD">
        <w:rPr>
          <w:b/>
        </w:rPr>
        <w:t>ritmo biológico natural</w:t>
      </w:r>
      <w:r w:rsidRPr="004248CD">
        <w:t xml:space="preserve"> (ritmo circadiano) del trabajador, lo que conlleva importantes efectos negativos en la salud, como trastornos del sueño, problemas digestivos y un aumento del estrés. A nivel laboral, la </w:t>
      </w:r>
      <w:r w:rsidRPr="004248CD">
        <w:lastRenderedPageBreak/>
        <w:t xml:space="preserve">fatiga acumulada puede reducir la concentración y el rendimiento, incrementando el riesgo de errores en la atención y de accidentes. Para mitigar estos efectos, es crucial implementar horarios más saludables y apoyar al personal con medidas de higiene del sueño y seguimiento médico continuo. </w:t>
      </w:r>
    </w:p>
    <w:p w14:paraId="2664077B" w14:textId="77777777" w:rsidR="004248CD" w:rsidRPr="004248CD" w:rsidRDefault="004248CD" w:rsidP="004248CD">
      <w:pPr>
        <w:jc w:val="both"/>
        <w:rPr>
          <w:b/>
        </w:rPr>
      </w:pPr>
      <w:r w:rsidRPr="004248CD">
        <w:rPr>
          <w:b/>
        </w:rPr>
        <w:t xml:space="preserve">Introducción </w:t>
      </w:r>
    </w:p>
    <w:p w14:paraId="667FC1EA" w14:textId="77777777" w:rsidR="004248CD" w:rsidRPr="004248CD" w:rsidRDefault="004248CD" w:rsidP="004248CD">
      <w:pPr>
        <w:jc w:val="both"/>
      </w:pPr>
      <w:r w:rsidRPr="004248CD">
        <w:t xml:space="preserve">En entornos como hospitales y centros de urgencias, la atención al paciente requiere cobertura las 24 horas del día, los 7 días de la semana, haciendo que la </w:t>
      </w:r>
      <w:r w:rsidRPr="004248CD">
        <w:rPr>
          <w:b/>
        </w:rPr>
        <w:t>turnicidad</w:t>
      </w:r>
      <w:r w:rsidRPr="004248CD">
        <w:t xml:space="preserve"> sea una necesidad operativa. Sin embargo, esta necesidad implica que el personal de enfermería, auxiliares, médicos y celadores a menudo deba trabajar en horas en las que su cuerpo debería descansar, interrumpiendo su ciclo natural de sueño-vigilia. El estudio de los efectos de los turnos ha demostrado que no solo afecta al individuo, provocando fatiga crónica e irritabilidad, sino que también tiene un coste para la organización, impactando en la seguridad del paciente y en el ambiente laboral. Comprender la magnitud de este desajuste biológico, psicológico y social es fundamental para proteger el bienestar del trabajador y la calidad asistencial. </w:t>
      </w:r>
    </w:p>
    <w:p w14:paraId="4E3F0BBE" w14:textId="77777777" w:rsidR="004248CD" w:rsidRPr="004248CD" w:rsidRDefault="004248CD" w:rsidP="004248CD">
      <w:pPr>
        <w:jc w:val="both"/>
      </w:pPr>
      <w:r w:rsidRPr="004248CD">
        <w:t xml:space="preserve"> </w:t>
      </w:r>
    </w:p>
    <w:p w14:paraId="63B25AC7" w14:textId="77777777" w:rsidR="004248CD" w:rsidRPr="004248CD" w:rsidRDefault="004248CD" w:rsidP="004248CD">
      <w:pPr>
        <w:jc w:val="both"/>
        <w:rPr>
          <w:b/>
        </w:rPr>
      </w:pPr>
      <w:r w:rsidRPr="004248CD">
        <w:rPr>
          <w:b/>
        </w:rPr>
        <w:t xml:space="preserve">Método </w:t>
      </w:r>
    </w:p>
    <w:p w14:paraId="4C516D91" w14:textId="77777777" w:rsidR="004248CD" w:rsidRPr="004248CD" w:rsidRDefault="004248CD" w:rsidP="004248CD">
      <w:pPr>
        <w:jc w:val="both"/>
      </w:pPr>
      <w:r w:rsidRPr="004248CD">
        <w:t xml:space="preserve">Se realizó una </w:t>
      </w:r>
      <w:r w:rsidRPr="004248CD">
        <w:rPr>
          <w:b/>
        </w:rPr>
        <w:t>revisión narrativa de literatura</w:t>
      </w:r>
      <w:r w:rsidRPr="004248CD">
        <w:t xml:space="preserve"> sobre el impacto del trabajo a turnos y nocturno en la salud y el rendimiento de los profesionales, con énfasis en el sector sanitario. </w:t>
      </w:r>
    </w:p>
    <w:p w14:paraId="6AE53561" w14:textId="77777777" w:rsidR="004248CD" w:rsidRPr="004248CD" w:rsidRDefault="004248CD" w:rsidP="004248CD">
      <w:pPr>
        <w:jc w:val="both"/>
      </w:pPr>
      <w:r w:rsidRPr="004248CD">
        <w:t xml:space="preserve">Se incluyeron estudios y notas técnicas que abordaron: </w:t>
      </w:r>
    </w:p>
    <w:p w14:paraId="763DC50B" w14:textId="77777777" w:rsidR="004248CD" w:rsidRPr="004248CD" w:rsidRDefault="004248CD" w:rsidP="004248CD">
      <w:pPr>
        <w:numPr>
          <w:ilvl w:val="0"/>
          <w:numId w:val="160"/>
        </w:numPr>
        <w:jc w:val="both"/>
      </w:pPr>
      <w:r w:rsidRPr="004248CD">
        <w:t xml:space="preserve">Los </w:t>
      </w:r>
      <w:r w:rsidRPr="004248CD">
        <w:rPr>
          <w:b/>
        </w:rPr>
        <w:t>efectos fisiológicos y psicológicos</w:t>
      </w:r>
      <w:r w:rsidRPr="004248CD">
        <w:t xml:space="preserve"> de la alteración del ritmo circadiano (el "reloj interno" del cuerpo). </w:t>
      </w:r>
    </w:p>
    <w:p w14:paraId="3ABD2C1C" w14:textId="77777777" w:rsidR="004248CD" w:rsidRPr="004248CD" w:rsidRDefault="004248CD" w:rsidP="004248CD">
      <w:pPr>
        <w:numPr>
          <w:ilvl w:val="0"/>
          <w:numId w:val="160"/>
        </w:numPr>
        <w:jc w:val="both"/>
      </w:pPr>
      <w:r w:rsidRPr="004248CD">
        <w:t xml:space="preserve">Las </w:t>
      </w:r>
      <w:r w:rsidRPr="004248CD">
        <w:rPr>
          <w:b/>
        </w:rPr>
        <w:t>consecuencias laborales y sociales</w:t>
      </w:r>
      <w:r w:rsidRPr="004248CD">
        <w:t xml:space="preserve"> de las jornadas irregulares, como la insatisfacción y el aumento de errores. </w:t>
      </w:r>
    </w:p>
    <w:p w14:paraId="0652046B" w14:textId="77777777" w:rsidR="004248CD" w:rsidRPr="004248CD" w:rsidRDefault="004248CD" w:rsidP="004248CD">
      <w:pPr>
        <w:numPr>
          <w:ilvl w:val="0"/>
          <w:numId w:val="160"/>
        </w:numPr>
        <w:jc w:val="both"/>
      </w:pPr>
      <w:r w:rsidRPr="004248CD">
        <w:t xml:space="preserve">Las </w:t>
      </w:r>
      <w:r w:rsidRPr="004248CD">
        <w:rPr>
          <w:b/>
        </w:rPr>
        <w:t>estrategias organizativas y de autocuidado</w:t>
      </w:r>
      <w:r w:rsidRPr="004248CD">
        <w:t xml:space="preserve"> recomendadas para minimizar los riesgos asociados a esta modalidad de trabajo. </w:t>
      </w:r>
    </w:p>
    <w:p w14:paraId="138032F9" w14:textId="77777777" w:rsidR="004248CD" w:rsidRPr="004248CD" w:rsidRDefault="004248CD" w:rsidP="004248CD">
      <w:pPr>
        <w:jc w:val="both"/>
      </w:pPr>
      <w:r w:rsidRPr="004248CD">
        <w:t xml:space="preserve"> </w:t>
      </w:r>
    </w:p>
    <w:p w14:paraId="3830337A" w14:textId="77777777" w:rsidR="004248CD" w:rsidRPr="004248CD" w:rsidRDefault="004248CD" w:rsidP="004248CD">
      <w:pPr>
        <w:jc w:val="both"/>
        <w:rPr>
          <w:b/>
        </w:rPr>
      </w:pPr>
      <w:r w:rsidRPr="004248CD">
        <w:rPr>
          <w:b/>
        </w:rPr>
        <w:t xml:space="preserve">Resultados </w:t>
      </w:r>
    </w:p>
    <w:p w14:paraId="2C33B1ED" w14:textId="77777777" w:rsidR="004248CD" w:rsidRPr="004248CD" w:rsidRDefault="004248CD" w:rsidP="004248CD">
      <w:pPr>
        <w:jc w:val="both"/>
      </w:pPr>
      <w:r w:rsidRPr="004248CD">
        <w:t xml:space="preserve">Los principales hallazgos de la literatura sobre el trabajo a turnos en sanidad se agrupan en tres áreas clave: </w:t>
      </w:r>
    </w:p>
    <w:p w14:paraId="563DAC6F" w14:textId="77777777" w:rsidR="004248CD" w:rsidRPr="004248CD" w:rsidRDefault="004248CD" w:rsidP="004248CD">
      <w:pPr>
        <w:numPr>
          <w:ilvl w:val="0"/>
          <w:numId w:val="161"/>
        </w:numPr>
        <w:jc w:val="both"/>
      </w:pPr>
      <w:r w:rsidRPr="004248CD">
        <w:rPr>
          <w:b/>
        </w:rPr>
        <w:t>Impacto Biológico y en la Salud a Largo Plazo</w:t>
      </w:r>
      <w:r w:rsidRPr="004248CD">
        <w:t xml:space="preserve"> o </w:t>
      </w:r>
      <w:r w:rsidRPr="004248CD">
        <w:rPr>
          <w:b/>
        </w:rPr>
        <w:t>Trastornos del Sueño:</w:t>
      </w:r>
      <w:r w:rsidRPr="004248CD">
        <w:t xml:space="preserve"> Más del 65% del personal de enfermería puede tener una mala calidad del sueño debido a los cambios de horario. Esto incluye insomnio, fatiga y somnolencia diurna. </w:t>
      </w:r>
    </w:p>
    <w:p w14:paraId="170D0847" w14:textId="77777777" w:rsidR="004248CD" w:rsidRPr="004248CD" w:rsidRDefault="004248CD" w:rsidP="004248CD">
      <w:pPr>
        <w:numPr>
          <w:ilvl w:val="1"/>
          <w:numId w:val="161"/>
        </w:numPr>
        <w:jc w:val="both"/>
      </w:pPr>
      <w:r w:rsidRPr="004248CD">
        <w:rPr>
          <w:b/>
        </w:rPr>
        <w:t>Riesgos Físicos:</w:t>
      </w:r>
      <w:r w:rsidRPr="004248CD">
        <w:t xml:space="preserve"> Existe una mayor tendencia a padecer problemas digestivos, como molestias gastrointestinales, y un riesgo más alto de enfermedades cardiovasculares y trastornos metabólicos como la diabetes. </w:t>
      </w:r>
    </w:p>
    <w:p w14:paraId="6A03391F" w14:textId="77777777" w:rsidR="004248CD" w:rsidRPr="004248CD" w:rsidRDefault="004248CD" w:rsidP="004248CD">
      <w:pPr>
        <w:numPr>
          <w:ilvl w:val="1"/>
          <w:numId w:val="161"/>
        </w:numPr>
        <w:jc w:val="both"/>
      </w:pPr>
      <w:r w:rsidRPr="004248CD">
        <w:rPr>
          <w:b/>
        </w:rPr>
        <w:t>Riesgos Psicológicos:</w:t>
      </w:r>
      <w:r w:rsidRPr="004248CD">
        <w:t xml:space="preserve"> La turnicidad se asocia con niveles elevados de estrés, ansiedad, irritabilidad y el desarrollo del </w:t>
      </w:r>
      <w:r w:rsidRPr="004248CD">
        <w:rPr>
          <w:b/>
        </w:rPr>
        <w:t>Síndrome de Desgaste Profesional (Burnout)</w:t>
      </w:r>
      <w:r w:rsidRPr="004248CD">
        <w:t xml:space="preserve">. </w:t>
      </w:r>
    </w:p>
    <w:p w14:paraId="18B35658" w14:textId="77777777" w:rsidR="004248CD" w:rsidRPr="004248CD" w:rsidRDefault="004248CD" w:rsidP="004248CD">
      <w:pPr>
        <w:numPr>
          <w:ilvl w:val="0"/>
          <w:numId w:val="161"/>
        </w:numPr>
        <w:jc w:val="both"/>
      </w:pPr>
      <w:r w:rsidRPr="004248CD">
        <w:rPr>
          <w:b/>
        </w:rPr>
        <w:t>Rendimiento Laboral y Seguridad del Paciente</w:t>
      </w:r>
      <w:r w:rsidRPr="004248CD">
        <w:t xml:space="preserve"> o </w:t>
      </w:r>
      <w:r w:rsidRPr="004248CD">
        <w:rPr>
          <w:b/>
        </w:rPr>
        <w:t>Aumento de Errores y Accidentes:</w:t>
      </w:r>
      <w:r w:rsidRPr="004248CD">
        <w:t xml:space="preserve"> La fatiga y la falta de concentración, especialmente durante las horas de la madrugada (entre </w:t>
      </w:r>
      <w:r w:rsidRPr="004248CD">
        <w:lastRenderedPageBreak/>
        <w:t xml:space="preserve">las 3:00 y las 6:00 a.m.), pueden provocar una disminución del rendimiento y un aumento en el número de errores asistenciales y de accidentes laborales. </w:t>
      </w:r>
    </w:p>
    <w:p w14:paraId="33044004" w14:textId="77777777" w:rsidR="004248CD" w:rsidRPr="004248CD" w:rsidRDefault="004248CD" w:rsidP="004248CD">
      <w:pPr>
        <w:numPr>
          <w:ilvl w:val="0"/>
          <w:numId w:val="161"/>
        </w:numPr>
        <w:jc w:val="both"/>
      </w:pPr>
      <w:r w:rsidRPr="004248CD">
        <w:rPr>
          <w:b/>
        </w:rPr>
        <w:t>Estrategias de Mitigación y Buenas Prácticas</w:t>
      </w:r>
      <w:r w:rsidRPr="004248CD">
        <w:t xml:space="preserve"> o </w:t>
      </w:r>
      <w:r w:rsidRPr="004248CD">
        <w:rPr>
          <w:b/>
        </w:rPr>
        <w:t>Diseño de Horarios Inteligentes:</w:t>
      </w:r>
      <w:r w:rsidRPr="004248CD">
        <w:t xml:space="preserve"> Se recomienda evitar los turnos consecutivos muy largos (más de 12 horas) y limitar el número de noches seguidas trabajadas a un máximo de cinco para facilitar la recuperación. o </w:t>
      </w:r>
      <w:r w:rsidRPr="004248CD">
        <w:rPr>
          <w:b/>
        </w:rPr>
        <w:t>Rotación Adecuada:</w:t>
      </w:r>
      <w:r w:rsidRPr="004248CD">
        <w:t xml:space="preserve"> Se prefieren las rotaciones en sentido "natural" (mañana-tarde-noche) y, en algunos casos, las rotaciones rápidas (ej. 2 mañanas - 2 tardes - 2 noches) para mejorar la adaptación. </w:t>
      </w:r>
    </w:p>
    <w:p w14:paraId="4518AF52" w14:textId="77777777" w:rsidR="004248CD" w:rsidRPr="004248CD" w:rsidRDefault="004248CD" w:rsidP="004248CD">
      <w:pPr>
        <w:numPr>
          <w:ilvl w:val="1"/>
          <w:numId w:val="161"/>
        </w:numPr>
        <w:jc w:val="both"/>
      </w:pPr>
      <w:r w:rsidRPr="004248CD">
        <w:rPr>
          <w:b/>
        </w:rPr>
        <w:t>Apoyo Organizativo:</w:t>
      </w:r>
      <w:r w:rsidRPr="004248CD">
        <w:t xml:space="preserve"> La empresa debe ofrecer apoyo psicológico, garantizar pausas adecuadas y proporcionar áreas de descanso aptas (oscuras y silenciosas) para los trabajadores nocturnos. </w:t>
      </w:r>
    </w:p>
    <w:p w14:paraId="5F0ABCC5" w14:textId="77777777" w:rsidR="004248CD" w:rsidRPr="004248CD" w:rsidRDefault="004248CD" w:rsidP="004248CD">
      <w:pPr>
        <w:jc w:val="both"/>
      </w:pPr>
      <w:r w:rsidRPr="004248CD">
        <w:t xml:space="preserve"> </w:t>
      </w:r>
    </w:p>
    <w:p w14:paraId="39F8C58E" w14:textId="77777777" w:rsidR="004248CD" w:rsidRPr="004248CD" w:rsidRDefault="004248CD" w:rsidP="004248CD">
      <w:pPr>
        <w:jc w:val="both"/>
        <w:rPr>
          <w:b/>
        </w:rPr>
      </w:pPr>
      <w:r w:rsidRPr="004248CD">
        <w:rPr>
          <w:b/>
        </w:rPr>
        <w:t xml:space="preserve">Discusión </w:t>
      </w:r>
    </w:p>
    <w:p w14:paraId="17BFB952" w14:textId="77777777" w:rsidR="004248CD" w:rsidRPr="004248CD" w:rsidRDefault="004248CD" w:rsidP="004248CD">
      <w:pPr>
        <w:jc w:val="both"/>
      </w:pPr>
      <w:r w:rsidRPr="004248CD">
        <w:t xml:space="preserve">La turnicidad no es un problema que se pueda eliminar, ya que es la base para ofrecer una atención continua. El desafío radica en gestionar el </w:t>
      </w:r>
      <w:r w:rsidRPr="004248CD">
        <w:rPr>
          <w:b/>
        </w:rPr>
        <w:t>triple desajuste</w:t>
      </w:r>
      <w:r w:rsidRPr="004248CD">
        <w:t xml:space="preserve"> que provoca: el tiempo de trabajo, el tiempo biológico y el tiempo social del empleado. Si bien la evidencia muestra una clara conexión entre los turnos prolongados y la mala calidad del sueño o el agotamiento profesional, los efectos varían según la edad y la capacidad individual de adaptación. </w:t>
      </w:r>
    </w:p>
    <w:p w14:paraId="3135455F" w14:textId="77777777" w:rsidR="004248CD" w:rsidRPr="004248CD" w:rsidRDefault="004248CD" w:rsidP="004248CD">
      <w:pPr>
        <w:jc w:val="both"/>
      </w:pPr>
      <w:r w:rsidRPr="004248CD">
        <w:t xml:space="preserve">El impacto en la seguridad del paciente es el aspecto más crítico. La fatiga del personal sanitario puede reducir la capacidad de toma de decisiones y la vigilancia, lo que representa un riesgo directo para la calidad asistencial. Por ello, las estrategias de intervención deben ser tanto individuales (fomentar hábitos saludables en el sueño y la alimentación) como organizativas (diseño de turnos, reducción de la carga de trabajo nocturna), para garantizar que la atención sanitaria se preste con la máxima seguridad y concentración. </w:t>
      </w:r>
    </w:p>
    <w:p w14:paraId="63B32B65" w14:textId="77777777" w:rsidR="004248CD" w:rsidRPr="004248CD" w:rsidRDefault="004248CD" w:rsidP="004248CD">
      <w:pPr>
        <w:jc w:val="both"/>
      </w:pPr>
      <w:r w:rsidRPr="004248CD">
        <w:t xml:space="preserve"> </w:t>
      </w:r>
    </w:p>
    <w:p w14:paraId="6B94B262" w14:textId="77777777" w:rsidR="004248CD" w:rsidRPr="004248CD" w:rsidRDefault="004248CD" w:rsidP="004248CD">
      <w:pPr>
        <w:jc w:val="both"/>
        <w:rPr>
          <w:b/>
        </w:rPr>
      </w:pPr>
      <w:r w:rsidRPr="004248CD">
        <w:rPr>
          <w:b/>
        </w:rPr>
        <w:t xml:space="preserve">Conclusiones </w:t>
      </w:r>
    </w:p>
    <w:p w14:paraId="428C3AA2" w14:textId="77777777" w:rsidR="004248CD" w:rsidRPr="004248CD" w:rsidRDefault="004248CD" w:rsidP="004248CD">
      <w:pPr>
        <w:jc w:val="both"/>
      </w:pPr>
      <w:r w:rsidRPr="004248CD">
        <w:t xml:space="preserve">El trabajo a turnos es un factor de riesgo psicosocial significativo en el sector sanitario, afectando gravemente la salud (física, mental) y la vida personal del trabajador, además de comprometer el rendimiento asistencial y la seguridad. Es imprescindible que los centros sanitarios adopten un </w:t>
      </w:r>
      <w:r w:rsidRPr="004248CD">
        <w:rPr>
          <w:b/>
        </w:rPr>
        <w:t>enfoque integral y preventivo</w:t>
      </w:r>
      <w:r w:rsidRPr="004248CD">
        <w:t xml:space="preserve">. Esto incluye el diseño de calendarios que respeten el ciclo de sueño, limitar la duración de los turnos nocturnos, y realizar vigilancia médica específica para detectar problemas de adaptación y enfermedades asociadas. Solo mediante una organización laboral consciente se puede mitigar el impacto de la turnicidad y asegurar el bienestar del personal que sostiene la sanidad 24 horas al día. </w:t>
      </w:r>
    </w:p>
    <w:p w14:paraId="18B23B63" w14:textId="77777777" w:rsidR="004248CD" w:rsidRPr="004248CD" w:rsidRDefault="004248CD" w:rsidP="004248CD">
      <w:pPr>
        <w:jc w:val="both"/>
      </w:pPr>
      <w:r w:rsidRPr="004248CD">
        <w:t xml:space="preserve"> </w:t>
      </w:r>
    </w:p>
    <w:p w14:paraId="089CF2F9" w14:textId="77777777" w:rsidR="004248CD" w:rsidRPr="004248CD" w:rsidRDefault="004248CD" w:rsidP="004248CD">
      <w:pPr>
        <w:jc w:val="both"/>
        <w:rPr>
          <w:b/>
        </w:rPr>
      </w:pPr>
      <w:r w:rsidRPr="004248CD">
        <w:rPr>
          <w:b/>
        </w:rPr>
        <w:t xml:space="preserve">Bibliografía </w:t>
      </w:r>
    </w:p>
    <w:p w14:paraId="0822022B" w14:textId="77777777" w:rsidR="004248CD" w:rsidRPr="004248CD" w:rsidRDefault="004248CD" w:rsidP="004248CD">
      <w:pPr>
        <w:numPr>
          <w:ilvl w:val="0"/>
          <w:numId w:val="162"/>
        </w:numPr>
        <w:jc w:val="both"/>
      </w:pPr>
      <w:r w:rsidRPr="004248CD">
        <w:t xml:space="preserve">Consejo General de Enfermería. (s.f.). </w:t>
      </w:r>
      <w:r w:rsidRPr="004248CD">
        <w:rPr>
          <w:b/>
        </w:rPr>
        <w:t>Los turnos de más de 12 horas provocan desgaste e insatisfacción laboral en las enfermeras</w:t>
      </w:r>
      <w:r w:rsidRPr="004248CD">
        <w:t xml:space="preserve">. </w:t>
      </w:r>
      <w:r w:rsidRPr="004248CD">
        <w:rPr>
          <w:i/>
        </w:rPr>
        <w:t>Diario Enfermero.</w:t>
      </w:r>
      <w:r w:rsidRPr="004248CD">
        <w:t xml:space="preserve"> </w:t>
      </w:r>
      <w:hyperlink r:id="rId186" w:history="1">
        <w:r w:rsidRPr="004248CD">
          <w:rPr>
            <w:rStyle w:val="Hipervnculo"/>
          </w:rPr>
          <w:t>https://www.consejogeneralenfermeria.org/actualidad</w:t>
        </w:r>
      </w:hyperlink>
      <w:hyperlink r:id="rId187" w:history="1">
        <w:r w:rsidRPr="004248CD">
          <w:rPr>
            <w:rStyle w:val="Hipervnculo"/>
          </w:rPr>
          <w:t>-</w:t>
        </w:r>
      </w:hyperlink>
      <w:hyperlink r:id="rId188" w:history="1">
        <w:r w:rsidRPr="004248CD">
          <w:rPr>
            <w:rStyle w:val="Hipervnculo"/>
          </w:rPr>
          <w:t>y</w:t>
        </w:r>
      </w:hyperlink>
      <w:hyperlink r:id="rId189" w:history="1">
        <w:r w:rsidRPr="004248CD">
          <w:rPr>
            <w:rStyle w:val="Hipervnculo"/>
          </w:rPr>
          <w:t>-</w:t>
        </w:r>
      </w:hyperlink>
      <w:hyperlink r:id="rId190" w:history="1">
        <w:r w:rsidRPr="004248CD">
          <w:rPr>
            <w:rStyle w:val="Hipervnculo"/>
          </w:rPr>
          <w:t>prensa/sala</w:t>
        </w:r>
      </w:hyperlink>
      <w:hyperlink r:id="rId191" w:history="1">
        <w:r w:rsidRPr="004248CD">
          <w:rPr>
            <w:rStyle w:val="Hipervnculo"/>
          </w:rPr>
          <w:t>-</w:t>
        </w:r>
      </w:hyperlink>
      <w:hyperlink r:id="rId192" w:history="1">
        <w:r w:rsidRPr="004248CD">
          <w:rPr>
            <w:rStyle w:val="Hipervnculo"/>
          </w:rPr>
          <w:t>de</w:t>
        </w:r>
      </w:hyperlink>
      <w:hyperlink r:id="rId193" w:history="1">
        <w:r w:rsidRPr="004248CD">
          <w:rPr>
            <w:rStyle w:val="Hipervnculo"/>
          </w:rPr>
          <w:t>prensa/noticias/item/19357</w:t>
        </w:r>
      </w:hyperlink>
      <w:hyperlink r:id="rId194" w:history="1">
        <w:r w:rsidRPr="004248CD">
          <w:rPr>
            <w:rStyle w:val="Hipervnculo"/>
          </w:rPr>
          <w:t>-</w:t>
        </w:r>
      </w:hyperlink>
      <w:hyperlink r:id="rId195" w:history="1">
        <w:r w:rsidRPr="004248CD">
          <w:rPr>
            <w:rStyle w:val="Hipervnculo"/>
          </w:rPr>
          <w:t>los</w:t>
        </w:r>
      </w:hyperlink>
      <w:hyperlink r:id="rId196" w:history="1">
        <w:r w:rsidRPr="004248CD">
          <w:rPr>
            <w:rStyle w:val="Hipervnculo"/>
          </w:rPr>
          <w:t>-</w:t>
        </w:r>
      </w:hyperlink>
      <w:hyperlink r:id="rId197" w:history="1">
        <w:r w:rsidRPr="004248CD">
          <w:rPr>
            <w:rStyle w:val="Hipervnculo"/>
          </w:rPr>
          <w:t>turnos</w:t>
        </w:r>
      </w:hyperlink>
      <w:hyperlink r:id="rId198" w:history="1">
        <w:r w:rsidRPr="004248CD">
          <w:rPr>
            <w:rStyle w:val="Hipervnculo"/>
          </w:rPr>
          <w:t>-</w:t>
        </w:r>
      </w:hyperlink>
      <w:hyperlink r:id="rId199" w:history="1">
        <w:r w:rsidRPr="004248CD">
          <w:rPr>
            <w:rStyle w:val="Hipervnculo"/>
          </w:rPr>
          <w:t>de</w:t>
        </w:r>
      </w:hyperlink>
      <w:hyperlink r:id="rId200" w:history="1">
        <w:r w:rsidRPr="004248CD">
          <w:rPr>
            <w:rStyle w:val="Hipervnculo"/>
          </w:rPr>
          <w:t>-</w:t>
        </w:r>
      </w:hyperlink>
      <w:hyperlink r:id="rId201" w:history="1">
        <w:r w:rsidRPr="004248CD">
          <w:rPr>
            <w:rStyle w:val="Hipervnculo"/>
          </w:rPr>
          <w:t>mas</w:t>
        </w:r>
      </w:hyperlink>
      <w:hyperlink r:id="rId202" w:history="1">
        <w:r w:rsidRPr="004248CD">
          <w:rPr>
            <w:rStyle w:val="Hipervnculo"/>
          </w:rPr>
          <w:t>-</w:t>
        </w:r>
      </w:hyperlink>
      <w:hyperlink r:id="rId203" w:history="1">
        <w:r w:rsidRPr="004248CD">
          <w:rPr>
            <w:rStyle w:val="Hipervnculo"/>
          </w:rPr>
          <w:t>de</w:t>
        </w:r>
      </w:hyperlink>
      <w:hyperlink r:id="rId204" w:history="1">
        <w:r w:rsidRPr="004248CD">
          <w:rPr>
            <w:rStyle w:val="Hipervnculo"/>
          </w:rPr>
          <w:t>-</w:t>
        </w:r>
      </w:hyperlink>
      <w:hyperlink r:id="rId205" w:history="1">
        <w:r w:rsidRPr="004248CD">
          <w:rPr>
            <w:rStyle w:val="Hipervnculo"/>
          </w:rPr>
          <w:t>12</w:t>
        </w:r>
      </w:hyperlink>
      <w:hyperlink r:id="rId206" w:history="1">
        <w:r w:rsidRPr="004248CD">
          <w:rPr>
            <w:rStyle w:val="Hipervnculo"/>
          </w:rPr>
          <w:t>-</w:t>
        </w:r>
      </w:hyperlink>
      <w:hyperlink r:id="rId207" w:history="1">
        <w:r w:rsidRPr="004248CD">
          <w:rPr>
            <w:rStyle w:val="Hipervnculo"/>
          </w:rPr>
          <w:t>horas</w:t>
        </w:r>
      </w:hyperlink>
      <w:hyperlink r:id="rId208" w:history="1">
        <w:r w:rsidRPr="004248CD">
          <w:rPr>
            <w:rStyle w:val="Hipervnculo"/>
          </w:rPr>
          <w:t>-</w:t>
        </w:r>
      </w:hyperlink>
      <w:hyperlink r:id="rId209" w:history="1">
        <w:r w:rsidRPr="004248CD">
          <w:rPr>
            <w:rStyle w:val="Hipervnculo"/>
          </w:rPr>
          <w:t>provocan</w:t>
        </w:r>
      </w:hyperlink>
      <w:hyperlink r:id="rId210" w:history="1">
        <w:r w:rsidRPr="004248CD">
          <w:rPr>
            <w:rStyle w:val="Hipervnculo"/>
          </w:rPr>
          <w:t>-</w:t>
        </w:r>
      </w:hyperlink>
      <w:hyperlink r:id="rId211" w:history="1">
        <w:r w:rsidRPr="004248CD">
          <w:rPr>
            <w:rStyle w:val="Hipervnculo"/>
          </w:rPr>
          <w:t>desgaste</w:t>
        </w:r>
      </w:hyperlink>
      <w:hyperlink r:id="rId212" w:history="1">
        <w:r w:rsidRPr="004248CD">
          <w:rPr>
            <w:rStyle w:val="Hipervnculo"/>
          </w:rPr>
          <w:t>-</w:t>
        </w:r>
      </w:hyperlink>
      <w:hyperlink r:id="rId213" w:history="1">
        <w:r w:rsidRPr="004248CD">
          <w:rPr>
            <w:rStyle w:val="Hipervnculo"/>
          </w:rPr>
          <w:t>e</w:t>
        </w:r>
      </w:hyperlink>
      <w:hyperlink r:id="rId214" w:history="1">
        <w:r w:rsidRPr="004248CD">
          <w:rPr>
            <w:rStyle w:val="Hipervnculo"/>
          </w:rPr>
          <w:t>insatisfaccion</w:t>
        </w:r>
      </w:hyperlink>
      <w:hyperlink r:id="rId215" w:history="1">
        <w:r w:rsidRPr="004248CD">
          <w:rPr>
            <w:rStyle w:val="Hipervnculo"/>
          </w:rPr>
          <w:t>-</w:t>
        </w:r>
      </w:hyperlink>
      <w:hyperlink r:id="rId216" w:history="1">
        <w:r w:rsidRPr="004248CD">
          <w:rPr>
            <w:rStyle w:val="Hipervnculo"/>
          </w:rPr>
          <w:t>laboral</w:t>
        </w:r>
      </w:hyperlink>
      <w:hyperlink r:id="rId217" w:history="1">
        <w:r w:rsidRPr="004248CD">
          <w:rPr>
            <w:rStyle w:val="Hipervnculo"/>
          </w:rPr>
          <w:t>-</w:t>
        </w:r>
      </w:hyperlink>
      <w:hyperlink r:id="rId218" w:history="1">
        <w:r w:rsidRPr="004248CD">
          <w:rPr>
            <w:rStyle w:val="Hipervnculo"/>
          </w:rPr>
          <w:t>en</w:t>
        </w:r>
      </w:hyperlink>
      <w:hyperlink r:id="rId219" w:history="1">
        <w:r w:rsidRPr="004248CD">
          <w:rPr>
            <w:rStyle w:val="Hipervnculo"/>
          </w:rPr>
          <w:t>-</w:t>
        </w:r>
      </w:hyperlink>
      <w:hyperlink r:id="rId220" w:history="1">
        <w:r w:rsidRPr="004248CD">
          <w:rPr>
            <w:rStyle w:val="Hipervnculo"/>
          </w:rPr>
          <w:t>las</w:t>
        </w:r>
      </w:hyperlink>
      <w:hyperlink r:id="rId221" w:history="1">
        <w:r w:rsidRPr="004248CD">
          <w:rPr>
            <w:rStyle w:val="Hipervnculo"/>
          </w:rPr>
          <w:t>-</w:t>
        </w:r>
      </w:hyperlink>
      <w:hyperlink r:id="rId222" w:history="1">
        <w:r w:rsidRPr="004248CD">
          <w:rPr>
            <w:rStyle w:val="Hipervnculo"/>
          </w:rPr>
          <w:t>enfermeras</w:t>
        </w:r>
      </w:hyperlink>
      <w:hyperlink r:id="rId223" w:history="1">
        <w:r w:rsidRPr="004248CD">
          <w:rPr>
            <w:rStyle w:val="Hipervnculo"/>
          </w:rPr>
          <w:t xml:space="preserve"> </w:t>
        </w:r>
      </w:hyperlink>
    </w:p>
    <w:p w14:paraId="1BB9D895" w14:textId="77777777" w:rsidR="004248CD" w:rsidRPr="004248CD" w:rsidRDefault="004248CD" w:rsidP="004248CD">
      <w:pPr>
        <w:numPr>
          <w:ilvl w:val="0"/>
          <w:numId w:val="162"/>
        </w:numPr>
        <w:jc w:val="both"/>
      </w:pPr>
      <w:r w:rsidRPr="004248CD">
        <w:lastRenderedPageBreak/>
        <w:t xml:space="preserve">Instituto Nacional de Seguridad y Salud en el Trabajo (INSST). (2004). </w:t>
      </w:r>
      <w:r w:rsidRPr="004248CD">
        <w:rPr>
          <w:b/>
        </w:rPr>
        <w:t>NTP 260: Trabajo a turnos: efectos médico-patológicos</w:t>
      </w:r>
      <w:r w:rsidRPr="004248CD">
        <w:t xml:space="preserve">. </w:t>
      </w:r>
      <w:r w:rsidRPr="004248CD">
        <w:rPr>
          <w:i/>
        </w:rPr>
        <w:t>Notas Técnicas de Prevención.</w:t>
      </w:r>
      <w:r w:rsidRPr="004248CD">
        <w:t xml:space="preserve"> </w:t>
      </w:r>
      <w:hyperlink r:id="rId224" w:history="1">
        <w:r w:rsidRPr="004248CD">
          <w:rPr>
            <w:rStyle w:val="Hipervnculo"/>
          </w:rPr>
          <w:t>https://www.insst.es/documentacion/colecciones</w:t>
        </w:r>
      </w:hyperlink>
      <w:hyperlink r:id="rId225" w:history="1">
        <w:r w:rsidRPr="004248CD">
          <w:rPr>
            <w:rStyle w:val="Hipervnculo"/>
          </w:rPr>
          <w:t>-</w:t>
        </w:r>
      </w:hyperlink>
      <w:hyperlink r:id="rId226" w:history="1">
        <w:r w:rsidRPr="004248CD">
          <w:rPr>
            <w:rStyle w:val="Hipervnculo"/>
          </w:rPr>
          <w:t>tecnicas/ntp</w:t>
        </w:r>
      </w:hyperlink>
      <w:hyperlink r:id="rId227" w:history="1">
        <w:r w:rsidRPr="004248CD">
          <w:rPr>
            <w:rStyle w:val="Hipervnculo"/>
          </w:rPr>
          <w:t>-</w:t>
        </w:r>
      </w:hyperlink>
      <w:hyperlink r:id="rId228" w:history="1">
        <w:r w:rsidRPr="004248CD">
          <w:rPr>
            <w:rStyle w:val="Hipervnculo"/>
          </w:rPr>
          <w:t>notas</w:t>
        </w:r>
      </w:hyperlink>
      <w:hyperlink r:id="rId229" w:history="1">
        <w:r w:rsidRPr="004248CD">
          <w:rPr>
            <w:rStyle w:val="Hipervnculo"/>
          </w:rPr>
          <w:t>-</w:t>
        </w:r>
      </w:hyperlink>
      <w:hyperlink r:id="rId230" w:history="1">
        <w:r w:rsidRPr="004248CD">
          <w:rPr>
            <w:rStyle w:val="Hipervnculo"/>
          </w:rPr>
          <w:t>tecnicas</w:t>
        </w:r>
      </w:hyperlink>
      <w:hyperlink r:id="rId231" w:history="1">
        <w:r w:rsidRPr="004248CD">
          <w:rPr>
            <w:rStyle w:val="Hipervnculo"/>
          </w:rPr>
          <w:t>-</w:t>
        </w:r>
      </w:hyperlink>
      <w:hyperlink r:id="rId232" w:history="1">
        <w:r w:rsidRPr="004248CD">
          <w:rPr>
            <w:rStyle w:val="Hipervnculo"/>
          </w:rPr>
          <w:t>de</w:t>
        </w:r>
      </w:hyperlink>
      <w:hyperlink r:id="rId233" w:history="1">
        <w:r w:rsidRPr="004248CD">
          <w:rPr>
            <w:rStyle w:val="Hipervnculo"/>
          </w:rPr>
          <w:t>prevencion/7</w:t>
        </w:r>
      </w:hyperlink>
      <w:hyperlink r:id="rId234" w:history="1">
        <w:r w:rsidRPr="004248CD">
          <w:rPr>
            <w:rStyle w:val="Hipervnculo"/>
          </w:rPr>
          <w:t>-</w:t>
        </w:r>
      </w:hyperlink>
      <w:hyperlink r:id="rId235" w:history="1">
        <w:r w:rsidRPr="004248CD">
          <w:rPr>
            <w:rStyle w:val="Hipervnculo"/>
          </w:rPr>
          <w:t>serie</w:t>
        </w:r>
      </w:hyperlink>
      <w:hyperlink r:id="rId236" w:history="1">
        <w:r w:rsidRPr="004248CD">
          <w:rPr>
            <w:rStyle w:val="Hipervnculo"/>
          </w:rPr>
          <w:t>-</w:t>
        </w:r>
      </w:hyperlink>
      <w:hyperlink r:id="rId237" w:history="1">
        <w:r w:rsidRPr="004248CD">
          <w:rPr>
            <w:rStyle w:val="Hipervnculo"/>
          </w:rPr>
          <w:t>ntp</w:t>
        </w:r>
      </w:hyperlink>
      <w:hyperlink r:id="rId238" w:history="1">
        <w:r w:rsidRPr="004248CD">
          <w:rPr>
            <w:rStyle w:val="Hipervnculo"/>
          </w:rPr>
          <w:t>-</w:t>
        </w:r>
      </w:hyperlink>
      <w:hyperlink r:id="rId239" w:history="1">
        <w:r w:rsidRPr="004248CD">
          <w:rPr>
            <w:rStyle w:val="Hipervnculo"/>
          </w:rPr>
          <w:t>numeros</w:t>
        </w:r>
      </w:hyperlink>
      <w:hyperlink r:id="rId240" w:history="1">
        <w:r w:rsidRPr="004248CD">
          <w:rPr>
            <w:rStyle w:val="Hipervnculo"/>
          </w:rPr>
          <w:t>-</w:t>
        </w:r>
      </w:hyperlink>
      <w:hyperlink r:id="rId241" w:history="1">
        <w:r w:rsidRPr="004248CD">
          <w:rPr>
            <w:rStyle w:val="Hipervnculo"/>
          </w:rPr>
          <w:t>226</w:t>
        </w:r>
      </w:hyperlink>
      <w:hyperlink r:id="rId242" w:history="1">
        <w:r w:rsidRPr="004248CD">
          <w:rPr>
            <w:rStyle w:val="Hipervnculo"/>
          </w:rPr>
          <w:t>-</w:t>
        </w:r>
      </w:hyperlink>
      <w:hyperlink r:id="rId243" w:history="1">
        <w:r w:rsidRPr="004248CD">
          <w:rPr>
            <w:rStyle w:val="Hipervnculo"/>
          </w:rPr>
          <w:t>a</w:t>
        </w:r>
      </w:hyperlink>
      <w:hyperlink r:id="rId244" w:history="1">
        <w:r w:rsidRPr="004248CD">
          <w:rPr>
            <w:rStyle w:val="Hipervnculo"/>
          </w:rPr>
          <w:t>-</w:t>
        </w:r>
      </w:hyperlink>
      <w:hyperlink r:id="rId245" w:history="1">
        <w:r w:rsidRPr="004248CD">
          <w:rPr>
            <w:rStyle w:val="Hipervnculo"/>
          </w:rPr>
          <w:t>260</w:t>
        </w:r>
      </w:hyperlink>
      <w:hyperlink r:id="rId246" w:history="1">
        <w:r w:rsidRPr="004248CD">
          <w:rPr>
            <w:rStyle w:val="Hipervnculo"/>
          </w:rPr>
          <w:t>-</w:t>
        </w:r>
      </w:hyperlink>
      <w:hyperlink r:id="rId247" w:history="1">
        <w:r w:rsidRPr="004248CD">
          <w:rPr>
            <w:rStyle w:val="Hipervnculo"/>
          </w:rPr>
          <w:t>ano</w:t>
        </w:r>
      </w:hyperlink>
      <w:hyperlink r:id="rId248" w:history="1">
        <w:r w:rsidRPr="004248CD">
          <w:rPr>
            <w:rStyle w:val="Hipervnculo"/>
          </w:rPr>
          <w:t>-</w:t>
        </w:r>
      </w:hyperlink>
      <w:hyperlink r:id="rId249" w:history="1">
        <w:r w:rsidRPr="004248CD">
          <w:rPr>
            <w:rStyle w:val="Hipervnculo"/>
          </w:rPr>
          <w:t>1990/ntp</w:t>
        </w:r>
      </w:hyperlink>
      <w:hyperlink r:id="rId250" w:history="1">
        <w:r w:rsidRPr="004248CD">
          <w:rPr>
            <w:rStyle w:val="Hipervnculo"/>
          </w:rPr>
          <w:t>-</w:t>
        </w:r>
      </w:hyperlink>
      <w:hyperlink r:id="rId251" w:history="1">
        <w:r w:rsidRPr="004248CD">
          <w:rPr>
            <w:rStyle w:val="Hipervnculo"/>
          </w:rPr>
          <w:t>260</w:t>
        </w:r>
      </w:hyperlink>
      <w:hyperlink r:id="rId252" w:history="1">
        <w:r w:rsidRPr="004248CD">
          <w:rPr>
            <w:rStyle w:val="Hipervnculo"/>
          </w:rPr>
          <w:t>-</w:t>
        </w:r>
      </w:hyperlink>
      <w:hyperlink r:id="rId253" w:history="1">
        <w:r w:rsidRPr="004248CD">
          <w:rPr>
            <w:rStyle w:val="Hipervnculo"/>
          </w:rPr>
          <w:t>trabajo</w:t>
        </w:r>
      </w:hyperlink>
      <w:hyperlink r:id="rId254" w:history="1">
        <w:r w:rsidRPr="004248CD">
          <w:rPr>
            <w:rStyle w:val="Hipervnculo"/>
          </w:rPr>
          <w:t>-</w:t>
        </w:r>
      </w:hyperlink>
      <w:hyperlink r:id="rId255" w:history="1">
        <w:r w:rsidRPr="004248CD">
          <w:rPr>
            <w:rStyle w:val="Hipervnculo"/>
          </w:rPr>
          <w:t>a</w:t>
        </w:r>
      </w:hyperlink>
      <w:hyperlink r:id="rId256" w:history="1">
        <w:r w:rsidRPr="004248CD">
          <w:rPr>
            <w:rStyle w:val="Hipervnculo"/>
          </w:rPr>
          <w:t>-</w:t>
        </w:r>
      </w:hyperlink>
      <w:hyperlink r:id="rId257" w:history="1">
        <w:r w:rsidRPr="004248CD">
          <w:rPr>
            <w:rStyle w:val="Hipervnculo"/>
          </w:rPr>
          <w:t>turnos</w:t>
        </w:r>
      </w:hyperlink>
      <w:hyperlink r:id="rId258" w:history="1">
        <w:r w:rsidRPr="004248CD">
          <w:rPr>
            <w:rStyle w:val="Hipervnculo"/>
          </w:rPr>
          <w:t>efectos</w:t>
        </w:r>
      </w:hyperlink>
      <w:hyperlink r:id="rId259" w:history="1">
        <w:r w:rsidRPr="004248CD">
          <w:rPr>
            <w:rStyle w:val="Hipervnculo"/>
          </w:rPr>
          <w:t>-</w:t>
        </w:r>
      </w:hyperlink>
      <w:hyperlink r:id="rId260" w:history="1">
        <w:r w:rsidRPr="004248CD">
          <w:rPr>
            <w:rStyle w:val="Hipervnculo"/>
          </w:rPr>
          <w:t>medico</w:t>
        </w:r>
      </w:hyperlink>
      <w:hyperlink r:id="rId261" w:history="1">
        <w:r w:rsidRPr="004248CD">
          <w:rPr>
            <w:rStyle w:val="Hipervnculo"/>
          </w:rPr>
          <w:t>-</w:t>
        </w:r>
      </w:hyperlink>
      <w:hyperlink r:id="rId262" w:history="1">
        <w:r w:rsidRPr="004248CD">
          <w:rPr>
            <w:rStyle w:val="Hipervnculo"/>
          </w:rPr>
          <w:t>patologicos</w:t>
        </w:r>
      </w:hyperlink>
      <w:hyperlink r:id="rId263" w:history="1">
        <w:r w:rsidRPr="004248CD">
          <w:rPr>
            <w:rStyle w:val="Hipervnculo"/>
          </w:rPr>
          <w:t xml:space="preserve"> </w:t>
        </w:r>
      </w:hyperlink>
    </w:p>
    <w:p w14:paraId="43B67F01" w14:textId="77777777" w:rsidR="004248CD" w:rsidRPr="004248CD" w:rsidRDefault="004248CD" w:rsidP="004248CD">
      <w:pPr>
        <w:numPr>
          <w:ilvl w:val="0"/>
          <w:numId w:val="162"/>
        </w:numPr>
        <w:jc w:val="both"/>
      </w:pPr>
      <w:r w:rsidRPr="004248CD">
        <w:t xml:space="preserve">Instituto Nacional de Seguridad y Salud en el Trabajo (INSST). (1998). </w:t>
      </w:r>
      <w:r w:rsidRPr="004248CD">
        <w:rPr>
          <w:b/>
        </w:rPr>
        <w:t>NTP 455: Trabajo a turnos y nocturno: aspectos organizativos</w:t>
      </w:r>
      <w:r w:rsidRPr="004248CD">
        <w:t xml:space="preserve">. </w:t>
      </w:r>
      <w:r w:rsidRPr="004248CD">
        <w:rPr>
          <w:i/>
        </w:rPr>
        <w:t xml:space="preserve">Notas Técnicas de </w:t>
      </w:r>
    </w:p>
    <w:p w14:paraId="4B333004" w14:textId="77777777" w:rsidR="004248CD" w:rsidRPr="004248CD" w:rsidRDefault="004248CD" w:rsidP="004248CD">
      <w:pPr>
        <w:jc w:val="both"/>
      </w:pPr>
      <w:r w:rsidRPr="004248CD">
        <w:rPr>
          <w:i/>
        </w:rPr>
        <w:t>Prevención.</w:t>
      </w:r>
      <w:hyperlink r:id="rId264" w:history="1">
        <w:r w:rsidRPr="004248CD">
          <w:rPr>
            <w:rStyle w:val="Hipervnculo"/>
          </w:rPr>
          <w:t xml:space="preserve"> </w:t>
        </w:r>
      </w:hyperlink>
      <w:hyperlink r:id="rId265" w:history="1">
        <w:r w:rsidRPr="004248CD">
          <w:rPr>
            <w:rStyle w:val="Hipervnculo"/>
          </w:rPr>
          <w:t>https://www.insst.es/documentacion/colecciones</w:t>
        </w:r>
      </w:hyperlink>
      <w:hyperlink r:id="rId266" w:history="1">
        <w:r w:rsidRPr="004248CD">
          <w:rPr>
            <w:rStyle w:val="Hipervnculo"/>
          </w:rPr>
          <w:t>-</w:t>
        </w:r>
      </w:hyperlink>
      <w:hyperlink r:id="rId267" w:history="1">
        <w:r w:rsidRPr="004248CD">
          <w:rPr>
            <w:rStyle w:val="Hipervnculo"/>
          </w:rPr>
          <w:t>tecnicas/ntp</w:t>
        </w:r>
      </w:hyperlink>
      <w:hyperlink r:id="rId268" w:history="1">
        <w:r w:rsidRPr="004248CD">
          <w:rPr>
            <w:rStyle w:val="Hipervnculo"/>
          </w:rPr>
          <w:t>-</w:t>
        </w:r>
      </w:hyperlink>
      <w:hyperlink r:id="rId269" w:history="1">
        <w:r w:rsidRPr="004248CD">
          <w:rPr>
            <w:rStyle w:val="Hipervnculo"/>
          </w:rPr>
          <w:t>notas</w:t>
        </w:r>
      </w:hyperlink>
      <w:hyperlink r:id="rId270" w:history="1">
        <w:r w:rsidRPr="004248CD">
          <w:rPr>
            <w:rStyle w:val="Hipervnculo"/>
          </w:rPr>
          <w:t>tecnicas</w:t>
        </w:r>
      </w:hyperlink>
      <w:hyperlink r:id="rId271" w:history="1">
        <w:r w:rsidRPr="004248CD">
          <w:rPr>
            <w:rStyle w:val="Hipervnculo"/>
          </w:rPr>
          <w:t>-</w:t>
        </w:r>
      </w:hyperlink>
      <w:hyperlink r:id="rId272" w:history="1">
        <w:r w:rsidRPr="004248CD">
          <w:rPr>
            <w:rStyle w:val="Hipervnculo"/>
          </w:rPr>
          <w:t>de</w:t>
        </w:r>
      </w:hyperlink>
      <w:hyperlink r:id="rId273" w:history="1">
        <w:r w:rsidRPr="004248CD">
          <w:rPr>
            <w:rStyle w:val="Hipervnculo"/>
          </w:rPr>
          <w:t>-</w:t>
        </w:r>
      </w:hyperlink>
      <w:hyperlink r:id="rId274" w:history="1">
        <w:r w:rsidRPr="004248CD">
          <w:rPr>
            <w:rStyle w:val="Hipervnculo"/>
          </w:rPr>
          <w:t>prevencion/13</w:t>
        </w:r>
      </w:hyperlink>
      <w:hyperlink r:id="rId275" w:history="1">
        <w:r w:rsidRPr="004248CD">
          <w:rPr>
            <w:rStyle w:val="Hipervnculo"/>
          </w:rPr>
          <w:t>-</w:t>
        </w:r>
      </w:hyperlink>
      <w:hyperlink r:id="rId276" w:history="1">
        <w:r w:rsidRPr="004248CD">
          <w:rPr>
            <w:rStyle w:val="Hipervnculo"/>
          </w:rPr>
          <w:t>serie</w:t>
        </w:r>
      </w:hyperlink>
      <w:hyperlink r:id="rId277" w:history="1">
        <w:r w:rsidRPr="004248CD">
          <w:rPr>
            <w:rStyle w:val="Hipervnculo"/>
          </w:rPr>
          <w:t>-</w:t>
        </w:r>
      </w:hyperlink>
      <w:hyperlink r:id="rId278" w:history="1">
        <w:r w:rsidRPr="004248CD">
          <w:rPr>
            <w:rStyle w:val="Hipervnculo"/>
          </w:rPr>
          <w:t>ntp</w:t>
        </w:r>
      </w:hyperlink>
      <w:hyperlink r:id="rId279" w:history="1">
        <w:r w:rsidRPr="004248CD">
          <w:rPr>
            <w:rStyle w:val="Hipervnculo"/>
          </w:rPr>
          <w:t>-</w:t>
        </w:r>
      </w:hyperlink>
      <w:hyperlink r:id="rId280" w:history="1">
        <w:r w:rsidRPr="004248CD">
          <w:rPr>
            <w:rStyle w:val="Hipervnculo"/>
          </w:rPr>
          <w:t>numeros</w:t>
        </w:r>
      </w:hyperlink>
      <w:hyperlink r:id="rId281" w:history="1">
        <w:r w:rsidRPr="004248CD">
          <w:rPr>
            <w:rStyle w:val="Hipervnculo"/>
          </w:rPr>
          <w:t>-</w:t>
        </w:r>
      </w:hyperlink>
      <w:hyperlink r:id="rId282" w:history="1">
        <w:r w:rsidRPr="004248CD">
          <w:rPr>
            <w:rStyle w:val="Hipervnculo"/>
          </w:rPr>
          <w:t>436</w:t>
        </w:r>
      </w:hyperlink>
      <w:hyperlink r:id="rId283" w:history="1">
        <w:r w:rsidRPr="004248CD">
          <w:rPr>
            <w:rStyle w:val="Hipervnculo"/>
          </w:rPr>
          <w:t>-</w:t>
        </w:r>
      </w:hyperlink>
      <w:hyperlink r:id="rId284" w:history="1">
        <w:r w:rsidRPr="004248CD">
          <w:rPr>
            <w:rStyle w:val="Hipervnculo"/>
          </w:rPr>
          <w:t>a</w:t>
        </w:r>
      </w:hyperlink>
      <w:hyperlink r:id="rId285" w:history="1">
        <w:r w:rsidRPr="004248CD">
          <w:rPr>
            <w:rStyle w:val="Hipervnculo"/>
          </w:rPr>
          <w:t>-</w:t>
        </w:r>
      </w:hyperlink>
      <w:hyperlink r:id="rId286" w:history="1">
        <w:r w:rsidRPr="004248CD">
          <w:rPr>
            <w:rStyle w:val="Hipervnculo"/>
          </w:rPr>
          <w:t>470</w:t>
        </w:r>
      </w:hyperlink>
      <w:hyperlink r:id="rId287" w:history="1">
        <w:r w:rsidRPr="004248CD">
          <w:rPr>
            <w:rStyle w:val="Hipervnculo"/>
          </w:rPr>
          <w:t>-</w:t>
        </w:r>
      </w:hyperlink>
      <w:hyperlink r:id="rId288" w:history="1">
        <w:r w:rsidRPr="004248CD">
          <w:rPr>
            <w:rStyle w:val="Hipervnculo"/>
          </w:rPr>
          <w:t>ano</w:t>
        </w:r>
      </w:hyperlink>
      <w:hyperlink r:id="rId289" w:history="1">
        <w:r w:rsidRPr="004248CD">
          <w:rPr>
            <w:rStyle w:val="Hipervnculo"/>
          </w:rPr>
          <w:t>-</w:t>
        </w:r>
      </w:hyperlink>
      <w:hyperlink r:id="rId290" w:history="1">
        <w:r w:rsidRPr="004248CD">
          <w:rPr>
            <w:rStyle w:val="Hipervnculo"/>
          </w:rPr>
          <w:t>1998/ntp</w:t>
        </w:r>
      </w:hyperlink>
      <w:hyperlink r:id="rId291" w:history="1">
        <w:r w:rsidRPr="004248CD">
          <w:rPr>
            <w:rStyle w:val="Hipervnculo"/>
          </w:rPr>
          <w:t>-</w:t>
        </w:r>
      </w:hyperlink>
      <w:hyperlink r:id="rId292" w:history="1">
        <w:r w:rsidRPr="004248CD">
          <w:rPr>
            <w:rStyle w:val="Hipervnculo"/>
          </w:rPr>
          <w:t>455</w:t>
        </w:r>
      </w:hyperlink>
      <w:hyperlink r:id="rId293" w:history="1">
        <w:r w:rsidRPr="004248CD">
          <w:rPr>
            <w:rStyle w:val="Hipervnculo"/>
          </w:rPr>
          <w:t>-</w:t>
        </w:r>
      </w:hyperlink>
      <w:hyperlink r:id="rId294" w:history="1">
        <w:r w:rsidRPr="004248CD">
          <w:rPr>
            <w:rStyle w:val="Hipervnculo"/>
          </w:rPr>
          <w:t>trabajo</w:t>
        </w:r>
      </w:hyperlink>
      <w:hyperlink r:id="rId295" w:history="1">
        <w:r w:rsidRPr="004248CD">
          <w:rPr>
            <w:rStyle w:val="Hipervnculo"/>
          </w:rPr>
          <w:t>a</w:t>
        </w:r>
      </w:hyperlink>
      <w:hyperlink r:id="rId296" w:history="1">
        <w:r w:rsidRPr="004248CD">
          <w:rPr>
            <w:rStyle w:val="Hipervnculo"/>
          </w:rPr>
          <w:t>-</w:t>
        </w:r>
      </w:hyperlink>
      <w:hyperlink r:id="rId297" w:history="1">
        <w:r w:rsidRPr="004248CD">
          <w:rPr>
            <w:rStyle w:val="Hipervnculo"/>
          </w:rPr>
          <w:t>turnos</w:t>
        </w:r>
      </w:hyperlink>
      <w:hyperlink r:id="rId298" w:history="1">
        <w:r w:rsidRPr="004248CD">
          <w:rPr>
            <w:rStyle w:val="Hipervnculo"/>
          </w:rPr>
          <w:t>-</w:t>
        </w:r>
      </w:hyperlink>
      <w:hyperlink r:id="rId299" w:history="1">
        <w:r w:rsidRPr="004248CD">
          <w:rPr>
            <w:rStyle w:val="Hipervnculo"/>
          </w:rPr>
          <w:t>y</w:t>
        </w:r>
      </w:hyperlink>
      <w:hyperlink r:id="rId300" w:history="1">
        <w:r w:rsidRPr="004248CD">
          <w:rPr>
            <w:rStyle w:val="Hipervnculo"/>
          </w:rPr>
          <w:t>-</w:t>
        </w:r>
      </w:hyperlink>
      <w:hyperlink r:id="rId301" w:history="1">
        <w:r w:rsidRPr="004248CD">
          <w:rPr>
            <w:rStyle w:val="Hipervnculo"/>
          </w:rPr>
          <w:t>nocturno</w:t>
        </w:r>
      </w:hyperlink>
      <w:hyperlink r:id="rId302" w:history="1">
        <w:r w:rsidRPr="004248CD">
          <w:rPr>
            <w:rStyle w:val="Hipervnculo"/>
          </w:rPr>
          <w:t>-</w:t>
        </w:r>
      </w:hyperlink>
      <w:hyperlink r:id="rId303" w:history="1">
        <w:r w:rsidRPr="004248CD">
          <w:rPr>
            <w:rStyle w:val="Hipervnculo"/>
          </w:rPr>
          <w:t>aspectos</w:t>
        </w:r>
      </w:hyperlink>
      <w:hyperlink r:id="rId304" w:history="1">
        <w:r w:rsidRPr="004248CD">
          <w:rPr>
            <w:rStyle w:val="Hipervnculo"/>
          </w:rPr>
          <w:t>-</w:t>
        </w:r>
      </w:hyperlink>
      <w:hyperlink r:id="rId305" w:history="1">
        <w:r w:rsidRPr="004248CD">
          <w:rPr>
            <w:rStyle w:val="Hipervnculo"/>
          </w:rPr>
          <w:t>organizativos</w:t>
        </w:r>
      </w:hyperlink>
      <w:hyperlink r:id="rId306" w:history="1">
        <w:r w:rsidRPr="004248CD">
          <w:rPr>
            <w:rStyle w:val="Hipervnculo"/>
          </w:rPr>
          <w:t xml:space="preserve"> </w:t>
        </w:r>
      </w:hyperlink>
    </w:p>
    <w:p w14:paraId="05C5DD74" w14:textId="77777777" w:rsidR="004248CD" w:rsidRPr="004248CD" w:rsidRDefault="004248CD" w:rsidP="004248CD">
      <w:pPr>
        <w:numPr>
          <w:ilvl w:val="0"/>
          <w:numId w:val="162"/>
        </w:numPr>
        <w:jc w:val="both"/>
      </w:pPr>
      <w:r w:rsidRPr="004248CD">
        <w:t xml:space="preserve">Aguilar, J. (2022). </w:t>
      </w:r>
      <w:r w:rsidRPr="004248CD">
        <w:rPr>
          <w:b/>
        </w:rPr>
        <w:t>Trabajar a turnos: así afecta a la salud de los trabajadores sanitarios y no sanitarios</w:t>
      </w:r>
      <w:r w:rsidRPr="004248CD">
        <w:t xml:space="preserve">. </w:t>
      </w:r>
      <w:r w:rsidRPr="004248CD">
        <w:rPr>
          <w:i/>
        </w:rPr>
        <w:t>Revista Médica.</w:t>
      </w:r>
      <w:hyperlink r:id="rId307" w:history="1">
        <w:r w:rsidRPr="004248CD">
          <w:rPr>
            <w:rStyle w:val="Hipervnculo"/>
          </w:rPr>
          <w:t xml:space="preserve"> </w:t>
        </w:r>
      </w:hyperlink>
      <w:hyperlink r:id="rId308" w:history="1">
        <w:r w:rsidRPr="004248CD">
          <w:rPr>
            <w:rStyle w:val="Hipervnculo"/>
          </w:rPr>
          <w:t>https://revistamedica.com/afectacion</w:t>
        </w:r>
      </w:hyperlink>
      <w:hyperlink r:id="rId309" w:history="1">
        <w:r w:rsidRPr="004248CD">
          <w:rPr>
            <w:rStyle w:val="Hipervnculo"/>
          </w:rPr>
          <w:t>salud</w:t>
        </w:r>
      </w:hyperlink>
      <w:hyperlink r:id="rId310" w:history="1">
        <w:r w:rsidRPr="004248CD">
          <w:rPr>
            <w:rStyle w:val="Hipervnculo"/>
          </w:rPr>
          <w:t>-</w:t>
        </w:r>
      </w:hyperlink>
      <w:hyperlink r:id="rId311" w:history="1">
        <w:r w:rsidRPr="004248CD">
          <w:rPr>
            <w:rStyle w:val="Hipervnculo"/>
          </w:rPr>
          <w:t>trabajo</w:t>
        </w:r>
      </w:hyperlink>
      <w:hyperlink r:id="rId312" w:history="1">
        <w:r w:rsidRPr="004248CD">
          <w:rPr>
            <w:rStyle w:val="Hipervnculo"/>
          </w:rPr>
          <w:t>-</w:t>
        </w:r>
      </w:hyperlink>
      <w:hyperlink r:id="rId313" w:history="1">
        <w:r w:rsidRPr="004248CD">
          <w:rPr>
            <w:rStyle w:val="Hipervnculo"/>
          </w:rPr>
          <w:t>turnos/</w:t>
        </w:r>
      </w:hyperlink>
      <w:hyperlink r:id="rId314" w:history="1">
        <w:r w:rsidRPr="004248CD">
          <w:rPr>
            <w:rStyle w:val="Hipervnculo"/>
          </w:rPr>
          <w:t xml:space="preserve"> </w:t>
        </w:r>
      </w:hyperlink>
    </w:p>
    <w:p w14:paraId="12CD5002" w14:textId="77777777" w:rsidR="004248CD" w:rsidRPr="004248CD" w:rsidRDefault="004248CD" w:rsidP="004248CD">
      <w:pPr>
        <w:numPr>
          <w:ilvl w:val="0"/>
          <w:numId w:val="162"/>
        </w:numPr>
        <w:jc w:val="both"/>
      </w:pPr>
      <w:r w:rsidRPr="004248CD">
        <w:t xml:space="preserve">Domínguez, A. (2024). </w:t>
      </w:r>
      <w:r w:rsidRPr="004248CD">
        <w:rPr>
          <w:b/>
        </w:rPr>
        <w:t>Riesgos del trabajo nocturno: cómo prevenirlos</w:t>
      </w:r>
      <w:r w:rsidRPr="004248CD">
        <w:t xml:space="preserve">. </w:t>
      </w:r>
      <w:proofErr w:type="spellStart"/>
      <w:r w:rsidRPr="004248CD">
        <w:rPr>
          <w:i/>
        </w:rPr>
        <w:t>Gescan</w:t>
      </w:r>
      <w:proofErr w:type="spellEnd"/>
      <w:r w:rsidRPr="004248CD">
        <w:rPr>
          <w:i/>
        </w:rPr>
        <w:t>.</w:t>
      </w:r>
      <w:r w:rsidRPr="004248CD">
        <w:t xml:space="preserve"> </w:t>
      </w:r>
      <w:hyperlink r:id="rId315" w:history="1">
        <w:r w:rsidRPr="004248CD">
          <w:rPr>
            <w:rStyle w:val="Hipervnculo"/>
          </w:rPr>
          <w:t>https://www.gescan.es/noticias/riesgos</w:t>
        </w:r>
      </w:hyperlink>
      <w:hyperlink r:id="rId316" w:history="1">
        <w:r w:rsidRPr="004248CD">
          <w:rPr>
            <w:rStyle w:val="Hipervnculo"/>
          </w:rPr>
          <w:t>-</w:t>
        </w:r>
      </w:hyperlink>
      <w:hyperlink r:id="rId317" w:history="1">
        <w:r w:rsidRPr="004248CD">
          <w:rPr>
            <w:rStyle w:val="Hipervnculo"/>
          </w:rPr>
          <w:t>asociados</w:t>
        </w:r>
      </w:hyperlink>
      <w:hyperlink r:id="rId318" w:history="1">
        <w:r w:rsidRPr="004248CD">
          <w:rPr>
            <w:rStyle w:val="Hipervnculo"/>
          </w:rPr>
          <w:t>-</w:t>
        </w:r>
      </w:hyperlink>
      <w:hyperlink r:id="rId319" w:history="1">
        <w:r w:rsidRPr="004248CD">
          <w:rPr>
            <w:rStyle w:val="Hipervnculo"/>
          </w:rPr>
          <w:t>al</w:t>
        </w:r>
      </w:hyperlink>
      <w:hyperlink r:id="rId320" w:history="1">
        <w:r w:rsidRPr="004248CD">
          <w:rPr>
            <w:rStyle w:val="Hipervnculo"/>
          </w:rPr>
          <w:t>-</w:t>
        </w:r>
      </w:hyperlink>
      <w:hyperlink r:id="rId321" w:history="1">
        <w:r w:rsidRPr="004248CD">
          <w:rPr>
            <w:rStyle w:val="Hipervnculo"/>
          </w:rPr>
          <w:t>trabajo</w:t>
        </w:r>
      </w:hyperlink>
      <w:hyperlink r:id="rId322" w:history="1">
        <w:r w:rsidRPr="004248CD">
          <w:rPr>
            <w:rStyle w:val="Hipervnculo"/>
          </w:rPr>
          <w:t>-</w:t>
        </w:r>
      </w:hyperlink>
      <w:hyperlink r:id="rId323" w:history="1">
        <w:r w:rsidRPr="004248CD">
          <w:rPr>
            <w:rStyle w:val="Hipervnculo"/>
          </w:rPr>
          <w:t>nocturno</w:t>
        </w:r>
      </w:hyperlink>
      <w:hyperlink r:id="rId324" w:history="1">
        <w:r w:rsidRPr="004248CD">
          <w:rPr>
            <w:rStyle w:val="Hipervnculo"/>
          </w:rPr>
          <w:t>-</w:t>
        </w:r>
      </w:hyperlink>
      <w:hyperlink r:id="rId325" w:history="1">
        <w:r w:rsidRPr="004248CD">
          <w:rPr>
            <w:rStyle w:val="Hipervnculo"/>
          </w:rPr>
          <w:t>como</w:t>
        </w:r>
      </w:hyperlink>
      <w:hyperlink r:id="rId326" w:history="1">
        <w:r w:rsidRPr="004248CD">
          <w:rPr>
            <w:rStyle w:val="Hipervnculo"/>
          </w:rPr>
          <w:t xml:space="preserve">prevenirlos#:~:text=Consumir%20comidas%20ligeras%20durante%20la,tres%20ho </w:t>
        </w:r>
      </w:hyperlink>
      <w:hyperlink r:id="rId327" w:history="1">
        <w:r w:rsidRPr="004248CD">
          <w:rPr>
            <w:rStyle w:val="Hipervnculo"/>
          </w:rPr>
          <w:t>ras%20antes%20de%20dormir.</w:t>
        </w:r>
      </w:hyperlink>
      <w:hyperlink r:id="rId328" w:history="1">
        <w:r w:rsidRPr="004248CD">
          <w:rPr>
            <w:rStyle w:val="Hipervnculo"/>
          </w:rPr>
          <w:t xml:space="preserve"> </w:t>
        </w:r>
      </w:hyperlink>
    </w:p>
    <w:p w14:paraId="69831E49" w14:textId="77777777" w:rsidR="004248CD" w:rsidRPr="004248CD" w:rsidRDefault="004248CD" w:rsidP="004248CD">
      <w:pPr>
        <w:numPr>
          <w:ilvl w:val="0"/>
          <w:numId w:val="162"/>
        </w:numPr>
        <w:jc w:val="both"/>
      </w:pPr>
      <w:r w:rsidRPr="004248CD">
        <w:t xml:space="preserve">Fernández, B. (2024). </w:t>
      </w:r>
      <w:r w:rsidRPr="004248CD">
        <w:rPr>
          <w:b/>
        </w:rPr>
        <w:t>Turnicidad en el ámbito sanitario: Impacto en la salud y la vida personal de los técnicos</w:t>
      </w:r>
      <w:r w:rsidRPr="004248CD">
        <w:t xml:space="preserve">. </w:t>
      </w:r>
      <w:r w:rsidRPr="004248CD">
        <w:rPr>
          <w:i/>
        </w:rPr>
        <w:t>Rincón del Técnico Sanitario.</w:t>
      </w:r>
      <w:r w:rsidRPr="004248CD">
        <w:t xml:space="preserve"> </w:t>
      </w:r>
      <w:hyperlink r:id="rId329" w:history="1">
        <w:r w:rsidRPr="004248CD">
          <w:rPr>
            <w:rStyle w:val="Hipervnculo"/>
          </w:rPr>
          <w:t>https://rincondeltecnicosanitario.com/turnicidad</w:t>
        </w:r>
      </w:hyperlink>
      <w:hyperlink r:id="rId330" w:history="1">
        <w:r w:rsidRPr="004248CD">
          <w:rPr>
            <w:rStyle w:val="Hipervnculo"/>
          </w:rPr>
          <w:t>-</w:t>
        </w:r>
      </w:hyperlink>
      <w:hyperlink r:id="rId331" w:history="1">
        <w:r w:rsidRPr="004248CD">
          <w:rPr>
            <w:rStyle w:val="Hipervnculo"/>
          </w:rPr>
          <w:t>en</w:t>
        </w:r>
      </w:hyperlink>
      <w:hyperlink r:id="rId332" w:history="1">
        <w:r w:rsidRPr="004248CD">
          <w:rPr>
            <w:rStyle w:val="Hipervnculo"/>
          </w:rPr>
          <w:t>-</w:t>
        </w:r>
      </w:hyperlink>
      <w:hyperlink r:id="rId333" w:history="1">
        <w:r w:rsidRPr="004248CD">
          <w:rPr>
            <w:rStyle w:val="Hipervnculo"/>
          </w:rPr>
          <w:t>el</w:t>
        </w:r>
      </w:hyperlink>
      <w:hyperlink r:id="rId334" w:history="1">
        <w:r w:rsidRPr="004248CD">
          <w:rPr>
            <w:rStyle w:val="Hipervnculo"/>
          </w:rPr>
          <w:t>-</w:t>
        </w:r>
      </w:hyperlink>
      <w:hyperlink r:id="rId335" w:history="1">
        <w:r w:rsidRPr="004248CD">
          <w:rPr>
            <w:rStyle w:val="Hipervnculo"/>
          </w:rPr>
          <w:t>ambito</w:t>
        </w:r>
      </w:hyperlink>
      <w:hyperlink r:id="rId336" w:history="1">
        <w:r w:rsidRPr="004248CD">
          <w:rPr>
            <w:rStyle w:val="Hipervnculo"/>
          </w:rPr>
          <w:t>-</w:t>
        </w:r>
      </w:hyperlink>
      <w:hyperlink r:id="rId337" w:history="1">
        <w:r w:rsidRPr="004248CD">
          <w:rPr>
            <w:rStyle w:val="Hipervnculo"/>
          </w:rPr>
          <w:t>sanitario</w:t>
        </w:r>
      </w:hyperlink>
      <w:hyperlink r:id="rId338" w:history="1">
        <w:r w:rsidRPr="004248CD">
          <w:rPr>
            <w:rStyle w:val="Hipervnculo"/>
          </w:rPr>
          <w:t>-</w:t>
        </w:r>
      </w:hyperlink>
      <w:hyperlink r:id="rId339" w:history="1">
        <w:r w:rsidRPr="004248CD">
          <w:rPr>
            <w:rStyle w:val="Hipervnculo"/>
          </w:rPr>
          <w:t>impacto</w:t>
        </w:r>
      </w:hyperlink>
      <w:hyperlink r:id="rId340" w:history="1">
        <w:r w:rsidRPr="004248CD">
          <w:rPr>
            <w:rStyle w:val="Hipervnculo"/>
          </w:rPr>
          <w:t>-</w:t>
        </w:r>
      </w:hyperlink>
      <w:hyperlink r:id="rId341" w:history="1">
        <w:r w:rsidRPr="004248CD">
          <w:rPr>
            <w:rStyle w:val="Hipervnculo"/>
          </w:rPr>
          <w:t>en</w:t>
        </w:r>
      </w:hyperlink>
      <w:hyperlink r:id="rId342" w:history="1">
        <w:r w:rsidRPr="004248CD">
          <w:rPr>
            <w:rStyle w:val="Hipervnculo"/>
          </w:rPr>
          <w:t>la</w:t>
        </w:r>
      </w:hyperlink>
      <w:hyperlink r:id="rId343" w:history="1">
        <w:r w:rsidRPr="004248CD">
          <w:rPr>
            <w:rStyle w:val="Hipervnculo"/>
          </w:rPr>
          <w:t>-</w:t>
        </w:r>
      </w:hyperlink>
      <w:hyperlink r:id="rId344" w:history="1">
        <w:r w:rsidRPr="004248CD">
          <w:rPr>
            <w:rStyle w:val="Hipervnculo"/>
          </w:rPr>
          <w:t>salud</w:t>
        </w:r>
      </w:hyperlink>
      <w:hyperlink r:id="rId345" w:history="1">
        <w:r w:rsidRPr="004248CD">
          <w:rPr>
            <w:rStyle w:val="Hipervnculo"/>
          </w:rPr>
          <w:t>-</w:t>
        </w:r>
      </w:hyperlink>
      <w:hyperlink r:id="rId346" w:history="1">
        <w:r w:rsidRPr="004248CD">
          <w:rPr>
            <w:rStyle w:val="Hipervnculo"/>
          </w:rPr>
          <w:t>y</w:t>
        </w:r>
      </w:hyperlink>
      <w:hyperlink r:id="rId347" w:history="1">
        <w:r w:rsidRPr="004248CD">
          <w:rPr>
            <w:rStyle w:val="Hipervnculo"/>
          </w:rPr>
          <w:t>-</w:t>
        </w:r>
      </w:hyperlink>
      <w:hyperlink r:id="rId348" w:history="1">
        <w:r w:rsidRPr="004248CD">
          <w:rPr>
            <w:rStyle w:val="Hipervnculo"/>
          </w:rPr>
          <w:t>la</w:t>
        </w:r>
      </w:hyperlink>
      <w:hyperlink r:id="rId349" w:history="1">
        <w:r w:rsidRPr="004248CD">
          <w:rPr>
            <w:rStyle w:val="Hipervnculo"/>
          </w:rPr>
          <w:t>-</w:t>
        </w:r>
      </w:hyperlink>
      <w:hyperlink r:id="rId350" w:history="1">
        <w:r w:rsidRPr="004248CD">
          <w:rPr>
            <w:rStyle w:val="Hipervnculo"/>
          </w:rPr>
          <w:t>vida</w:t>
        </w:r>
      </w:hyperlink>
      <w:hyperlink r:id="rId351" w:history="1">
        <w:r w:rsidRPr="004248CD">
          <w:rPr>
            <w:rStyle w:val="Hipervnculo"/>
          </w:rPr>
          <w:t>-</w:t>
        </w:r>
      </w:hyperlink>
      <w:hyperlink r:id="rId352" w:history="1">
        <w:r w:rsidRPr="004248CD">
          <w:rPr>
            <w:rStyle w:val="Hipervnculo"/>
          </w:rPr>
          <w:t>personal</w:t>
        </w:r>
      </w:hyperlink>
      <w:hyperlink r:id="rId353" w:history="1">
        <w:r w:rsidRPr="004248CD">
          <w:rPr>
            <w:rStyle w:val="Hipervnculo"/>
          </w:rPr>
          <w:t>-</w:t>
        </w:r>
      </w:hyperlink>
      <w:hyperlink r:id="rId354" w:history="1">
        <w:r w:rsidRPr="004248CD">
          <w:rPr>
            <w:rStyle w:val="Hipervnculo"/>
          </w:rPr>
          <w:t>de</w:t>
        </w:r>
      </w:hyperlink>
      <w:hyperlink r:id="rId355" w:history="1">
        <w:r w:rsidRPr="004248CD">
          <w:rPr>
            <w:rStyle w:val="Hipervnculo"/>
          </w:rPr>
          <w:t>-</w:t>
        </w:r>
      </w:hyperlink>
      <w:hyperlink r:id="rId356" w:history="1">
        <w:r w:rsidRPr="004248CD">
          <w:rPr>
            <w:rStyle w:val="Hipervnculo"/>
          </w:rPr>
          <w:t>los</w:t>
        </w:r>
      </w:hyperlink>
      <w:hyperlink r:id="rId357" w:history="1">
        <w:r w:rsidRPr="004248CD">
          <w:rPr>
            <w:rStyle w:val="Hipervnculo"/>
          </w:rPr>
          <w:t>-</w:t>
        </w:r>
      </w:hyperlink>
      <w:hyperlink r:id="rId358" w:history="1">
        <w:r w:rsidRPr="004248CD">
          <w:rPr>
            <w:rStyle w:val="Hipervnculo"/>
          </w:rPr>
          <w:t>tecnicos/</w:t>
        </w:r>
      </w:hyperlink>
      <w:hyperlink r:id="rId359" w:history="1">
        <w:r w:rsidRPr="004248CD">
          <w:rPr>
            <w:rStyle w:val="Hipervnculo"/>
          </w:rPr>
          <w:t xml:space="preserve"> </w:t>
        </w:r>
      </w:hyperlink>
    </w:p>
    <w:p w14:paraId="662DD43F" w14:textId="77777777" w:rsidR="004248CD" w:rsidRPr="004248CD" w:rsidRDefault="004248CD" w:rsidP="004248CD">
      <w:pPr>
        <w:numPr>
          <w:ilvl w:val="0"/>
          <w:numId w:val="162"/>
        </w:numPr>
        <w:jc w:val="both"/>
      </w:pPr>
      <w:r w:rsidRPr="004248CD">
        <w:t xml:space="preserve">Delgado, C. (2025). </w:t>
      </w:r>
      <w:r w:rsidRPr="004248CD">
        <w:rPr>
          <w:b/>
        </w:rPr>
        <w:t xml:space="preserve">Trabajo por Turnos y la Salud: ¿Cómo nos </w:t>
      </w:r>
      <w:proofErr w:type="gramStart"/>
      <w:r w:rsidRPr="004248CD">
        <w:rPr>
          <w:b/>
        </w:rPr>
        <w:t>afecta?</w:t>
      </w:r>
      <w:r w:rsidRPr="004248CD">
        <w:t>.</w:t>
      </w:r>
      <w:proofErr w:type="gramEnd"/>
      <w:r w:rsidRPr="004248CD">
        <w:t xml:space="preserve"> </w:t>
      </w:r>
      <w:proofErr w:type="spellStart"/>
      <w:r w:rsidRPr="004248CD">
        <w:rPr>
          <w:i/>
        </w:rPr>
        <w:t>PGPlanning</w:t>
      </w:r>
      <w:proofErr w:type="spellEnd"/>
      <w:r w:rsidRPr="004248CD">
        <w:rPr>
          <w:i/>
        </w:rPr>
        <w:t>.</w:t>
      </w:r>
      <w:hyperlink r:id="rId360" w:history="1">
        <w:r w:rsidRPr="004248CD">
          <w:rPr>
            <w:rStyle w:val="Hipervnculo"/>
          </w:rPr>
          <w:t xml:space="preserve"> </w:t>
        </w:r>
      </w:hyperlink>
      <w:hyperlink r:id="rId361" w:history="1">
        <w:r w:rsidRPr="004248CD">
          <w:rPr>
            <w:rStyle w:val="Hipervnculo"/>
          </w:rPr>
          <w:t>https://www.pgplanning.es/blog/trabajo</w:t>
        </w:r>
      </w:hyperlink>
      <w:hyperlink r:id="rId362" w:history="1">
        <w:r w:rsidRPr="004248CD">
          <w:rPr>
            <w:rStyle w:val="Hipervnculo"/>
          </w:rPr>
          <w:t>-</w:t>
        </w:r>
      </w:hyperlink>
      <w:hyperlink r:id="rId363" w:history="1">
        <w:r w:rsidRPr="004248CD">
          <w:rPr>
            <w:rStyle w:val="Hipervnculo"/>
          </w:rPr>
          <w:t>turnos</w:t>
        </w:r>
      </w:hyperlink>
      <w:hyperlink r:id="rId364" w:history="1">
        <w:r w:rsidRPr="004248CD">
          <w:rPr>
            <w:rStyle w:val="Hipervnculo"/>
          </w:rPr>
          <w:t>-</w:t>
        </w:r>
      </w:hyperlink>
      <w:hyperlink r:id="rId365" w:history="1">
        <w:r w:rsidRPr="004248CD">
          <w:rPr>
            <w:rStyle w:val="Hipervnculo"/>
          </w:rPr>
          <w:t>salud</w:t>
        </w:r>
      </w:hyperlink>
      <w:hyperlink r:id="rId366" w:history="1">
        <w:r w:rsidRPr="004248CD">
          <w:rPr>
            <w:rStyle w:val="Hipervnculo"/>
          </w:rPr>
          <w:t>-</w:t>
        </w:r>
      </w:hyperlink>
      <w:hyperlink r:id="rId367" w:history="1">
        <w:r w:rsidRPr="004248CD">
          <w:rPr>
            <w:rStyle w:val="Hipervnculo"/>
          </w:rPr>
          <w:t>como</w:t>
        </w:r>
      </w:hyperlink>
      <w:hyperlink r:id="rId368" w:history="1">
        <w:r w:rsidRPr="004248CD">
          <w:rPr>
            <w:rStyle w:val="Hipervnculo"/>
          </w:rPr>
          <w:t>-</w:t>
        </w:r>
      </w:hyperlink>
      <w:hyperlink r:id="rId369" w:history="1">
        <w:r w:rsidRPr="004248CD">
          <w:rPr>
            <w:rStyle w:val="Hipervnculo"/>
          </w:rPr>
          <w:t>nos</w:t>
        </w:r>
      </w:hyperlink>
      <w:hyperlink r:id="rId370" w:history="1">
        <w:r w:rsidRPr="004248CD">
          <w:rPr>
            <w:rStyle w:val="Hipervnculo"/>
          </w:rPr>
          <w:t>afecta/</w:t>
        </w:r>
      </w:hyperlink>
      <w:hyperlink r:id="rId371" w:history="1">
        <w:r w:rsidRPr="004248CD">
          <w:rPr>
            <w:rStyle w:val="Hipervnculo"/>
          </w:rPr>
          <w:t xml:space="preserve"> </w:t>
        </w:r>
      </w:hyperlink>
    </w:p>
    <w:p w14:paraId="18633856" w14:textId="422CFFBD" w:rsidR="004248CD" w:rsidRDefault="004248CD" w:rsidP="004C081A">
      <w:pPr>
        <w:numPr>
          <w:ilvl w:val="0"/>
          <w:numId w:val="162"/>
        </w:numPr>
        <w:jc w:val="both"/>
      </w:pPr>
      <w:r w:rsidRPr="004248CD">
        <w:t xml:space="preserve">Consejería de Salud, Región de Murcia. (s.f.). </w:t>
      </w:r>
      <w:r w:rsidRPr="004248CD">
        <w:rPr>
          <w:b/>
        </w:rPr>
        <w:t>Efectos del trabajo a turnos y nocturno</w:t>
      </w:r>
      <w:r w:rsidRPr="004248CD">
        <w:t xml:space="preserve">. </w:t>
      </w:r>
      <w:hyperlink r:id="rId372" w:history="1">
        <w:r w:rsidRPr="004248CD">
          <w:rPr>
            <w:rStyle w:val="Hipervnculo"/>
          </w:rPr>
          <w:t>https://istas.net/salud</w:t>
        </w:r>
      </w:hyperlink>
      <w:hyperlink r:id="rId373" w:history="1">
        <w:r w:rsidRPr="004248CD">
          <w:rPr>
            <w:rStyle w:val="Hipervnculo"/>
          </w:rPr>
          <w:t>-</w:t>
        </w:r>
      </w:hyperlink>
      <w:hyperlink r:id="rId374" w:history="1">
        <w:r w:rsidRPr="004248CD">
          <w:rPr>
            <w:rStyle w:val="Hipervnculo"/>
          </w:rPr>
          <w:t>laboral/peligros</w:t>
        </w:r>
      </w:hyperlink>
      <w:hyperlink r:id="rId375" w:history="1">
        <w:r w:rsidRPr="004248CD">
          <w:rPr>
            <w:rStyle w:val="Hipervnculo"/>
          </w:rPr>
          <w:t>-</w:t>
        </w:r>
      </w:hyperlink>
      <w:hyperlink r:id="rId376" w:history="1">
        <w:r w:rsidRPr="004248CD">
          <w:rPr>
            <w:rStyle w:val="Hipervnculo"/>
          </w:rPr>
          <w:t>y</w:t>
        </w:r>
      </w:hyperlink>
      <w:hyperlink r:id="rId377" w:history="1">
        <w:r w:rsidRPr="004248CD">
          <w:rPr>
            <w:rStyle w:val="Hipervnculo"/>
          </w:rPr>
          <w:t>-</w:t>
        </w:r>
      </w:hyperlink>
      <w:hyperlink r:id="rId378" w:history="1">
        <w:r w:rsidRPr="004248CD">
          <w:rPr>
            <w:rStyle w:val="Hipervnculo"/>
          </w:rPr>
          <w:t>riesgos</w:t>
        </w:r>
      </w:hyperlink>
      <w:hyperlink r:id="rId379" w:history="1">
        <w:r w:rsidRPr="004248CD">
          <w:rPr>
            <w:rStyle w:val="Hipervnculo"/>
          </w:rPr>
          <w:t>-</w:t>
        </w:r>
      </w:hyperlink>
      <w:hyperlink r:id="rId380" w:history="1">
        <w:r w:rsidRPr="004248CD">
          <w:rPr>
            <w:rStyle w:val="Hipervnculo"/>
          </w:rPr>
          <w:t>laborales/el</w:t>
        </w:r>
      </w:hyperlink>
      <w:hyperlink r:id="rId381" w:history="1">
        <w:r w:rsidRPr="004248CD">
          <w:rPr>
            <w:rStyle w:val="Hipervnculo"/>
          </w:rPr>
          <w:t>-</w:t>
        </w:r>
      </w:hyperlink>
      <w:hyperlink r:id="rId382" w:history="1">
        <w:r w:rsidRPr="004248CD">
          <w:rPr>
            <w:rStyle w:val="Hipervnculo"/>
          </w:rPr>
          <w:t>trabajo</w:t>
        </w:r>
      </w:hyperlink>
      <w:hyperlink r:id="rId383" w:history="1">
        <w:r w:rsidRPr="004248CD">
          <w:rPr>
            <w:rStyle w:val="Hipervnculo"/>
          </w:rPr>
          <w:t>turnos</w:t>
        </w:r>
      </w:hyperlink>
      <w:hyperlink r:id="rId384" w:history="1">
        <w:r w:rsidRPr="004248CD">
          <w:rPr>
            <w:rStyle w:val="Hipervnculo"/>
          </w:rPr>
          <w:t>-</w:t>
        </w:r>
      </w:hyperlink>
      <w:hyperlink r:id="rId385" w:history="1">
        <w:r w:rsidRPr="004248CD">
          <w:rPr>
            <w:rStyle w:val="Hipervnculo"/>
          </w:rPr>
          <w:t>y</w:t>
        </w:r>
      </w:hyperlink>
      <w:hyperlink r:id="rId386" w:history="1">
        <w:r w:rsidRPr="004248CD">
          <w:rPr>
            <w:rStyle w:val="Hipervnculo"/>
          </w:rPr>
          <w:t>-</w:t>
        </w:r>
      </w:hyperlink>
      <w:hyperlink r:id="rId387" w:history="1">
        <w:r w:rsidRPr="004248CD">
          <w:rPr>
            <w:rStyle w:val="Hipervnculo"/>
          </w:rPr>
          <w:t>nocturno</w:t>
        </w:r>
      </w:hyperlink>
      <w:hyperlink r:id="rId388" w:history="1">
        <w:r w:rsidRPr="004248CD">
          <w:rPr>
            <w:rStyle w:val="Hipervnculo"/>
          </w:rPr>
          <w:t xml:space="preserve"> </w:t>
        </w:r>
      </w:hyperlink>
    </w:p>
    <w:p w14:paraId="56C12A45" w14:textId="2BC421D9" w:rsidR="00F4598C" w:rsidRPr="00F4598C" w:rsidRDefault="00F4598C" w:rsidP="00F4598C">
      <w:pPr>
        <w:ind w:left="360"/>
        <w:jc w:val="both"/>
        <w:rPr>
          <w:b/>
          <w:bCs/>
        </w:rPr>
      </w:pPr>
      <w:r w:rsidRPr="00F4598C">
        <w:rPr>
          <w:b/>
          <w:bCs/>
        </w:rPr>
        <w:t xml:space="preserve">La Gestión de la Confidencialidad y la Protección de Datos en el Ámbito Sanitario: Guía Práctica para el Auxiliar Administrativo </w:t>
      </w:r>
    </w:p>
    <w:p w14:paraId="714F899D" w14:textId="1E535E25" w:rsidR="00F4598C" w:rsidRPr="00F4598C" w:rsidRDefault="00F4598C" w:rsidP="00F4598C">
      <w:pPr>
        <w:ind w:left="360"/>
        <w:jc w:val="both"/>
      </w:pPr>
    </w:p>
    <w:p w14:paraId="135F4605" w14:textId="77777777" w:rsidR="00F4598C" w:rsidRPr="00F4598C" w:rsidRDefault="00F4598C" w:rsidP="00F4598C">
      <w:pPr>
        <w:ind w:left="360"/>
        <w:jc w:val="both"/>
      </w:pPr>
      <w:r w:rsidRPr="00F4598C">
        <w:t xml:space="preserve">Resumen  </w:t>
      </w:r>
    </w:p>
    <w:p w14:paraId="490DFC91" w14:textId="77777777" w:rsidR="00F4598C" w:rsidRPr="00F4598C" w:rsidRDefault="00F4598C" w:rsidP="00F4598C">
      <w:pPr>
        <w:ind w:left="360"/>
        <w:jc w:val="both"/>
      </w:pPr>
      <w:r w:rsidRPr="00F4598C">
        <w:t xml:space="preserve"> </w:t>
      </w:r>
    </w:p>
    <w:p w14:paraId="389F1CD8" w14:textId="77777777" w:rsidR="00F4598C" w:rsidRPr="00F4598C" w:rsidRDefault="00F4598C" w:rsidP="00F4598C">
      <w:pPr>
        <w:ind w:left="360"/>
        <w:jc w:val="both"/>
      </w:pPr>
      <w:r w:rsidRPr="00F4598C">
        <w:t xml:space="preserve">Esta publicación monográfica ofrece una Guía Práctica para el Auxiliar Administrativo del sector sanitario, abordando la gestión de la confidencialidad y la protección de datos bajo el marco del Reglamento General de Protección de Datos (RGPD), la Ley Orgánica de Protección de Datos y Garantía de los Derechos Digitales (LOPD-GDD) y la Ley 41/2002 de Autonomía del Paciente. </w:t>
      </w:r>
    </w:p>
    <w:p w14:paraId="4B225FF6" w14:textId="77777777" w:rsidR="00F4598C" w:rsidRPr="00F4598C" w:rsidRDefault="00F4598C" w:rsidP="00F4598C">
      <w:pPr>
        <w:ind w:left="360"/>
        <w:jc w:val="both"/>
      </w:pPr>
      <w:r w:rsidRPr="00F4598C">
        <w:t xml:space="preserve">El objetivo principal es traducir el complejo lenguaje jurídico en pautas claras de actuación para el personal administrativo, que actúa como “guardián de la puerta” de la privacidad. Se enfatiza el cambio de paradigma hacia la responsabilidad proactiva en la custodia de los datos de salud, considerados categorías especiales de datos. </w:t>
      </w:r>
    </w:p>
    <w:p w14:paraId="00C843E0" w14:textId="77777777" w:rsidR="00F4598C" w:rsidRPr="00F4598C" w:rsidRDefault="00F4598C" w:rsidP="00F4598C">
      <w:pPr>
        <w:ind w:left="360"/>
        <w:jc w:val="both"/>
      </w:pPr>
      <w:r w:rsidRPr="00F4598C">
        <w:t xml:space="preserve">La guía analiza los deberes de secreto —cuya infracción puede constituir un delito penal —, los protocolos para la correcta gestión de los derechos ARCO-POL, y las medidas de seguridad activa y pasiva agrupadas en el “Decálogo del Auxiliar” (ej. bloqueo de sesión, política de mesa limpia, </w:t>
      </w:r>
      <w:r w:rsidRPr="00F4598C">
        <w:lastRenderedPageBreak/>
        <w:t xml:space="preserve">destrucción confidencial de papel). Se destaca que la concienciación y la mitigación del error humano son la mejor defensa. </w:t>
      </w:r>
    </w:p>
    <w:p w14:paraId="1DE0A43F" w14:textId="77777777" w:rsidR="00F4598C" w:rsidRPr="00F4598C" w:rsidRDefault="00F4598C" w:rsidP="00F4598C">
      <w:pPr>
        <w:ind w:left="360"/>
        <w:jc w:val="both"/>
      </w:pPr>
      <w:r w:rsidRPr="00F4598C">
        <w:t xml:space="preserve">Finalmente, se expone un análisis de ciberseguridad en el SESPA de marzo de 2023, donde el estrato “personas” resultó ser el más crítico (64,9% de riesgo), lo que subraya la necesidad urgente de invertir en la educación del personal para evitar brechas de seguridad, sanciones y garantizar la continuidad asistencial. </w:t>
      </w:r>
    </w:p>
    <w:p w14:paraId="4E09BD62" w14:textId="77777777" w:rsidR="00F4598C" w:rsidRPr="00F4598C" w:rsidRDefault="00F4598C" w:rsidP="00F4598C">
      <w:pPr>
        <w:ind w:left="360"/>
        <w:jc w:val="both"/>
      </w:pPr>
      <w:r w:rsidRPr="00F4598C">
        <w:t xml:space="preserve"> </w:t>
      </w:r>
      <w:r w:rsidRPr="00F4598C">
        <w:tab/>
        <w:t xml:space="preserve"> </w:t>
      </w:r>
    </w:p>
    <w:p w14:paraId="66B33C4B" w14:textId="77777777" w:rsidR="00F4598C" w:rsidRPr="00F4598C" w:rsidRDefault="00F4598C" w:rsidP="00F4598C">
      <w:pPr>
        <w:ind w:left="360"/>
        <w:jc w:val="both"/>
      </w:pPr>
      <w:r w:rsidRPr="00F4598C">
        <w:t xml:space="preserve">Introducción </w:t>
      </w:r>
    </w:p>
    <w:p w14:paraId="051CE9C2" w14:textId="77777777" w:rsidR="00F4598C" w:rsidRPr="00F4598C" w:rsidRDefault="00F4598C" w:rsidP="00F4598C">
      <w:pPr>
        <w:ind w:left="360"/>
        <w:jc w:val="both"/>
      </w:pPr>
      <w:r w:rsidRPr="00F4598C">
        <w:t xml:space="preserve">En la sociedad de la información, el dato es el activo más valioso, y en el ámbito sanitario, este valor alcanza su cota máxima al tratarse de categorías especiales de datos (art. 9 RGPD). El auxiliar administrativo, como primer punto de contacto entre el ciudadano y el sistema de salud, y como gestor de la documentación clínica y administrativa, se convierte en el "guardián de la puerta" de la privacidad. </w:t>
      </w:r>
    </w:p>
    <w:p w14:paraId="41406927" w14:textId="77777777" w:rsidR="00F4598C" w:rsidRPr="00F4598C" w:rsidRDefault="00F4598C" w:rsidP="00F4598C">
      <w:pPr>
        <w:ind w:left="360"/>
        <w:jc w:val="both"/>
      </w:pPr>
      <w:r w:rsidRPr="00F4598C">
        <w:t xml:space="preserve">La entrada en vigor del Reglamento (UE) 2016/679 (RGPD) y la Ley Orgánica 3/2018 (LOPD-GDD) supuso un cambio de paradigma: se pasó de una protección reactiva a una </w:t>
      </w:r>
      <w:r w:rsidRPr="00F4598C">
        <w:rPr>
          <w:b/>
        </w:rPr>
        <w:t>responsabilidad proactiva</w:t>
      </w:r>
      <w:r w:rsidRPr="00F4598C">
        <w:t xml:space="preserve">. Ya no basta con no difundir datos; se requiere demostrar que se toman medidas activas para protegerlos. Paralelamente, la Ley 41/2002 de Autonomía del Paciente sigue vigente como </w:t>
      </w:r>
      <w:r w:rsidRPr="00F4598C">
        <w:rPr>
          <w:i/>
        </w:rPr>
        <w:t xml:space="preserve">norma lex </w:t>
      </w:r>
      <w:proofErr w:type="spellStart"/>
      <w:r w:rsidRPr="00F4598C">
        <w:rPr>
          <w:i/>
        </w:rPr>
        <w:t>specialis</w:t>
      </w:r>
      <w:proofErr w:type="spellEnd"/>
      <w:r w:rsidRPr="00F4598C">
        <w:t xml:space="preserve"> en lo referente al acceso y custodia de la historia clínica. </w:t>
      </w:r>
    </w:p>
    <w:p w14:paraId="5F0EE76A" w14:textId="77777777" w:rsidR="00F4598C" w:rsidRPr="00F4598C" w:rsidRDefault="00F4598C" w:rsidP="00F4598C">
      <w:pPr>
        <w:ind w:left="360"/>
        <w:jc w:val="both"/>
      </w:pPr>
      <w:r w:rsidRPr="00F4598C">
        <w:t xml:space="preserve">El objetivo de esta guía es traducir el complejo lenguaje jurídico en pautas de actuación claras para el personal administrativo, minimizando riesgos legales y garantizando el derecho fundamental a la intimidad de los pacientes. </w:t>
      </w:r>
    </w:p>
    <w:p w14:paraId="59D0BD13" w14:textId="77777777" w:rsidR="00F4598C" w:rsidRPr="00F4598C" w:rsidRDefault="00F4598C" w:rsidP="00F4598C">
      <w:pPr>
        <w:ind w:left="360"/>
        <w:jc w:val="both"/>
      </w:pPr>
      <w:r w:rsidRPr="00F4598C">
        <w:rPr>
          <w:b/>
        </w:rPr>
        <w:t xml:space="preserve"> </w:t>
      </w:r>
    </w:p>
    <w:p w14:paraId="37F26D80" w14:textId="77777777" w:rsidR="00F4598C" w:rsidRPr="00F4598C" w:rsidRDefault="00F4598C" w:rsidP="00F4598C">
      <w:pPr>
        <w:ind w:left="360"/>
        <w:jc w:val="both"/>
      </w:pPr>
      <w:r w:rsidRPr="00F4598C">
        <w:t xml:space="preserve">Material y Métodos </w:t>
      </w:r>
    </w:p>
    <w:p w14:paraId="6A5F9B0B" w14:textId="77777777" w:rsidR="00F4598C" w:rsidRPr="00F4598C" w:rsidRDefault="00F4598C" w:rsidP="00F4598C">
      <w:pPr>
        <w:ind w:left="360"/>
        <w:jc w:val="both"/>
      </w:pPr>
      <w:r w:rsidRPr="00F4598C">
        <w:t xml:space="preserve">Para la elaboración de esta guía se ha realizado un análisis jurídico comparado y una revisión de la jurisprudencia reciente de la Agencia Española de Protección de Datos (AEPD). </w:t>
      </w:r>
    </w:p>
    <w:p w14:paraId="70CBE323" w14:textId="77777777" w:rsidR="00F4598C" w:rsidRPr="00F4598C" w:rsidRDefault="00F4598C" w:rsidP="00F4598C">
      <w:pPr>
        <w:ind w:left="360"/>
        <w:jc w:val="both"/>
      </w:pPr>
      <w:r w:rsidRPr="00F4598C">
        <w:rPr>
          <w:b/>
        </w:rPr>
        <w:t xml:space="preserve">Fuentes analizadas: </w:t>
      </w:r>
    </w:p>
    <w:p w14:paraId="58D5B65E" w14:textId="77777777" w:rsidR="00F4598C" w:rsidRPr="00F4598C" w:rsidRDefault="00F4598C" w:rsidP="00F4598C">
      <w:pPr>
        <w:numPr>
          <w:ilvl w:val="0"/>
          <w:numId w:val="163"/>
        </w:numPr>
        <w:jc w:val="both"/>
      </w:pPr>
      <w:r w:rsidRPr="00F4598C">
        <w:rPr>
          <w:b/>
        </w:rPr>
        <w:t>Reglamento (UE) 2016/679 (RGPD):</w:t>
      </w:r>
      <w:r w:rsidRPr="00F4598C">
        <w:t xml:space="preserve"> Normativa europea de aplicación directa. </w:t>
      </w:r>
    </w:p>
    <w:p w14:paraId="19C20958" w14:textId="77777777" w:rsidR="00F4598C" w:rsidRPr="00F4598C" w:rsidRDefault="00F4598C" w:rsidP="00F4598C">
      <w:pPr>
        <w:numPr>
          <w:ilvl w:val="0"/>
          <w:numId w:val="163"/>
        </w:numPr>
        <w:jc w:val="both"/>
      </w:pPr>
      <w:r w:rsidRPr="00F4598C">
        <w:rPr>
          <w:b/>
        </w:rPr>
        <w:t>Ley Orgánica 3/2018 (LOPD-GDD):</w:t>
      </w:r>
      <w:r w:rsidRPr="00F4598C">
        <w:t xml:space="preserve"> Adaptación española, con especial atención al Título VIII </w:t>
      </w:r>
    </w:p>
    <w:p w14:paraId="43ED3C9A" w14:textId="77777777" w:rsidR="00F4598C" w:rsidRPr="00F4598C" w:rsidRDefault="00F4598C" w:rsidP="00F4598C">
      <w:pPr>
        <w:ind w:left="360"/>
        <w:jc w:val="both"/>
      </w:pPr>
      <w:r w:rsidRPr="00F4598C">
        <w:t xml:space="preserve">(Garantía de derechos digitales) y Disposición Adicional 17ª (Tratamiento de datos de salud). </w:t>
      </w:r>
    </w:p>
    <w:p w14:paraId="7F3AAC4B" w14:textId="77777777" w:rsidR="00F4598C" w:rsidRPr="00F4598C" w:rsidRDefault="00F4598C" w:rsidP="00F4598C">
      <w:pPr>
        <w:numPr>
          <w:ilvl w:val="0"/>
          <w:numId w:val="163"/>
        </w:numPr>
        <w:jc w:val="both"/>
      </w:pPr>
      <w:r w:rsidRPr="00F4598C">
        <w:rPr>
          <w:b/>
        </w:rPr>
        <w:t>Ley 41/2002 (Autonomía del Paciente):</w:t>
      </w:r>
      <w:r w:rsidRPr="00F4598C">
        <w:t xml:space="preserve"> Capítulos referentes a documentación e información. </w:t>
      </w:r>
    </w:p>
    <w:p w14:paraId="08F0BCF9" w14:textId="77777777" w:rsidR="00F4598C" w:rsidRPr="00F4598C" w:rsidRDefault="00F4598C" w:rsidP="00F4598C">
      <w:pPr>
        <w:ind w:left="360"/>
        <w:jc w:val="both"/>
      </w:pPr>
      <w:r w:rsidRPr="00F4598C">
        <w:rPr>
          <w:b/>
        </w:rPr>
        <w:t xml:space="preserve"> </w:t>
      </w:r>
    </w:p>
    <w:p w14:paraId="168E5C86" w14:textId="77777777" w:rsidR="00F4598C" w:rsidRPr="00F4598C" w:rsidRDefault="00F4598C" w:rsidP="00F4598C">
      <w:pPr>
        <w:ind w:left="360"/>
        <w:jc w:val="both"/>
      </w:pPr>
      <w:r w:rsidRPr="00F4598C">
        <w:rPr>
          <w:b/>
        </w:rPr>
        <w:t xml:space="preserve">Metodología de aplicación: </w:t>
      </w:r>
    </w:p>
    <w:p w14:paraId="6E803FC4" w14:textId="77777777" w:rsidR="00F4598C" w:rsidRPr="00F4598C" w:rsidRDefault="00F4598C" w:rsidP="00F4598C">
      <w:pPr>
        <w:ind w:left="360"/>
        <w:jc w:val="both"/>
      </w:pPr>
      <w:r w:rsidRPr="00F4598C">
        <w:t xml:space="preserve">Se han cruzado los "deberes legales" estipulados en estas normas con las "tareas funcionales" del auxiliar administrativo (atención al público, gestión de citas, tramitación de expedientes, archivo), identificando los puntos críticos de riesgo y estableciendo protocolos de "buenas prácticas". </w:t>
      </w:r>
    </w:p>
    <w:p w14:paraId="491B4028" w14:textId="77777777" w:rsidR="00F4598C" w:rsidRPr="00F4598C" w:rsidRDefault="00F4598C" w:rsidP="00F4598C">
      <w:pPr>
        <w:ind w:left="360"/>
        <w:jc w:val="both"/>
      </w:pPr>
      <w:r w:rsidRPr="00F4598C">
        <w:rPr>
          <w:b/>
        </w:rPr>
        <w:t xml:space="preserve"> </w:t>
      </w:r>
    </w:p>
    <w:p w14:paraId="35792569" w14:textId="77777777" w:rsidR="00F4598C" w:rsidRPr="00F4598C" w:rsidRDefault="00F4598C" w:rsidP="00F4598C">
      <w:pPr>
        <w:ind w:left="360"/>
        <w:jc w:val="both"/>
      </w:pPr>
      <w:r w:rsidRPr="00F4598C">
        <w:t xml:space="preserve">Resultados: Guía de Actuación </w:t>
      </w:r>
    </w:p>
    <w:p w14:paraId="039CEFAF" w14:textId="77777777" w:rsidR="00F4598C" w:rsidRPr="00F4598C" w:rsidRDefault="00F4598C" w:rsidP="00F4598C">
      <w:pPr>
        <w:ind w:left="360"/>
        <w:jc w:val="both"/>
      </w:pPr>
      <w:r w:rsidRPr="00F4598C">
        <w:lastRenderedPageBreak/>
        <w:t xml:space="preserve">Conceptos Fundamentales para el Auxiliar </w:t>
      </w:r>
    </w:p>
    <w:p w14:paraId="36A3CB71" w14:textId="77777777" w:rsidR="00F4598C" w:rsidRPr="00F4598C" w:rsidRDefault="00F4598C" w:rsidP="00F4598C">
      <w:pPr>
        <w:ind w:left="360"/>
        <w:jc w:val="both"/>
      </w:pPr>
      <w:r w:rsidRPr="00F4598C">
        <w:t xml:space="preserve">El administrativo no es el propietario de los datos, es un usuario autorizado bajo la autoridad del </w:t>
      </w:r>
      <w:proofErr w:type="gramStart"/>
      <w:r w:rsidRPr="00F4598C">
        <w:t>Responsable</w:t>
      </w:r>
      <w:proofErr w:type="gramEnd"/>
      <w:r w:rsidRPr="00F4598C">
        <w:t xml:space="preserve"> del Tratamiento (el Servicio de Salud). </w:t>
      </w:r>
    </w:p>
    <w:p w14:paraId="44C070BD" w14:textId="77777777" w:rsidR="00F4598C" w:rsidRPr="00F4598C" w:rsidRDefault="00F4598C" w:rsidP="00F4598C">
      <w:pPr>
        <w:numPr>
          <w:ilvl w:val="0"/>
          <w:numId w:val="164"/>
        </w:numPr>
        <w:jc w:val="both"/>
      </w:pPr>
      <w:r w:rsidRPr="00F4598C">
        <w:rPr>
          <w:b/>
        </w:rPr>
        <w:t>Dato de Salud (Categoría Especial):</w:t>
      </w:r>
      <w:r w:rsidRPr="00F4598C">
        <w:t xml:space="preserve"> Cualquier información relativa a la salud física o mental, pasada, presente o futura. Incluye no solo diagnósticos, sino también la simple cita con un especialista (pues revela una posible patología) o datos administrativos ligados a prestaciones. </w:t>
      </w:r>
    </w:p>
    <w:p w14:paraId="25B1CF77" w14:textId="77777777" w:rsidR="00F4598C" w:rsidRPr="00F4598C" w:rsidRDefault="00F4598C" w:rsidP="00F4598C">
      <w:pPr>
        <w:numPr>
          <w:ilvl w:val="0"/>
          <w:numId w:val="164"/>
        </w:numPr>
        <w:jc w:val="both"/>
      </w:pPr>
      <w:r w:rsidRPr="00F4598C">
        <w:rPr>
          <w:b/>
        </w:rPr>
        <w:t>Tratamiento de Datos:</w:t>
      </w:r>
      <w:r w:rsidRPr="00F4598C">
        <w:t xml:space="preserve"> Cualquier operación realizada sobre datos: recogida, registro, organización, consulta, utilización, difusión o supresión. </w:t>
      </w:r>
      <w:r w:rsidRPr="00F4598C">
        <w:rPr>
          <w:b/>
        </w:rPr>
        <w:t>Visualizar una pantalla es tratar datos.</w:t>
      </w:r>
      <w:r w:rsidRPr="00F4598C">
        <w:t xml:space="preserve"> </w:t>
      </w:r>
    </w:p>
    <w:p w14:paraId="3170C2AD" w14:textId="77777777" w:rsidR="00F4598C" w:rsidRPr="00F4598C" w:rsidRDefault="00F4598C" w:rsidP="00F4598C">
      <w:pPr>
        <w:ind w:left="360"/>
        <w:jc w:val="both"/>
      </w:pPr>
      <w:r w:rsidRPr="00F4598C">
        <w:t xml:space="preserve">Principios Rectores en la Actividad Diaria </w:t>
      </w:r>
    </w:p>
    <w:p w14:paraId="4DE93466" w14:textId="77777777" w:rsidR="00F4598C" w:rsidRPr="00F4598C" w:rsidRDefault="00F4598C" w:rsidP="00F4598C">
      <w:pPr>
        <w:ind w:left="360"/>
        <w:jc w:val="both"/>
      </w:pPr>
      <w:r w:rsidRPr="00F4598C">
        <w:t xml:space="preserve">Según el art. 5 del RGPD, el auxiliar debe regir su conducta por: </w:t>
      </w:r>
    </w:p>
    <w:p w14:paraId="068C06D3" w14:textId="77777777" w:rsidR="00F4598C" w:rsidRPr="00F4598C" w:rsidRDefault="00F4598C" w:rsidP="00F4598C">
      <w:pPr>
        <w:numPr>
          <w:ilvl w:val="0"/>
          <w:numId w:val="165"/>
        </w:numPr>
        <w:jc w:val="both"/>
      </w:pPr>
      <w:r w:rsidRPr="00F4598C">
        <w:rPr>
          <w:b/>
        </w:rPr>
        <w:t>Principio de Minimización:</w:t>
      </w:r>
      <w:r w:rsidRPr="00F4598C">
        <w:t xml:space="preserve"> Solo se debe acceder a los datos </w:t>
      </w:r>
      <w:r w:rsidRPr="00F4598C">
        <w:rPr>
          <w:i/>
        </w:rPr>
        <w:t>estrictamente necesarios</w:t>
      </w:r>
      <w:r w:rsidRPr="00F4598C">
        <w:t xml:space="preserve"> para realizar la tarea encomendada. </w:t>
      </w:r>
    </w:p>
    <w:p w14:paraId="44EE70FE" w14:textId="77777777" w:rsidR="00F4598C" w:rsidRPr="00F4598C" w:rsidRDefault="00F4598C" w:rsidP="00F4598C">
      <w:pPr>
        <w:ind w:left="360"/>
        <w:jc w:val="both"/>
      </w:pPr>
      <w:r w:rsidRPr="00F4598C">
        <w:t xml:space="preserve">○ </w:t>
      </w:r>
      <w:r w:rsidRPr="00F4598C">
        <w:rPr>
          <w:i/>
        </w:rPr>
        <w:t>Ejemplo:</w:t>
      </w:r>
      <w:r w:rsidRPr="00F4598C">
        <w:t xml:space="preserve"> Si un auxiliar debe tramitar una tarjeta sanitaria, no tiene justificación para acceder a la historia clínica del paciente ni ver sus diagnósticos. </w:t>
      </w:r>
    </w:p>
    <w:p w14:paraId="0A719DCA" w14:textId="77777777" w:rsidR="00F4598C" w:rsidRPr="00F4598C" w:rsidRDefault="00F4598C" w:rsidP="00F4598C">
      <w:pPr>
        <w:numPr>
          <w:ilvl w:val="0"/>
          <w:numId w:val="165"/>
        </w:numPr>
        <w:jc w:val="both"/>
      </w:pPr>
      <w:r w:rsidRPr="00F4598C">
        <w:rPr>
          <w:b/>
        </w:rPr>
        <w:t>Principio de Confidencialidad e Integridad:</w:t>
      </w:r>
      <w:r w:rsidRPr="00F4598C">
        <w:t xml:space="preserve"> Garantizar que nadie no autorizado acceda a la información y que esta no sea alterada. </w:t>
      </w:r>
    </w:p>
    <w:p w14:paraId="43BEF5DF" w14:textId="77777777" w:rsidR="00F4598C" w:rsidRPr="00F4598C" w:rsidRDefault="00F4598C" w:rsidP="00F4598C">
      <w:pPr>
        <w:numPr>
          <w:ilvl w:val="0"/>
          <w:numId w:val="165"/>
        </w:numPr>
        <w:jc w:val="both"/>
      </w:pPr>
      <w:r w:rsidRPr="00F4598C">
        <w:rPr>
          <w:b/>
        </w:rPr>
        <w:t>Exactitud:</w:t>
      </w:r>
      <w:r w:rsidRPr="00F4598C">
        <w:t xml:space="preserve"> Los datos administrativos (dirección, teléfono) deben mantenerse actualizados, ya que un error aquí puede provocar una brecha de seguridad (ej. enviar una carta con datos sensibles a un domicilio antiguo). </w:t>
      </w:r>
    </w:p>
    <w:p w14:paraId="0FEB3B4A" w14:textId="77777777" w:rsidR="00F4598C" w:rsidRPr="00F4598C" w:rsidRDefault="00F4598C" w:rsidP="00F4598C">
      <w:pPr>
        <w:ind w:left="360"/>
        <w:jc w:val="both"/>
      </w:pPr>
      <w:r w:rsidRPr="00F4598C">
        <w:t xml:space="preserve">El Deber de Secreto (Art. 5 LOPD-GDD) </w:t>
      </w:r>
    </w:p>
    <w:p w14:paraId="4E4E401A" w14:textId="77777777" w:rsidR="00F4598C" w:rsidRPr="00F4598C" w:rsidRDefault="00F4598C" w:rsidP="00F4598C">
      <w:pPr>
        <w:ind w:left="360"/>
        <w:jc w:val="both"/>
      </w:pPr>
      <w:r w:rsidRPr="00F4598C">
        <w:t xml:space="preserve">Es la obligación "estrella" del auxiliar administrativo. </w:t>
      </w:r>
    </w:p>
    <w:p w14:paraId="2AFE0475" w14:textId="77777777" w:rsidR="00F4598C" w:rsidRPr="00F4598C" w:rsidRDefault="00F4598C" w:rsidP="00F4598C">
      <w:pPr>
        <w:numPr>
          <w:ilvl w:val="0"/>
          <w:numId w:val="166"/>
        </w:numPr>
        <w:jc w:val="both"/>
      </w:pPr>
      <w:r w:rsidRPr="00F4598C">
        <w:rPr>
          <w:b/>
        </w:rPr>
        <w:t>Alcance:</w:t>
      </w:r>
      <w:r w:rsidRPr="00F4598C">
        <w:t xml:space="preserve"> Afecta a toda información conocida por razón del cargo. </w:t>
      </w:r>
    </w:p>
    <w:p w14:paraId="6DFDBC44" w14:textId="77777777" w:rsidR="00F4598C" w:rsidRPr="00F4598C" w:rsidRDefault="00F4598C" w:rsidP="00F4598C">
      <w:pPr>
        <w:numPr>
          <w:ilvl w:val="0"/>
          <w:numId w:val="166"/>
        </w:numPr>
        <w:jc w:val="both"/>
      </w:pPr>
      <w:r w:rsidRPr="00F4598C">
        <w:rPr>
          <w:b/>
        </w:rPr>
        <w:t>Duración:</w:t>
      </w:r>
      <w:r w:rsidRPr="00F4598C">
        <w:t xml:space="preserve"> Es </w:t>
      </w:r>
      <w:r w:rsidRPr="00F4598C">
        <w:rPr>
          <w:b/>
        </w:rPr>
        <w:t>indefinido</w:t>
      </w:r>
      <w:r w:rsidRPr="00F4598C">
        <w:t xml:space="preserve">. Subsiste incluso tras la finalización de la relación laboral, jubilación o despido. </w:t>
      </w:r>
    </w:p>
    <w:p w14:paraId="3A2C6CA6" w14:textId="77777777" w:rsidR="00F4598C" w:rsidRPr="00F4598C" w:rsidRDefault="00F4598C" w:rsidP="00F4598C">
      <w:pPr>
        <w:numPr>
          <w:ilvl w:val="0"/>
          <w:numId w:val="166"/>
        </w:numPr>
        <w:jc w:val="both"/>
      </w:pPr>
      <w:r w:rsidRPr="00F4598C">
        <w:rPr>
          <w:b/>
        </w:rPr>
        <w:t>Infracción:</w:t>
      </w:r>
      <w:r w:rsidRPr="00F4598C">
        <w:t xml:space="preserve"> La revelación de secretos no solo es una falta disciplinaria muy grave (Estatuto Marco), sino un </w:t>
      </w:r>
      <w:r w:rsidRPr="00F4598C">
        <w:rPr>
          <w:b/>
        </w:rPr>
        <w:t>delito penal</w:t>
      </w:r>
      <w:r w:rsidRPr="00F4598C">
        <w:t xml:space="preserve"> (Art. 197 y ss. del Código Penal). </w:t>
      </w:r>
    </w:p>
    <w:p w14:paraId="5550DE2A" w14:textId="77777777" w:rsidR="00F4598C" w:rsidRPr="00F4598C" w:rsidRDefault="00F4598C" w:rsidP="00F4598C">
      <w:pPr>
        <w:ind w:left="360"/>
        <w:jc w:val="both"/>
      </w:pPr>
      <w:r w:rsidRPr="00F4598C">
        <w:t xml:space="preserve">○ </w:t>
      </w:r>
      <w:r w:rsidRPr="00F4598C">
        <w:rPr>
          <w:i/>
        </w:rPr>
        <w:t>Mala práctica común:</w:t>
      </w:r>
      <w:r w:rsidRPr="00F4598C">
        <w:t xml:space="preserve"> Comentar casos de pacientes con compañeros de trabajo que no intervienen en la asistencia de ese paciente, o discutir datos en zonas comunes </w:t>
      </w:r>
    </w:p>
    <w:p w14:paraId="1A67E480" w14:textId="77777777" w:rsidR="00F4598C" w:rsidRPr="00F4598C" w:rsidRDefault="00F4598C" w:rsidP="00F4598C">
      <w:pPr>
        <w:ind w:left="360"/>
        <w:jc w:val="both"/>
      </w:pPr>
      <w:r w:rsidRPr="00F4598C">
        <w:t xml:space="preserve">(cafetería, pasillos). </w:t>
      </w:r>
    </w:p>
    <w:p w14:paraId="1EB5C3EA" w14:textId="77777777" w:rsidR="00F4598C" w:rsidRPr="00F4598C" w:rsidRDefault="00F4598C" w:rsidP="00F4598C">
      <w:pPr>
        <w:ind w:left="360"/>
        <w:jc w:val="both"/>
      </w:pPr>
      <w:r w:rsidRPr="00F4598C">
        <w:t xml:space="preserve">Gestión de Derechos ARCO-POL </w:t>
      </w:r>
    </w:p>
    <w:p w14:paraId="3E29B170" w14:textId="77777777" w:rsidR="00F4598C" w:rsidRPr="00F4598C" w:rsidRDefault="00F4598C" w:rsidP="00F4598C">
      <w:pPr>
        <w:ind w:left="360"/>
        <w:jc w:val="both"/>
      </w:pPr>
      <w:r w:rsidRPr="00F4598C">
        <w:t xml:space="preserve">El ciudadano tiene derechos sobre sus datos (Título III LOPD-GDD). El auxiliar suele ser quien recibe estas solicitudes. </w:t>
      </w:r>
    </w:p>
    <w:p w14:paraId="6088EFD3" w14:textId="77777777" w:rsidR="00F4598C" w:rsidRPr="00F4598C" w:rsidRDefault="00F4598C" w:rsidP="00F4598C">
      <w:pPr>
        <w:numPr>
          <w:ilvl w:val="0"/>
          <w:numId w:val="167"/>
        </w:numPr>
        <w:jc w:val="both"/>
      </w:pPr>
      <w:r w:rsidRPr="00F4598C">
        <w:rPr>
          <w:b/>
        </w:rPr>
        <w:t>Acceso:</w:t>
      </w:r>
      <w:r w:rsidRPr="00F4598C">
        <w:t xml:space="preserve"> El paciente quiere ver su historia o datos. </w:t>
      </w:r>
    </w:p>
    <w:p w14:paraId="00655F34" w14:textId="77777777" w:rsidR="00F4598C" w:rsidRPr="00F4598C" w:rsidRDefault="00F4598C" w:rsidP="00F4598C">
      <w:pPr>
        <w:numPr>
          <w:ilvl w:val="1"/>
          <w:numId w:val="167"/>
        </w:numPr>
        <w:jc w:val="both"/>
      </w:pPr>
      <w:r w:rsidRPr="00F4598C">
        <w:rPr>
          <w:i/>
        </w:rPr>
        <w:t>Protocolo:</w:t>
      </w:r>
      <w:r w:rsidRPr="00F4598C">
        <w:t xml:space="preserve"> Verificar identidad (DNI imprescindible). No entregar copias de inmediato si contienen datos de terceros o anotaciones subjetivas médicas (requiere filtrado previo por la dirección médica). </w:t>
      </w:r>
    </w:p>
    <w:p w14:paraId="4C01F06F" w14:textId="77777777" w:rsidR="00F4598C" w:rsidRPr="00F4598C" w:rsidRDefault="00F4598C" w:rsidP="00F4598C">
      <w:pPr>
        <w:numPr>
          <w:ilvl w:val="0"/>
          <w:numId w:val="167"/>
        </w:numPr>
        <w:jc w:val="both"/>
      </w:pPr>
      <w:r w:rsidRPr="00F4598C">
        <w:rPr>
          <w:b/>
        </w:rPr>
        <w:lastRenderedPageBreak/>
        <w:t>Rectificación:</w:t>
      </w:r>
      <w:r w:rsidRPr="00F4598C">
        <w:t xml:space="preserve"> El paciente alega que un dato es erróneo. </w:t>
      </w:r>
    </w:p>
    <w:p w14:paraId="0171A20E" w14:textId="77777777" w:rsidR="00F4598C" w:rsidRPr="00F4598C" w:rsidRDefault="00F4598C" w:rsidP="00F4598C">
      <w:pPr>
        <w:numPr>
          <w:ilvl w:val="1"/>
          <w:numId w:val="167"/>
        </w:numPr>
        <w:jc w:val="both"/>
      </w:pPr>
      <w:r w:rsidRPr="00F4598C">
        <w:rPr>
          <w:i/>
        </w:rPr>
        <w:t>Protocolo:</w:t>
      </w:r>
      <w:r w:rsidRPr="00F4598C">
        <w:t xml:space="preserve"> Si es administrativo (domicilio), el auxiliar lo corrige con justificante. Si es clínico, se deriva al facultativo. </w:t>
      </w:r>
    </w:p>
    <w:p w14:paraId="7F6298C5" w14:textId="77777777" w:rsidR="00F4598C" w:rsidRPr="00F4598C" w:rsidRDefault="00F4598C" w:rsidP="00F4598C">
      <w:pPr>
        <w:numPr>
          <w:ilvl w:val="0"/>
          <w:numId w:val="167"/>
        </w:numPr>
        <w:jc w:val="both"/>
      </w:pPr>
      <w:r w:rsidRPr="00F4598C">
        <w:rPr>
          <w:b/>
        </w:rPr>
        <w:t>Supresión:</w:t>
      </w:r>
      <w:r w:rsidRPr="00F4598C">
        <w:t xml:space="preserve"> El "derecho al olvido". En sanidad es </w:t>
      </w:r>
      <w:r w:rsidRPr="00F4598C">
        <w:rPr>
          <w:b/>
        </w:rPr>
        <w:t>limitado</w:t>
      </w:r>
      <w:r w:rsidRPr="00F4598C">
        <w:t xml:space="preserve">, ya que prevalece la obligación legal de conservar la historia clínica (mínimo 5 años según Ley 41/2002, pero varía por CCAA). </w:t>
      </w:r>
    </w:p>
    <w:p w14:paraId="048BCBC9" w14:textId="77777777" w:rsidR="00F4598C" w:rsidRPr="00F4598C" w:rsidRDefault="00F4598C" w:rsidP="00F4598C">
      <w:pPr>
        <w:numPr>
          <w:ilvl w:val="0"/>
          <w:numId w:val="167"/>
        </w:numPr>
        <w:jc w:val="both"/>
      </w:pPr>
      <w:r w:rsidRPr="00F4598C">
        <w:rPr>
          <w:b/>
        </w:rPr>
        <w:t>Oposición:</w:t>
      </w:r>
      <w:r w:rsidRPr="00F4598C">
        <w:t xml:space="preserve"> Negarse a un tratamiento (ej. recibir SMS de citas). </w:t>
      </w:r>
    </w:p>
    <w:p w14:paraId="02159399" w14:textId="77777777" w:rsidR="00F4598C" w:rsidRPr="00F4598C" w:rsidRDefault="00F4598C" w:rsidP="00F4598C">
      <w:pPr>
        <w:ind w:left="360"/>
        <w:jc w:val="both"/>
      </w:pPr>
      <w:r w:rsidRPr="00F4598C">
        <w:t xml:space="preserve"> </w:t>
      </w:r>
      <w:r w:rsidRPr="00F4598C">
        <w:tab/>
        <w:t xml:space="preserve"> </w:t>
      </w:r>
    </w:p>
    <w:p w14:paraId="10CC0331" w14:textId="77777777" w:rsidR="00F4598C" w:rsidRPr="00F4598C" w:rsidRDefault="00F4598C" w:rsidP="00F4598C">
      <w:pPr>
        <w:ind w:left="360"/>
        <w:jc w:val="both"/>
      </w:pPr>
      <w:r w:rsidRPr="00F4598C">
        <w:t xml:space="preserve">Medidas de Seguridad: El "Decálogo del Auxiliar" </w:t>
      </w:r>
    </w:p>
    <w:p w14:paraId="7DA32187" w14:textId="77777777" w:rsidR="00F4598C" w:rsidRPr="00F4598C" w:rsidRDefault="00F4598C" w:rsidP="00F4598C">
      <w:pPr>
        <w:ind w:left="360"/>
        <w:jc w:val="both"/>
      </w:pPr>
      <w:r w:rsidRPr="00F4598C">
        <w:t xml:space="preserve">Basado en el Esquema Nacional de Seguridad y el RGPD, estas son las normas operativas obligatorias: </w:t>
      </w:r>
    </w:p>
    <w:p w14:paraId="764A27C2" w14:textId="77777777" w:rsidR="00F4598C" w:rsidRPr="00F4598C" w:rsidRDefault="00F4598C" w:rsidP="00F4598C">
      <w:pPr>
        <w:numPr>
          <w:ilvl w:val="0"/>
          <w:numId w:val="168"/>
        </w:numPr>
        <w:jc w:val="both"/>
      </w:pPr>
      <w:r w:rsidRPr="00F4598C">
        <w:rPr>
          <w:b/>
        </w:rPr>
        <w:t>Gestión de Contraseñas:</w:t>
      </w:r>
      <w:r w:rsidRPr="00F4598C">
        <w:t xml:space="preserve"> Personales e intransferibles. Nunca "prestar" la sesión a un médico o compañero. Si se realiza una acción bajo tu usuario, la responsabilidad legal inicial es tuya. </w:t>
      </w:r>
    </w:p>
    <w:p w14:paraId="15E43717" w14:textId="77777777" w:rsidR="00F4598C" w:rsidRPr="00F4598C" w:rsidRDefault="00F4598C" w:rsidP="00F4598C">
      <w:pPr>
        <w:numPr>
          <w:ilvl w:val="0"/>
          <w:numId w:val="168"/>
        </w:numPr>
        <w:jc w:val="both"/>
      </w:pPr>
      <w:r w:rsidRPr="00F4598C">
        <w:rPr>
          <w:b/>
        </w:rPr>
        <w:t>Bloqueo de Sesión:</w:t>
      </w:r>
      <w:r w:rsidRPr="00F4598C">
        <w:t xml:space="preserve"> Siempre que se abandone el puesto (aunque sea 1 minuto), bloquear el terminal (</w:t>
      </w:r>
      <w:proofErr w:type="spellStart"/>
      <w:r w:rsidRPr="00F4598C">
        <w:t>Win</w:t>
      </w:r>
      <w:proofErr w:type="spellEnd"/>
      <w:r w:rsidRPr="00F4598C">
        <w:t xml:space="preserve"> + L). </w:t>
      </w:r>
    </w:p>
    <w:p w14:paraId="6F221956" w14:textId="77777777" w:rsidR="00F4598C" w:rsidRPr="00F4598C" w:rsidRDefault="00F4598C" w:rsidP="00F4598C">
      <w:pPr>
        <w:numPr>
          <w:ilvl w:val="0"/>
          <w:numId w:val="168"/>
        </w:numPr>
        <w:jc w:val="both"/>
      </w:pPr>
      <w:r w:rsidRPr="00F4598C">
        <w:rPr>
          <w:b/>
        </w:rPr>
        <w:t>Pantallas:</w:t>
      </w:r>
      <w:r w:rsidRPr="00F4598C">
        <w:t xml:space="preserve"> Orientarlas de forma que el público no pueda verlas. </w:t>
      </w:r>
    </w:p>
    <w:p w14:paraId="0A32E9FD" w14:textId="77777777" w:rsidR="00F4598C" w:rsidRPr="00F4598C" w:rsidRDefault="00F4598C" w:rsidP="00F4598C">
      <w:pPr>
        <w:numPr>
          <w:ilvl w:val="0"/>
          <w:numId w:val="168"/>
        </w:numPr>
        <w:jc w:val="both"/>
      </w:pPr>
      <w:r w:rsidRPr="00F4598C">
        <w:rPr>
          <w:b/>
        </w:rPr>
        <w:t xml:space="preserve">Mesas Limpias (Clear </w:t>
      </w:r>
      <w:proofErr w:type="spellStart"/>
      <w:r w:rsidRPr="00F4598C">
        <w:rPr>
          <w:b/>
        </w:rPr>
        <w:t>Desk</w:t>
      </w:r>
      <w:proofErr w:type="spellEnd"/>
      <w:r w:rsidRPr="00F4598C">
        <w:rPr>
          <w:b/>
        </w:rPr>
        <w:t xml:space="preserve"> </w:t>
      </w:r>
      <w:proofErr w:type="spellStart"/>
      <w:r w:rsidRPr="00F4598C">
        <w:rPr>
          <w:b/>
        </w:rPr>
        <w:t>Policy</w:t>
      </w:r>
      <w:proofErr w:type="spellEnd"/>
      <w:r w:rsidRPr="00F4598C">
        <w:rPr>
          <w:b/>
        </w:rPr>
        <w:t>):</w:t>
      </w:r>
      <w:r w:rsidRPr="00F4598C">
        <w:t xml:space="preserve"> No dejar documentación con datos personales encima de la mesa si no se está trabajando con ella. Al final de la jornada, todo bajo llave. </w:t>
      </w:r>
    </w:p>
    <w:p w14:paraId="5E473832" w14:textId="77777777" w:rsidR="00F4598C" w:rsidRPr="00F4598C" w:rsidRDefault="00F4598C" w:rsidP="00F4598C">
      <w:pPr>
        <w:numPr>
          <w:ilvl w:val="0"/>
          <w:numId w:val="168"/>
        </w:numPr>
        <w:jc w:val="both"/>
      </w:pPr>
      <w:r w:rsidRPr="00F4598C">
        <w:rPr>
          <w:b/>
        </w:rPr>
        <w:t>Identificación Telefónica:</w:t>
      </w:r>
      <w:r w:rsidRPr="00F4598C">
        <w:t xml:space="preserve"> Antes de dar cualquier información por teléfono, verificar la identidad del interlocutor. Por norma general, </w:t>
      </w:r>
      <w:r w:rsidRPr="00F4598C">
        <w:rPr>
          <w:b/>
        </w:rPr>
        <w:t>no se dan resultados clínicos ni diagnósticos por teléfono</w:t>
      </w:r>
      <w:r w:rsidRPr="00F4598C">
        <w:t xml:space="preserve"> salvo protocolo específico validado. </w:t>
      </w:r>
    </w:p>
    <w:p w14:paraId="6D43B339" w14:textId="77777777" w:rsidR="00F4598C" w:rsidRPr="00F4598C" w:rsidRDefault="00F4598C" w:rsidP="00F4598C">
      <w:pPr>
        <w:numPr>
          <w:ilvl w:val="0"/>
          <w:numId w:val="168"/>
        </w:numPr>
        <w:jc w:val="both"/>
      </w:pPr>
      <w:r w:rsidRPr="00F4598C">
        <w:rPr>
          <w:b/>
        </w:rPr>
        <w:t>Entrega de Documentación:</w:t>
      </w:r>
      <w:r w:rsidRPr="00F4598C">
        <w:t xml:space="preserve"> Asegurarse de entregar el informe al paciente correcto. Un intercambio de informes en el mostrador es una brecha de seguridad clásica y sancionable. </w:t>
      </w:r>
    </w:p>
    <w:p w14:paraId="593F8279" w14:textId="77777777" w:rsidR="00F4598C" w:rsidRPr="00F4598C" w:rsidRDefault="00F4598C" w:rsidP="00F4598C">
      <w:pPr>
        <w:numPr>
          <w:ilvl w:val="0"/>
          <w:numId w:val="168"/>
        </w:numPr>
        <w:jc w:val="both"/>
      </w:pPr>
      <w:r w:rsidRPr="00F4598C">
        <w:rPr>
          <w:b/>
        </w:rPr>
        <w:t>Destrucción de Papel:</w:t>
      </w:r>
      <w:r w:rsidRPr="00F4598C">
        <w:t xml:space="preserve"> Cualquier papel con datos personales (notas, </w:t>
      </w:r>
      <w:proofErr w:type="spellStart"/>
      <w:r w:rsidRPr="00F4598C">
        <w:t>post-its</w:t>
      </w:r>
      <w:proofErr w:type="spellEnd"/>
      <w:r w:rsidRPr="00F4598C">
        <w:t xml:space="preserve">, borradores) no va a la papelera normal, sino a los </w:t>
      </w:r>
      <w:r w:rsidRPr="00F4598C">
        <w:rPr>
          <w:b/>
        </w:rPr>
        <w:t>contenedores de destrucción de documentos confidenciales</w:t>
      </w:r>
      <w:r w:rsidRPr="00F4598C">
        <w:t xml:space="preserve">. </w:t>
      </w:r>
    </w:p>
    <w:p w14:paraId="747D4408" w14:textId="77777777" w:rsidR="00F4598C" w:rsidRPr="00F4598C" w:rsidRDefault="00F4598C" w:rsidP="00F4598C">
      <w:pPr>
        <w:numPr>
          <w:ilvl w:val="0"/>
          <w:numId w:val="168"/>
        </w:numPr>
        <w:jc w:val="both"/>
      </w:pPr>
      <w:r w:rsidRPr="00F4598C">
        <w:rPr>
          <w:b/>
        </w:rPr>
        <w:t>Correo Electrónico:</w:t>
      </w:r>
      <w:r w:rsidRPr="00F4598C">
        <w:t xml:space="preserve"> Cuidado con el "autocompletar" direcciones. Verificar destinatarios antes de enviar. Usar CCO (Copia Oculta) para envíos masivos. </w:t>
      </w:r>
    </w:p>
    <w:p w14:paraId="04A7CC37" w14:textId="77777777" w:rsidR="00F4598C" w:rsidRPr="00F4598C" w:rsidRDefault="00F4598C" w:rsidP="00F4598C">
      <w:pPr>
        <w:ind w:left="360"/>
        <w:jc w:val="both"/>
      </w:pPr>
      <w:r w:rsidRPr="00F4598C">
        <w:t xml:space="preserve"> </w:t>
      </w:r>
      <w:r w:rsidRPr="00F4598C">
        <w:tab/>
      </w:r>
      <w:r w:rsidRPr="00F4598C">
        <w:rPr>
          <w:b/>
        </w:rPr>
        <w:t xml:space="preserve"> </w:t>
      </w:r>
    </w:p>
    <w:p w14:paraId="3451FD46" w14:textId="77777777" w:rsidR="00F4598C" w:rsidRPr="00F4598C" w:rsidRDefault="00F4598C" w:rsidP="00F4598C">
      <w:pPr>
        <w:ind w:left="360"/>
        <w:jc w:val="both"/>
      </w:pPr>
      <w:r w:rsidRPr="00F4598C">
        <w:t xml:space="preserve">Notificación de Brechas de Seguridad </w:t>
      </w:r>
    </w:p>
    <w:p w14:paraId="486E2F1C" w14:textId="77777777" w:rsidR="00F4598C" w:rsidRPr="00F4598C" w:rsidRDefault="00F4598C" w:rsidP="00F4598C">
      <w:pPr>
        <w:ind w:left="360"/>
        <w:jc w:val="both"/>
      </w:pPr>
      <w:r w:rsidRPr="00F4598C">
        <w:t xml:space="preserve">Si un auxiliar detecta que se han perdido papeles, se ha accedido indebidamente a un ordenador o se ha enviado un mail erróneo, tiene la </w:t>
      </w:r>
      <w:r w:rsidRPr="00F4598C">
        <w:rPr>
          <w:b/>
        </w:rPr>
        <w:t>obligación inmediata</w:t>
      </w:r>
      <w:r w:rsidRPr="00F4598C">
        <w:t xml:space="preserve"> de comunicarlo al </w:t>
      </w:r>
      <w:proofErr w:type="gramStart"/>
      <w:r w:rsidRPr="00F4598C">
        <w:t>Delegado</w:t>
      </w:r>
      <w:proofErr w:type="gramEnd"/>
      <w:r w:rsidRPr="00F4598C">
        <w:t xml:space="preserve"> de Protección de Datos (DPD) o al responsable de seguridad de su centro. Ocultarlo agrava la sanción. </w:t>
      </w:r>
    </w:p>
    <w:p w14:paraId="4612265B" w14:textId="77777777" w:rsidR="00F4598C" w:rsidRPr="00F4598C" w:rsidRDefault="00F4598C" w:rsidP="00F4598C">
      <w:pPr>
        <w:ind w:left="360"/>
        <w:jc w:val="both"/>
      </w:pPr>
      <w:r w:rsidRPr="00F4598C">
        <w:t xml:space="preserve">Análisis de ciberseguridad </w:t>
      </w:r>
    </w:p>
    <w:p w14:paraId="41563B17" w14:textId="77777777" w:rsidR="00F4598C" w:rsidRPr="00F4598C" w:rsidRDefault="00F4598C" w:rsidP="00F4598C">
      <w:pPr>
        <w:ind w:left="360"/>
        <w:jc w:val="both"/>
      </w:pPr>
      <w:r w:rsidRPr="00F4598C">
        <w:lastRenderedPageBreak/>
        <w:t>En marzo de 2023 se publicó</w:t>
      </w:r>
      <w:r w:rsidRPr="00F4598C">
        <w:rPr>
          <w:vertAlign w:val="superscript"/>
        </w:rPr>
        <w:footnoteReference w:id="1"/>
      </w:r>
      <w:r w:rsidRPr="00F4598C">
        <w:t xml:space="preserve"> el resultado de una encuesta de autodiagnóstico de ciberseguridad en un dispositivo asistencial del SESPA.  </w:t>
      </w:r>
    </w:p>
    <w:p w14:paraId="2425A684" w14:textId="1638062C" w:rsidR="00F4598C" w:rsidRPr="00F4598C" w:rsidRDefault="00F4598C" w:rsidP="00F4598C">
      <w:pPr>
        <w:ind w:left="360"/>
        <w:jc w:val="both"/>
      </w:pPr>
      <w:r w:rsidRPr="00F4598C">
        <w:t>La encuesta desarrollada por INCIBE</w:t>
      </w:r>
      <w:r w:rsidRPr="00F4598C">
        <w:rPr>
          <w:vertAlign w:val="superscript"/>
        </w:rPr>
        <w:footnoteReference w:id="2"/>
      </w:r>
      <w:r w:rsidRPr="00F4598C">
        <w:t xml:space="preserve"> proporciona los resultados en 3 estratos de seg</w:t>
      </w:r>
      <w:r>
        <w:t>u</w:t>
      </w:r>
      <w:r w:rsidRPr="00F4598C">
        <w:t xml:space="preserve">ridad. El nivel de seguridad medio detectado fue del 56%, clasificado como Riesgo Medio. Desglosado en los ejes de la encuesta, el punto más crítico correspondió al estrato “personas” con un riesgo del 64,9%, a continuación, el estrato “tecnología” con un 53,5% y finalmente el estrato “procesos” con un riesgo del 49,6%, todos ellos clasificados como riesgo medio.  El hallazgo más crítico es el estrato "personas", subraya que, a pesar de las inversiones en tecnología o la definición de procesos, el factor humano sigue siendo el eslabón más débil de la cadena de ciberseguridad. El alto riesgo en este estrato probablemente se debe a la falta de concienciación, capacitación insuficiente en la identificación de amenazas (como phishing o ingeniería social), o al incumplimiento de políticas de seguridad. Abordar este punto requiere un enfoque prioritario en la formación continua y en la creación de una cultura de ciberseguridad proactiva en todo el personal asistencial y no sanitario. </w:t>
      </w:r>
    </w:p>
    <w:p w14:paraId="5371E287" w14:textId="77777777" w:rsidR="00F4598C" w:rsidRPr="00F4598C" w:rsidRDefault="00F4598C" w:rsidP="00F4598C">
      <w:pPr>
        <w:ind w:left="360"/>
        <w:jc w:val="both"/>
      </w:pPr>
      <w:r w:rsidRPr="00F4598C">
        <w:t xml:space="preserve">Las implicaciones del Riesgo Medio obtenido son especialmente relevantes en cuestiones como:  </w:t>
      </w:r>
      <w:r w:rsidRPr="00F4598C">
        <w:rPr>
          <w:b/>
        </w:rPr>
        <w:t>Datos Sensibles (LOPD/RGPD):</w:t>
      </w:r>
      <w:r w:rsidRPr="00F4598C">
        <w:t xml:space="preserve"> Un fallo de seguridad expone los </w:t>
      </w:r>
      <w:r w:rsidRPr="00F4598C">
        <w:rPr>
          <w:b/>
        </w:rPr>
        <w:t>Datos de Salud</w:t>
      </w:r>
      <w:r w:rsidRPr="00F4598C">
        <w:t xml:space="preserve"> (una categoría especial de datos personales) a posibles filtraciones, lo que conlleva graves sanciones legales y una pérdida de confianza de los pacientes. Y también en el proceso de </w:t>
      </w:r>
      <w:r w:rsidRPr="00F4598C">
        <w:rPr>
          <w:b/>
        </w:rPr>
        <w:t>Continuidad Asistencial:</w:t>
      </w:r>
      <w:r w:rsidRPr="00F4598C">
        <w:t xml:space="preserve"> </w:t>
      </w:r>
    </w:p>
    <w:p w14:paraId="5B4B0EAD" w14:textId="70814D2C" w:rsidR="00F4598C" w:rsidRPr="00F4598C" w:rsidRDefault="00F4598C" w:rsidP="00F4598C">
      <w:pPr>
        <w:ind w:left="360"/>
        <w:jc w:val="both"/>
      </w:pPr>
      <w:r w:rsidRPr="00F4598C">
        <w:t xml:space="preserve">Un ciberataque, como un </w:t>
      </w:r>
      <w:proofErr w:type="spellStart"/>
      <w:r w:rsidRPr="00F4598C">
        <w:rPr>
          <w:i/>
        </w:rPr>
        <w:t>ransomware</w:t>
      </w:r>
      <w:proofErr w:type="spellEnd"/>
      <w:r w:rsidRPr="00F4598C">
        <w:t xml:space="preserve">, podría paralizar los sistemas informáticos, afectando directamente la capacidad del personal para acceder a historiales clínicos, realizar diagnósticos o administrar tratamientos, poniendo en peligro la vida de los pacientes.  </w:t>
      </w:r>
    </w:p>
    <w:p w14:paraId="697ED81D" w14:textId="77777777" w:rsidR="00F4598C" w:rsidRPr="00F4598C" w:rsidRDefault="00F4598C" w:rsidP="00F4598C">
      <w:pPr>
        <w:ind w:left="360"/>
        <w:jc w:val="both"/>
      </w:pPr>
      <w:r w:rsidRPr="00F4598C">
        <w:t xml:space="preserve">En conclusión, este diagnóstico debe servir como una </w:t>
      </w:r>
      <w:r w:rsidRPr="00F4598C">
        <w:rPr>
          <w:b/>
        </w:rPr>
        <w:t>llamada de atención urgente</w:t>
      </w:r>
      <w:r w:rsidRPr="00F4598C">
        <w:t xml:space="preserve"> al SESPA para invertir y priorizar medidas correctivas, especialmente aquellas centradas en la </w:t>
      </w:r>
      <w:r w:rsidRPr="00F4598C">
        <w:rPr>
          <w:b/>
        </w:rPr>
        <w:t>educación del personal</w:t>
      </w:r>
      <w:r w:rsidRPr="00F4598C">
        <w:t xml:space="preserve">, para mitigar el riesgo de sufrir un incidente de ciberseguridad </w:t>
      </w:r>
    </w:p>
    <w:p w14:paraId="4235C580" w14:textId="77777777" w:rsidR="00F4598C" w:rsidRPr="00F4598C" w:rsidRDefault="00F4598C" w:rsidP="00F4598C">
      <w:pPr>
        <w:ind w:left="360"/>
        <w:jc w:val="both"/>
      </w:pPr>
      <w:r w:rsidRPr="00F4598C">
        <w:t xml:space="preserve"> </w:t>
      </w:r>
    </w:p>
    <w:p w14:paraId="23E687BC" w14:textId="77777777" w:rsidR="00F4598C" w:rsidRPr="00F4598C" w:rsidRDefault="00F4598C" w:rsidP="00F4598C">
      <w:pPr>
        <w:ind w:left="360"/>
        <w:jc w:val="both"/>
      </w:pPr>
      <w:r w:rsidRPr="00F4598C">
        <w:t xml:space="preserve">Conclusiones </w:t>
      </w:r>
    </w:p>
    <w:p w14:paraId="5DF1EEAB" w14:textId="77777777" w:rsidR="00F4598C" w:rsidRPr="00F4598C" w:rsidRDefault="00F4598C" w:rsidP="00F4598C">
      <w:pPr>
        <w:ind w:left="360"/>
        <w:jc w:val="both"/>
      </w:pPr>
      <w:r w:rsidRPr="00F4598C">
        <w:t xml:space="preserve">La protección de datos no es una carga burocrática añadida a la labor del auxiliar administrativo, sino una parte intrínseca de la calidad asistencial. Del presente estudio se concluye que: </w:t>
      </w:r>
    </w:p>
    <w:p w14:paraId="255DF8E1" w14:textId="77777777" w:rsidR="00F4598C" w:rsidRPr="00F4598C" w:rsidRDefault="00F4598C" w:rsidP="00F4598C">
      <w:pPr>
        <w:numPr>
          <w:ilvl w:val="0"/>
          <w:numId w:val="169"/>
        </w:numPr>
        <w:jc w:val="both"/>
      </w:pPr>
      <w:r w:rsidRPr="00F4598C">
        <w:rPr>
          <w:b/>
        </w:rPr>
        <w:t>La concienciación es la mejor defensa:</w:t>
      </w:r>
      <w:r w:rsidRPr="00F4598C">
        <w:t xml:space="preserve"> La mayoría de las sanciones de la AEPD a servicios de salud no provienen de "hackeos", sino de errores humanos (entrega errónea de documentos, acceso cotilla a historias de familiares/vecinos, tirar papeles a la basura normal). </w:t>
      </w:r>
    </w:p>
    <w:p w14:paraId="212192A7" w14:textId="77777777" w:rsidR="00F4598C" w:rsidRPr="00F4598C" w:rsidRDefault="00F4598C" w:rsidP="00F4598C">
      <w:pPr>
        <w:numPr>
          <w:ilvl w:val="0"/>
          <w:numId w:val="169"/>
        </w:numPr>
        <w:jc w:val="both"/>
      </w:pPr>
      <w:r w:rsidRPr="00F4598C">
        <w:rPr>
          <w:b/>
        </w:rPr>
        <w:t>Trazabilidad total:</w:t>
      </w:r>
      <w:r w:rsidRPr="00F4598C">
        <w:t xml:space="preserve"> Los sistemas informáticos de salud auditan cada acceso ("huella digital"). El auxiliar debe saber que cada vez que entra en una historia, queda registrado quién, cuándo y desde dónde lo hizo. </w:t>
      </w:r>
    </w:p>
    <w:p w14:paraId="2003CC03" w14:textId="77777777" w:rsidR="00F4598C" w:rsidRPr="00F4598C" w:rsidRDefault="00F4598C" w:rsidP="00F4598C">
      <w:pPr>
        <w:numPr>
          <w:ilvl w:val="0"/>
          <w:numId w:val="169"/>
        </w:numPr>
        <w:jc w:val="both"/>
      </w:pPr>
      <w:r w:rsidRPr="00F4598C">
        <w:rPr>
          <w:b/>
        </w:rPr>
        <w:lastRenderedPageBreak/>
        <w:t>Rol garante:</w:t>
      </w:r>
      <w:r w:rsidRPr="00F4598C">
        <w:t xml:space="preserve"> El auxiliar administrativo actúa como garante de la Ley 41/2002. Su diligencia en la identificación de pacientes y custodia de la documentación es la base sobre la que se construye la confianza en el sistema público de salud. </w:t>
      </w:r>
    </w:p>
    <w:p w14:paraId="4CB66389" w14:textId="77777777" w:rsidR="00F4598C" w:rsidRPr="00F4598C" w:rsidRDefault="00F4598C" w:rsidP="00F4598C">
      <w:pPr>
        <w:ind w:left="360"/>
        <w:jc w:val="both"/>
      </w:pPr>
      <w:r w:rsidRPr="00F4598C">
        <w:t xml:space="preserve">El cumplimiento normativo protege al paciente, pero también blinda al profesional frente a responsabilidades disciplinarias y penales. </w:t>
      </w:r>
    </w:p>
    <w:p w14:paraId="0C154D73" w14:textId="77777777" w:rsidR="00F4598C" w:rsidRPr="00F4598C" w:rsidRDefault="00F4598C" w:rsidP="00F4598C">
      <w:pPr>
        <w:ind w:left="360"/>
        <w:jc w:val="both"/>
      </w:pPr>
      <w:r w:rsidRPr="00F4598C">
        <w:rPr>
          <w:b/>
        </w:rPr>
        <w:t xml:space="preserve"> </w:t>
      </w:r>
    </w:p>
    <w:p w14:paraId="2848DD9D" w14:textId="77777777" w:rsidR="00F4598C" w:rsidRPr="00F4598C" w:rsidRDefault="00F4598C" w:rsidP="00F4598C">
      <w:pPr>
        <w:ind w:left="360"/>
        <w:jc w:val="both"/>
      </w:pPr>
      <w:r w:rsidRPr="00F4598C">
        <w:t xml:space="preserve"> </w:t>
      </w:r>
      <w:r w:rsidRPr="00F4598C">
        <w:tab/>
        <w:t xml:space="preserve"> </w:t>
      </w:r>
    </w:p>
    <w:p w14:paraId="0E6AA9A7" w14:textId="77777777" w:rsidR="00F4598C" w:rsidRPr="00F4598C" w:rsidRDefault="00F4598C" w:rsidP="00F4598C">
      <w:pPr>
        <w:ind w:left="360"/>
        <w:jc w:val="both"/>
      </w:pPr>
      <w:r w:rsidRPr="00F4598C">
        <w:t xml:space="preserve">Referencias Legislativas y Bibliográficas </w:t>
      </w:r>
    </w:p>
    <w:p w14:paraId="2CFB2870" w14:textId="77777777" w:rsidR="00F4598C" w:rsidRPr="00F4598C" w:rsidRDefault="00F4598C" w:rsidP="00F4598C">
      <w:pPr>
        <w:numPr>
          <w:ilvl w:val="0"/>
          <w:numId w:val="170"/>
        </w:numPr>
        <w:jc w:val="both"/>
      </w:pPr>
      <w:r w:rsidRPr="00F4598C">
        <w:rPr>
          <w:b/>
        </w:rPr>
        <w:t>España. Constitución Española.</w:t>
      </w:r>
      <w:r w:rsidRPr="00F4598C">
        <w:t xml:space="preserve"> BOE núm. 311, de 29 de diciembre de 1978. </w:t>
      </w:r>
    </w:p>
    <w:p w14:paraId="3A4B1014" w14:textId="77777777" w:rsidR="00F4598C" w:rsidRPr="00F4598C" w:rsidRDefault="00F4598C" w:rsidP="00F4598C">
      <w:pPr>
        <w:numPr>
          <w:ilvl w:val="0"/>
          <w:numId w:val="170"/>
        </w:numPr>
        <w:jc w:val="both"/>
      </w:pPr>
      <w:r w:rsidRPr="00F4598C">
        <w:rPr>
          <w:b/>
        </w:rPr>
        <w:t>Unión Europea. Reglamento (UE) 2016/679</w:t>
      </w:r>
      <w:r w:rsidRPr="00F4598C">
        <w:t xml:space="preserve"> del Parlamento Europeo y del Consejo, de 27 de abril de 2016, relativo a la protección de las personas físicas en lo que respecta al tratamiento de datos personales (RGPD). </w:t>
      </w:r>
    </w:p>
    <w:p w14:paraId="6CB49C5D" w14:textId="77777777" w:rsidR="00F4598C" w:rsidRPr="00F4598C" w:rsidRDefault="00F4598C" w:rsidP="00F4598C">
      <w:pPr>
        <w:numPr>
          <w:ilvl w:val="0"/>
          <w:numId w:val="170"/>
        </w:numPr>
        <w:jc w:val="both"/>
      </w:pPr>
      <w:r w:rsidRPr="00F4598C">
        <w:rPr>
          <w:b/>
        </w:rPr>
        <w:t>España. Ley Orgánica 3/2018</w:t>
      </w:r>
      <w:r w:rsidRPr="00F4598C">
        <w:t xml:space="preserve">, de 5 de diciembre, de Protección de Datos Personales y garantía de los derechos digitales (LOPD-GDD). </w:t>
      </w:r>
    </w:p>
    <w:p w14:paraId="67DF9877" w14:textId="77777777" w:rsidR="00F4598C" w:rsidRPr="00F4598C" w:rsidRDefault="00F4598C" w:rsidP="00F4598C">
      <w:pPr>
        <w:numPr>
          <w:ilvl w:val="0"/>
          <w:numId w:val="170"/>
        </w:numPr>
        <w:jc w:val="both"/>
      </w:pPr>
      <w:r w:rsidRPr="00F4598C">
        <w:rPr>
          <w:b/>
        </w:rPr>
        <w:t>España. Ley 41/2002</w:t>
      </w:r>
      <w:r w:rsidRPr="00F4598C">
        <w:t xml:space="preserve">, de 14 de noviembre, básica reguladora de la autonomía del paciente y de derechos y obligaciones en materia de información y documentación clínica. </w:t>
      </w:r>
    </w:p>
    <w:p w14:paraId="07E8F0AA" w14:textId="77777777" w:rsidR="00F4598C" w:rsidRPr="00F4598C" w:rsidRDefault="00F4598C" w:rsidP="00F4598C">
      <w:pPr>
        <w:numPr>
          <w:ilvl w:val="0"/>
          <w:numId w:val="170"/>
        </w:numPr>
        <w:jc w:val="both"/>
      </w:pPr>
      <w:r w:rsidRPr="00F4598C">
        <w:rPr>
          <w:b/>
        </w:rPr>
        <w:t>Agencia Española de Protección de Datos (AEPD).</w:t>
      </w:r>
      <w:r w:rsidRPr="00F4598C">
        <w:t xml:space="preserve"> (2022). </w:t>
      </w:r>
      <w:r w:rsidRPr="00F4598C">
        <w:rPr>
          <w:i/>
        </w:rPr>
        <w:t>Guía para pacientes y usuarios de la Sanidad</w:t>
      </w:r>
      <w:r w:rsidRPr="00F4598C">
        <w:t xml:space="preserve">. </w:t>
      </w:r>
    </w:p>
    <w:p w14:paraId="0E655EA9" w14:textId="77777777" w:rsidR="00F4598C" w:rsidRPr="00F4598C" w:rsidRDefault="00F4598C" w:rsidP="00F4598C">
      <w:pPr>
        <w:numPr>
          <w:ilvl w:val="0"/>
          <w:numId w:val="170"/>
        </w:numPr>
        <w:jc w:val="both"/>
      </w:pPr>
      <w:r w:rsidRPr="00F4598C">
        <w:rPr>
          <w:b/>
        </w:rPr>
        <w:t>Servicio de Salud del Principado de Asturias (SESPA).</w:t>
      </w:r>
      <w:r w:rsidRPr="00F4598C">
        <w:t xml:space="preserve"> Instrucciones y circulares internas sobre seguridad de la información. </w:t>
      </w:r>
    </w:p>
    <w:p w14:paraId="61ED3603" w14:textId="77777777" w:rsidR="00F4598C" w:rsidRPr="00F4598C" w:rsidRDefault="00F4598C" w:rsidP="00F4598C">
      <w:pPr>
        <w:numPr>
          <w:ilvl w:val="0"/>
          <w:numId w:val="170"/>
        </w:numPr>
        <w:jc w:val="both"/>
      </w:pPr>
      <w:r w:rsidRPr="00F4598C">
        <w:rPr>
          <w:b/>
        </w:rPr>
        <w:t>Evaluación de Ciberseguridad en la Red SESPA</w:t>
      </w:r>
      <w:r w:rsidRPr="00F4598C">
        <w:t xml:space="preserve">. Sánchez Fernández, María Pilar. Jornada formativa CSIF “Por un puesto de trabajo seguro para el personal no sanitario del SESPA”. 24/03/2023 </w:t>
      </w:r>
    </w:p>
    <w:p w14:paraId="643DE8E7" w14:textId="77777777" w:rsidR="00F4598C" w:rsidRPr="00F4598C" w:rsidRDefault="00F4598C" w:rsidP="00F4598C">
      <w:pPr>
        <w:numPr>
          <w:ilvl w:val="0"/>
          <w:numId w:val="170"/>
        </w:numPr>
        <w:jc w:val="both"/>
      </w:pPr>
      <w:r w:rsidRPr="00F4598C">
        <w:rPr>
          <w:b/>
        </w:rPr>
        <w:t>INCIBE. Herramienta de autodiagnóstico</w:t>
      </w:r>
      <w:r w:rsidRPr="00F4598C">
        <w:t xml:space="preserve">. [Actualizado 2024-12-01] Disponible en: https://adl.incibe.es/ </w:t>
      </w:r>
    </w:p>
    <w:p w14:paraId="361CE1A0" w14:textId="77777777" w:rsidR="00F4598C" w:rsidRPr="00F4598C" w:rsidRDefault="00F4598C" w:rsidP="00F4598C">
      <w:pPr>
        <w:ind w:left="360"/>
        <w:jc w:val="both"/>
      </w:pPr>
      <w:r w:rsidRPr="00F4598C">
        <w:t xml:space="preserve"> </w:t>
      </w:r>
    </w:p>
    <w:p w14:paraId="04C10CD7" w14:textId="77777777" w:rsidR="00F4598C" w:rsidRDefault="00F4598C" w:rsidP="00F4598C">
      <w:pPr>
        <w:ind w:left="360"/>
        <w:jc w:val="both"/>
      </w:pPr>
    </w:p>
    <w:p w14:paraId="285D2950" w14:textId="77777777" w:rsidR="00F4598C" w:rsidRDefault="00F4598C" w:rsidP="00F4598C">
      <w:pPr>
        <w:ind w:left="360"/>
        <w:jc w:val="both"/>
      </w:pPr>
    </w:p>
    <w:p w14:paraId="3285DD0A" w14:textId="77777777" w:rsidR="00F4598C" w:rsidRDefault="00F4598C" w:rsidP="00F4598C">
      <w:pPr>
        <w:ind w:left="360"/>
        <w:jc w:val="both"/>
      </w:pPr>
    </w:p>
    <w:p w14:paraId="7114218B" w14:textId="77777777" w:rsidR="00F4598C" w:rsidRDefault="00F4598C" w:rsidP="00F4598C">
      <w:pPr>
        <w:ind w:left="360"/>
        <w:jc w:val="both"/>
      </w:pPr>
    </w:p>
    <w:p w14:paraId="3D62B0D0" w14:textId="77777777" w:rsidR="00F4598C" w:rsidRDefault="00F4598C" w:rsidP="00F4598C">
      <w:pPr>
        <w:ind w:left="360"/>
        <w:jc w:val="both"/>
      </w:pPr>
    </w:p>
    <w:p w14:paraId="60FC6552" w14:textId="77777777" w:rsidR="00F4598C" w:rsidRDefault="00F4598C" w:rsidP="00F4598C">
      <w:pPr>
        <w:ind w:left="360"/>
        <w:jc w:val="both"/>
      </w:pPr>
    </w:p>
    <w:p w14:paraId="0A14A98C" w14:textId="77777777" w:rsidR="00F4598C" w:rsidRDefault="00F4598C" w:rsidP="00F4598C">
      <w:pPr>
        <w:ind w:left="360"/>
        <w:jc w:val="both"/>
      </w:pPr>
    </w:p>
    <w:p w14:paraId="37BD40B3" w14:textId="77777777" w:rsidR="00F4598C" w:rsidRDefault="00F4598C" w:rsidP="00F4598C">
      <w:pPr>
        <w:ind w:left="360"/>
        <w:jc w:val="both"/>
      </w:pPr>
    </w:p>
    <w:p w14:paraId="17C034C8" w14:textId="77777777" w:rsidR="00F4598C" w:rsidRDefault="00F4598C" w:rsidP="00F4598C">
      <w:pPr>
        <w:ind w:left="360"/>
        <w:jc w:val="both"/>
      </w:pPr>
    </w:p>
    <w:p w14:paraId="279537F5" w14:textId="77777777" w:rsidR="00F4598C" w:rsidRDefault="00F4598C" w:rsidP="00F4598C">
      <w:pPr>
        <w:ind w:left="360"/>
        <w:jc w:val="both"/>
      </w:pPr>
    </w:p>
    <w:p w14:paraId="1A1E9F83" w14:textId="77777777" w:rsidR="00F4598C" w:rsidRDefault="00F4598C" w:rsidP="00F4598C">
      <w:pPr>
        <w:ind w:left="360"/>
        <w:jc w:val="both"/>
      </w:pPr>
    </w:p>
    <w:p w14:paraId="01CB8AFD" w14:textId="77777777" w:rsidR="00F4598C" w:rsidRDefault="00F4598C" w:rsidP="00F4598C">
      <w:pPr>
        <w:ind w:left="360"/>
        <w:jc w:val="both"/>
      </w:pPr>
    </w:p>
    <w:p w14:paraId="234A4CF8" w14:textId="77777777" w:rsidR="00F4598C" w:rsidRDefault="00F4598C" w:rsidP="00F4598C">
      <w:pPr>
        <w:ind w:left="360"/>
        <w:jc w:val="both"/>
      </w:pPr>
    </w:p>
    <w:p w14:paraId="2982050E" w14:textId="77777777" w:rsidR="00F4598C" w:rsidRDefault="00F4598C" w:rsidP="00F4598C">
      <w:pPr>
        <w:ind w:left="360"/>
        <w:jc w:val="both"/>
      </w:pPr>
    </w:p>
    <w:p w14:paraId="72BC6188" w14:textId="77777777" w:rsidR="00F4598C" w:rsidRDefault="00F4598C" w:rsidP="00F4598C">
      <w:pPr>
        <w:ind w:left="360"/>
        <w:jc w:val="both"/>
      </w:pPr>
    </w:p>
    <w:p w14:paraId="72272450" w14:textId="77777777" w:rsidR="00F4598C" w:rsidRDefault="00F4598C" w:rsidP="00F4598C">
      <w:pPr>
        <w:ind w:left="360"/>
        <w:jc w:val="both"/>
      </w:pPr>
    </w:p>
    <w:p w14:paraId="0B55CC09" w14:textId="77777777" w:rsidR="00F4598C" w:rsidRDefault="00F4598C" w:rsidP="00F4598C">
      <w:pPr>
        <w:ind w:left="360"/>
        <w:jc w:val="both"/>
      </w:pPr>
    </w:p>
    <w:p w14:paraId="74BDCC14" w14:textId="77777777" w:rsidR="00F4598C" w:rsidRPr="00F4598C" w:rsidRDefault="00F4598C" w:rsidP="00F4598C">
      <w:pPr>
        <w:ind w:left="360"/>
        <w:jc w:val="both"/>
        <w:rPr>
          <w:b/>
          <w:bCs/>
        </w:rPr>
      </w:pPr>
      <w:r w:rsidRPr="00F4598C">
        <w:rPr>
          <w:b/>
          <w:bCs/>
        </w:rPr>
        <w:t xml:space="preserve">La Reconfiguración del Auxiliar Administrativo en la Era de la Inteligencia Artificial: Un Análisis del Futuro Profesional en el Servicio de Salud del Principado de Asturias (SESPA) </w:t>
      </w:r>
    </w:p>
    <w:p w14:paraId="4BABFBCE" w14:textId="77777777" w:rsidR="00F4598C" w:rsidRPr="00F4598C" w:rsidRDefault="00F4598C" w:rsidP="00F4598C">
      <w:pPr>
        <w:ind w:left="360"/>
        <w:jc w:val="both"/>
      </w:pPr>
      <w:r w:rsidRPr="00F4598C">
        <w:t xml:space="preserve">Introducción </w:t>
      </w:r>
    </w:p>
    <w:p w14:paraId="1FE7E19C" w14:textId="77777777" w:rsidR="00F4598C" w:rsidRPr="00F4598C" w:rsidRDefault="00F4598C" w:rsidP="00F4598C">
      <w:pPr>
        <w:ind w:left="360"/>
        <w:jc w:val="both"/>
      </w:pPr>
      <w:r w:rsidRPr="00F4598C">
        <w:t xml:space="preserve">La administración pública, y en particular el sector sanitario, se encuentra en el epicentro de una revolución tecnológica sin precedentes. La transformación digital, impulsada de manera exponencial por la inteligencia artificial (IA), está redefiniendo no solo los procesos y servicios, sino también los roles profesionales que los sustentan. En este contexto, la figura del auxiliar administrativo del Servicio de Salud del Principado de Asturias (SESPA) emerge como un caso de estudio paradigmático. El temario de su oposición, específicamente los temas 24 y 25, establece un conjunto de competencias digitales fundamentales; sin embargo, la vertiginosa evolución tecnológica nos obliga a cuestionar y proyectar cómo estas habilidades se transformarán en un futuro cercano. </w:t>
      </w:r>
    </w:p>
    <w:p w14:paraId="1DC6D3FF" w14:textId="77777777" w:rsidR="00F4598C" w:rsidRPr="00F4598C" w:rsidRDefault="00F4598C" w:rsidP="00F4598C">
      <w:pPr>
        <w:ind w:left="360"/>
        <w:jc w:val="both"/>
      </w:pPr>
      <w:r w:rsidRPr="00F4598C">
        <w:t xml:space="preserve">Este ensayo argumenta que, si bien las competencias ofimáticas y los conocimientos informáticos básicos descritos en el temario constituyen un pilar esencial, la irrupción de la inteligencia artificial y la automatización avanzada modificarán profundamente el contexto de actuación de estos profesionales. El rol del auxiliar administrativo transitará desde la ejecución manual y repetitiva de tareas hacia un perfil de mayor valor añadido, centrado en la supervisión de sistemas automatizados, la validación de datos, la interacción humana empática y la facilitación de un flujo de trabajo digitalmente optimizado. Analizaremos cómo la IA no representa una amenaza de sustitución, sino una oportunidad de evolución y especialización, demandando una nueva simbiosis entre las capacidades humanas y la eficiencia de las máquinas. </w:t>
      </w:r>
    </w:p>
    <w:p w14:paraId="6FBFAB8F" w14:textId="77777777" w:rsidR="00F4598C" w:rsidRPr="00F4598C" w:rsidRDefault="00F4598C" w:rsidP="00F4598C">
      <w:pPr>
        <w:ind w:left="360"/>
        <w:jc w:val="both"/>
      </w:pPr>
      <w:r w:rsidRPr="00F4598C">
        <w:t xml:space="preserve">El Punto de Partida: Competencias Digitales Fundamentales  </w:t>
      </w:r>
    </w:p>
    <w:p w14:paraId="2725898F" w14:textId="77777777" w:rsidR="00F4598C" w:rsidRPr="00F4598C" w:rsidRDefault="00F4598C" w:rsidP="00F4598C">
      <w:pPr>
        <w:ind w:left="360"/>
        <w:jc w:val="both"/>
      </w:pPr>
      <w:r w:rsidRPr="00F4598C">
        <w:t xml:space="preserve">Para comprender la magnitud de la transformación, es crucial analizar primero la base de competencias digitales que el SESPA considera necesaria para sus auxiliares administrativos, tal y como se detalla en los temas 24 y 25 de su programa de oposición. </w:t>
      </w:r>
    </w:p>
    <w:p w14:paraId="661AE91F" w14:textId="77777777" w:rsidR="00F4598C" w:rsidRPr="00F4598C" w:rsidRDefault="00F4598C" w:rsidP="00F4598C">
      <w:pPr>
        <w:ind w:left="360"/>
        <w:jc w:val="both"/>
      </w:pPr>
      <w:r w:rsidRPr="00F4598C">
        <w:t xml:space="preserve">El </w:t>
      </w:r>
      <w:r w:rsidRPr="00F4598C">
        <w:rPr>
          <w:b/>
        </w:rPr>
        <w:t>Tema 24, “Los sistemas ofimáticos”</w:t>
      </w:r>
      <w:r w:rsidRPr="00F4598C">
        <w:t xml:space="preserve">, se centra en el dominio de herramientas de software que han sido la columna vertebral del trabajo administrativo durante décadas. Se exige conocimiento en: </w:t>
      </w:r>
    </w:p>
    <w:p w14:paraId="316E309D" w14:textId="77777777" w:rsidR="00F4598C" w:rsidRPr="00F4598C" w:rsidRDefault="00F4598C" w:rsidP="00F4598C">
      <w:pPr>
        <w:numPr>
          <w:ilvl w:val="0"/>
          <w:numId w:val="171"/>
        </w:numPr>
        <w:jc w:val="both"/>
      </w:pPr>
      <w:r w:rsidRPr="00F4598C">
        <w:rPr>
          <w:b/>
        </w:rPr>
        <w:t xml:space="preserve">Procesadores de texto (OpenOffice </w:t>
      </w:r>
      <w:proofErr w:type="spellStart"/>
      <w:r w:rsidRPr="00F4598C">
        <w:rPr>
          <w:b/>
        </w:rPr>
        <w:t>Writer</w:t>
      </w:r>
      <w:proofErr w:type="spellEnd"/>
      <w:r w:rsidRPr="00F4598C">
        <w:rPr>
          <w:b/>
        </w:rPr>
        <w:t>):</w:t>
      </w:r>
      <w:r w:rsidRPr="00F4598C">
        <w:t xml:space="preserve"> Creación, edición y maquetación de documentos, así como funcionalidades avanzadas como la combinación de correspondencia. </w:t>
      </w:r>
    </w:p>
    <w:p w14:paraId="6B4BD584" w14:textId="77777777" w:rsidR="00F4598C" w:rsidRPr="00F4598C" w:rsidRDefault="00F4598C" w:rsidP="00F4598C">
      <w:pPr>
        <w:numPr>
          <w:ilvl w:val="0"/>
          <w:numId w:val="171"/>
        </w:numPr>
        <w:jc w:val="both"/>
      </w:pPr>
      <w:r w:rsidRPr="00F4598C">
        <w:rPr>
          <w:b/>
        </w:rPr>
        <w:lastRenderedPageBreak/>
        <w:t>Hojas de cálculo (OpenOffice Calc):</w:t>
      </w:r>
      <w:r w:rsidRPr="00F4598C">
        <w:t xml:space="preserve"> Gestión de datos, uso de fórmulas, funciones, creación de gráficos y análisis mediante tablas dinámicas. </w:t>
      </w:r>
    </w:p>
    <w:p w14:paraId="574B2B07" w14:textId="77777777" w:rsidR="00F4598C" w:rsidRPr="00F4598C" w:rsidRDefault="00F4598C" w:rsidP="00F4598C">
      <w:pPr>
        <w:numPr>
          <w:ilvl w:val="0"/>
          <w:numId w:val="171"/>
        </w:numPr>
        <w:jc w:val="both"/>
      </w:pPr>
      <w:r w:rsidRPr="00F4598C">
        <w:rPr>
          <w:b/>
        </w:rPr>
        <w:t>Bases de datos (OpenOffice Base):</w:t>
      </w:r>
      <w:r w:rsidRPr="00F4598C">
        <w:t xml:space="preserve"> Diseño y gestión de tablas, formularios para la entrada de datos, consultas para la extracción de información e informes para su presentación. </w:t>
      </w:r>
    </w:p>
    <w:p w14:paraId="79BE91F7" w14:textId="77777777" w:rsidR="00F4598C" w:rsidRPr="00F4598C" w:rsidRDefault="00F4598C" w:rsidP="00F4598C">
      <w:pPr>
        <w:numPr>
          <w:ilvl w:val="0"/>
          <w:numId w:val="171"/>
        </w:numPr>
        <w:jc w:val="both"/>
      </w:pPr>
      <w:r w:rsidRPr="00F4598C">
        <w:rPr>
          <w:b/>
        </w:rPr>
        <w:t>Presentaciones, Internet y correo electrónico:</w:t>
      </w:r>
      <w:r w:rsidRPr="00F4598C">
        <w:t xml:space="preserve"> Conceptos básicos de creación de diapositivas, navegación web, búsqueda de información y comunicación electrónica. </w:t>
      </w:r>
    </w:p>
    <w:p w14:paraId="1EF2BC8D" w14:textId="77777777" w:rsidR="00F4598C" w:rsidRPr="00F4598C" w:rsidRDefault="00F4598C" w:rsidP="00F4598C">
      <w:pPr>
        <w:ind w:left="360"/>
        <w:jc w:val="both"/>
      </w:pPr>
      <w:r w:rsidRPr="00F4598C">
        <w:t xml:space="preserve">Por su parte, el </w:t>
      </w:r>
      <w:r w:rsidRPr="00F4598C">
        <w:rPr>
          <w:b/>
        </w:rPr>
        <w:t>Tema 25, “Conceptos informáticos”</w:t>
      </w:r>
      <w:r w:rsidRPr="00F4598C">
        <w:t xml:space="preserve">, aborda el conocimiento del hardware y software que posibilita el uso de las herramientas anteriores. Incluye el ordenador y sus dispositivos, el microprocesador, los soportes informáticos y los sistemas operativos, así como la gestión de archivos e impresoras. </w:t>
      </w:r>
    </w:p>
    <w:p w14:paraId="61381E99" w14:textId="77777777" w:rsidR="00F4598C" w:rsidRPr="00F4598C" w:rsidRDefault="00F4598C" w:rsidP="00F4598C">
      <w:pPr>
        <w:ind w:left="360"/>
        <w:jc w:val="both"/>
      </w:pPr>
      <w:r w:rsidRPr="00F4598C">
        <w:t xml:space="preserve">En conjunto, estos temas describen un perfil profesional capaz de operar con autonomía en un entorno de oficina digitalizado convencional. Las habilidades requeridas son fundamentalmente operativas: saber usar aplicaciones específicas para ejecutar tareas definidas. Este conocimiento es, y seguirá siendo, la base de la alfabetización digital. Sin embargo, este paradigma, centrado en la herramienta y la ejecución manual, está siendo desafiado por una nueva ola de tecnologías que automatizan y rediseñan precisamente estas tareas. </w:t>
      </w:r>
    </w:p>
    <w:p w14:paraId="40FAC852" w14:textId="77777777" w:rsidR="00F4598C" w:rsidRPr="00F4598C" w:rsidRDefault="00F4598C" w:rsidP="00F4598C">
      <w:pPr>
        <w:ind w:left="360"/>
        <w:jc w:val="both"/>
      </w:pPr>
      <w:r w:rsidRPr="00F4598C">
        <w:t xml:space="preserve">La Evolución Inminente: De la Ofimática Tradicional a la Automatización Inteligente </w:t>
      </w:r>
    </w:p>
    <w:p w14:paraId="6FE3CB7A" w14:textId="77777777" w:rsidR="00F4598C" w:rsidRPr="00F4598C" w:rsidRDefault="00F4598C" w:rsidP="00F4598C">
      <w:pPr>
        <w:ind w:left="360"/>
        <w:jc w:val="both"/>
      </w:pPr>
      <w:r w:rsidRPr="00F4598C">
        <w:t xml:space="preserve">La transformación digital en el sector sanitario va más allá de la mera digitalización de documentos. Implica la reingeniería de procesos completos, donde la inteligencia artificial y la automatización robótica de procesos (RPA) juegan un papel estelar. Estas tecnologías no solo ejecutan tareas más rápido, sino que aprenden, se adaptan y operan con un grado de autonomía que redefine la interacción del profesional administrativo con su trabajo. </w:t>
      </w:r>
    </w:p>
    <w:p w14:paraId="1101F16C" w14:textId="77777777" w:rsidR="00F4598C" w:rsidRPr="00F4598C" w:rsidRDefault="00F4598C" w:rsidP="00F4598C">
      <w:pPr>
        <w:ind w:left="360"/>
        <w:jc w:val="both"/>
      </w:pPr>
      <w:r w:rsidRPr="00F4598C">
        <w:t xml:space="preserve">El Impacto de la Automatización Robótica de Procesos (RPA) </w:t>
      </w:r>
    </w:p>
    <w:p w14:paraId="12977781" w14:textId="77777777" w:rsidR="00F4598C" w:rsidRPr="00F4598C" w:rsidRDefault="00F4598C" w:rsidP="00F4598C">
      <w:pPr>
        <w:ind w:left="360"/>
        <w:jc w:val="both"/>
      </w:pPr>
      <w:r w:rsidRPr="00F4598C">
        <w:t xml:space="preserve">La RPA consiste en el uso de “robots” de software para automatizar tareas repetitivas y basadas en reglas que tradicionalmente realizaba un humano interactuando con sistemas digitales.  </w:t>
      </w:r>
    </w:p>
    <w:p w14:paraId="57D05D57" w14:textId="77777777" w:rsidR="00F4598C" w:rsidRPr="00F4598C" w:rsidRDefault="00F4598C" w:rsidP="00F4598C">
      <w:pPr>
        <w:ind w:left="360"/>
        <w:jc w:val="both"/>
      </w:pPr>
      <w:r w:rsidRPr="00F4598C">
        <w:t xml:space="preserve">Muchas de las funciones del auxiliar administrativo, como la gestión de citas, la facturación o la entrada de </w:t>
      </w:r>
      <w:proofErr w:type="gramStart"/>
      <w:r w:rsidRPr="00F4598C">
        <w:t>datos,</w:t>
      </w:r>
      <w:proofErr w:type="gramEnd"/>
      <w:r w:rsidRPr="00F4598C">
        <w:t xml:space="preserve"> son candidatas ideales para la RPA. (Tabla 1) </w:t>
      </w:r>
    </w:p>
    <w:p w14:paraId="6F99A566" w14:textId="77777777" w:rsidR="00F4598C" w:rsidRPr="00F4598C" w:rsidRDefault="00F4598C" w:rsidP="00F4598C">
      <w:pPr>
        <w:ind w:left="360"/>
        <w:jc w:val="both"/>
      </w:pPr>
      <w:r w:rsidRPr="00F4598C">
        <w:t xml:space="preserve"> </w:t>
      </w:r>
    </w:p>
    <w:tbl>
      <w:tblPr>
        <w:tblW w:w="8826" w:type="dxa"/>
        <w:tblInd w:w="6" w:type="dxa"/>
        <w:tblCellMar>
          <w:top w:w="49" w:type="dxa"/>
          <w:left w:w="107" w:type="dxa"/>
          <w:bottom w:w="6" w:type="dxa"/>
          <w:right w:w="57" w:type="dxa"/>
        </w:tblCellMar>
        <w:tblLook w:val="04A0" w:firstRow="1" w:lastRow="0" w:firstColumn="1" w:lastColumn="0" w:noHBand="0" w:noVBand="1"/>
      </w:tblPr>
      <w:tblGrid>
        <w:gridCol w:w="2941"/>
        <w:gridCol w:w="2943"/>
        <w:gridCol w:w="2942"/>
      </w:tblGrid>
      <w:tr w:rsidR="00F4598C" w:rsidRPr="00F4598C" w14:paraId="195FC0F5" w14:textId="77777777">
        <w:trPr>
          <w:trHeight w:val="617"/>
        </w:trPr>
        <w:tc>
          <w:tcPr>
            <w:tcW w:w="2942" w:type="dxa"/>
            <w:tcBorders>
              <w:top w:val="single" w:sz="4" w:space="0" w:color="000000"/>
              <w:left w:val="single" w:sz="4" w:space="0" w:color="000000"/>
              <w:bottom w:val="single" w:sz="4" w:space="0" w:color="000000"/>
              <w:right w:val="single" w:sz="4" w:space="0" w:color="000000"/>
            </w:tcBorders>
            <w:shd w:val="clear" w:color="auto" w:fill="D9D9D9"/>
            <w:hideMark/>
          </w:tcPr>
          <w:p w14:paraId="746B2F3D" w14:textId="77777777" w:rsidR="00F4598C" w:rsidRPr="00F4598C" w:rsidRDefault="00F4598C" w:rsidP="00F4598C">
            <w:pPr>
              <w:ind w:left="360"/>
              <w:jc w:val="both"/>
            </w:pPr>
            <w:r w:rsidRPr="00F4598C">
              <w:rPr>
                <w:b/>
              </w:rPr>
              <w:t xml:space="preserve">Tarea Administrativa Tradicional </w:t>
            </w:r>
          </w:p>
        </w:tc>
        <w:tc>
          <w:tcPr>
            <w:tcW w:w="2943"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4F003AA9" w14:textId="77777777" w:rsidR="00F4598C" w:rsidRPr="00F4598C" w:rsidRDefault="00F4598C" w:rsidP="00F4598C">
            <w:pPr>
              <w:ind w:left="360"/>
              <w:jc w:val="both"/>
            </w:pPr>
            <w:r w:rsidRPr="00F4598C">
              <w:rPr>
                <w:b/>
              </w:rPr>
              <w:t xml:space="preserve">Transformación con RPA e IA </w:t>
            </w:r>
          </w:p>
        </w:tc>
        <w:tc>
          <w:tcPr>
            <w:tcW w:w="2942" w:type="dxa"/>
            <w:tcBorders>
              <w:top w:val="single" w:sz="4" w:space="0" w:color="000000"/>
              <w:left w:val="single" w:sz="4" w:space="0" w:color="000000"/>
              <w:bottom w:val="single" w:sz="4" w:space="0" w:color="000000"/>
              <w:right w:val="single" w:sz="4" w:space="0" w:color="000000"/>
            </w:tcBorders>
            <w:shd w:val="clear" w:color="auto" w:fill="D9D9D9"/>
            <w:hideMark/>
          </w:tcPr>
          <w:p w14:paraId="56D736D7" w14:textId="77777777" w:rsidR="00F4598C" w:rsidRPr="00F4598C" w:rsidRDefault="00F4598C" w:rsidP="00F4598C">
            <w:pPr>
              <w:ind w:left="360"/>
              <w:jc w:val="both"/>
            </w:pPr>
            <w:r w:rsidRPr="00F4598C">
              <w:rPr>
                <w:b/>
              </w:rPr>
              <w:t xml:space="preserve">Nuevo Rol del Auxiliar Administrativo </w:t>
            </w:r>
          </w:p>
        </w:tc>
      </w:tr>
      <w:tr w:rsidR="00F4598C" w:rsidRPr="00F4598C" w14:paraId="5F1C4A07" w14:textId="77777777">
        <w:trPr>
          <w:trHeight w:val="3038"/>
        </w:trPr>
        <w:tc>
          <w:tcPr>
            <w:tcW w:w="2942" w:type="dxa"/>
            <w:tcBorders>
              <w:top w:val="single" w:sz="4" w:space="0" w:color="000000"/>
              <w:left w:val="single" w:sz="4" w:space="0" w:color="000000"/>
              <w:bottom w:val="single" w:sz="4" w:space="0" w:color="000000"/>
              <w:right w:val="single" w:sz="4" w:space="0" w:color="000000"/>
            </w:tcBorders>
            <w:hideMark/>
          </w:tcPr>
          <w:p w14:paraId="097A2B3C" w14:textId="77777777" w:rsidR="00F4598C" w:rsidRPr="00F4598C" w:rsidRDefault="00F4598C" w:rsidP="00F4598C">
            <w:pPr>
              <w:ind w:left="360"/>
              <w:jc w:val="both"/>
            </w:pPr>
            <w:r w:rsidRPr="00F4598C">
              <w:rPr>
                <w:b/>
              </w:rPr>
              <w:t>Gestión de Citas:</w:t>
            </w:r>
            <w:r w:rsidRPr="00F4598C">
              <w:t xml:space="preserve"> Introducción manual de datos del paciente, búsqueda de huecos en la agenda del médico. </w:t>
            </w:r>
          </w:p>
        </w:tc>
        <w:tc>
          <w:tcPr>
            <w:tcW w:w="2943" w:type="dxa"/>
            <w:tcBorders>
              <w:top w:val="single" w:sz="4" w:space="0" w:color="000000"/>
              <w:left w:val="single" w:sz="4" w:space="0" w:color="000000"/>
              <w:bottom w:val="single" w:sz="4" w:space="0" w:color="000000"/>
              <w:right w:val="single" w:sz="4" w:space="0" w:color="000000"/>
            </w:tcBorders>
            <w:hideMark/>
          </w:tcPr>
          <w:p w14:paraId="2ED94110" w14:textId="77777777" w:rsidR="00F4598C" w:rsidRPr="00F4598C" w:rsidRDefault="00F4598C" w:rsidP="00F4598C">
            <w:pPr>
              <w:ind w:left="360"/>
              <w:jc w:val="both"/>
            </w:pPr>
            <w:r w:rsidRPr="00F4598C">
              <w:t xml:space="preserve">Un </w:t>
            </w:r>
            <w:proofErr w:type="spellStart"/>
            <w:r w:rsidRPr="00F4598C">
              <w:t>bot</w:t>
            </w:r>
            <w:proofErr w:type="spellEnd"/>
            <w:r w:rsidRPr="00F4598C">
              <w:t xml:space="preserve"> de RPA procesa solicitudes de citas online, interactúa con el sistema de agenda para encontrar y proponer huecos, y envía recordatorios automáticos. </w:t>
            </w:r>
          </w:p>
        </w:tc>
        <w:tc>
          <w:tcPr>
            <w:tcW w:w="2942" w:type="dxa"/>
            <w:tcBorders>
              <w:top w:val="single" w:sz="4" w:space="0" w:color="000000"/>
              <w:left w:val="single" w:sz="4" w:space="0" w:color="000000"/>
              <w:bottom w:val="single" w:sz="4" w:space="0" w:color="000000"/>
              <w:right w:val="single" w:sz="4" w:space="0" w:color="000000"/>
            </w:tcBorders>
            <w:hideMark/>
          </w:tcPr>
          <w:p w14:paraId="5FA1D95A" w14:textId="77777777" w:rsidR="00F4598C" w:rsidRPr="00F4598C" w:rsidRDefault="00F4598C" w:rsidP="00F4598C">
            <w:pPr>
              <w:ind w:left="360"/>
              <w:jc w:val="both"/>
            </w:pPr>
            <w:r w:rsidRPr="00F4598C">
              <w:rPr>
                <w:b/>
              </w:rPr>
              <w:t>Supervisor del proceso:</w:t>
            </w:r>
            <w:r w:rsidRPr="00F4598C">
              <w:t xml:space="preserve"> Gestiona las excepciones que el </w:t>
            </w:r>
            <w:proofErr w:type="spellStart"/>
            <w:r w:rsidRPr="00F4598C">
              <w:t>bot</w:t>
            </w:r>
            <w:proofErr w:type="spellEnd"/>
            <w:r w:rsidRPr="00F4598C">
              <w:t xml:space="preserve"> no puede resolver (p. ej., citas complejas que requieren coordinación especial), analiza los datos de rendimiento del sistema de citas para proponer mejoras y ofrece soporte </w:t>
            </w:r>
            <w:r w:rsidRPr="00F4598C">
              <w:lastRenderedPageBreak/>
              <w:t xml:space="preserve">humano a pacientes con dificultades tecnológicas. </w:t>
            </w:r>
          </w:p>
        </w:tc>
      </w:tr>
      <w:tr w:rsidR="00F4598C" w:rsidRPr="00F4598C" w14:paraId="151B3DC3" w14:textId="77777777">
        <w:trPr>
          <w:trHeight w:val="2194"/>
        </w:trPr>
        <w:tc>
          <w:tcPr>
            <w:tcW w:w="2942" w:type="dxa"/>
            <w:tcBorders>
              <w:top w:val="single" w:sz="4" w:space="0" w:color="000000"/>
              <w:left w:val="single" w:sz="4" w:space="0" w:color="000000"/>
              <w:bottom w:val="single" w:sz="4" w:space="0" w:color="000000"/>
              <w:right w:val="single" w:sz="4" w:space="0" w:color="000000"/>
            </w:tcBorders>
            <w:hideMark/>
          </w:tcPr>
          <w:p w14:paraId="5B50E3CE" w14:textId="77777777" w:rsidR="00F4598C" w:rsidRPr="00F4598C" w:rsidRDefault="00F4598C" w:rsidP="00F4598C">
            <w:pPr>
              <w:ind w:left="360"/>
              <w:jc w:val="both"/>
            </w:pPr>
            <w:r w:rsidRPr="00F4598C">
              <w:rPr>
                <w:b/>
              </w:rPr>
              <w:lastRenderedPageBreak/>
              <w:t>Facturación y Codificación:</w:t>
            </w:r>
            <w:r w:rsidRPr="00F4598C">
              <w:t xml:space="preserve"> Revisión manual de servicios prestados y asignación de códigos para la facturación a seguros o al sistema público. </w:t>
            </w:r>
          </w:p>
        </w:tc>
        <w:tc>
          <w:tcPr>
            <w:tcW w:w="2943" w:type="dxa"/>
            <w:tcBorders>
              <w:top w:val="single" w:sz="4" w:space="0" w:color="000000"/>
              <w:left w:val="single" w:sz="4" w:space="0" w:color="000000"/>
              <w:bottom w:val="single" w:sz="4" w:space="0" w:color="000000"/>
              <w:right w:val="single" w:sz="4" w:space="0" w:color="000000"/>
            </w:tcBorders>
            <w:hideMark/>
          </w:tcPr>
          <w:p w14:paraId="494039F1" w14:textId="77777777" w:rsidR="00F4598C" w:rsidRPr="00F4598C" w:rsidRDefault="00F4598C" w:rsidP="00F4598C">
            <w:pPr>
              <w:ind w:left="360"/>
              <w:jc w:val="both"/>
            </w:pPr>
            <w:r w:rsidRPr="00F4598C">
              <w:t xml:space="preserve">La IA analiza la </w:t>
            </w:r>
          </w:p>
          <w:p w14:paraId="3FFB9FCD" w14:textId="77777777" w:rsidR="00F4598C" w:rsidRPr="00F4598C" w:rsidRDefault="00F4598C" w:rsidP="00F4598C">
            <w:pPr>
              <w:ind w:left="360"/>
              <w:jc w:val="both"/>
            </w:pPr>
            <w:r w:rsidRPr="00F4598C">
              <w:t xml:space="preserve">documentación clínica para sugerir códigos de diagnóstico y procedimiento, y un </w:t>
            </w:r>
            <w:proofErr w:type="spellStart"/>
            <w:r w:rsidRPr="00F4598C">
              <w:t>bot</w:t>
            </w:r>
            <w:proofErr w:type="spellEnd"/>
            <w:r w:rsidRPr="00F4598C">
              <w:t xml:space="preserve"> de RPA genera y envía las facturas automáticamente. </w:t>
            </w:r>
          </w:p>
        </w:tc>
        <w:tc>
          <w:tcPr>
            <w:tcW w:w="2942" w:type="dxa"/>
            <w:tcBorders>
              <w:top w:val="single" w:sz="4" w:space="0" w:color="000000"/>
              <w:left w:val="single" w:sz="4" w:space="0" w:color="000000"/>
              <w:bottom w:val="single" w:sz="4" w:space="0" w:color="000000"/>
              <w:right w:val="single" w:sz="4" w:space="0" w:color="000000"/>
            </w:tcBorders>
            <w:hideMark/>
          </w:tcPr>
          <w:p w14:paraId="332E5FBA" w14:textId="77777777" w:rsidR="00F4598C" w:rsidRPr="00F4598C" w:rsidRDefault="00F4598C" w:rsidP="00F4598C">
            <w:pPr>
              <w:ind w:left="360"/>
              <w:jc w:val="both"/>
            </w:pPr>
            <w:r w:rsidRPr="00F4598C">
              <w:rPr>
                <w:b/>
              </w:rPr>
              <w:t>Validador y Auditor:</w:t>
            </w:r>
            <w:r w:rsidRPr="00F4598C">
              <w:t xml:space="preserve"> Revisa las </w:t>
            </w:r>
            <w:proofErr w:type="spellStart"/>
            <w:r w:rsidRPr="00F4598C">
              <w:t>codificaciones</w:t>
            </w:r>
            <w:proofErr w:type="spellEnd"/>
            <w:r w:rsidRPr="00F4598C">
              <w:t xml:space="preserve"> propuestas por la IA, especialmente en casos complejos, audita los ciclos de facturación para asegurar el cumplimiento normativo y la correcta ejecución por parte de los </w:t>
            </w:r>
          </w:p>
        </w:tc>
      </w:tr>
      <w:tr w:rsidR="00F4598C" w:rsidRPr="00F4598C" w14:paraId="61CE0410" w14:textId="77777777">
        <w:trPr>
          <w:trHeight w:val="616"/>
        </w:trPr>
        <w:tc>
          <w:tcPr>
            <w:tcW w:w="2942" w:type="dxa"/>
            <w:tcBorders>
              <w:top w:val="single" w:sz="4" w:space="0" w:color="000000"/>
              <w:left w:val="single" w:sz="4" w:space="0" w:color="000000"/>
              <w:bottom w:val="single" w:sz="4" w:space="0" w:color="000000"/>
              <w:right w:val="single" w:sz="4" w:space="0" w:color="000000"/>
            </w:tcBorders>
            <w:shd w:val="clear" w:color="auto" w:fill="D9D9D9"/>
            <w:hideMark/>
          </w:tcPr>
          <w:p w14:paraId="511D177D" w14:textId="77777777" w:rsidR="00F4598C" w:rsidRPr="00F4598C" w:rsidRDefault="00F4598C" w:rsidP="00F4598C">
            <w:pPr>
              <w:ind w:left="360"/>
              <w:jc w:val="both"/>
            </w:pPr>
            <w:r w:rsidRPr="00F4598C">
              <w:rPr>
                <w:b/>
              </w:rPr>
              <w:t xml:space="preserve">Tarea Administrativa Tradicional </w:t>
            </w:r>
          </w:p>
        </w:tc>
        <w:tc>
          <w:tcPr>
            <w:tcW w:w="2943"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641AF258" w14:textId="77777777" w:rsidR="00F4598C" w:rsidRPr="00F4598C" w:rsidRDefault="00F4598C" w:rsidP="00F4598C">
            <w:pPr>
              <w:ind w:left="360"/>
              <w:jc w:val="both"/>
            </w:pPr>
            <w:r w:rsidRPr="00F4598C">
              <w:rPr>
                <w:b/>
              </w:rPr>
              <w:t xml:space="preserve">Transformación con RPA e IA </w:t>
            </w:r>
          </w:p>
        </w:tc>
        <w:tc>
          <w:tcPr>
            <w:tcW w:w="2942" w:type="dxa"/>
            <w:tcBorders>
              <w:top w:val="single" w:sz="4" w:space="0" w:color="000000"/>
              <w:left w:val="single" w:sz="4" w:space="0" w:color="000000"/>
              <w:bottom w:val="single" w:sz="4" w:space="0" w:color="000000"/>
              <w:right w:val="single" w:sz="4" w:space="0" w:color="000000"/>
            </w:tcBorders>
            <w:shd w:val="clear" w:color="auto" w:fill="D9D9D9"/>
            <w:hideMark/>
          </w:tcPr>
          <w:p w14:paraId="78D0154C" w14:textId="77777777" w:rsidR="00F4598C" w:rsidRPr="00F4598C" w:rsidRDefault="00F4598C" w:rsidP="00F4598C">
            <w:pPr>
              <w:ind w:left="360"/>
              <w:jc w:val="both"/>
            </w:pPr>
            <w:r w:rsidRPr="00F4598C">
              <w:rPr>
                <w:b/>
              </w:rPr>
              <w:t xml:space="preserve">Nuevo Rol del Auxiliar Administrativo </w:t>
            </w:r>
          </w:p>
        </w:tc>
      </w:tr>
      <w:tr w:rsidR="00F4598C" w:rsidRPr="00F4598C" w14:paraId="2079D306" w14:textId="77777777">
        <w:trPr>
          <w:trHeight w:val="584"/>
        </w:trPr>
        <w:tc>
          <w:tcPr>
            <w:tcW w:w="2942" w:type="dxa"/>
            <w:tcBorders>
              <w:top w:val="single" w:sz="4" w:space="0" w:color="000000"/>
              <w:left w:val="single" w:sz="4" w:space="0" w:color="000000"/>
              <w:bottom w:val="single" w:sz="4" w:space="0" w:color="000000"/>
              <w:right w:val="single" w:sz="4" w:space="0" w:color="000000"/>
            </w:tcBorders>
          </w:tcPr>
          <w:p w14:paraId="377EB29A" w14:textId="77777777" w:rsidR="00F4598C" w:rsidRPr="00F4598C" w:rsidRDefault="00F4598C" w:rsidP="00F4598C">
            <w:pPr>
              <w:ind w:left="360"/>
              <w:jc w:val="both"/>
            </w:pPr>
          </w:p>
        </w:tc>
        <w:tc>
          <w:tcPr>
            <w:tcW w:w="2943" w:type="dxa"/>
            <w:tcBorders>
              <w:top w:val="single" w:sz="4" w:space="0" w:color="000000"/>
              <w:left w:val="single" w:sz="4" w:space="0" w:color="000000"/>
              <w:bottom w:val="single" w:sz="4" w:space="0" w:color="000000"/>
              <w:right w:val="single" w:sz="4" w:space="0" w:color="000000"/>
            </w:tcBorders>
          </w:tcPr>
          <w:p w14:paraId="1296A127" w14:textId="77777777" w:rsidR="00F4598C" w:rsidRPr="00F4598C" w:rsidRDefault="00F4598C" w:rsidP="00F4598C">
            <w:pPr>
              <w:ind w:left="360"/>
              <w:jc w:val="both"/>
            </w:pPr>
          </w:p>
        </w:tc>
        <w:tc>
          <w:tcPr>
            <w:tcW w:w="2942" w:type="dxa"/>
            <w:tcBorders>
              <w:top w:val="single" w:sz="4" w:space="0" w:color="000000"/>
              <w:left w:val="single" w:sz="4" w:space="0" w:color="000000"/>
              <w:bottom w:val="single" w:sz="4" w:space="0" w:color="000000"/>
              <w:right w:val="single" w:sz="4" w:space="0" w:color="000000"/>
            </w:tcBorders>
            <w:hideMark/>
          </w:tcPr>
          <w:p w14:paraId="37B11B87" w14:textId="77777777" w:rsidR="00F4598C" w:rsidRPr="00F4598C" w:rsidRDefault="00F4598C" w:rsidP="00F4598C">
            <w:pPr>
              <w:ind w:left="360"/>
              <w:jc w:val="both"/>
            </w:pPr>
            <w:proofErr w:type="spellStart"/>
            <w:r w:rsidRPr="00F4598C">
              <w:t>bots</w:t>
            </w:r>
            <w:proofErr w:type="spellEnd"/>
            <w:r w:rsidRPr="00F4598C">
              <w:t xml:space="preserve">, y gestiona las reclamaciones o errores. </w:t>
            </w:r>
          </w:p>
        </w:tc>
      </w:tr>
      <w:tr w:rsidR="00F4598C" w:rsidRPr="00F4598C" w14:paraId="15491749" w14:textId="77777777">
        <w:trPr>
          <w:trHeight w:val="2770"/>
        </w:trPr>
        <w:tc>
          <w:tcPr>
            <w:tcW w:w="2942" w:type="dxa"/>
            <w:tcBorders>
              <w:top w:val="single" w:sz="4" w:space="0" w:color="000000"/>
              <w:left w:val="single" w:sz="4" w:space="0" w:color="000000"/>
              <w:bottom w:val="single" w:sz="4" w:space="0" w:color="000000"/>
              <w:right w:val="single" w:sz="4" w:space="0" w:color="000000"/>
            </w:tcBorders>
            <w:hideMark/>
          </w:tcPr>
          <w:p w14:paraId="7CA163DE" w14:textId="77777777" w:rsidR="00F4598C" w:rsidRPr="00F4598C" w:rsidRDefault="00F4598C" w:rsidP="00F4598C">
            <w:pPr>
              <w:ind w:left="360"/>
              <w:jc w:val="both"/>
            </w:pPr>
            <w:r w:rsidRPr="00F4598C">
              <w:rPr>
                <w:b/>
              </w:rPr>
              <w:t>Gestión Documental:</w:t>
            </w:r>
            <w:r w:rsidRPr="00F4598C">
              <w:t xml:space="preserve"> Clasificación manual de documentos, extracción de datos de formularios escaneados (OCR básico) e introducción en bases de datos (como OpenOffice </w:t>
            </w:r>
          </w:p>
          <w:p w14:paraId="568141EB" w14:textId="77777777" w:rsidR="00F4598C" w:rsidRPr="00F4598C" w:rsidRDefault="00F4598C" w:rsidP="00F4598C">
            <w:pPr>
              <w:ind w:left="360"/>
              <w:jc w:val="both"/>
            </w:pPr>
            <w:r w:rsidRPr="00F4598C">
              <w:t xml:space="preserve">Base). </w:t>
            </w:r>
          </w:p>
        </w:tc>
        <w:tc>
          <w:tcPr>
            <w:tcW w:w="2943" w:type="dxa"/>
            <w:tcBorders>
              <w:top w:val="single" w:sz="4" w:space="0" w:color="000000"/>
              <w:left w:val="single" w:sz="4" w:space="0" w:color="000000"/>
              <w:bottom w:val="single" w:sz="4" w:space="0" w:color="000000"/>
              <w:right w:val="single" w:sz="4" w:space="0" w:color="000000"/>
            </w:tcBorders>
            <w:hideMark/>
          </w:tcPr>
          <w:p w14:paraId="37CAC165" w14:textId="77777777" w:rsidR="00F4598C" w:rsidRPr="00F4598C" w:rsidRDefault="00F4598C" w:rsidP="00F4598C">
            <w:pPr>
              <w:ind w:left="360"/>
              <w:jc w:val="both"/>
            </w:pPr>
            <w:r w:rsidRPr="00F4598C">
              <w:t xml:space="preserve">Sistemas de Procesamiento Inteligente de Documentos (IDP) usan IA para clasificar documentos automáticamente, extraer datos con alta precisión y cargarlos en los sistemas pertinentes (como el EHR). </w:t>
            </w:r>
          </w:p>
        </w:tc>
        <w:tc>
          <w:tcPr>
            <w:tcW w:w="2942" w:type="dxa"/>
            <w:tcBorders>
              <w:top w:val="single" w:sz="4" w:space="0" w:color="000000"/>
              <w:left w:val="single" w:sz="4" w:space="0" w:color="000000"/>
              <w:bottom w:val="single" w:sz="4" w:space="0" w:color="000000"/>
              <w:right w:val="single" w:sz="4" w:space="0" w:color="000000"/>
            </w:tcBorders>
            <w:hideMark/>
          </w:tcPr>
          <w:p w14:paraId="7869FE2E" w14:textId="77777777" w:rsidR="00F4598C" w:rsidRPr="00F4598C" w:rsidRDefault="00F4598C" w:rsidP="00F4598C">
            <w:pPr>
              <w:ind w:left="360"/>
              <w:jc w:val="both"/>
            </w:pPr>
            <w:r w:rsidRPr="00F4598C">
              <w:rPr>
                <w:b/>
              </w:rPr>
              <w:t>Gestor de la Información:</w:t>
            </w:r>
            <w:r w:rsidRPr="00F4598C">
              <w:t xml:space="preserve"> Define las reglas de clasificación para la IA, entrena al sistema con nuevos tipos de documentos, y se asegura de la integridad y calidad de los datos extraídos. Su foco pasa de la entrada de datos a la gobernanza del dato. </w:t>
            </w:r>
          </w:p>
        </w:tc>
      </w:tr>
    </w:tbl>
    <w:p w14:paraId="300F06A4" w14:textId="77777777" w:rsidR="00F4598C" w:rsidRPr="00F4598C" w:rsidRDefault="00F4598C" w:rsidP="00F4598C">
      <w:pPr>
        <w:ind w:left="360"/>
        <w:jc w:val="both"/>
      </w:pPr>
      <w:r w:rsidRPr="00F4598C">
        <w:t xml:space="preserve">Tabla 1: Tareas administrativas tradicionales y transformación con RPA e IA </w:t>
      </w:r>
    </w:p>
    <w:p w14:paraId="4B7E811E" w14:textId="77777777" w:rsidR="00F4598C" w:rsidRPr="00F4598C" w:rsidRDefault="00F4598C" w:rsidP="00F4598C">
      <w:pPr>
        <w:ind w:left="360"/>
        <w:jc w:val="both"/>
      </w:pPr>
      <w:r w:rsidRPr="00F4598C">
        <w:t xml:space="preserve">Como demuestran casos de éxito internacionales, como el del Hospital General de Singapur, la implementación de RPA puede ahorrar miles de horas de trabajo administrativo, permitiendo que el personal se dedique a tareas de mayor valor. </w:t>
      </w:r>
    </w:p>
    <w:p w14:paraId="4F2C36F0" w14:textId="77777777" w:rsidR="00F4598C" w:rsidRPr="00F4598C" w:rsidRDefault="00F4598C" w:rsidP="00F4598C">
      <w:pPr>
        <w:ind w:left="360"/>
        <w:jc w:val="both"/>
      </w:pPr>
      <w:r w:rsidRPr="00F4598C">
        <w:t xml:space="preserve"> </w:t>
      </w:r>
    </w:p>
    <w:p w14:paraId="6E446343" w14:textId="77777777" w:rsidR="00F4598C" w:rsidRPr="00F4598C" w:rsidRDefault="00F4598C" w:rsidP="00F4598C">
      <w:pPr>
        <w:ind w:left="360"/>
        <w:jc w:val="both"/>
      </w:pPr>
      <w:r w:rsidRPr="00F4598C">
        <w:t xml:space="preserve">La Inteligencia Artificial Conversacional: </w:t>
      </w:r>
      <w:proofErr w:type="spellStart"/>
      <w:r w:rsidRPr="00F4598C">
        <w:t>Chatbots</w:t>
      </w:r>
      <w:proofErr w:type="spellEnd"/>
      <w:r w:rsidRPr="00F4598C">
        <w:t xml:space="preserve"> y Asistentes Virtuales </w:t>
      </w:r>
    </w:p>
    <w:p w14:paraId="50A0E585" w14:textId="77777777" w:rsidR="00F4598C" w:rsidRPr="00F4598C" w:rsidRDefault="00F4598C" w:rsidP="00F4598C">
      <w:pPr>
        <w:ind w:left="360"/>
        <w:jc w:val="both"/>
      </w:pPr>
      <w:r w:rsidRPr="00F4598C">
        <w:t xml:space="preserve">La comunicación es otra área clave para los auxiliares administrativos. La IA conversacional, a través de </w:t>
      </w:r>
      <w:proofErr w:type="spellStart"/>
      <w:r w:rsidRPr="00F4598C">
        <w:t>chatbots</w:t>
      </w:r>
      <w:proofErr w:type="spellEnd"/>
      <w:r w:rsidRPr="00F4598C">
        <w:t xml:space="preserve"> y asistentes virtuales, está transformando la primera línea de atención al </w:t>
      </w:r>
      <w:r w:rsidRPr="00F4598C">
        <w:lastRenderedPageBreak/>
        <w:t xml:space="preserve">paciente. Estos sistemas pueden gestionar un volumen masivo de consultas frecuentes 24/7, como solicitar información general, cambiar citas o preguntar por resultados de pruebas sencillas </w:t>
      </w:r>
    </w:p>
    <w:p w14:paraId="4791F39C" w14:textId="77777777" w:rsidR="00F4598C" w:rsidRPr="00F4598C" w:rsidRDefault="00F4598C" w:rsidP="00F4598C">
      <w:pPr>
        <w:ind w:left="360"/>
        <w:jc w:val="both"/>
      </w:pPr>
      <w:r w:rsidRPr="00F4598C">
        <w:t xml:space="preserve">Esto no elimina la necesidad de personal administrativo, sino que lo reposiciona. El auxiliar administrativo se convierte en el segundo nivel de soporte, gestionando las conversaciones que el </w:t>
      </w:r>
      <w:proofErr w:type="spellStart"/>
      <w:r w:rsidRPr="00F4598C">
        <w:t>chatbot</w:t>
      </w:r>
      <w:proofErr w:type="spellEnd"/>
      <w:r w:rsidRPr="00F4598C">
        <w:t xml:space="preserve"> no puede resolver y que requieren empatía, juicio crítico o un conocimiento profundo de procedimientos complejos. Además, pueden ser responsables de “entrenar” y actualizar la base de conocimientos del </w:t>
      </w:r>
      <w:proofErr w:type="spellStart"/>
      <w:r w:rsidRPr="00F4598C">
        <w:t>chatbot</w:t>
      </w:r>
      <w:proofErr w:type="spellEnd"/>
      <w:r w:rsidRPr="00F4598C">
        <w:t xml:space="preserve">, asegurando que la información que proporciona sea precisa y útil. </w:t>
      </w:r>
    </w:p>
    <w:p w14:paraId="453B8EC6" w14:textId="77777777" w:rsidR="00F4598C" w:rsidRPr="00F4598C" w:rsidRDefault="00F4598C" w:rsidP="00F4598C">
      <w:pPr>
        <w:ind w:left="360"/>
        <w:jc w:val="both"/>
      </w:pPr>
      <w:r w:rsidRPr="00F4598C">
        <w:t xml:space="preserve">El Nuevo Contexto de Actuación en el SESPA </w:t>
      </w:r>
    </w:p>
    <w:p w14:paraId="18E11960" w14:textId="77777777" w:rsidR="00F4598C" w:rsidRPr="00F4598C" w:rsidRDefault="00F4598C" w:rsidP="00F4598C">
      <w:pPr>
        <w:ind w:left="360"/>
        <w:jc w:val="both"/>
      </w:pPr>
      <w:r w:rsidRPr="00F4598C">
        <w:t xml:space="preserve">El Servicio de Salud del Principado de Asturias no es ajeno a esta transformación. Proyectos innovadores como el de </w:t>
      </w:r>
      <w:proofErr w:type="spellStart"/>
      <w:r w:rsidRPr="00F4598C">
        <w:t>teledermatología</w:t>
      </w:r>
      <w:proofErr w:type="spellEnd"/>
      <w:r w:rsidRPr="00F4598C">
        <w:t xml:space="preserve"> asistida por IA, desarrollado en colaboración con empresas tecnológicas, demuestran un compromiso claro con la digitalización avanzada. Este proyecto, que utiliza IA para un </w:t>
      </w:r>
      <w:proofErr w:type="spellStart"/>
      <w:r w:rsidRPr="00F4598C">
        <w:t>pre-diagnóstico</w:t>
      </w:r>
      <w:proofErr w:type="spellEnd"/>
      <w:r w:rsidRPr="00F4598C">
        <w:t xml:space="preserve"> a partir de imágenes, optimiza la comunicación entre atención primaria y especializada, reduce derivaciones y agiliza los tratamientos. Aunque su impacto directo es clínico, sienta un precedente cultural y tecnológico que inevitablemente se extenderá a los procesos administrativos que lo soportan. </w:t>
      </w:r>
    </w:p>
    <w:p w14:paraId="0E972A61" w14:textId="77777777" w:rsidR="00F4598C" w:rsidRPr="00F4598C" w:rsidRDefault="00F4598C" w:rsidP="00F4598C">
      <w:pPr>
        <w:ind w:left="360"/>
        <w:jc w:val="both"/>
      </w:pPr>
      <w:r w:rsidRPr="00F4598C">
        <w:t xml:space="preserve">En este nuevo ecosistema, las competencias del temario se ven recontextualizadas: </w:t>
      </w:r>
    </w:p>
    <w:p w14:paraId="58418F0C" w14:textId="77777777" w:rsidR="00F4598C" w:rsidRPr="00F4598C" w:rsidRDefault="00F4598C" w:rsidP="00F4598C">
      <w:pPr>
        <w:numPr>
          <w:ilvl w:val="0"/>
          <w:numId w:val="172"/>
        </w:numPr>
        <w:jc w:val="both"/>
      </w:pPr>
      <w:r w:rsidRPr="00F4598C">
        <w:rPr>
          <w:b/>
        </w:rPr>
        <w:t xml:space="preserve">OpenOffice </w:t>
      </w:r>
      <w:proofErr w:type="spellStart"/>
      <w:r w:rsidRPr="00F4598C">
        <w:rPr>
          <w:b/>
        </w:rPr>
        <w:t>Writer</w:t>
      </w:r>
      <w:proofErr w:type="spellEnd"/>
      <w:r w:rsidRPr="00F4598C">
        <w:rPr>
          <w:b/>
        </w:rPr>
        <w:t xml:space="preserve"> y Calc:</w:t>
      </w:r>
      <w:r w:rsidRPr="00F4598C">
        <w:t xml:space="preserve"> Seguirán siendo útiles, pero menos para la creación masiva de documentos o el análisis manual de datos y más como herramientas para la creación de informes ad-hoc, el análisis de los datos de rendimiento de los sistemas de IA, o la documentación de los nuevos procesos automatizados. </w:t>
      </w:r>
    </w:p>
    <w:p w14:paraId="6619A7F5" w14:textId="77777777" w:rsidR="00F4598C" w:rsidRPr="00F4598C" w:rsidRDefault="00F4598C" w:rsidP="00F4598C">
      <w:pPr>
        <w:numPr>
          <w:ilvl w:val="0"/>
          <w:numId w:val="172"/>
        </w:numPr>
        <w:jc w:val="both"/>
      </w:pPr>
      <w:r w:rsidRPr="00F4598C">
        <w:rPr>
          <w:b/>
        </w:rPr>
        <w:t>OpenOffice Base:</w:t>
      </w:r>
      <w:r w:rsidRPr="00F4598C">
        <w:t xml:space="preserve"> El concepto de base de datos relacional sigue siendo crucial, pero la interacción probablemente no será a través de una aplicación de escritorio, sino directamente con el sistema de Historia Clínica Electrónica (HCE) y otras plataformas centralizadas. La habilidad clave no será tanto crear tablas, sino entender la estructura de los datos para poder supervisar los flujos de información y garantizar su calidad. </w:t>
      </w:r>
    </w:p>
    <w:p w14:paraId="014D51BA" w14:textId="77777777" w:rsidR="00F4598C" w:rsidRPr="00F4598C" w:rsidRDefault="00F4598C" w:rsidP="00F4598C">
      <w:pPr>
        <w:numPr>
          <w:ilvl w:val="0"/>
          <w:numId w:val="172"/>
        </w:numPr>
        <w:jc w:val="both"/>
      </w:pPr>
      <w:r w:rsidRPr="00F4598C">
        <w:rPr>
          <w:b/>
        </w:rPr>
        <w:t>Búsqueda de información:</w:t>
      </w:r>
      <w:r w:rsidRPr="00F4598C">
        <w:t xml:space="preserve"> Se expande desde la búsqueda en Internet a la capacidad de navegar y extraer información de complejas bases de conocimiento internas, </w:t>
      </w:r>
      <w:proofErr w:type="spellStart"/>
      <w:r w:rsidRPr="00F4598C">
        <w:t>dashboards</w:t>
      </w:r>
      <w:proofErr w:type="spellEnd"/>
      <w:r w:rsidRPr="00F4598C">
        <w:t xml:space="preserve"> de </w:t>
      </w:r>
      <w:proofErr w:type="gramStart"/>
      <w:r w:rsidRPr="00F4598C">
        <w:t xml:space="preserve">Business </w:t>
      </w:r>
      <w:proofErr w:type="spellStart"/>
      <w:r w:rsidRPr="00F4598C">
        <w:t>Intelligence</w:t>
      </w:r>
      <w:proofErr w:type="spellEnd"/>
      <w:proofErr w:type="gramEnd"/>
      <w:r w:rsidRPr="00F4598C">
        <w:t xml:space="preserve"> y registros de auditoría de los sistemas de IA. </w:t>
      </w:r>
    </w:p>
    <w:p w14:paraId="0E44F961" w14:textId="77777777" w:rsidR="00F4598C" w:rsidRPr="00F4598C" w:rsidRDefault="00F4598C" w:rsidP="00F4598C">
      <w:pPr>
        <w:numPr>
          <w:ilvl w:val="0"/>
          <w:numId w:val="172"/>
        </w:numPr>
        <w:jc w:val="both"/>
      </w:pPr>
      <w:r w:rsidRPr="00F4598C">
        <w:rPr>
          <w:b/>
        </w:rPr>
        <w:t>Conceptos informáticos:</w:t>
      </w:r>
      <w:r w:rsidRPr="00F4598C">
        <w:t xml:space="preserve"> El conocimiento del hardware y los sistemas operativos sigue siendo fundamental, pero se le añade una capa de comprensión conceptual sobre qué es la IA, el Machine </w:t>
      </w:r>
      <w:proofErr w:type="spellStart"/>
      <w:r w:rsidRPr="00F4598C">
        <w:t>Learning</w:t>
      </w:r>
      <w:proofErr w:type="spellEnd"/>
      <w:r w:rsidRPr="00F4598C">
        <w:t xml:space="preserve"> o la RPA, cómo funcionan a nivel básico y cuáles son sus implicaciones éticas y de seguridad. </w:t>
      </w:r>
    </w:p>
    <w:p w14:paraId="071FC98C" w14:textId="77777777" w:rsidR="00F4598C" w:rsidRPr="00F4598C" w:rsidRDefault="00F4598C" w:rsidP="00F4598C">
      <w:pPr>
        <w:ind w:left="360"/>
        <w:jc w:val="both"/>
      </w:pPr>
      <w:r w:rsidRPr="00F4598C">
        <w:t xml:space="preserve">El auxiliar administrativo del futuro en el SESPA será un </w:t>
      </w:r>
      <w:r w:rsidRPr="00F4598C">
        <w:rPr>
          <w:b/>
        </w:rPr>
        <w:t>profesional aumentado por la IA</w:t>
      </w:r>
      <w:r w:rsidRPr="00F4598C">
        <w:t xml:space="preserve">. Su productividad no se medirá por el número de tareas ejecutadas, sino por la fluidez y eficiencia de los procesos que supervisa. Las nuevas competencias clave serán: </w:t>
      </w:r>
    </w:p>
    <w:p w14:paraId="6983AD87" w14:textId="77777777" w:rsidR="00F4598C" w:rsidRPr="00F4598C" w:rsidRDefault="00F4598C" w:rsidP="00F4598C">
      <w:pPr>
        <w:numPr>
          <w:ilvl w:val="0"/>
          <w:numId w:val="173"/>
        </w:numPr>
        <w:jc w:val="both"/>
      </w:pPr>
      <w:r w:rsidRPr="00F4598C">
        <w:rPr>
          <w:b/>
        </w:rPr>
        <w:t>Supervisión y Gestión de Excepciones:</w:t>
      </w:r>
      <w:r w:rsidRPr="00F4598C">
        <w:t xml:space="preserve"> Monitorizar el funcionamiento de los </w:t>
      </w:r>
      <w:proofErr w:type="spellStart"/>
      <w:r w:rsidRPr="00F4598C">
        <w:t>bots</w:t>
      </w:r>
      <w:proofErr w:type="spellEnd"/>
      <w:r w:rsidRPr="00F4598C">
        <w:t xml:space="preserve"> de RPA y los </w:t>
      </w:r>
      <w:proofErr w:type="spellStart"/>
      <w:r w:rsidRPr="00F4598C">
        <w:t>chatbots</w:t>
      </w:r>
      <w:proofErr w:type="spellEnd"/>
      <w:r w:rsidRPr="00F4598C">
        <w:t xml:space="preserve">, e intervenir cuando se produzca un error o una situación que la máquina no pueda gestionar. </w:t>
      </w:r>
    </w:p>
    <w:p w14:paraId="7BA4F5EF" w14:textId="77777777" w:rsidR="00F4598C" w:rsidRPr="00F4598C" w:rsidRDefault="00F4598C" w:rsidP="00F4598C">
      <w:pPr>
        <w:numPr>
          <w:ilvl w:val="0"/>
          <w:numId w:val="173"/>
        </w:numPr>
        <w:jc w:val="both"/>
      </w:pPr>
      <w:r w:rsidRPr="00F4598C">
        <w:rPr>
          <w:b/>
        </w:rPr>
        <w:t xml:space="preserve">Alfabetización en Datos (Data </w:t>
      </w:r>
      <w:proofErr w:type="spellStart"/>
      <w:r w:rsidRPr="00F4598C">
        <w:rPr>
          <w:b/>
        </w:rPr>
        <w:t>Literacy</w:t>
      </w:r>
      <w:proofErr w:type="spellEnd"/>
      <w:r w:rsidRPr="00F4598C">
        <w:rPr>
          <w:b/>
        </w:rPr>
        <w:t>):</w:t>
      </w:r>
      <w:r w:rsidRPr="00F4598C">
        <w:t xml:space="preserve"> Capacidad para leer e interpretar los datos presentados en </w:t>
      </w:r>
      <w:proofErr w:type="spellStart"/>
      <w:r w:rsidRPr="00F4598C">
        <w:t>dashboards</w:t>
      </w:r>
      <w:proofErr w:type="spellEnd"/>
      <w:r w:rsidRPr="00F4598C">
        <w:t xml:space="preserve">, entender las métricas de rendimiento de los procesos automatizados y contribuir a la toma de decisiones basadas en ellos. </w:t>
      </w:r>
    </w:p>
    <w:p w14:paraId="027BCAEA" w14:textId="77777777" w:rsidR="00F4598C" w:rsidRPr="00F4598C" w:rsidRDefault="00F4598C" w:rsidP="00F4598C">
      <w:pPr>
        <w:numPr>
          <w:ilvl w:val="0"/>
          <w:numId w:val="173"/>
        </w:numPr>
        <w:jc w:val="both"/>
      </w:pPr>
      <w:r w:rsidRPr="00F4598C">
        <w:rPr>
          <w:b/>
        </w:rPr>
        <w:lastRenderedPageBreak/>
        <w:t>Competencias Digitales Avanzadas:</w:t>
      </w:r>
      <w:r w:rsidRPr="00F4598C">
        <w:t xml:space="preserve"> Más allá de la ofimática, implica la capacidad de interactuar con nuevas plataformas, configurar flujos de trabajo sencillos en herramientas de automatización y comprender los principios básicos de la ciberseguridad en un entorno altamente digitalizado. </w:t>
      </w:r>
    </w:p>
    <w:p w14:paraId="62241480" w14:textId="77777777" w:rsidR="00F4598C" w:rsidRPr="00F4598C" w:rsidRDefault="00F4598C" w:rsidP="00F4598C">
      <w:pPr>
        <w:numPr>
          <w:ilvl w:val="0"/>
          <w:numId w:val="173"/>
        </w:numPr>
        <w:jc w:val="both"/>
      </w:pPr>
      <w:r w:rsidRPr="00F4598C">
        <w:rPr>
          <w:b/>
        </w:rPr>
        <w:t>Habilidades Interpersonales y Empatía:</w:t>
      </w:r>
      <w:r w:rsidRPr="00F4598C">
        <w:t xml:space="preserve"> A medida que las tareas rutinarias se automatizan, el valor diferencial del ser humano reside en la comunicación compleja, la empatía en el trato con el paciente, la resolución creativa de problemas y el juicio crítico. El personal administrativo tendrá más tiempo para dedicarse a una atención al paciente de mayor calidad. </w:t>
      </w:r>
    </w:p>
    <w:p w14:paraId="1D3353C3" w14:textId="77777777" w:rsidR="00F4598C" w:rsidRPr="00F4598C" w:rsidRDefault="00F4598C" w:rsidP="00F4598C">
      <w:pPr>
        <w:ind w:left="360"/>
        <w:jc w:val="both"/>
      </w:pPr>
      <w:r w:rsidRPr="00F4598C">
        <w:t xml:space="preserve"> </w:t>
      </w:r>
      <w:r w:rsidRPr="00F4598C">
        <w:tab/>
        <w:t xml:space="preserve"> </w:t>
      </w:r>
    </w:p>
    <w:p w14:paraId="5521217A" w14:textId="77777777" w:rsidR="00F4598C" w:rsidRPr="00F4598C" w:rsidRDefault="00F4598C" w:rsidP="00F4598C">
      <w:pPr>
        <w:ind w:left="360"/>
        <w:jc w:val="both"/>
      </w:pPr>
      <w:r w:rsidRPr="00F4598C">
        <w:t xml:space="preserve">Conclusión </w:t>
      </w:r>
    </w:p>
    <w:p w14:paraId="730E23A7" w14:textId="77777777" w:rsidR="00F4598C" w:rsidRPr="00F4598C" w:rsidRDefault="00F4598C" w:rsidP="00F4598C">
      <w:pPr>
        <w:ind w:left="360"/>
        <w:jc w:val="both"/>
      </w:pPr>
      <w:r w:rsidRPr="00F4598C">
        <w:t xml:space="preserve">La transformación digital y la inteligencia artificial no anuncian el fin del auxiliar administrativo en el SESPA, sino su profunda y necesaria evolución. El temario actual de la oposición proporciona una base sólida, pero es imperativo mirar más allá y reconocer que el futuro del rol no está en la ejecución de las tareas descritas, sino en la orquestación de las tecnologías que las automatizan. </w:t>
      </w:r>
    </w:p>
    <w:p w14:paraId="007AB1D0" w14:textId="77777777" w:rsidR="00F4598C" w:rsidRPr="00F4598C" w:rsidRDefault="00F4598C" w:rsidP="00F4598C">
      <w:pPr>
        <w:ind w:left="360"/>
        <w:jc w:val="both"/>
      </w:pPr>
      <w:r w:rsidRPr="00F4598C">
        <w:t xml:space="preserve">El profesional que prospere en este nuevo entorno será aquel que combine su conocimiento del dominio sanitario con una mentalidad de aprendizaje continuo, adaptabilidad tecnológica y un enfoque renovado en las habilidades genuinamente humanas. Pasará de ser un “usuario de software” a un “supervisor de procesos inteligentes”, un validador de la calidad del dato y un punto de contacto humano esencial en un sistema de salud cada vez más tecnológico. </w:t>
      </w:r>
    </w:p>
    <w:p w14:paraId="7E041AA7" w14:textId="77777777" w:rsidR="00F4598C" w:rsidRPr="00F4598C" w:rsidRDefault="00F4598C" w:rsidP="00F4598C">
      <w:pPr>
        <w:ind w:left="360"/>
        <w:jc w:val="both"/>
      </w:pPr>
      <w:r w:rsidRPr="00F4598C">
        <w:t xml:space="preserve">Para el SESPA, el desafío no es solo implementar estas nuevas tecnologías, sino también invertir en la capacitación y el desarrollo de su personal administrativo, preparándolos para esta nueva simbiosis hombre-máquina. La eficiencia y la calidad de la sanidad asturiana del futuro dependerán no solo de la potencia de su inteligencia artificial, sino de la inteligencia y la adaptabilidad de los profesionales que la guían. </w:t>
      </w:r>
    </w:p>
    <w:p w14:paraId="7E7F6B4E" w14:textId="77777777" w:rsidR="00F4598C" w:rsidRPr="00F4598C" w:rsidRDefault="00F4598C" w:rsidP="00F4598C">
      <w:pPr>
        <w:ind w:left="360"/>
        <w:jc w:val="both"/>
      </w:pPr>
      <w:r w:rsidRPr="00F4598C">
        <w:t xml:space="preserve"> </w:t>
      </w:r>
      <w:r w:rsidRPr="00F4598C">
        <w:tab/>
        <w:t xml:space="preserve"> </w:t>
      </w:r>
    </w:p>
    <w:p w14:paraId="794497A1" w14:textId="77777777" w:rsidR="00F4598C" w:rsidRPr="00F4598C" w:rsidRDefault="00F4598C" w:rsidP="00F4598C">
      <w:pPr>
        <w:ind w:left="360"/>
        <w:jc w:val="both"/>
      </w:pPr>
      <w:r w:rsidRPr="00F4598C">
        <w:t xml:space="preserve">Referencias </w:t>
      </w:r>
    </w:p>
    <w:p w14:paraId="5779E4E9" w14:textId="77777777" w:rsidR="00F4598C" w:rsidRPr="00F4598C" w:rsidRDefault="00F4598C" w:rsidP="00F4598C">
      <w:pPr>
        <w:numPr>
          <w:ilvl w:val="0"/>
          <w:numId w:val="174"/>
        </w:numPr>
        <w:jc w:val="both"/>
      </w:pPr>
      <w:proofErr w:type="spellStart"/>
      <w:r w:rsidRPr="00F4598C">
        <w:t>Innowise</w:t>
      </w:r>
      <w:proofErr w:type="spellEnd"/>
      <w:r w:rsidRPr="00F4598C">
        <w:t xml:space="preserve">. (2025). </w:t>
      </w:r>
      <w:r w:rsidRPr="00F4598C">
        <w:rPr>
          <w:i/>
        </w:rPr>
        <w:t>RPA en sanidad: Ejemplos, ventajas y retos</w:t>
      </w:r>
      <w:r w:rsidRPr="00F4598C">
        <w:t xml:space="preserve">. Obtenido de </w:t>
      </w:r>
      <w:hyperlink r:id="rId389" w:history="1">
        <w:r w:rsidRPr="00F4598C">
          <w:rPr>
            <w:rStyle w:val="Hipervnculo"/>
          </w:rPr>
          <w:t>https://innowise.com/es/blog/rpa</w:t>
        </w:r>
      </w:hyperlink>
      <w:hyperlink r:id="rId390" w:history="1">
        <w:r w:rsidRPr="00F4598C">
          <w:rPr>
            <w:rStyle w:val="Hipervnculo"/>
          </w:rPr>
          <w:t>-</w:t>
        </w:r>
      </w:hyperlink>
      <w:hyperlink r:id="rId391" w:history="1">
        <w:r w:rsidRPr="00F4598C">
          <w:rPr>
            <w:rStyle w:val="Hipervnculo"/>
          </w:rPr>
          <w:t>in</w:t>
        </w:r>
      </w:hyperlink>
      <w:hyperlink r:id="rId392" w:history="1">
        <w:r w:rsidRPr="00F4598C">
          <w:rPr>
            <w:rStyle w:val="Hipervnculo"/>
          </w:rPr>
          <w:t>-</w:t>
        </w:r>
      </w:hyperlink>
      <w:hyperlink r:id="rId393" w:history="1">
        <w:r w:rsidRPr="00F4598C">
          <w:rPr>
            <w:rStyle w:val="Hipervnculo"/>
          </w:rPr>
          <w:t>healthcare</w:t>
        </w:r>
      </w:hyperlink>
      <w:hyperlink r:id="rId394" w:history="1">
        <w:r w:rsidRPr="00F4598C">
          <w:rPr>
            <w:rStyle w:val="Hipervnculo"/>
          </w:rPr>
          <w:t>-</w:t>
        </w:r>
      </w:hyperlink>
      <w:hyperlink r:id="rId395" w:history="1">
        <w:r w:rsidRPr="00F4598C">
          <w:rPr>
            <w:rStyle w:val="Hipervnculo"/>
          </w:rPr>
          <w:t>industry/</w:t>
        </w:r>
      </w:hyperlink>
      <w:hyperlink r:id="rId396" w:history="1">
        <w:r w:rsidRPr="00F4598C">
          <w:rPr>
            <w:rStyle w:val="Hipervnculo"/>
          </w:rPr>
          <w:t xml:space="preserve"> </w:t>
        </w:r>
      </w:hyperlink>
    </w:p>
    <w:p w14:paraId="7A4FAE5C" w14:textId="77777777" w:rsidR="00F4598C" w:rsidRPr="00F4598C" w:rsidRDefault="00F4598C" w:rsidP="00F4598C">
      <w:pPr>
        <w:numPr>
          <w:ilvl w:val="0"/>
          <w:numId w:val="174"/>
        </w:numPr>
        <w:jc w:val="both"/>
      </w:pPr>
      <w:r w:rsidRPr="00F4598C">
        <w:t xml:space="preserve">Revista Sanitaria de Investigación. (2025). </w:t>
      </w:r>
      <w:r w:rsidRPr="00F4598C">
        <w:rPr>
          <w:i/>
        </w:rPr>
        <w:t>Inteligencia artificial y su impacto en tareas administrativas sanitarias</w:t>
      </w:r>
      <w:r w:rsidRPr="00F4598C">
        <w:t xml:space="preserve">. Obtenido de </w:t>
      </w:r>
    </w:p>
    <w:p w14:paraId="5DE0F8F4" w14:textId="77777777" w:rsidR="00F4598C" w:rsidRPr="00F4598C" w:rsidRDefault="00F4598C" w:rsidP="00F4598C">
      <w:pPr>
        <w:ind w:left="360"/>
        <w:jc w:val="both"/>
      </w:pPr>
      <w:hyperlink r:id="rId397" w:history="1">
        <w:r w:rsidRPr="00F4598C">
          <w:rPr>
            <w:rStyle w:val="Hipervnculo"/>
          </w:rPr>
          <w:t>https://revistasanitariadeinvestigacion.com/inteligencia</w:t>
        </w:r>
      </w:hyperlink>
      <w:hyperlink r:id="rId398" w:history="1">
        <w:r w:rsidRPr="00F4598C">
          <w:rPr>
            <w:rStyle w:val="Hipervnculo"/>
          </w:rPr>
          <w:t>-</w:t>
        </w:r>
      </w:hyperlink>
      <w:hyperlink r:id="rId399" w:history="1">
        <w:r w:rsidRPr="00F4598C">
          <w:rPr>
            <w:rStyle w:val="Hipervnculo"/>
          </w:rPr>
          <w:t>artificial</w:t>
        </w:r>
      </w:hyperlink>
      <w:hyperlink r:id="rId400" w:history="1">
        <w:r w:rsidRPr="00F4598C">
          <w:rPr>
            <w:rStyle w:val="Hipervnculo"/>
          </w:rPr>
          <w:t>-</w:t>
        </w:r>
      </w:hyperlink>
      <w:hyperlink r:id="rId401" w:history="1">
        <w:r w:rsidRPr="00F4598C">
          <w:rPr>
            <w:rStyle w:val="Hipervnculo"/>
          </w:rPr>
          <w:t>y</w:t>
        </w:r>
      </w:hyperlink>
      <w:hyperlink r:id="rId402" w:history="1">
        <w:r w:rsidRPr="00F4598C">
          <w:rPr>
            <w:rStyle w:val="Hipervnculo"/>
          </w:rPr>
          <w:t>-</w:t>
        </w:r>
      </w:hyperlink>
      <w:hyperlink r:id="rId403" w:history="1">
        <w:r w:rsidRPr="00F4598C">
          <w:rPr>
            <w:rStyle w:val="Hipervnculo"/>
          </w:rPr>
          <w:t>su</w:t>
        </w:r>
      </w:hyperlink>
      <w:hyperlink r:id="rId404" w:history="1">
        <w:r w:rsidRPr="00F4598C">
          <w:rPr>
            <w:rStyle w:val="Hipervnculo"/>
          </w:rPr>
          <w:t>-</w:t>
        </w:r>
      </w:hyperlink>
      <w:hyperlink r:id="rId405" w:history="1">
        <w:r w:rsidRPr="00F4598C">
          <w:rPr>
            <w:rStyle w:val="Hipervnculo"/>
          </w:rPr>
          <w:t>impacto</w:t>
        </w:r>
      </w:hyperlink>
      <w:hyperlink r:id="rId406" w:history="1">
        <w:r w:rsidRPr="00F4598C">
          <w:rPr>
            <w:rStyle w:val="Hipervnculo"/>
          </w:rPr>
          <w:t>-</w:t>
        </w:r>
      </w:hyperlink>
      <w:hyperlink r:id="rId407" w:history="1">
        <w:r w:rsidRPr="00F4598C">
          <w:rPr>
            <w:rStyle w:val="Hipervnculo"/>
          </w:rPr>
          <w:t>en</w:t>
        </w:r>
      </w:hyperlink>
      <w:hyperlink r:id="rId408" w:history="1">
        <w:r w:rsidRPr="00F4598C">
          <w:rPr>
            <w:rStyle w:val="Hipervnculo"/>
          </w:rPr>
          <w:t>tareas</w:t>
        </w:r>
      </w:hyperlink>
      <w:hyperlink r:id="rId409" w:history="1">
        <w:r w:rsidRPr="00F4598C">
          <w:rPr>
            <w:rStyle w:val="Hipervnculo"/>
          </w:rPr>
          <w:t>-</w:t>
        </w:r>
      </w:hyperlink>
      <w:hyperlink r:id="rId410" w:history="1">
        <w:r w:rsidRPr="00F4598C">
          <w:rPr>
            <w:rStyle w:val="Hipervnculo"/>
          </w:rPr>
          <w:t>administrativas</w:t>
        </w:r>
      </w:hyperlink>
      <w:hyperlink r:id="rId411" w:history="1">
        <w:r w:rsidRPr="00F4598C">
          <w:rPr>
            <w:rStyle w:val="Hipervnculo"/>
          </w:rPr>
          <w:t>-</w:t>
        </w:r>
      </w:hyperlink>
      <w:hyperlink r:id="rId412" w:history="1">
        <w:r w:rsidRPr="00F4598C">
          <w:rPr>
            <w:rStyle w:val="Hipervnculo"/>
          </w:rPr>
          <w:t>sanitarias/</w:t>
        </w:r>
      </w:hyperlink>
      <w:hyperlink r:id="rId413" w:history="1">
        <w:r w:rsidRPr="00F4598C">
          <w:rPr>
            <w:rStyle w:val="Hipervnculo"/>
          </w:rPr>
          <w:t xml:space="preserve"> </w:t>
        </w:r>
      </w:hyperlink>
    </w:p>
    <w:p w14:paraId="1ABB9A76" w14:textId="77777777" w:rsidR="00F4598C" w:rsidRPr="00F4598C" w:rsidRDefault="00F4598C" w:rsidP="00F4598C">
      <w:pPr>
        <w:numPr>
          <w:ilvl w:val="0"/>
          <w:numId w:val="174"/>
        </w:numPr>
        <w:jc w:val="both"/>
      </w:pPr>
      <w:r w:rsidRPr="00F4598C">
        <w:t xml:space="preserve">Roche+. (s.f.). </w:t>
      </w:r>
      <w:r w:rsidRPr="00F4598C">
        <w:rPr>
          <w:i/>
        </w:rPr>
        <w:t xml:space="preserve">Los 6 mejores </w:t>
      </w:r>
      <w:proofErr w:type="spellStart"/>
      <w:r w:rsidRPr="00F4598C">
        <w:rPr>
          <w:i/>
        </w:rPr>
        <w:t>chatbots</w:t>
      </w:r>
      <w:proofErr w:type="spellEnd"/>
      <w:r w:rsidRPr="00F4598C">
        <w:rPr>
          <w:i/>
        </w:rPr>
        <w:t xml:space="preserve"> de salud y asistencia médica</w:t>
      </w:r>
      <w:r w:rsidRPr="00F4598C">
        <w:t xml:space="preserve">. Obtenido de </w:t>
      </w:r>
      <w:hyperlink r:id="rId414" w:history="1">
        <w:r w:rsidRPr="00F4598C">
          <w:rPr>
            <w:rStyle w:val="Hipervnculo"/>
          </w:rPr>
          <w:t>https://www.rocheplus.es/actualidad/inteligencia</w:t>
        </w:r>
      </w:hyperlink>
      <w:hyperlink r:id="rId415" w:history="1">
        <w:r w:rsidRPr="00F4598C">
          <w:rPr>
            <w:rStyle w:val="Hipervnculo"/>
          </w:rPr>
          <w:t>-</w:t>
        </w:r>
      </w:hyperlink>
      <w:hyperlink r:id="rId416" w:history="1">
        <w:r w:rsidRPr="00F4598C">
          <w:rPr>
            <w:rStyle w:val="Hipervnculo"/>
          </w:rPr>
          <w:t>artificial/chatbots</w:t>
        </w:r>
      </w:hyperlink>
      <w:hyperlink r:id="rId417" w:history="1">
        <w:r w:rsidRPr="00F4598C">
          <w:rPr>
            <w:rStyle w:val="Hipervnculo"/>
          </w:rPr>
          <w:t>medicina.html</w:t>
        </w:r>
      </w:hyperlink>
      <w:hyperlink r:id="rId418" w:history="1">
        <w:r w:rsidRPr="00F4598C">
          <w:rPr>
            <w:rStyle w:val="Hipervnculo"/>
          </w:rPr>
          <w:t xml:space="preserve"> </w:t>
        </w:r>
      </w:hyperlink>
    </w:p>
    <w:p w14:paraId="2A2150F9" w14:textId="77777777" w:rsidR="00F4598C" w:rsidRPr="00F4598C" w:rsidRDefault="00F4598C" w:rsidP="00F4598C">
      <w:pPr>
        <w:numPr>
          <w:ilvl w:val="0"/>
          <w:numId w:val="174"/>
        </w:numPr>
        <w:jc w:val="both"/>
      </w:pPr>
      <w:r w:rsidRPr="00F4598C">
        <w:t xml:space="preserve">Babel. (2025). </w:t>
      </w:r>
      <w:r w:rsidRPr="00F4598C">
        <w:rPr>
          <w:i/>
        </w:rPr>
        <w:t xml:space="preserve">Babel y el SESPA avanzan en la digitalización sanitaria con un proyecto de </w:t>
      </w:r>
      <w:proofErr w:type="spellStart"/>
      <w:r w:rsidRPr="00F4598C">
        <w:rPr>
          <w:i/>
        </w:rPr>
        <w:t>teledermatología</w:t>
      </w:r>
      <w:proofErr w:type="spellEnd"/>
      <w:r w:rsidRPr="00F4598C">
        <w:rPr>
          <w:i/>
        </w:rPr>
        <w:t xml:space="preserve"> asistida por IA</w:t>
      </w:r>
      <w:r w:rsidRPr="00F4598C">
        <w:t xml:space="preserve">. Obtenido de </w:t>
      </w:r>
    </w:p>
    <w:p w14:paraId="799CFB2E" w14:textId="028A388F" w:rsidR="00F4598C" w:rsidRDefault="00F4598C" w:rsidP="00F4598C">
      <w:pPr>
        <w:ind w:left="360"/>
        <w:jc w:val="both"/>
      </w:pPr>
      <w:hyperlink r:id="rId419" w:history="1">
        <w:r w:rsidRPr="00F4598C">
          <w:rPr>
            <w:rStyle w:val="Hipervnculo"/>
          </w:rPr>
          <w:t>https://babelgroup.com/babel</w:t>
        </w:r>
      </w:hyperlink>
      <w:hyperlink r:id="rId420" w:history="1">
        <w:r w:rsidRPr="00F4598C">
          <w:rPr>
            <w:rStyle w:val="Hipervnculo"/>
          </w:rPr>
          <w:t>-</w:t>
        </w:r>
      </w:hyperlink>
      <w:hyperlink r:id="rId421" w:history="1">
        <w:r w:rsidRPr="00F4598C">
          <w:rPr>
            <w:rStyle w:val="Hipervnculo"/>
          </w:rPr>
          <w:t>y</w:t>
        </w:r>
      </w:hyperlink>
      <w:hyperlink r:id="rId422" w:history="1">
        <w:r w:rsidRPr="00F4598C">
          <w:rPr>
            <w:rStyle w:val="Hipervnculo"/>
          </w:rPr>
          <w:t>-</w:t>
        </w:r>
      </w:hyperlink>
      <w:hyperlink r:id="rId423" w:history="1">
        <w:r w:rsidRPr="00F4598C">
          <w:rPr>
            <w:rStyle w:val="Hipervnculo"/>
          </w:rPr>
          <w:t>el</w:t>
        </w:r>
      </w:hyperlink>
      <w:hyperlink r:id="rId424" w:history="1">
        <w:r w:rsidRPr="00F4598C">
          <w:rPr>
            <w:rStyle w:val="Hipervnculo"/>
          </w:rPr>
          <w:t>-</w:t>
        </w:r>
      </w:hyperlink>
      <w:hyperlink r:id="rId425" w:history="1">
        <w:r w:rsidRPr="00F4598C">
          <w:rPr>
            <w:rStyle w:val="Hipervnculo"/>
          </w:rPr>
          <w:t>sespa</w:t>
        </w:r>
      </w:hyperlink>
      <w:hyperlink r:id="rId426" w:history="1">
        <w:r w:rsidRPr="00F4598C">
          <w:rPr>
            <w:rStyle w:val="Hipervnculo"/>
          </w:rPr>
          <w:t>-</w:t>
        </w:r>
      </w:hyperlink>
      <w:hyperlink r:id="rId427" w:history="1">
        <w:r w:rsidRPr="00F4598C">
          <w:rPr>
            <w:rStyle w:val="Hipervnculo"/>
          </w:rPr>
          <w:t>avanzan</w:t>
        </w:r>
      </w:hyperlink>
      <w:hyperlink r:id="rId428" w:history="1">
        <w:r w:rsidRPr="00F4598C">
          <w:rPr>
            <w:rStyle w:val="Hipervnculo"/>
          </w:rPr>
          <w:t>-</w:t>
        </w:r>
      </w:hyperlink>
      <w:hyperlink r:id="rId429" w:history="1">
        <w:r w:rsidRPr="00F4598C">
          <w:rPr>
            <w:rStyle w:val="Hipervnculo"/>
          </w:rPr>
          <w:t>en</w:t>
        </w:r>
      </w:hyperlink>
      <w:hyperlink r:id="rId430" w:history="1">
        <w:r w:rsidRPr="00F4598C">
          <w:rPr>
            <w:rStyle w:val="Hipervnculo"/>
          </w:rPr>
          <w:t>-</w:t>
        </w:r>
      </w:hyperlink>
      <w:hyperlink r:id="rId431" w:history="1">
        <w:r w:rsidRPr="00F4598C">
          <w:rPr>
            <w:rStyle w:val="Hipervnculo"/>
          </w:rPr>
          <w:t>la</w:t>
        </w:r>
      </w:hyperlink>
      <w:hyperlink r:id="rId432" w:history="1">
        <w:r w:rsidRPr="00F4598C">
          <w:rPr>
            <w:rStyle w:val="Hipervnculo"/>
          </w:rPr>
          <w:t>-</w:t>
        </w:r>
      </w:hyperlink>
      <w:hyperlink r:id="rId433" w:history="1">
        <w:r w:rsidRPr="00F4598C">
          <w:rPr>
            <w:rStyle w:val="Hipervnculo"/>
          </w:rPr>
          <w:t>digitalizacion</w:t>
        </w:r>
      </w:hyperlink>
      <w:hyperlink r:id="rId434" w:history="1">
        <w:r w:rsidRPr="00F4598C">
          <w:rPr>
            <w:rStyle w:val="Hipervnculo"/>
          </w:rPr>
          <w:t>-</w:t>
        </w:r>
      </w:hyperlink>
      <w:hyperlink r:id="rId435" w:history="1">
        <w:r w:rsidRPr="00F4598C">
          <w:rPr>
            <w:rStyle w:val="Hipervnculo"/>
          </w:rPr>
          <w:t>sanitaria</w:t>
        </w:r>
      </w:hyperlink>
      <w:hyperlink r:id="rId436" w:history="1">
        <w:r w:rsidRPr="00F4598C">
          <w:rPr>
            <w:rStyle w:val="Hipervnculo"/>
          </w:rPr>
          <w:t>con</w:t>
        </w:r>
      </w:hyperlink>
      <w:hyperlink r:id="rId437" w:history="1">
        <w:r w:rsidRPr="00F4598C">
          <w:rPr>
            <w:rStyle w:val="Hipervnculo"/>
          </w:rPr>
          <w:t>-</w:t>
        </w:r>
      </w:hyperlink>
      <w:hyperlink r:id="rId438" w:history="1">
        <w:r w:rsidRPr="00F4598C">
          <w:rPr>
            <w:rStyle w:val="Hipervnculo"/>
          </w:rPr>
          <w:t>un</w:t>
        </w:r>
      </w:hyperlink>
      <w:hyperlink r:id="rId439" w:history="1">
        <w:r w:rsidRPr="00F4598C">
          <w:rPr>
            <w:rStyle w:val="Hipervnculo"/>
          </w:rPr>
          <w:t>-</w:t>
        </w:r>
      </w:hyperlink>
      <w:hyperlink r:id="rId440" w:history="1">
        <w:r w:rsidRPr="00F4598C">
          <w:rPr>
            <w:rStyle w:val="Hipervnculo"/>
          </w:rPr>
          <w:t>proyecto</w:t>
        </w:r>
      </w:hyperlink>
      <w:hyperlink r:id="rId441" w:history="1">
        <w:r w:rsidRPr="00F4598C">
          <w:rPr>
            <w:rStyle w:val="Hipervnculo"/>
          </w:rPr>
          <w:t>-</w:t>
        </w:r>
      </w:hyperlink>
      <w:hyperlink r:id="rId442" w:history="1">
        <w:r w:rsidRPr="00F4598C">
          <w:rPr>
            <w:rStyle w:val="Hipervnculo"/>
          </w:rPr>
          <w:t>de</w:t>
        </w:r>
      </w:hyperlink>
      <w:hyperlink r:id="rId443" w:history="1">
        <w:r w:rsidRPr="00F4598C">
          <w:rPr>
            <w:rStyle w:val="Hipervnculo"/>
          </w:rPr>
          <w:t>-</w:t>
        </w:r>
      </w:hyperlink>
      <w:hyperlink r:id="rId444" w:history="1">
        <w:r w:rsidRPr="00F4598C">
          <w:rPr>
            <w:rStyle w:val="Hipervnculo"/>
          </w:rPr>
          <w:t>teledermatologia</w:t>
        </w:r>
      </w:hyperlink>
      <w:hyperlink r:id="rId445" w:history="1">
        <w:r w:rsidRPr="00F4598C">
          <w:rPr>
            <w:rStyle w:val="Hipervnculo"/>
          </w:rPr>
          <w:t>-</w:t>
        </w:r>
      </w:hyperlink>
      <w:hyperlink r:id="rId446" w:history="1">
        <w:r w:rsidRPr="00F4598C">
          <w:rPr>
            <w:rStyle w:val="Hipervnculo"/>
          </w:rPr>
          <w:t>asistida</w:t>
        </w:r>
      </w:hyperlink>
      <w:hyperlink r:id="rId447" w:history="1">
        <w:r w:rsidRPr="00F4598C">
          <w:rPr>
            <w:rStyle w:val="Hipervnculo"/>
          </w:rPr>
          <w:t>-</w:t>
        </w:r>
      </w:hyperlink>
      <w:hyperlink r:id="rId448" w:history="1">
        <w:r w:rsidRPr="00F4598C">
          <w:rPr>
            <w:rStyle w:val="Hipervnculo"/>
          </w:rPr>
          <w:t>por</w:t>
        </w:r>
      </w:hyperlink>
      <w:hyperlink r:id="rId449" w:history="1">
        <w:r w:rsidRPr="00F4598C">
          <w:rPr>
            <w:rStyle w:val="Hipervnculo"/>
          </w:rPr>
          <w:t>-</w:t>
        </w:r>
      </w:hyperlink>
      <w:hyperlink r:id="rId450" w:history="1">
        <w:r w:rsidRPr="00F4598C">
          <w:rPr>
            <w:rStyle w:val="Hipervnculo"/>
          </w:rPr>
          <w:t>ia/</w:t>
        </w:r>
      </w:hyperlink>
      <w:hyperlink r:id="rId451" w:history="1">
        <w:r w:rsidRPr="00F4598C">
          <w:rPr>
            <w:rStyle w:val="Hipervnculo"/>
          </w:rPr>
          <w:t xml:space="preserve"> </w:t>
        </w:r>
      </w:hyperlink>
    </w:p>
    <w:p w14:paraId="2BFD2AB9" w14:textId="77777777" w:rsidR="00F4598C" w:rsidRPr="00F4598C" w:rsidRDefault="00F4598C" w:rsidP="00F4598C">
      <w:pPr>
        <w:ind w:left="360"/>
        <w:jc w:val="both"/>
        <w:rPr>
          <w:b/>
          <w:bCs/>
        </w:rPr>
      </w:pPr>
      <w:r w:rsidRPr="00F4598C">
        <w:rPr>
          <w:b/>
          <w:bCs/>
        </w:rPr>
        <w:lastRenderedPageBreak/>
        <w:t xml:space="preserve">Marco Jurídico y Normativo del Auxiliar Administrativo en el Servicio de Salud del Principado de Asturias (SESPA): Un Análisis Sistemático </w:t>
      </w:r>
    </w:p>
    <w:p w14:paraId="6856D947" w14:textId="095A34D9" w:rsidR="00F4598C" w:rsidRPr="00F4598C" w:rsidRDefault="00F4598C" w:rsidP="00F4598C">
      <w:pPr>
        <w:ind w:left="360"/>
        <w:jc w:val="both"/>
      </w:pPr>
    </w:p>
    <w:p w14:paraId="66DA76F8" w14:textId="77777777" w:rsidR="00F4598C" w:rsidRPr="00F4598C" w:rsidRDefault="00F4598C" w:rsidP="00F4598C">
      <w:pPr>
        <w:ind w:left="360"/>
        <w:jc w:val="both"/>
        <w:rPr>
          <w:b/>
        </w:rPr>
      </w:pPr>
      <w:r w:rsidRPr="00F4598C">
        <w:rPr>
          <w:b/>
        </w:rPr>
        <w:t xml:space="preserve">Resumen </w:t>
      </w:r>
    </w:p>
    <w:p w14:paraId="661303CC" w14:textId="77777777" w:rsidR="00F4598C" w:rsidRPr="00F4598C" w:rsidRDefault="00F4598C" w:rsidP="00F4598C">
      <w:pPr>
        <w:ind w:left="360"/>
        <w:jc w:val="both"/>
      </w:pPr>
      <w:r w:rsidRPr="00F4598C">
        <w:t xml:space="preserve">El Auxiliar Administrativo en el SESPA es un pilar fundamental cuya labor se rige por un complejo entramado normativo estatal y autonómico. Este estudio analiza sistemáticamente el marco jurídico, desde los fundamentos constitucionales hasta los procedimientos específicos, con el objetivo de integrar las competencias y obligaciones legales de este perfil. </w:t>
      </w:r>
    </w:p>
    <w:p w14:paraId="0285A50B" w14:textId="77777777" w:rsidR="00F4598C" w:rsidRPr="00F4598C" w:rsidRDefault="00F4598C" w:rsidP="00F4598C">
      <w:pPr>
        <w:ind w:left="360"/>
        <w:jc w:val="both"/>
      </w:pPr>
      <w:r w:rsidRPr="00F4598C">
        <w:t xml:space="preserve">La metodología se basa en la interpretación de la normativa oficial, clasificada en bloques Constitucional/Estatutario y Operativo/Procedimental.  </w:t>
      </w:r>
    </w:p>
    <w:p w14:paraId="5C195B1B" w14:textId="77777777" w:rsidR="00F4598C" w:rsidRPr="00F4598C" w:rsidRDefault="00F4598C" w:rsidP="00F4598C">
      <w:pPr>
        <w:ind w:left="360"/>
        <w:jc w:val="both"/>
      </w:pPr>
      <w:r w:rsidRPr="00F4598C">
        <w:t xml:space="preserve">Los resultados demuestran que el rol exige conocimientos jurídicos transversales. La función se articula en torno a ejes críticos. El régimen estatutario se rige por la Ley 55/2003 y el Decreto 72/2013 de Asturias. El funcionamiento diario está condicionado por la Ley 39/2015 y 40/2015, situando al auxiliar como agente principal de la digitalización y la gestión de expedientes electrónicos. El área de mayor riesgo jurídico es la protección de datos sanitarios, debido a la convergencia de la Ley 41/2002 (Autonomía del Paciente) y la LO 3/2018 (RGPD), donde el profesional es garante de la confidencialidad de la historia clínica. </w:t>
      </w:r>
    </w:p>
    <w:p w14:paraId="53C8F8EC" w14:textId="77777777" w:rsidR="00F4598C" w:rsidRPr="00F4598C" w:rsidRDefault="00F4598C" w:rsidP="00F4598C">
      <w:pPr>
        <w:ind w:left="360"/>
        <w:jc w:val="both"/>
      </w:pPr>
      <w:r w:rsidRPr="00F4598C">
        <w:t xml:space="preserve">Se concluye que el Auxiliar Administrativo del SESPA requiere conocimientos jurídicos transversales, siendo el agente principal en la implementación de la digitalización de la Administración. La centralidad del dato sanitario sitúa la privacidad del paciente en el núcleo de su actividad, exigiendo una constante actualización en la aplicación de la doble naturaleza normativa (estatal y autonómica) </w:t>
      </w:r>
    </w:p>
    <w:p w14:paraId="6002459B" w14:textId="77777777" w:rsidR="00F4598C" w:rsidRPr="00F4598C" w:rsidRDefault="00F4598C" w:rsidP="00F4598C">
      <w:pPr>
        <w:ind w:left="360"/>
        <w:jc w:val="both"/>
      </w:pPr>
      <w:r w:rsidRPr="00F4598C">
        <w:t xml:space="preserve"> </w:t>
      </w:r>
      <w:r w:rsidRPr="00F4598C">
        <w:tab/>
      </w:r>
      <w:r w:rsidRPr="00F4598C">
        <w:rPr>
          <w:b/>
        </w:rPr>
        <w:t xml:space="preserve"> </w:t>
      </w:r>
    </w:p>
    <w:p w14:paraId="52353D46" w14:textId="77777777" w:rsidR="00F4598C" w:rsidRPr="00F4598C" w:rsidRDefault="00F4598C" w:rsidP="00F4598C">
      <w:pPr>
        <w:ind w:left="360"/>
        <w:jc w:val="both"/>
        <w:rPr>
          <w:b/>
        </w:rPr>
      </w:pPr>
      <w:r w:rsidRPr="00F4598C">
        <w:rPr>
          <w:b/>
        </w:rPr>
        <w:t xml:space="preserve">1. Introducción </w:t>
      </w:r>
    </w:p>
    <w:p w14:paraId="5F7C8AD5" w14:textId="77777777" w:rsidR="00F4598C" w:rsidRPr="00F4598C" w:rsidRDefault="00F4598C" w:rsidP="00F4598C">
      <w:pPr>
        <w:ind w:left="360"/>
        <w:jc w:val="both"/>
      </w:pPr>
      <w:r w:rsidRPr="00F4598C">
        <w:t xml:space="preserve">La figura del Auxiliar Administrativo dentro del Sistema Nacional de Salud, y específicamente en el Servicio de Salud del Principado de Asturias (SESPA), constituye un pilar fundamental para el funcionamiento eficiente de la administración sanitaria. Lejos de ser una labor meramente burocrática, la actividad de estos profesionales está regida por un complejo entramado normativo que garantiza el derecho a la salud, la protección de datos sensibles y la correcta ejecución del procedimiento administrativo. </w:t>
      </w:r>
    </w:p>
    <w:p w14:paraId="47E6F681" w14:textId="77777777" w:rsidR="00F4598C" w:rsidRPr="00F4598C" w:rsidRDefault="00F4598C" w:rsidP="00F4598C">
      <w:pPr>
        <w:ind w:left="360"/>
        <w:jc w:val="both"/>
      </w:pPr>
      <w:r w:rsidRPr="00F4598C">
        <w:t xml:space="preserve">El objeto de esta publicación es desglosar y sistematizar los temas legislativos que componen el bloque normativo esencial para este colectivo. La relevancia de este estudio radica en la necesidad de comprender cómo interactúan las leyes de carácter general (Constitución, Estatuto de Autonomía) con las normas específicas del sector sanitario (Ley de Autonomía del Paciente, Ley de Salud del Principado) y las transversales (Procedimiento Administrativo y Protección de Datos). </w:t>
      </w:r>
    </w:p>
    <w:p w14:paraId="028B86A3" w14:textId="77777777" w:rsidR="00F4598C" w:rsidRPr="00F4598C" w:rsidRDefault="00F4598C" w:rsidP="00F4598C">
      <w:pPr>
        <w:ind w:left="360"/>
        <w:jc w:val="both"/>
      </w:pPr>
      <w:r w:rsidRPr="00F4598C">
        <w:t xml:space="preserve">En un entorno donde la administración electrónica y los derechos digitales cobran cada vez más protagonismo, el dominio de la Ley 39/2015 o la Ley Orgánica 3/2018 no es opcional, sino imperativo para garantizar la seguridad jurídica del paciente y la eficiencia del servicio público. </w:t>
      </w:r>
    </w:p>
    <w:p w14:paraId="3DB8D18A" w14:textId="77777777" w:rsidR="00F4598C" w:rsidRPr="00F4598C" w:rsidRDefault="00F4598C" w:rsidP="00F4598C">
      <w:pPr>
        <w:ind w:left="360"/>
        <w:jc w:val="both"/>
      </w:pPr>
      <w:r w:rsidRPr="00F4598C">
        <w:t xml:space="preserve"> </w:t>
      </w:r>
      <w:r w:rsidRPr="00F4598C">
        <w:tab/>
      </w:r>
      <w:r w:rsidRPr="00F4598C">
        <w:rPr>
          <w:b/>
        </w:rPr>
        <w:t xml:space="preserve"> </w:t>
      </w:r>
    </w:p>
    <w:p w14:paraId="764B690F" w14:textId="77777777" w:rsidR="00F4598C" w:rsidRPr="00F4598C" w:rsidRDefault="00F4598C" w:rsidP="00F4598C">
      <w:pPr>
        <w:ind w:left="360"/>
        <w:jc w:val="both"/>
        <w:rPr>
          <w:b/>
        </w:rPr>
      </w:pPr>
      <w:r w:rsidRPr="00F4598C">
        <w:rPr>
          <w:b/>
        </w:rPr>
        <w:t xml:space="preserve">2. Metodología </w:t>
      </w:r>
    </w:p>
    <w:p w14:paraId="460A51B2" w14:textId="77777777" w:rsidR="00F4598C" w:rsidRPr="00F4598C" w:rsidRDefault="00F4598C" w:rsidP="00F4598C">
      <w:pPr>
        <w:ind w:left="360"/>
        <w:jc w:val="both"/>
      </w:pPr>
      <w:r w:rsidRPr="00F4598C">
        <w:lastRenderedPageBreak/>
        <w:t xml:space="preserve">Para el desarrollo de este análisis jurídico se ha empleado una </w:t>
      </w:r>
      <w:r w:rsidRPr="00F4598C">
        <w:rPr>
          <w:b/>
        </w:rPr>
        <w:t>metodología dogmática y sistemática</w:t>
      </w:r>
      <w:r w:rsidRPr="00F4598C">
        <w:t xml:space="preserve">, basada en la exégesis de los textos legales vigentes incluidos en el temario oficial. El proceso de estudio se ha dividido en tres fases: </w:t>
      </w:r>
    </w:p>
    <w:p w14:paraId="14ECED36" w14:textId="77777777" w:rsidR="00F4598C" w:rsidRPr="00F4598C" w:rsidRDefault="00F4598C" w:rsidP="00F4598C">
      <w:pPr>
        <w:numPr>
          <w:ilvl w:val="0"/>
          <w:numId w:val="175"/>
        </w:numPr>
        <w:jc w:val="both"/>
      </w:pPr>
      <w:r w:rsidRPr="00F4598C">
        <w:rPr>
          <w:b/>
        </w:rPr>
        <w:t>Recopilación y Clasificación:</w:t>
      </w:r>
      <w:r w:rsidRPr="00F4598C">
        <w:t xml:space="preserve"> Se han ordenado las normas en dos grandes bloques: </w:t>
      </w:r>
    </w:p>
    <w:p w14:paraId="6054F866" w14:textId="77777777" w:rsidR="00F4598C" w:rsidRPr="00F4598C" w:rsidRDefault="00F4598C" w:rsidP="00F4598C">
      <w:pPr>
        <w:ind w:left="360"/>
        <w:jc w:val="both"/>
      </w:pPr>
      <w:r w:rsidRPr="00F4598C">
        <w:t xml:space="preserve">○ </w:t>
      </w:r>
      <w:r w:rsidRPr="00F4598C">
        <w:rPr>
          <w:i/>
        </w:rPr>
        <w:t>Marco Constitucional y Estatutario:</w:t>
      </w:r>
      <w:r w:rsidRPr="00F4598C">
        <w:t xml:space="preserve"> Normas fundamentales que crean el sistema. </w:t>
      </w:r>
    </w:p>
    <w:p w14:paraId="36CA3B58" w14:textId="77777777" w:rsidR="00F4598C" w:rsidRPr="00F4598C" w:rsidRDefault="00F4598C" w:rsidP="00F4598C">
      <w:pPr>
        <w:ind w:left="360"/>
        <w:jc w:val="both"/>
      </w:pPr>
      <w:r w:rsidRPr="00F4598C">
        <w:t xml:space="preserve">○ </w:t>
      </w:r>
      <w:r w:rsidRPr="00F4598C">
        <w:rPr>
          <w:i/>
        </w:rPr>
        <w:t>Marco Operativo y Procedimental:</w:t>
      </w:r>
      <w:r w:rsidRPr="00F4598C">
        <w:t xml:space="preserve"> Normas que regulan el día a día (procedimientos, datos, personal). </w:t>
      </w:r>
    </w:p>
    <w:p w14:paraId="07537417" w14:textId="77777777" w:rsidR="00F4598C" w:rsidRPr="00F4598C" w:rsidRDefault="00F4598C" w:rsidP="00F4598C">
      <w:pPr>
        <w:numPr>
          <w:ilvl w:val="0"/>
          <w:numId w:val="175"/>
        </w:numPr>
        <w:jc w:val="both"/>
      </w:pPr>
      <w:r w:rsidRPr="00F4598C">
        <w:rPr>
          <w:b/>
        </w:rPr>
        <w:t>Análisis de Contenido:</w:t>
      </w:r>
      <w:r w:rsidRPr="00F4598C">
        <w:t xml:space="preserve"> Se han extraído los preceptos clave de cada ley referenciada (Títulos y Capítulos específicos solicitados), enfocándose en aquellos artículos con impacto directo en la gestión administrativa sanitaria. </w:t>
      </w:r>
    </w:p>
    <w:p w14:paraId="27995705" w14:textId="77777777" w:rsidR="00F4598C" w:rsidRPr="00F4598C" w:rsidRDefault="00F4598C" w:rsidP="00F4598C">
      <w:pPr>
        <w:numPr>
          <w:ilvl w:val="0"/>
          <w:numId w:val="175"/>
        </w:numPr>
        <w:jc w:val="both"/>
      </w:pPr>
      <w:r w:rsidRPr="00F4598C">
        <w:rPr>
          <w:b/>
        </w:rPr>
        <w:t>Integración Funcional:</w:t>
      </w:r>
      <w:r w:rsidRPr="00F4598C">
        <w:t xml:space="preserve"> Se ha correlacionado la normativa estatal (Leyes Básicas) con la normativa autonómica del Principado de Asturias para ofrecer una visión coherente de la aplicación territorial del derecho. </w:t>
      </w:r>
    </w:p>
    <w:p w14:paraId="40AC2B4A" w14:textId="77777777" w:rsidR="00F4598C" w:rsidRPr="00F4598C" w:rsidRDefault="00F4598C" w:rsidP="00F4598C">
      <w:pPr>
        <w:ind w:left="360"/>
        <w:jc w:val="both"/>
      </w:pPr>
      <w:r w:rsidRPr="00F4598C">
        <w:rPr>
          <w:b/>
        </w:rPr>
        <w:t xml:space="preserve"> </w:t>
      </w:r>
    </w:p>
    <w:p w14:paraId="280592DF" w14:textId="77777777" w:rsidR="00F4598C" w:rsidRPr="00F4598C" w:rsidRDefault="00F4598C" w:rsidP="00F4598C">
      <w:pPr>
        <w:ind w:left="360"/>
        <w:jc w:val="both"/>
      </w:pPr>
      <w:r w:rsidRPr="00F4598C">
        <w:t xml:space="preserve"> </w:t>
      </w:r>
      <w:r w:rsidRPr="00F4598C">
        <w:tab/>
      </w:r>
      <w:r w:rsidRPr="00F4598C">
        <w:rPr>
          <w:b/>
        </w:rPr>
        <w:t xml:space="preserve"> </w:t>
      </w:r>
    </w:p>
    <w:p w14:paraId="78E03872" w14:textId="77777777" w:rsidR="00F4598C" w:rsidRPr="00F4598C" w:rsidRDefault="00F4598C" w:rsidP="00F4598C">
      <w:pPr>
        <w:ind w:left="360"/>
        <w:jc w:val="both"/>
        <w:rPr>
          <w:b/>
        </w:rPr>
      </w:pPr>
      <w:r w:rsidRPr="00F4598C">
        <w:rPr>
          <w:b/>
        </w:rPr>
        <w:t xml:space="preserve">3. Resultados </w:t>
      </w:r>
    </w:p>
    <w:p w14:paraId="4CE25989" w14:textId="77777777" w:rsidR="00F4598C" w:rsidRPr="00F4598C" w:rsidRDefault="00F4598C" w:rsidP="00F4598C">
      <w:pPr>
        <w:ind w:left="360"/>
        <w:jc w:val="both"/>
      </w:pPr>
      <w:r w:rsidRPr="00F4598C">
        <w:t xml:space="preserve">3.1. El Marco Constitucional y Autonómico del Derecho a la Salud </w:t>
      </w:r>
    </w:p>
    <w:p w14:paraId="2291BACF" w14:textId="77777777" w:rsidR="00F4598C" w:rsidRPr="00F4598C" w:rsidRDefault="00F4598C" w:rsidP="00F4598C">
      <w:pPr>
        <w:ind w:left="360"/>
        <w:jc w:val="both"/>
      </w:pPr>
      <w:r w:rsidRPr="00F4598C">
        <w:t xml:space="preserve">El fundamento de toda la actividad sanitaria reside en la </w:t>
      </w:r>
      <w:r w:rsidRPr="00F4598C">
        <w:rPr>
          <w:b/>
        </w:rPr>
        <w:t>Constitución Española de 1978.</w:t>
      </w:r>
      <w:r w:rsidRPr="00F4598C">
        <w:t xml:space="preserve"> El artículo 43 reconoce el derecho a la protección de la salud, estableciendo la obligación de los poderes públicos de organizar y tutelar la salud pública. </w:t>
      </w:r>
    </w:p>
    <w:p w14:paraId="4BB8491A" w14:textId="77777777" w:rsidR="00F4598C" w:rsidRPr="00F4598C" w:rsidRDefault="00F4598C" w:rsidP="00F4598C">
      <w:pPr>
        <w:ind w:left="360"/>
        <w:jc w:val="both"/>
      </w:pPr>
      <w:r w:rsidRPr="00F4598C">
        <w:t xml:space="preserve">A nivel territorial, este mandato se materializa a través de la </w:t>
      </w:r>
      <w:r w:rsidRPr="00F4598C">
        <w:rPr>
          <w:b/>
        </w:rPr>
        <w:t>Ley Orgánica 7/1981, de Estatuto de Autonomía del Principado de Asturias.</w:t>
      </w:r>
      <w:r w:rsidRPr="00F4598C">
        <w:t xml:space="preserve"> En su Título II, define las competencias de los órganos institucionales del Principado para asumir la gestión de la sanidad, permitiendo la descentralización necesaria para acercar el servicio al ciudadano. </w:t>
      </w:r>
    </w:p>
    <w:p w14:paraId="77D9433B" w14:textId="77777777" w:rsidR="00F4598C" w:rsidRPr="00F4598C" w:rsidRDefault="00F4598C" w:rsidP="00F4598C">
      <w:pPr>
        <w:ind w:left="360"/>
        <w:jc w:val="both"/>
      </w:pPr>
      <w:r w:rsidRPr="00F4598C">
        <w:t xml:space="preserve">3.2. Estructura y Cohesión del Sistema Sanitario </w:t>
      </w:r>
    </w:p>
    <w:p w14:paraId="64F53800" w14:textId="77777777" w:rsidR="00F4598C" w:rsidRPr="00F4598C" w:rsidRDefault="00F4598C" w:rsidP="00F4598C">
      <w:pPr>
        <w:ind w:left="360"/>
        <w:jc w:val="both"/>
      </w:pPr>
      <w:r w:rsidRPr="00F4598C">
        <w:t xml:space="preserve">La arquitectura del sistema se define en la </w:t>
      </w:r>
      <w:r w:rsidRPr="00F4598C">
        <w:rPr>
          <w:b/>
        </w:rPr>
        <w:t>Ley 14/1986, General de Sanidad,</w:t>
      </w:r>
      <w:r w:rsidRPr="00F4598C">
        <w:t xml:space="preserve"> que instaura el Sistema Nacional de Salud (SNS) bajo los principios de universalidad y equidad. </w:t>
      </w:r>
    </w:p>
    <w:p w14:paraId="2E7244B9" w14:textId="77777777" w:rsidR="00F4598C" w:rsidRPr="00F4598C" w:rsidRDefault="00F4598C" w:rsidP="00F4598C">
      <w:pPr>
        <w:numPr>
          <w:ilvl w:val="0"/>
          <w:numId w:val="176"/>
        </w:numPr>
        <w:jc w:val="both"/>
      </w:pPr>
      <w:r w:rsidRPr="00F4598C">
        <w:rPr>
          <w:b/>
        </w:rPr>
        <w:t>Cohesión y Calidad:</w:t>
      </w:r>
      <w:r w:rsidRPr="00F4598C">
        <w:t xml:space="preserve"> La </w:t>
      </w:r>
      <w:r w:rsidRPr="00F4598C">
        <w:rPr>
          <w:b/>
        </w:rPr>
        <w:t>Ley 16/2003</w:t>
      </w:r>
      <w:r w:rsidRPr="00F4598C">
        <w:t xml:space="preserve"> asegura que, independientemente de la comunidad autónoma, los ciudadanos reciban una cartera de servicios comunes (detallada en el RD 1030/2006). Para el auxiliar administrativo, esto implica conocer qué prestaciones están cubiertas y cómo se tramitan. </w:t>
      </w:r>
    </w:p>
    <w:p w14:paraId="70C3362F" w14:textId="77777777" w:rsidR="00F4598C" w:rsidRPr="00F4598C" w:rsidRDefault="00F4598C" w:rsidP="00F4598C">
      <w:pPr>
        <w:numPr>
          <w:ilvl w:val="0"/>
          <w:numId w:val="176"/>
        </w:numPr>
        <w:jc w:val="both"/>
      </w:pPr>
      <w:r w:rsidRPr="00F4598C">
        <w:rPr>
          <w:b/>
        </w:rPr>
        <w:t>Organización en Asturias:</w:t>
      </w:r>
      <w:r w:rsidRPr="00F4598C">
        <w:t xml:space="preserve"> La </w:t>
      </w:r>
      <w:r w:rsidRPr="00F4598C">
        <w:rPr>
          <w:b/>
        </w:rPr>
        <w:t xml:space="preserve">Ley 7/2019 de Salud del Principado de Asturias </w:t>
      </w:r>
      <w:r w:rsidRPr="00F4598C">
        <w:t xml:space="preserve">y el </w:t>
      </w:r>
      <w:r w:rsidRPr="00F4598C">
        <w:rPr>
          <w:b/>
        </w:rPr>
        <w:t>Decreto 189/2023</w:t>
      </w:r>
      <w:r w:rsidRPr="00F4598C">
        <w:t xml:space="preserve"> estructuran el SESPA. Es vital comprender la división en Áreas Sanitarias y Zonas Básicas de Salud, ya que determina la adscripción de pacientes y recursos. </w:t>
      </w:r>
    </w:p>
    <w:p w14:paraId="0C02A622" w14:textId="77777777" w:rsidR="00F4598C" w:rsidRPr="00F4598C" w:rsidRDefault="00F4598C" w:rsidP="00F4598C">
      <w:pPr>
        <w:ind w:left="360"/>
        <w:jc w:val="both"/>
      </w:pPr>
      <w:r w:rsidRPr="00F4598C">
        <w:t xml:space="preserve">3.3. Régimen Jurídico del Personal y Prevención </w:t>
      </w:r>
    </w:p>
    <w:p w14:paraId="5CAC1FF8" w14:textId="77777777" w:rsidR="00F4598C" w:rsidRPr="00F4598C" w:rsidRDefault="00F4598C" w:rsidP="00F4598C">
      <w:pPr>
        <w:ind w:left="360"/>
        <w:jc w:val="both"/>
      </w:pPr>
      <w:r w:rsidRPr="00F4598C">
        <w:t xml:space="preserve">El auxiliar administrativo es personal estatutario, regido por la </w:t>
      </w:r>
      <w:r w:rsidRPr="00F4598C">
        <w:rPr>
          <w:b/>
        </w:rPr>
        <w:t>Ley 55/2003 del Estatuto Marco.</w:t>
      </w:r>
      <w:r w:rsidRPr="00F4598C">
        <w:t xml:space="preserve"> </w:t>
      </w:r>
    </w:p>
    <w:p w14:paraId="52536115" w14:textId="77777777" w:rsidR="00F4598C" w:rsidRPr="00F4598C" w:rsidRDefault="00F4598C" w:rsidP="00F4598C">
      <w:pPr>
        <w:ind w:left="360"/>
        <w:jc w:val="both"/>
      </w:pPr>
      <w:r w:rsidRPr="00F4598C">
        <w:t xml:space="preserve">Esta norma, junto con el </w:t>
      </w:r>
      <w:r w:rsidRPr="00F4598C">
        <w:rPr>
          <w:b/>
        </w:rPr>
        <w:t>Decreto 72/2013 del Principado de Asturias</w:t>
      </w:r>
      <w:r w:rsidRPr="00F4598C">
        <w:t xml:space="preserve">, regula: </w:t>
      </w:r>
    </w:p>
    <w:p w14:paraId="63C0435C" w14:textId="77777777" w:rsidR="00F4598C" w:rsidRPr="00F4598C" w:rsidRDefault="00F4598C" w:rsidP="00F4598C">
      <w:pPr>
        <w:numPr>
          <w:ilvl w:val="0"/>
          <w:numId w:val="177"/>
        </w:numPr>
        <w:jc w:val="both"/>
      </w:pPr>
      <w:r w:rsidRPr="00F4598C">
        <w:rPr>
          <w:b/>
        </w:rPr>
        <w:lastRenderedPageBreak/>
        <w:t>Situaciones administrativas:</w:t>
      </w:r>
      <w:r w:rsidRPr="00F4598C">
        <w:t xml:space="preserve"> Servicio activo, excedencias, servicios especiales. </w:t>
      </w:r>
    </w:p>
    <w:p w14:paraId="61E50D5E" w14:textId="77777777" w:rsidR="00F4598C" w:rsidRPr="00F4598C" w:rsidRDefault="00F4598C" w:rsidP="00F4598C">
      <w:pPr>
        <w:numPr>
          <w:ilvl w:val="0"/>
          <w:numId w:val="177"/>
        </w:numPr>
        <w:jc w:val="both"/>
      </w:pPr>
      <w:r w:rsidRPr="00F4598C">
        <w:rPr>
          <w:b/>
        </w:rPr>
        <w:t>Derechos y deberes:</w:t>
      </w:r>
      <w:r w:rsidRPr="00F4598C">
        <w:t xml:space="preserve"> Incluyendo el régimen disciplinario. </w:t>
      </w:r>
    </w:p>
    <w:p w14:paraId="2B3EAD09" w14:textId="77777777" w:rsidR="00F4598C" w:rsidRPr="00F4598C" w:rsidRDefault="00F4598C" w:rsidP="00F4598C">
      <w:pPr>
        <w:numPr>
          <w:ilvl w:val="0"/>
          <w:numId w:val="177"/>
        </w:numPr>
        <w:jc w:val="both"/>
      </w:pPr>
      <w:r w:rsidRPr="00F4598C">
        <w:rPr>
          <w:b/>
        </w:rPr>
        <w:t>Jornada y permisos:</w:t>
      </w:r>
      <w:r w:rsidRPr="00F4598C">
        <w:t xml:space="preserve"> Aspectos críticos para la gestión de recursos humanos en las unidades administrativas. </w:t>
      </w:r>
    </w:p>
    <w:p w14:paraId="1E80FC9A" w14:textId="77777777" w:rsidR="00F4598C" w:rsidRPr="00F4598C" w:rsidRDefault="00F4598C" w:rsidP="00F4598C">
      <w:pPr>
        <w:ind w:left="360"/>
        <w:jc w:val="both"/>
      </w:pPr>
      <w:r w:rsidRPr="00F4598C">
        <w:t xml:space="preserve">Asimismo, la seguridad en el entorno laboral se rige por la </w:t>
      </w:r>
      <w:r w:rsidRPr="00F4598C">
        <w:rPr>
          <w:b/>
        </w:rPr>
        <w:t>Ley 31/1995 de Prevención de Riesgos Laborales,</w:t>
      </w:r>
      <w:r w:rsidRPr="00F4598C">
        <w:t xml:space="preserve"> que impone obligaciones tanto a la administración (proteger) como al trabajador (observar las medidas de seguridad), incluyendo la ergonomía en el trabajo de oficina (pantallas de visualización). </w:t>
      </w:r>
    </w:p>
    <w:p w14:paraId="55675A9D" w14:textId="77777777" w:rsidR="00F4598C" w:rsidRPr="00F4598C" w:rsidRDefault="00F4598C" w:rsidP="00F4598C">
      <w:pPr>
        <w:ind w:left="360"/>
        <w:jc w:val="both"/>
      </w:pPr>
      <w:r w:rsidRPr="00F4598C">
        <w:t xml:space="preserve">La igualdad es un eje transversal, regulado por la </w:t>
      </w:r>
      <w:r w:rsidRPr="00F4598C">
        <w:rPr>
          <w:b/>
        </w:rPr>
        <w:t>Ley 2/2011,</w:t>
      </w:r>
      <w:r w:rsidRPr="00F4598C">
        <w:t xml:space="preserve"> que obliga a integrar la perspectiva de género en la salud y garantiza la igualdad en el acceso y condiciones del empleo público. </w:t>
      </w:r>
    </w:p>
    <w:p w14:paraId="790C1B7D" w14:textId="77777777" w:rsidR="00F4598C" w:rsidRPr="00F4598C" w:rsidRDefault="00F4598C" w:rsidP="00F4598C">
      <w:pPr>
        <w:ind w:left="360"/>
        <w:jc w:val="both"/>
      </w:pPr>
      <w:r w:rsidRPr="00F4598C">
        <w:t xml:space="preserve">3.4. Protección de Datos y Derechos del Paciente (Eje Crítico) </w:t>
      </w:r>
    </w:p>
    <w:p w14:paraId="60877E2C" w14:textId="77777777" w:rsidR="00F4598C" w:rsidRPr="00F4598C" w:rsidRDefault="00F4598C" w:rsidP="00F4598C">
      <w:pPr>
        <w:ind w:left="360"/>
        <w:jc w:val="both"/>
      </w:pPr>
      <w:r w:rsidRPr="00F4598C">
        <w:t xml:space="preserve">En la Parte Específica, el manejo de la información es la competencia más delicada. </w:t>
      </w:r>
    </w:p>
    <w:p w14:paraId="49005040" w14:textId="77777777" w:rsidR="00F4598C" w:rsidRPr="00F4598C" w:rsidRDefault="00F4598C" w:rsidP="00F4598C">
      <w:pPr>
        <w:numPr>
          <w:ilvl w:val="0"/>
          <w:numId w:val="178"/>
        </w:numPr>
        <w:jc w:val="both"/>
      </w:pPr>
      <w:r w:rsidRPr="00F4598C">
        <w:rPr>
          <w:b/>
        </w:rPr>
        <w:t>Autonomía del Paciente:</w:t>
      </w:r>
      <w:r w:rsidRPr="00F4598C">
        <w:t xml:space="preserve"> La </w:t>
      </w:r>
      <w:r w:rsidRPr="00F4598C">
        <w:rPr>
          <w:b/>
        </w:rPr>
        <w:t xml:space="preserve">Ley 41/2002 </w:t>
      </w:r>
      <w:r w:rsidRPr="00F4598C">
        <w:t xml:space="preserve">establece que la historia clínica no es propiedad del administrativo ni del médico, sino un instrumento asistencial donde el paciente tiene derechos de acceso, rectificación y a la intimidad. El auxiliar es garante de la confidencialidad. </w:t>
      </w:r>
    </w:p>
    <w:p w14:paraId="2C13812A" w14:textId="77777777" w:rsidR="00F4598C" w:rsidRPr="00F4598C" w:rsidRDefault="00F4598C" w:rsidP="00F4598C">
      <w:pPr>
        <w:numPr>
          <w:ilvl w:val="0"/>
          <w:numId w:val="178"/>
        </w:numPr>
        <w:jc w:val="both"/>
      </w:pPr>
      <w:r w:rsidRPr="00F4598C">
        <w:rPr>
          <w:b/>
        </w:rPr>
        <w:t>Protección de Datos:</w:t>
      </w:r>
      <w:r w:rsidRPr="00F4598C">
        <w:t xml:space="preserve"> La </w:t>
      </w:r>
      <w:r w:rsidRPr="00F4598C">
        <w:rPr>
          <w:b/>
        </w:rPr>
        <w:t xml:space="preserve">Ley Orgánica 3/2018 </w:t>
      </w:r>
      <w:r w:rsidRPr="00F4598C">
        <w:t xml:space="preserve">y el RGPD imponen un nivel de seguridad alto para los datos de salud. Se analizan los principios de licitud, lealtad y transparencia, así como el rol de la Agencia Española de Protección de Datos. Cualquier acceso indebido a una historia clínica conlleva sanciones graves. </w:t>
      </w:r>
    </w:p>
    <w:p w14:paraId="034F00E7" w14:textId="77777777" w:rsidR="00F4598C" w:rsidRPr="00F4598C" w:rsidRDefault="00F4598C" w:rsidP="00F4598C">
      <w:pPr>
        <w:ind w:left="360"/>
        <w:jc w:val="both"/>
      </w:pPr>
      <w:r w:rsidRPr="00F4598C">
        <w:t xml:space="preserve">3.5. Procedimiento Administrativo y Sector Público </w:t>
      </w:r>
    </w:p>
    <w:p w14:paraId="08E24CD4" w14:textId="77777777" w:rsidR="00F4598C" w:rsidRPr="00F4598C" w:rsidRDefault="00F4598C" w:rsidP="00F4598C">
      <w:pPr>
        <w:ind w:left="360"/>
        <w:jc w:val="both"/>
      </w:pPr>
      <w:r w:rsidRPr="00F4598C">
        <w:t xml:space="preserve">El funcionamiento diario de la administración se basa en dos pilares legales: </w:t>
      </w:r>
    </w:p>
    <w:p w14:paraId="6CAA0941" w14:textId="77777777" w:rsidR="00F4598C" w:rsidRPr="00F4598C" w:rsidRDefault="00F4598C" w:rsidP="00F4598C">
      <w:pPr>
        <w:numPr>
          <w:ilvl w:val="0"/>
          <w:numId w:val="179"/>
        </w:numPr>
        <w:jc w:val="both"/>
      </w:pPr>
      <w:r w:rsidRPr="00F4598C">
        <w:rPr>
          <w:b/>
        </w:rPr>
        <w:t xml:space="preserve">Ley 39/2015 del Procedimiento Administrativo Común: </w:t>
      </w:r>
      <w:r w:rsidRPr="00F4598C">
        <w:t xml:space="preserve">Regula la relación "ad extra" (con el ciudadano). Define qué es un acto administrativo, los plazos, la validez, la eficacia y la nulidad. Introduce la obligatoriedad de la relación electrónica para personas jurídicas y ciertos colectivos. </w:t>
      </w:r>
    </w:p>
    <w:p w14:paraId="5231E1D6" w14:textId="77777777" w:rsidR="00F4598C" w:rsidRPr="00F4598C" w:rsidRDefault="00F4598C" w:rsidP="00F4598C">
      <w:pPr>
        <w:numPr>
          <w:ilvl w:val="0"/>
          <w:numId w:val="179"/>
        </w:numPr>
        <w:jc w:val="both"/>
      </w:pPr>
      <w:r w:rsidRPr="00F4598C">
        <w:rPr>
          <w:b/>
        </w:rPr>
        <w:t>Ley 40/2015 de Régimen Jurídico del Sector Público:</w:t>
      </w:r>
      <w:r w:rsidRPr="00F4598C">
        <w:t xml:space="preserve"> Regula la organización "ad intra". Establece los principios de la potestad sancionadora, la responsabilidad patrimonial y el funcionamiento electrónico del sector público (sedes electrónicas, sistemas de identificación). </w:t>
      </w:r>
    </w:p>
    <w:p w14:paraId="5EB1BA90" w14:textId="77777777" w:rsidR="00F4598C" w:rsidRPr="00F4598C" w:rsidRDefault="00F4598C" w:rsidP="00F4598C">
      <w:pPr>
        <w:ind w:left="360"/>
        <w:jc w:val="both"/>
      </w:pPr>
      <w:r w:rsidRPr="00F4598C">
        <w:t xml:space="preserve">Finalmente, la gestión económica se toca en la </w:t>
      </w:r>
      <w:r w:rsidRPr="00F4598C">
        <w:rPr>
          <w:b/>
        </w:rPr>
        <w:t>Ley 9/2017 de Contratos del Sector Público delimitando</w:t>
      </w:r>
      <w:r w:rsidRPr="00F4598C">
        <w:t xml:space="preserve"> los tipos de contratos (obras, servicios, suministros) que un auxiliar puede tramitar en unidades de gestión económica o compras. </w:t>
      </w:r>
    </w:p>
    <w:p w14:paraId="634F0EC3" w14:textId="77777777" w:rsidR="00F4598C" w:rsidRPr="00F4598C" w:rsidRDefault="00F4598C" w:rsidP="00F4598C">
      <w:pPr>
        <w:ind w:left="360"/>
        <w:jc w:val="both"/>
      </w:pPr>
      <w:r w:rsidRPr="00F4598C">
        <w:rPr>
          <w:b/>
        </w:rPr>
        <w:t xml:space="preserve"> </w:t>
      </w:r>
    </w:p>
    <w:p w14:paraId="6AF6309E" w14:textId="77777777" w:rsidR="00F4598C" w:rsidRPr="00F4598C" w:rsidRDefault="00F4598C" w:rsidP="00F4598C">
      <w:pPr>
        <w:ind w:left="360"/>
        <w:jc w:val="both"/>
        <w:rPr>
          <w:b/>
        </w:rPr>
      </w:pPr>
      <w:r w:rsidRPr="00F4598C">
        <w:t xml:space="preserve">4. Conclusiones </w:t>
      </w:r>
    </w:p>
    <w:p w14:paraId="01B41F2E" w14:textId="77777777" w:rsidR="00F4598C" w:rsidRPr="00F4598C" w:rsidRDefault="00F4598C" w:rsidP="00F4598C">
      <w:pPr>
        <w:ind w:left="360"/>
        <w:jc w:val="both"/>
      </w:pPr>
      <w:r w:rsidRPr="00F4598C">
        <w:t xml:space="preserve">Tras el análisis pormenorizado de la legislación aplicable a los auxiliares administrativos del SESPA, se extraen las siguientes conclusiones: </w:t>
      </w:r>
    </w:p>
    <w:p w14:paraId="761CCBE6" w14:textId="77777777" w:rsidR="00F4598C" w:rsidRPr="00F4598C" w:rsidRDefault="00F4598C" w:rsidP="00F4598C">
      <w:pPr>
        <w:numPr>
          <w:ilvl w:val="0"/>
          <w:numId w:val="180"/>
        </w:numPr>
        <w:jc w:val="both"/>
      </w:pPr>
      <w:r w:rsidRPr="00F4598C">
        <w:rPr>
          <w:b/>
        </w:rPr>
        <w:t>Multidisciplinariedad del Rol:</w:t>
      </w:r>
      <w:r w:rsidRPr="00F4598C">
        <w:t xml:space="preserve"> El auxiliar administrativo no es un mero transcriptor. Su labor requiere conocimientos jurídicos transversales que van desde el derecho constitucional hasta la normativa técnica de contratación pública. </w:t>
      </w:r>
    </w:p>
    <w:p w14:paraId="49C72C7E" w14:textId="77777777" w:rsidR="00F4598C" w:rsidRPr="00F4598C" w:rsidRDefault="00F4598C" w:rsidP="00F4598C">
      <w:pPr>
        <w:numPr>
          <w:ilvl w:val="0"/>
          <w:numId w:val="180"/>
        </w:numPr>
        <w:jc w:val="both"/>
      </w:pPr>
      <w:r w:rsidRPr="00F4598C">
        <w:rPr>
          <w:b/>
        </w:rPr>
        <w:lastRenderedPageBreak/>
        <w:t>Centralidad del Dato Sanitario:</w:t>
      </w:r>
      <w:r w:rsidRPr="00F4598C">
        <w:t xml:space="preserve"> La convergencia de la Ley 41/2002 y la LO 3/2018 sitúa la privacidad del paciente en el centro de la actividad administrativa. El cumplimiento normativo (</w:t>
      </w:r>
      <w:proofErr w:type="spellStart"/>
      <w:r w:rsidRPr="00F4598C">
        <w:t>compliance</w:t>
      </w:r>
      <w:proofErr w:type="spellEnd"/>
      <w:r w:rsidRPr="00F4598C">
        <w:t xml:space="preserve">) en materia de protección de datos es la obligación de mayor riesgo jurídico para el profesional. </w:t>
      </w:r>
    </w:p>
    <w:p w14:paraId="7902CAF1" w14:textId="77777777" w:rsidR="00F4598C" w:rsidRPr="00F4598C" w:rsidRDefault="00F4598C" w:rsidP="00F4598C">
      <w:pPr>
        <w:numPr>
          <w:ilvl w:val="0"/>
          <w:numId w:val="180"/>
        </w:numPr>
        <w:jc w:val="both"/>
      </w:pPr>
      <w:r w:rsidRPr="00F4598C">
        <w:rPr>
          <w:b/>
        </w:rPr>
        <w:t>Digitalización Irreversible:</w:t>
      </w:r>
      <w:r w:rsidRPr="00F4598C">
        <w:t xml:space="preserve"> Las Leyes 39/2015 y 40/2015 obligan a un cambio de paradigma hacia la "administración sin papeles". El auxiliar administrativo es el agente principal de este cambio, gestionando expedientes electrónicos, notificaciones telemáticas y firmas digitales. </w:t>
      </w:r>
    </w:p>
    <w:p w14:paraId="7B307256" w14:textId="77777777" w:rsidR="00F4598C" w:rsidRPr="00F4598C" w:rsidRDefault="00F4598C" w:rsidP="00F4598C">
      <w:pPr>
        <w:numPr>
          <w:ilvl w:val="0"/>
          <w:numId w:val="180"/>
        </w:numPr>
        <w:jc w:val="both"/>
      </w:pPr>
      <w:r w:rsidRPr="00F4598C">
        <w:rPr>
          <w:b/>
        </w:rPr>
        <w:t>Doble Naturaleza Normativa:</w:t>
      </w:r>
      <w:r w:rsidRPr="00F4598C">
        <w:t xml:space="preserve"> El profesional debe navegar constantemente entre la legislación básica estatal (común a todo el SNS) y la normativa específica del Principado de Asturias (Decretos 72/2013 y 189/2023), lo que exige una actualización constante para evitar antinomias o errores en la aplicación de permisos y procedimientos. </w:t>
      </w:r>
    </w:p>
    <w:p w14:paraId="0C9F57F0" w14:textId="77777777" w:rsidR="00F4598C" w:rsidRPr="00F4598C" w:rsidRDefault="00F4598C" w:rsidP="00F4598C">
      <w:pPr>
        <w:ind w:left="360"/>
        <w:jc w:val="both"/>
      </w:pPr>
      <w:r w:rsidRPr="00F4598C">
        <w:t xml:space="preserve"> </w:t>
      </w:r>
    </w:p>
    <w:p w14:paraId="57FD4E0E" w14:textId="77777777" w:rsidR="00F4598C" w:rsidRPr="00F4598C" w:rsidRDefault="00F4598C" w:rsidP="00F4598C">
      <w:pPr>
        <w:ind w:left="360"/>
        <w:jc w:val="both"/>
      </w:pPr>
      <w:r w:rsidRPr="00F4598C">
        <w:t xml:space="preserve"> </w:t>
      </w:r>
      <w:r w:rsidRPr="00F4598C">
        <w:tab/>
      </w:r>
      <w:r w:rsidRPr="00F4598C">
        <w:rPr>
          <w:b/>
        </w:rPr>
        <w:t xml:space="preserve"> </w:t>
      </w:r>
    </w:p>
    <w:p w14:paraId="2BA84DF2" w14:textId="77777777" w:rsidR="00F4598C" w:rsidRPr="00F4598C" w:rsidRDefault="00F4598C" w:rsidP="00F4598C">
      <w:pPr>
        <w:ind w:left="360"/>
        <w:jc w:val="both"/>
        <w:rPr>
          <w:b/>
        </w:rPr>
      </w:pPr>
      <w:r w:rsidRPr="00F4598C">
        <w:t xml:space="preserve">5. Referencias Legislativas </w:t>
      </w:r>
    </w:p>
    <w:p w14:paraId="72C3151A" w14:textId="77777777" w:rsidR="00F4598C" w:rsidRPr="00F4598C" w:rsidRDefault="00F4598C" w:rsidP="00F4598C">
      <w:pPr>
        <w:ind w:left="360"/>
        <w:jc w:val="both"/>
      </w:pPr>
      <w:r w:rsidRPr="00F4598C">
        <w:t xml:space="preserve">A continuación, se listan las disposiciones legales analizadas, base del presente estudio: </w:t>
      </w:r>
    </w:p>
    <w:p w14:paraId="410D7EA1" w14:textId="77777777" w:rsidR="00F4598C" w:rsidRPr="00F4598C" w:rsidRDefault="00F4598C" w:rsidP="00F4598C">
      <w:pPr>
        <w:ind w:left="360"/>
        <w:jc w:val="both"/>
      </w:pPr>
      <w:r w:rsidRPr="00F4598C">
        <w:rPr>
          <w:b/>
        </w:rPr>
        <w:t xml:space="preserve">Normativa Estatal: </w:t>
      </w:r>
    </w:p>
    <w:p w14:paraId="3DBFCDD1" w14:textId="77777777" w:rsidR="00F4598C" w:rsidRPr="00F4598C" w:rsidRDefault="00F4598C" w:rsidP="00F4598C">
      <w:pPr>
        <w:numPr>
          <w:ilvl w:val="0"/>
          <w:numId w:val="181"/>
        </w:numPr>
        <w:jc w:val="both"/>
      </w:pPr>
      <w:r w:rsidRPr="00F4598C">
        <w:t xml:space="preserve">Constitución Española de 1978. </w:t>
      </w:r>
    </w:p>
    <w:p w14:paraId="024790EA" w14:textId="77777777" w:rsidR="00F4598C" w:rsidRPr="00F4598C" w:rsidRDefault="00F4598C" w:rsidP="00F4598C">
      <w:pPr>
        <w:numPr>
          <w:ilvl w:val="0"/>
          <w:numId w:val="181"/>
        </w:numPr>
        <w:jc w:val="both"/>
      </w:pPr>
      <w:r w:rsidRPr="00F4598C">
        <w:t xml:space="preserve">Ley 14/1986, de 25 de abril, General de Sanidad. </w:t>
      </w:r>
    </w:p>
    <w:p w14:paraId="0E8F0726" w14:textId="77777777" w:rsidR="00F4598C" w:rsidRPr="00F4598C" w:rsidRDefault="00F4598C" w:rsidP="00F4598C">
      <w:pPr>
        <w:numPr>
          <w:ilvl w:val="0"/>
          <w:numId w:val="181"/>
        </w:numPr>
        <w:jc w:val="both"/>
      </w:pPr>
      <w:r w:rsidRPr="00F4598C">
        <w:t xml:space="preserve">Ley 31/1995, de 8 de noviembre, de Prevención de Riesgos Laborales. </w:t>
      </w:r>
    </w:p>
    <w:p w14:paraId="201201BE" w14:textId="77777777" w:rsidR="00F4598C" w:rsidRPr="00F4598C" w:rsidRDefault="00F4598C" w:rsidP="00F4598C">
      <w:pPr>
        <w:numPr>
          <w:ilvl w:val="0"/>
          <w:numId w:val="181"/>
        </w:numPr>
        <w:jc w:val="both"/>
      </w:pPr>
      <w:r w:rsidRPr="00F4598C">
        <w:t xml:space="preserve">Ley 41/2002, de 14 de noviembre, básica reguladora de la autonomía del paciente. </w:t>
      </w:r>
    </w:p>
    <w:p w14:paraId="6DD9A4B2" w14:textId="77777777" w:rsidR="00F4598C" w:rsidRPr="00F4598C" w:rsidRDefault="00F4598C" w:rsidP="00F4598C">
      <w:pPr>
        <w:numPr>
          <w:ilvl w:val="0"/>
          <w:numId w:val="181"/>
        </w:numPr>
        <w:jc w:val="both"/>
      </w:pPr>
      <w:r w:rsidRPr="00F4598C">
        <w:t xml:space="preserve">Ley 16/2003, de 28 de mayo, de Cohesión y Calidad del Sistema Nacional de Salud. </w:t>
      </w:r>
    </w:p>
    <w:p w14:paraId="5190363A" w14:textId="77777777" w:rsidR="00F4598C" w:rsidRPr="00F4598C" w:rsidRDefault="00F4598C" w:rsidP="00F4598C">
      <w:pPr>
        <w:numPr>
          <w:ilvl w:val="0"/>
          <w:numId w:val="181"/>
        </w:numPr>
        <w:jc w:val="both"/>
      </w:pPr>
      <w:r w:rsidRPr="00F4598C">
        <w:t xml:space="preserve">Ley 55/2003, de 16 de diciembre, del Estatuto Marco del personal estatutario. </w:t>
      </w:r>
    </w:p>
    <w:p w14:paraId="247D28C3" w14:textId="77777777" w:rsidR="00F4598C" w:rsidRPr="00F4598C" w:rsidRDefault="00F4598C" w:rsidP="00F4598C">
      <w:pPr>
        <w:numPr>
          <w:ilvl w:val="0"/>
          <w:numId w:val="181"/>
        </w:numPr>
        <w:jc w:val="both"/>
      </w:pPr>
      <w:r w:rsidRPr="00F4598C">
        <w:t xml:space="preserve">Ley 2/2011, de 11 de marzo, para la igualdad efectiva de mujeres y hombres. </w:t>
      </w:r>
    </w:p>
    <w:p w14:paraId="70918493" w14:textId="77777777" w:rsidR="00F4598C" w:rsidRPr="00F4598C" w:rsidRDefault="00F4598C" w:rsidP="00F4598C">
      <w:pPr>
        <w:numPr>
          <w:ilvl w:val="0"/>
          <w:numId w:val="181"/>
        </w:numPr>
        <w:jc w:val="both"/>
      </w:pPr>
      <w:r w:rsidRPr="00F4598C">
        <w:t xml:space="preserve">Ley 39/2015, de 1 de octubre, del Procedimiento Administrativo Común. </w:t>
      </w:r>
    </w:p>
    <w:p w14:paraId="1997DD09" w14:textId="77777777" w:rsidR="00F4598C" w:rsidRPr="00F4598C" w:rsidRDefault="00F4598C" w:rsidP="00F4598C">
      <w:pPr>
        <w:numPr>
          <w:ilvl w:val="0"/>
          <w:numId w:val="181"/>
        </w:numPr>
        <w:jc w:val="both"/>
      </w:pPr>
      <w:r w:rsidRPr="00F4598C">
        <w:t xml:space="preserve">Ley 40/2015, de 1 de octubre, de Régimen Jurídico del Sector Público. </w:t>
      </w:r>
    </w:p>
    <w:p w14:paraId="72076FD1" w14:textId="77777777" w:rsidR="00F4598C" w:rsidRPr="00F4598C" w:rsidRDefault="00F4598C" w:rsidP="00F4598C">
      <w:pPr>
        <w:numPr>
          <w:ilvl w:val="0"/>
          <w:numId w:val="181"/>
        </w:numPr>
        <w:jc w:val="both"/>
      </w:pPr>
      <w:r w:rsidRPr="00F4598C">
        <w:t xml:space="preserve">Ley 9/2017, de 8 de noviembre, de Contratos del Sector Público. </w:t>
      </w:r>
    </w:p>
    <w:p w14:paraId="2259A50E" w14:textId="77777777" w:rsidR="00F4598C" w:rsidRPr="00F4598C" w:rsidRDefault="00F4598C" w:rsidP="00F4598C">
      <w:pPr>
        <w:numPr>
          <w:ilvl w:val="0"/>
          <w:numId w:val="181"/>
        </w:numPr>
        <w:jc w:val="both"/>
      </w:pPr>
      <w:r w:rsidRPr="00F4598C">
        <w:t xml:space="preserve">Ley Orgánica 3/2018, de 5 de diciembre, de Protección de Datos Personales. </w:t>
      </w:r>
    </w:p>
    <w:p w14:paraId="641DD4F0" w14:textId="77777777" w:rsidR="00F4598C" w:rsidRPr="00F4598C" w:rsidRDefault="00F4598C" w:rsidP="00F4598C">
      <w:pPr>
        <w:ind w:left="360"/>
        <w:jc w:val="both"/>
      </w:pPr>
      <w:r w:rsidRPr="00F4598C">
        <w:rPr>
          <w:b/>
        </w:rPr>
        <w:t xml:space="preserve">Normativa Autonómica (Principado de Asturias): </w:t>
      </w:r>
    </w:p>
    <w:p w14:paraId="677EE6A2" w14:textId="77777777" w:rsidR="00F4598C" w:rsidRPr="00F4598C" w:rsidRDefault="00F4598C" w:rsidP="00F4598C">
      <w:pPr>
        <w:numPr>
          <w:ilvl w:val="0"/>
          <w:numId w:val="182"/>
        </w:numPr>
        <w:jc w:val="both"/>
      </w:pPr>
      <w:r w:rsidRPr="00F4598C">
        <w:t xml:space="preserve">Ley Orgánica 7/1981, de 30 de diciembre, de Estatuto de Autonomía. </w:t>
      </w:r>
    </w:p>
    <w:p w14:paraId="0A62C0D4" w14:textId="77777777" w:rsidR="00F4598C" w:rsidRPr="00F4598C" w:rsidRDefault="00F4598C" w:rsidP="00F4598C">
      <w:pPr>
        <w:numPr>
          <w:ilvl w:val="0"/>
          <w:numId w:val="182"/>
        </w:numPr>
        <w:jc w:val="both"/>
      </w:pPr>
      <w:r w:rsidRPr="00F4598C">
        <w:t xml:space="preserve">Ley 7/2019, de 29 de marzo, de Salud. </w:t>
      </w:r>
    </w:p>
    <w:p w14:paraId="098C2EAE" w14:textId="77777777" w:rsidR="00F4598C" w:rsidRPr="00F4598C" w:rsidRDefault="00F4598C" w:rsidP="00F4598C">
      <w:pPr>
        <w:numPr>
          <w:ilvl w:val="0"/>
          <w:numId w:val="182"/>
        </w:numPr>
        <w:jc w:val="both"/>
      </w:pPr>
      <w:r w:rsidRPr="00F4598C">
        <w:t xml:space="preserve">Decreto 72/2013, de 11 de septiembre, Reglamento de jornada, horario y vacaciones. </w:t>
      </w:r>
    </w:p>
    <w:p w14:paraId="61E77C63" w14:textId="77777777" w:rsidR="00F4598C" w:rsidRPr="00F4598C" w:rsidRDefault="00F4598C" w:rsidP="00F4598C">
      <w:pPr>
        <w:numPr>
          <w:ilvl w:val="0"/>
          <w:numId w:val="182"/>
        </w:numPr>
        <w:jc w:val="both"/>
      </w:pPr>
      <w:r w:rsidRPr="00F4598C">
        <w:t xml:space="preserve">Decreto 189/2023, de 15 de septiembre, estructura orgánica básica del SESPA. </w:t>
      </w:r>
    </w:p>
    <w:p w14:paraId="565BBDE5" w14:textId="77777777" w:rsidR="00F4598C" w:rsidRDefault="00F4598C" w:rsidP="00F4598C">
      <w:pPr>
        <w:ind w:left="360"/>
        <w:jc w:val="both"/>
      </w:pPr>
    </w:p>
    <w:p w14:paraId="6DFCC294" w14:textId="77777777" w:rsidR="00F4598C" w:rsidRDefault="00F4598C" w:rsidP="00F4598C">
      <w:pPr>
        <w:ind w:left="360"/>
        <w:jc w:val="both"/>
      </w:pPr>
    </w:p>
    <w:p w14:paraId="5F761EF7" w14:textId="77777777" w:rsidR="00F4598C" w:rsidRDefault="00F4598C" w:rsidP="00F4598C">
      <w:pPr>
        <w:ind w:left="360"/>
        <w:jc w:val="both"/>
      </w:pPr>
    </w:p>
    <w:p w14:paraId="717DB555" w14:textId="77777777" w:rsidR="00F4598C" w:rsidRDefault="00F4598C" w:rsidP="00F4598C">
      <w:pPr>
        <w:ind w:left="360"/>
        <w:jc w:val="both"/>
      </w:pPr>
    </w:p>
    <w:p w14:paraId="37D1FFB9" w14:textId="77777777" w:rsidR="00F4598C" w:rsidRDefault="00F4598C" w:rsidP="00F4598C">
      <w:pPr>
        <w:ind w:left="360"/>
        <w:jc w:val="both"/>
      </w:pPr>
    </w:p>
    <w:p w14:paraId="1BB9C7EF" w14:textId="77777777" w:rsidR="00F4598C" w:rsidRDefault="00F4598C" w:rsidP="00F4598C">
      <w:pPr>
        <w:ind w:left="360"/>
        <w:jc w:val="both"/>
      </w:pPr>
    </w:p>
    <w:p w14:paraId="145AD72F" w14:textId="77777777" w:rsidR="00F4598C" w:rsidRDefault="00F4598C" w:rsidP="00F4598C">
      <w:pPr>
        <w:ind w:left="360"/>
        <w:jc w:val="both"/>
      </w:pPr>
    </w:p>
    <w:p w14:paraId="5502C2B8" w14:textId="77777777" w:rsidR="00F4598C" w:rsidRDefault="00F4598C" w:rsidP="00F4598C">
      <w:pPr>
        <w:ind w:left="360"/>
        <w:jc w:val="both"/>
      </w:pPr>
    </w:p>
    <w:p w14:paraId="0341EB36" w14:textId="77777777" w:rsidR="00F4598C" w:rsidRDefault="00F4598C" w:rsidP="00F4598C">
      <w:pPr>
        <w:ind w:left="360"/>
        <w:jc w:val="both"/>
      </w:pPr>
    </w:p>
    <w:p w14:paraId="148AFD35" w14:textId="77777777" w:rsidR="00F4598C" w:rsidRDefault="00F4598C" w:rsidP="00F4598C">
      <w:pPr>
        <w:ind w:left="360"/>
        <w:jc w:val="both"/>
      </w:pPr>
    </w:p>
    <w:p w14:paraId="06178C03" w14:textId="77777777" w:rsidR="00F4598C" w:rsidRDefault="00F4598C" w:rsidP="00F4598C">
      <w:pPr>
        <w:ind w:left="360"/>
        <w:jc w:val="both"/>
      </w:pPr>
    </w:p>
    <w:p w14:paraId="7F07C1A2" w14:textId="77777777" w:rsidR="00F4598C" w:rsidRDefault="00F4598C" w:rsidP="00F4598C">
      <w:pPr>
        <w:ind w:left="360"/>
        <w:jc w:val="both"/>
      </w:pPr>
    </w:p>
    <w:p w14:paraId="73BA75CC" w14:textId="77777777" w:rsidR="00F4598C" w:rsidRDefault="00F4598C" w:rsidP="00F4598C">
      <w:pPr>
        <w:ind w:left="360"/>
        <w:jc w:val="both"/>
      </w:pPr>
    </w:p>
    <w:p w14:paraId="3EB97FEA" w14:textId="77777777" w:rsidR="00F4598C" w:rsidRDefault="00F4598C" w:rsidP="00F4598C">
      <w:pPr>
        <w:ind w:left="360"/>
        <w:jc w:val="both"/>
      </w:pPr>
    </w:p>
    <w:p w14:paraId="0D3D1E0C" w14:textId="77777777" w:rsidR="00F4598C" w:rsidRDefault="00F4598C" w:rsidP="00F4598C">
      <w:pPr>
        <w:ind w:left="360"/>
        <w:jc w:val="both"/>
      </w:pPr>
    </w:p>
    <w:p w14:paraId="7F3C3414" w14:textId="77777777" w:rsidR="00F4598C" w:rsidRDefault="00F4598C" w:rsidP="00F4598C">
      <w:pPr>
        <w:ind w:left="360"/>
        <w:jc w:val="both"/>
      </w:pPr>
    </w:p>
    <w:p w14:paraId="7534BB8B" w14:textId="77777777" w:rsidR="00F4598C" w:rsidRDefault="00F4598C" w:rsidP="00F4598C">
      <w:pPr>
        <w:ind w:left="360"/>
        <w:jc w:val="both"/>
      </w:pPr>
    </w:p>
    <w:p w14:paraId="749924C5" w14:textId="77777777" w:rsidR="00F4598C" w:rsidRDefault="00F4598C" w:rsidP="00F4598C">
      <w:pPr>
        <w:ind w:left="360"/>
        <w:jc w:val="both"/>
      </w:pPr>
    </w:p>
    <w:p w14:paraId="3FD032F7" w14:textId="77777777" w:rsidR="00F4598C" w:rsidRDefault="00F4598C" w:rsidP="00F4598C">
      <w:pPr>
        <w:ind w:left="360"/>
        <w:jc w:val="both"/>
      </w:pPr>
    </w:p>
    <w:p w14:paraId="000AA23E" w14:textId="77777777" w:rsidR="00F4598C" w:rsidRDefault="00F4598C" w:rsidP="00F4598C">
      <w:pPr>
        <w:ind w:left="360"/>
        <w:jc w:val="both"/>
      </w:pPr>
    </w:p>
    <w:p w14:paraId="743E7A5A" w14:textId="77777777" w:rsidR="00F4598C" w:rsidRDefault="00F4598C" w:rsidP="00F4598C">
      <w:pPr>
        <w:ind w:left="360"/>
        <w:jc w:val="both"/>
      </w:pPr>
    </w:p>
    <w:p w14:paraId="4E7E320E" w14:textId="77777777" w:rsidR="00F4598C" w:rsidRDefault="00F4598C" w:rsidP="00F4598C">
      <w:pPr>
        <w:ind w:left="360"/>
        <w:jc w:val="both"/>
      </w:pPr>
    </w:p>
    <w:p w14:paraId="6BF88C1E" w14:textId="7042D910" w:rsidR="00F4598C" w:rsidRPr="00F4598C" w:rsidRDefault="00F4598C" w:rsidP="00F4598C">
      <w:pPr>
        <w:ind w:left="360"/>
        <w:jc w:val="both"/>
        <w:rPr>
          <w:b/>
          <w:bCs/>
        </w:rPr>
      </w:pPr>
      <w:r w:rsidRPr="00F4598C">
        <w:rPr>
          <w:b/>
          <w:bCs/>
        </w:rPr>
        <w:t xml:space="preserve">Rediseño del Proceso de Gestión de Quejas, Sugerencias y Agradecimientos en el SESPA: implicaciones para el Auxiliar Administrativo </w:t>
      </w:r>
    </w:p>
    <w:p w14:paraId="3FA00A9C" w14:textId="7746C00E" w:rsidR="00F4598C" w:rsidRPr="00F4598C" w:rsidRDefault="00F4598C" w:rsidP="00F4598C">
      <w:pPr>
        <w:ind w:left="360"/>
        <w:jc w:val="both"/>
      </w:pPr>
    </w:p>
    <w:p w14:paraId="79C3CAC0" w14:textId="77777777" w:rsidR="00F4598C" w:rsidRPr="00F4598C" w:rsidRDefault="00F4598C" w:rsidP="00F4598C">
      <w:pPr>
        <w:ind w:left="360"/>
        <w:jc w:val="both"/>
        <w:rPr>
          <w:b/>
        </w:rPr>
      </w:pPr>
      <w:r w:rsidRPr="00F4598C">
        <w:rPr>
          <w:b/>
        </w:rPr>
        <w:t xml:space="preserve">Resumen </w:t>
      </w:r>
    </w:p>
    <w:p w14:paraId="67461DE9" w14:textId="77777777" w:rsidR="00F4598C" w:rsidRPr="00F4598C" w:rsidRDefault="00F4598C" w:rsidP="00F4598C">
      <w:pPr>
        <w:ind w:left="360"/>
        <w:jc w:val="both"/>
      </w:pPr>
      <w:r w:rsidRPr="00F4598C">
        <w:t xml:space="preserve">El presente artículo describe el </w:t>
      </w:r>
      <w:r w:rsidRPr="00F4598C">
        <w:rPr>
          <w:b/>
        </w:rPr>
        <w:t>rediseño del Proceso de Gestión de Quejas, Sugerencias y Agradecimientos</w:t>
      </w:r>
      <w:r w:rsidRPr="00F4598C">
        <w:t xml:space="preserve"> en el Servicio de Salud del Principado de Asturias (</w:t>
      </w:r>
      <w:r w:rsidRPr="00F4598C">
        <w:rPr>
          <w:b/>
        </w:rPr>
        <w:t>SESPA</w:t>
      </w:r>
      <w:r w:rsidRPr="00F4598C">
        <w:t xml:space="preserve">) y las implicaciones para el </w:t>
      </w:r>
      <w:r w:rsidRPr="00F4598C">
        <w:rPr>
          <w:b/>
        </w:rPr>
        <w:t>auxiliar administrativo</w:t>
      </w:r>
      <w:r w:rsidRPr="00F4598C">
        <w:t xml:space="preserve">. </w:t>
      </w:r>
    </w:p>
    <w:p w14:paraId="07F65EB9" w14:textId="77777777" w:rsidR="00F4598C" w:rsidRPr="00F4598C" w:rsidRDefault="00F4598C" w:rsidP="00F4598C">
      <w:pPr>
        <w:ind w:left="360"/>
        <w:jc w:val="both"/>
      </w:pPr>
      <w:r w:rsidRPr="00F4598C">
        <w:t xml:space="preserve">La gestión de estas comunicaciones es fundamental para la </w:t>
      </w:r>
      <w:r w:rsidRPr="00F4598C">
        <w:rPr>
          <w:b/>
        </w:rPr>
        <w:t>mejora continua de la calidad</w:t>
      </w:r>
      <w:r w:rsidRPr="00F4598C">
        <w:t xml:space="preserve"> de los servicios sanitarios. El modelo tradicional, gestionado manualmente por el Servicio de Atención al Usuario (SAU) con formularios en papel, se ha sustituido por un nuevo proceso que potencia la </w:t>
      </w:r>
      <w:r w:rsidRPr="00F4598C">
        <w:rPr>
          <w:b/>
        </w:rPr>
        <w:t>tramitación electrónica</w:t>
      </w:r>
      <w:r w:rsidRPr="00F4598C">
        <w:t xml:space="preserve">. </w:t>
      </w:r>
    </w:p>
    <w:p w14:paraId="119C81FA" w14:textId="77777777" w:rsidR="00F4598C" w:rsidRPr="00F4598C" w:rsidRDefault="00F4598C" w:rsidP="00F4598C">
      <w:pPr>
        <w:ind w:left="360"/>
        <w:jc w:val="both"/>
      </w:pPr>
      <w:r w:rsidRPr="00F4598C">
        <w:t xml:space="preserve">La metodología se basó en el análisis normativo (Resolución D.G. de SESPA 21-062019 y Ley 39/2015) y en el desarrollo de una </w:t>
      </w:r>
      <w:r w:rsidRPr="00F4598C">
        <w:rPr>
          <w:b/>
        </w:rPr>
        <w:t>aplicación web centralizada</w:t>
      </w:r>
      <w:r w:rsidRPr="00F4598C">
        <w:t xml:space="preserve">. </w:t>
      </w:r>
    </w:p>
    <w:p w14:paraId="3C331216" w14:textId="77777777" w:rsidR="00F4598C" w:rsidRPr="00F4598C" w:rsidRDefault="00F4598C" w:rsidP="00F4598C">
      <w:pPr>
        <w:ind w:left="360"/>
        <w:jc w:val="both"/>
      </w:pPr>
      <w:r w:rsidRPr="00F4598C">
        <w:lastRenderedPageBreak/>
        <w:t xml:space="preserve">El auxiliar administrativo se erige como una </w:t>
      </w:r>
      <w:r w:rsidRPr="00F4598C">
        <w:rPr>
          <w:b/>
        </w:rPr>
        <w:t>pieza clave</w:t>
      </w:r>
      <w:r w:rsidRPr="00F4598C">
        <w:t xml:space="preserve">, cuyo rol se fortalece al pasar de un registro manual a la </w:t>
      </w:r>
      <w:r w:rsidRPr="00F4598C">
        <w:rPr>
          <w:b/>
        </w:rPr>
        <w:t>coordinación del flujo electrónico</w:t>
      </w:r>
      <w:r w:rsidRPr="00F4598C">
        <w:t xml:space="preserve">. Sus funciones incluyen la </w:t>
      </w:r>
      <w:r w:rsidRPr="00F4598C">
        <w:rPr>
          <w:b/>
        </w:rPr>
        <w:t>atención inicial</w:t>
      </w:r>
      <w:r w:rsidRPr="00F4598C">
        <w:t xml:space="preserve"> al usuario, la </w:t>
      </w:r>
      <w:r w:rsidRPr="00F4598C">
        <w:rPr>
          <w:b/>
        </w:rPr>
        <w:t>validación de datos</w:t>
      </w:r>
      <w:r w:rsidRPr="00F4598C">
        <w:t xml:space="preserve"> y la </w:t>
      </w:r>
      <w:r w:rsidRPr="00F4598C">
        <w:rPr>
          <w:b/>
        </w:rPr>
        <w:t>introducción</w:t>
      </w:r>
      <w:r w:rsidRPr="00F4598C">
        <w:t xml:space="preserve"> de la solicitud en el nuevo sistema digital. </w:t>
      </w:r>
    </w:p>
    <w:p w14:paraId="0E49ADA9" w14:textId="77777777" w:rsidR="00F4598C" w:rsidRPr="00F4598C" w:rsidRDefault="00F4598C" w:rsidP="00F4598C">
      <w:pPr>
        <w:ind w:left="360"/>
        <w:jc w:val="both"/>
      </w:pPr>
      <w:r w:rsidRPr="00F4598C">
        <w:t xml:space="preserve">La implantación del sistema digital centraliza la gestión, agiliza la respuesta al ciudadano y permite generar </w:t>
      </w:r>
      <w:r w:rsidRPr="00F4598C">
        <w:rPr>
          <w:b/>
        </w:rPr>
        <w:t>informes estadísticos</w:t>
      </w:r>
      <w:r w:rsidRPr="00F4598C">
        <w:t xml:space="preserve"> para la dirección sanitaria.  </w:t>
      </w:r>
    </w:p>
    <w:p w14:paraId="3B97F3CD" w14:textId="77777777" w:rsidR="00F4598C" w:rsidRPr="00F4598C" w:rsidRDefault="00F4598C" w:rsidP="00F4598C">
      <w:pPr>
        <w:ind w:left="360"/>
        <w:jc w:val="both"/>
      </w:pPr>
      <w:r w:rsidRPr="00F4598C">
        <w:t xml:space="preserve">Esto refuerza el rol del auxiliar como </w:t>
      </w:r>
      <w:r w:rsidRPr="00F4598C">
        <w:rPr>
          <w:b/>
        </w:rPr>
        <w:t>gestor de información</w:t>
      </w:r>
      <w:r w:rsidRPr="00F4598C">
        <w:t xml:space="preserve"> y contribuye a la </w:t>
      </w:r>
      <w:r w:rsidRPr="00F4598C">
        <w:rPr>
          <w:b/>
        </w:rPr>
        <w:t>trazabilidad</w:t>
      </w:r>
      <w:r w:rsidRPr="00F4598C">
        <w:t xml:space="preserve"> y la </w:t>
      </w:r>
      <w:r w:rsidRPr="00F4598C">
        <w:rPr>
          <w:b/>
        </w:rPr>
        <w:t>calidad asistencial</w:t>
      </w:r>
      <w:r w:rsidRPr="00F4598C">
        <w:t xml:space="preserve">. En conclusión, el rediseño consolida al auxiliar como un «gestor del tiempo» del equipo sanitario, liberando al personal clínico de tareas burocráticas. </w:t>
      </w:r>
    </w:p>
    <w:p w14:paraId="4F70DD48" w14:textId="77777777" w:rsidR="00F4598C" w:rsidRPr="00F4598C" w:rsidRDefault="00F4598C" w:rsidP="00F4598C">
      <w:pPr>
        <w:ind w:left="360"/>
        <w:jc w:val="both"/>
        <w:rPr>
          <w:b/>
        </w:rPr>
      </w:pPr>
      <w:r w:rsidRPr="00F4598C">
        <w:rPr>
          <w:b/>
        </w:rPr>
        <w:t xml:space="preserve">Introducción </w:t>
      </w:r>
    </w:p>
    <w:p w14:paraId="37E5FCE2" w14:textId="77777777" w:rsidR="00F4598C" w:rsidRPr="00F4598C" w:rsidRDefault="00F4598C" w:rsidP="00F4598C">
      <w:pPr>
        <w:ind w:left="360"/>
        <w:jc w:val="both"/>
      </w:pPr>
      <w:r w:rsidRPr="00F4598C">
        <w:t xml:space="preserve">La gestión de quejas, sugerencias y agradecimientos constituye un mecanismo clave para la mejora continua de la calidad de los servicios sanitarios </w:t>
      </w:r>
      <w:hyperlink r:id="rId452" w:anchor=":~:text=Las%20quejas%20y%20sugerencias%20son,servicios%20prestados%20en%20la%20sanidad" w:history="1">
        <w:r w:rsidRPr="00F4598C">
          <w:rPr>
            <w:rStyle w:val="Hipervnculo"/>
            <w:i/>
            <w:vertAlign w:val="superscript"/>
          </w:rPr>
          <w:t>1,2,3</w:t>
        </w:r>
      </w:hyperlink>
      <w:r w:rsidRPr="00F4598C">
        <w:t xml:space="preserve">. En el Servicio de Salud del Principado de Asturias (SESPA), la renovación de este proceso es fundamental para optimizar la atención al ciudadano. Tradicionalmente, el Servicio de Atención al Usuario (SAU) de cada área sanitaria gestionaba estas incidencias mediante formularios en papel y registros manuales. El rediseño ahora potencia la tramitación electrónica, reconociendo la importancia de estos canales como </w:t>
      </w:r>
      <w:r w:rsidRPr="00F4598C">
        <w:rPr>
          <w:b/>
        </w:rPr>
        <w:t>fuente de información directa sobre la percepción ciudadana</w:t>
      </w:r>
      <w:r w:rsidRPr="00F4598C">
        <w:t xml:space="preserve">. </w:t>
      </w:r>
    </w:p>
    <w:p w14:paraId="0D2328E5" w14:textId="77777777" w:rsidR="00F4598C" w:rsidRPr="00F4598C" w:rsidRDefault="00F4598C" w:rsidP="00F4598C">
      <w:pPr>
        <w:ind w:left="360"/>
        <w:jc w:val="both"/>
      </w:pPr>
      <w:r w:rsidRPr="00F4598C">
        <w:t xml:space="preserve">En este contexto, el </w:t>
      </w:r>
      <w:r w:rsidRPr="00F4598C">
        <w:rPr>
          <w:i/>
        </w:rPr>
        <w:t>auxiliar administrativo</w:t>
      </w:r>
      <w:r w:rsidRPr="00F4598C">
        <w:t xml:space="preserve"> se erige como pieza clave. Su figura es «imprescindible» en el funcionamiento de hospitales y centros de salud </w:t>
      </w:r>
      <w:r w:rsidRPr="00F4598C">
        <w:rPr>
          <w:i/>
          <w:vertAlign w:val="superscript"/>
        </w:rPr>
        <w:t>3</w:t>
      </w:r>
      <w:r w:rsidRPr="00F4598C">
        <w:t xml:space="preserve">. Al ser a menudo el primer punto de contacto para el usuario, el auxiliar debe actuar con calma y conocimiento, orientando al paciente sobre sus derechos y el procedimiento para plantear quejas o sugerencias </w:t>
      </w:r>
      <w:hyperlink r:id="rId453" w:anchor=":~:text=Introducci%C3%B3n" w:history="1">
        <w:r w:rsidRPr="00F4598C">
          <w:rPr>
            <w:rStyle w:val="Hipervnculo"/>
            <w:i/>
            <w:vertAlign w:val="superscript"/>
          </w:rPr>
          <w:t>4</w:t>
        </w:r>
      </w:hyperlink>
      <w:hyperlink r:id="rId454" w:anchor=":~:text=Introducci%C3%B3n" w:history="1">
        <w:r w:rsidRPr="00F4598C">
          <w:rPr>
            <w:rStyle w:val="Hipervnculo"/>
          </w:rPr>
          <w:t>.</w:t>
        </w:r>
      </w:hyperlink>
      <w:r w:rsidRPr="00F4598C">
        <w:t xml:space="preserve"> Así, el rediseño vincula expresamente la mejora del proceso con el fortalecimiento de este perfil profesional: el auxiliar se encarga de recibir la solicitud del usuario y asegurar su correcta inclusión en el nuevo sistema digital, garantizando que el ciudadano sea informado y atendido adecuadamente </w:t>
      </w:r>
    </w:p>
    <w:p w14:paraId="18E494E9" w14:textId="77777777" w:rsidR="00F4598C" w:rsidRPr="00F4598C" w:rsidRDefault="00F4598C" w:rsidP="00F4598C">
      <w:pPr>
        <w:ind w:left="360"/>
        <w:jc w:val="both"/>
      </w:pPr>
      <w:r w:rsidRPr="00F4598C">
        <w:t xml:space="preserve">desde el inicio </w:t>
      </w:r>
      <w:r w:rsidRPr="00F4598C">
        <w:rPr>
          <w:i/>
          <w:vertAlign w:val="superscript"/>
        </w:rPr>
        <w:t>2,3</w:t>
      </w:r>
      <w:hyperlink r:id="rId455" w:anchor=":~:text=B%C3%A1sicamente%2C%20de%20forma%20pr%C3%A1ctica%20la,y%20notificada%20mediante%20correo%20ordinario" w:history="1">
        <w:r w:rsidRPr="00F4598C">
          <w:rPr>
            <w:rStyle w:val="Hipervnculo"/>
            <w:vertAlign w:val="superscript"/>
          </w:rPr>
          <w:t>,</w:t>
        </w:r>
      </w:hyperlink>
      <w:hyperlink r:id="rId456" w:anchor=":~:text=B%C3%A1sicamente%2C%20de%20forma%20pr%C3%A1ctica%20la,y%20notificada%20mediante%20correo%20ordinario" w:history="1">
        <w:r w:rsidRPr="00F4598C">
          <w:rPr>
            <w:rStyle w:val="Hipervnculo"/>
            <w:i/>
            <w:vertAlign w:val="superscript"/>
          </w:rPr>
          <w:t>4</w:t>
        </w:r>
      </w:hyperlink>
      <w:hyperlink r:id="rId457" w:anchor=":~:text=B%C3%A1sicamente%2C%20de%20forma%20pr%C3%A1ctica%20la,y%20notificada%20mediante%20correo%20ordinario" w:history="1">
        <w:r w:rsidRPr="00F4598C">
          <w:rPr>
            <w:rStyle w:val="Hipervnculo"/>
          </w:rPr>
          <w:t>.</w:t>
        </w:r>
      </w:hyperlink>
      <w:r w:rsidRPr="00F4598C">
        <w:t xml:space="preserve"> </w:t>
      </w:r>
    </w:p>
    <w:p w14:paraId="14317F92" w14:textId="77777777" w:rsidR="00F4598C" w:rsidRPr="00F4598C" w:rsidRDefault="00F4598C" w:rsidP="00F4598C">
      <w:pPr>
        <w:ind w:left="360"/>
        <w:jc w:val="both"/>
      </w:pPr>
      <w:r w:rsidRPr="00F4598C">
        <w:t xml:space="preserve"> </w:t>
      </w:r>
      <w:r w:rsidRPr="00F4598C">
        <w:tab/>
        <w:t xml:space="preserve"> </w:t>
      </w:r>
    </w:p>
    <w:p w14:paraId="49F7BE1C" w14:textId="77777777" w:rsidR="00F4598C" w:rsidRPr="00F4598C" w:rsidRDefault="00F4598C" w:rsidP="00F4598C">
      <w:pPr>
        <w:ind w:left="360"/>
        <w:jc w:val="both"/>
        <w:rPr>
          <w:b/>
        </w:rPr>
      </w:pPr>
      <w:r w:rsidRPr="00F4598C">
        <w:rPr>
          <w:b/>
        </w:rPr>
        <w:t xml:space="preserve">Metodología </w:t>
      </w:r>
    </w:p>
    <w:p w14:paraId="4045093F" w14:textId="77777777" w:rsidR="00F4598C" w:rsidRPr="00F4598C" w:rsidRDefault="00F4598C" w:rsidP="00F4598C">
      <w:pPr>
        <w:ind w:left="360"/>
        <w:jc w:val="both"/>
      </w:pPr>
      <w:r w:rsidRPr="00F4598C">
        <w:t xml:space="preserve">La metodología del rediseño se basó en el análisis de los marcos normativos y técnicos aplicables, así como en la elaboración e implementación de una herramienta informática de apoyo.  </w:t>
      </w:r>
    </w:p>
    <w:p w14:paraId="33807DE5" w14:textId="77777777" w:rsidR="00F4598C" w:rsidRPr="00F4598C" w:rsidRDefault="00F4598C" w:rsidP="00F4598C">
      <w:pPr>
        <w:ind w:left="360"/>
        <w:jc w:val="both"/>
      </w:pPr>
      <w:r w:rsidRPr="00F4598C">
        <w:t xml:space="preserve">En el plano normativo, se </w:t>
      </w:r>
      <w:proofErr w:type="spellStart"/>
      <w:r w:rsidRPr="00F4598C">
        <w:t>fundamento</w:t>
      </w:r>
      <w:proofErr w:type="spellEnd"/>
      <w:r w:rsidRPr="00F4598C">
        <w:t xml:space="preserve"> el diseño en la Resolución del 21-06-2019 de la D.G. de SESPA, por la que se dictan instrucciones sobre tramitación de quejas sugerencias y </w:t>
      </w:r>
      <w:proofErr w:type="gramStart"/>
      <w:r w:rsidRPr="00F4598C">
        <w:t>agradecimientos  en</w:t>
      </w:r>
      <w:proofErr w:type="gramEnd"/>
      <w:r w:rsidRPr="00F4598C">
        <w:t xml:space="preserve"> los centros y servicios sanitarios del SESPA </w:t>
      </w:r>
      <w:r w:rsidRPr="00F4598C">
        <w:rPr>
          <w:i/>
          <w:vertAlign w:val="superscript"/>
        </w:rPr>
        <w:t>2</w:t>
      </w:r>
      <w:r w:rsidRPr="00F4598C">
        <w:t xml:space="preserve">.  Los puntos clave de esta resolución se resumen a continuación: </w:t>
      </w:r>
    </w:p>
    <w:p w14:paraId="636A8305" w14:textId="77777777" w:rsidR="00F4598C" w:rsidRPr="00F4598C" w:rsidRDefault="00F4598C" w:rsidP="00F4598C">
      <w:pPr>
        <w:numPr>
          <w:ilvl w:val="0"/>
          <w:numId w:val="183"/>
        </w:numPr>
        <w:jc w:val="both"/>
      </w:pPr>
      <w:r w:rsidRPr="00F4598C">
        <w:t xml:space="preserve">Objeto: Regular la tramitación de sugerencias, quejas y agradecimientos ciudadanos relacionados con los servicios sanitarios del SESPA. </w:t>
      </w:r>
    </w:p>
    <w:p w14:paraId="083145F0" w14:textId="77777777" w:rsidR="00F4598C" w:rsidRPr="00F4598C" w:rsidRDefault="00F4598C" w:rsidP="00F4598C">
      <w:pPr>
        <w:numPr>
          <w:ilvl w:val="0"/>
          <w:numId w:val="183"/>
        </w:numPr>
        <w:jc w:val="both"/>
      </w:pPr>
      <w:r w:rsidRPr="00F4598C">
        <w:t xml:space="preserve">Canales de Presentación: Los ciudadanos pueden presentar sus comunicaciones de forma presencial, por correo postal, o a través de los medios electrónicos disponibles (sede electrónica del SESPA). </w:t>
      </w:r>
    </w:p>
    <w:p w14:paraId="6554C9F9" w14:textId="77777777" w:rsidR="00F4598C" w:rsidRPr="00F4598C" w:rsidRDefault="00F4598C" w:rsidP="00F4598C">
      <w:pPr>
        <w:numPr>
          <w:ilvl w:val="0"/>
          <w:numId w:val="183"/>
        </w:numPr>
        <w:jc w:val="both"/>
      </w:pPr>
      <w:r w:rsidRPr="00F4598C">
        <w:t xml:space="preserve">Lugar Preferente: Los Servicios de Atención e Información al Paciente (SAIP) de los hospitales y centros de salud son el punto de entrada principal. </w:t>
      </w:r>
    </w:p>
    <w:p w14:paraId="00D541BC" w14:textId="77777777" w:rsidR="00F4598C" w:rsidRPr="00F4598C" w:rsidRDefault="00F4598C" w:rsidP="00F4598C">
      <w:pPr>
        <w:numPr>
          <w:ilvl w:val="0"/>
          <w:numId w:val="183"/>
        </w:numPr>
        <w:jc w:val="both"/>
      </w:pPr>
      <w:r w:rsidRPr="00F4598C">
        <w:lastRenderedPageBreak/>
        <w:t xml:space="preserve">Procedimiento: El personal del SAIP debe sellar el documento, registrarlo con fecha de recepción y, si no es de su competencia, remitirlo al órgano adecuado sin dilación. </w:t>
      </w:r>
    </w:p>
    <w:p w14:paraId="10476878" w14:textId="77777777" w:rsidR="00F4598C" w:rsidRPr="00F4598C" w:rsidRDefault="00F4598C" w:rsidP="00F4598C">
      <w:pPr>
        <w:numPr>
          <w:ilvl w:val="0"/>
          <w:numId w:val="183"/>
        </w:numPr>
        <w:jc w:val="both"/>
      </w:pPr>
      <w:r w:rsidRPr="00F4598C">
        <w:t xml:space="preserve">Base Legal: Se enmarca en la Ley 39/2015, del procedimiento administrativo común, asegurando el derecho de los ciudadanos a interactuar con la administración </w:t>
      </w:r>
    </w:p>
    <w:p w14:paraId="1E7F8CA7" w14:textId="77777777" w:rsidR="00F4598C" w:rsidRPr="00F4598C" w:rsidRDefault="00F4598C" w:rsidP="00F4598C">
      <w:pPr>
        <w:ind w:left="360"/>
        <w:jc w:val="both"/>
      </w:pPr>
      <w:r w:rsidRPr="00F4598C">
        <w:t xml:space="preserve">La Figura 1 muestra la información que se ofrece a los usuarios mediante cartelería </w:t>
      </w:r>
    </w:p>
    <w:p w14:paraId="1E43A578" w14:textId="77777777" w:rsidR="00F4598C" w:rsidRPr="00F4598C" w:rsidRDefault="00F4598C" w:rsidP="00F4598C">
      <w:pPr>
        <w:ind w:left="360"/>
        <w:jc w:val="both"/>
      </w:pPr>
      <w:r w:rsidRPr="00F4598C">
        <w:t xml:space="preserve">en los centros sanitarios del SESPA </w:t>
      </w:r>
      <w:r w:rsidRPr="00F4598C">
        <w:tab/>
        <w:t xml:space="preserve"> </w:t>
      </w:r>
    </w:p>
    <w:p w14:paraId="242FB0AB" w14:textId="25F22EC0" w:rsidR="00F4598C" w:rsidRPr="00F4598C" w:rsidRDefault="00F4598C" w:rsidP="00F4598C">
      <w:pPr>
        <w:ind w:left="360"/>
        <w:jc w:val="both"/>
      </w:pPr>
      <w:r w:rsidRPr="00F4598C">
        <w:lastRenderedPageBreak/>
        <w:drawing>
          <wp:inline distT="0" distB="0" distL="0" distR="0" wp14:anchorId="0AB81896" wp14:editId="2065C4CF">
            <wp:extent cx="5400040" cy="7516495"/>
            <wp:effectExtent l="0" t="0" r="0" b="8255"/>
            <wp:docPr id="1262500259" name="Imagen 64"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0259" name="Imagen 64" descr="Calendario&#10;&#10;El contenido generado por IA puede ser incorrecto."/>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400040" cy="7516495"/>
                    </a:xfrm>
                    <a:prstGeom prst="rect">
                      <a:avLst/>
                    </a:prstGeom>
                    <a:noFill/>
                    <a:ln>
                      <a:noFill/>
                    </a:ln>
                  </pic:spPr>
                </pic:pic>
              </a:graphicData>
            </a:graphic>
          </wp:inline>
        </w:drawing>
      </w:r>
      <w:r w:rsidRPr="00F4598C">
        <w:t xml:space="preserve"> </w:t>
      </w:r>
    </w:p>
    <w:p w14:paraId="54995790" w14:textId="77777777" w:rsidR="00F4598C" w:rsidRPr="00F4598C" w:rsidRDefault="00F4598C" w:rsidP="00F4598C">
      <w:pPr>
        <w:ind w:left="360"/>
        <w:jc w:val="both"/>
      </w:pPr>
      <w:r w:rsidRPr="00F4598C">
        <w:rPr>
          <w:i/>
        </w:rPr>
        <w:t xml:space="preserve">Figura 1. Cartelería sobre quejas y sugerencias en centros sanitarios del SESPA </w:t>
      </w:r>
      <w:r w:rsidRPr="00F4598C">
        <w:t xml:space="preserve">Paralelamente, se consideraron las disposiciones legales autonómicas sobre atención ciudadana. Destaca el Decreto 89/2017 (Asturias), que regula la atención ciudadana y las oficinas de registro </w:t>
      </w:r>
      <w:hyperlink r:id="rId459" w:anchor=":~:text=En%20el%20caso%20de%20Principado,p%C3%BAblico%20en%20condiciones%20de%20igualdad" w:history="1">
        <w:r w:rsidRPr="00F4598C">
          <w:rPr>
            <w:rStyle w:val="Hipervnculo"/>
            <w:i/>
            <w:vertAlign w:val="superscript"/>
          </w:rPr>
          <w:t>4</w:t>
        </w:r>
      </w:hyperlink>
      <w:hyperlink r:id="rId460" w:anchor=":~:text=En%20el%20caso%20de%20Principado,p%C3%BAblico%20en%20condiciones%20de%20igualdad" w:history="1">
        <w:r w:rsidRPr="00F4598C">
          <w:rPr>
            <w:rStyle w:val="Hipervnculo"/>
          </w:rPr>
          <w:t>,</w:t>
        </w:r>
      </w:hyperlink>
      <w:r w:rsidRPr="00F4598C">
        <w:t xml:space="preserve"> en línea con la Ley 39/2015 de Procedimiento Administrativo Común (nuevo paradigma de relación electrónica del ciudadano con la administración) y la Ley 11/2007 de Acceso Electrónico.  </w:t>
      </w:r>
    </w:p>
    <w:p w14:paraId="19C123CB" w14:textId="77777777" w:rsidR="00F4598C" w:rsidRPr="00F4598C" w:rsidRDefault="00F4598C" w:rsidP="00F4598C">
      <w:pPr>
        <w:ind w:left="360"/>
        <w:jc w:val="both"/>
      </w:pPr>
      <w:r w:rsidRPr="00F4598C">
        <w:lastRenderedPageBreak/>
        <w:t xml:space="preserve">En base a estos textos, se definió el </w:t>
      </w:r>
      <w:r w:rsidRPr="00F4598C">
        <w:rPr>
          <w:b/>
        </w:rPr>
        <w:t>perfil profesional</w:t>
      </w:r>
      <w:r w:rsidRPr="00F4598C">
        <w:t xml:space="preserve"> requerido: competencia en gestión de datos informáticos de pacientes, organización documental y capacidad de organización</w:t>
      </w:r>
      <w:r w:rsidRPr="00F4598C">
        <w:rPr>
          <w:i/>
          <w:vertAlign w:val="superscript"/>
        </w:rPr>
        <w:t>3</w:t>
      </w:r>
      <w:r w:rsidRPr="00F4598C">
        <w:t xml:space="preserve"> </w:t>
      </w:r>
    </w:p>
    <w:p w14:paraId="2186D0E7" w14:textId="77777777" w:rsidR="00F4598C" w:rsidRPr="00F4598C" w:rsidRDefault="00F4598C" w:rsidP="00F4598C">
      <w:pPr>
        <w:ind w:left="360"/>
        <w:jc w:val="both"/>
      </w:pPr>
      <w:r w:rsidRPr="00F4598C">
        <w:t xml:space="preserve">De forma adicional se consideraron cuestiones como la “taxonomía” de las quejas, tema debatido previamente en grupos de trabajo de los servicios de atención al ciudadano de las distintas áreas sanitarias. </w:t>
      </w:r>
    </w:p>
    <w:p w14:paraId="4C090390" w14:textId="77777777" w:rsidR="00F4598C" w:rsidRPr="00F4598C" w:rsidRDefault="00F4598C" w:rsidP="00F4598C">
      <w:pPr>
        <w:ind w:left="360"/>
        <w:jc w:val="both"/>
      </w:pPr>
      <w:r w:rsidRPr="00F4598C">
        <w:t xml:space="preserve">Sobre la base de estas bases normativas, se diseñó un proceso de registro y gestión de las incidencias asistido por tecnología </w:t>
      </w:r>
      <w:r w:rsidRPr="00F4598C">
        <w:rPr>
          <w:vertAlign w:val="superscript"/>
        </w:rPr>
        <w:t>6</w:t>
      </w:r>
      <w:r w:rsidRPr="00F4598C">
        <w:t xml:space="preserve">. Se desarrolló una </w:t>
      </w:r>
      <w:r w:rsidRPr="00F4598C">
        <w:rPr>
          <w:b/>
        </w:rPr>
        <w:t xml:space="preserve">aplicación web accesible desde la intranet </w:t>
      </w:r>
      <w:r w:rsidRPr="00F4598C">
        <w:t xml:space="preserve">para el registro y seguimiento de las incidencias. Esta plataforma permite introducir directamente la queja o sugerencia en un repositorio central, asignar responsables según el tipo y origen, y generar alertas de seguimiento para cumplir los plazos reglamentarios. La aplicación gestiona el proceso de gestión de quejas y otras actividades de Atención al Usuario, permitiendo el registro de toda la documentación y controlando la trazabilidad para todas las acciones realizadas.  </w:t>
      </w:r>
    </w:p>
    <w:p w14:paraId="10DA7665" w14:textId="77777777" w:rsidR="00F4598C" w:rsidRPr="00F4598C" w:rsidRDefault="00F4598C" w:rsidP="00F4598C">
      <w:pPr>
        <w:ind w:left="360"/>
        <w:jc w:val="both"/>
      </w:pPr>
      <w:r w:rsidRPr="00F4598C">
        <w:t xml:space="preserve">La implementación técnica se alinea con los requisitos de seguridad exigidos por la normativa de administración electrónica. En paralelo, se elaboró documentación y formación específica para los auxiliares administrativos, detallando su rol en este flujo digital (atención inicial, validación de datos y soporte al usuario durante la tramitación). De este modo, el perfil del auxiliar administrativo quedó explícitamente articulado en el proceso: </w:t>
      </w:r>
      <w:r w:rsidRPr="00F4598C">
        <w:rPr>
          <w:b/>
        </w:rPr>
        <w:t>recepción del usuario, introducción de datos en la aplicación y seguimiento del expediente electrónico</w:t>
      </w:r>
      <w:r w:rsidRPr="00F4598C">
        <w:t xml:space="preserve">, en correspondencia con sus funciones estatutarias </w:t>
      </w:r>
      <w:hyperlink r:id="rId461" w:anchor=":~:text=B%C3%A1sicamente%2C%20de%20forma%20pr%C3%A1ctica%20la,y%20notificada%20mediante%20correo%20ordinario" w:history="1">
        <w:r w:rsidRPr="00F4598C">
          <w:rPr>
            <w:rStyle w:val="Hipervnculo"/>
            <w:i/>
            <w:vertAlign w:val="superscript"/>
          </w:rPr>
          <w:t>4,5</w:t>
        </w:r>
      </w:hyperlink>
      <w:hyperlink r:id="rId462" w:anchor=":~:text=B%C3%A1sicamente%2C%20de%20forma%20pr%C3%A1ctica%20la,y%20notificada%20mediante%20correo%20ordinario" w:history="1">
        <w:r w:rsidRPr="00F4598C">
          <w:rPr>
            <w:rStyle w:val="Hipervnculo"/>
          </w:rPr>
          <w:t>.</w:t>
        </w:r>
      </w:hyperlink>
      <w:r w:rsidRPr="00F4598C">
        <w:t xml:space="preserve"> </w:t>
      </w:r>
    </w:p>
    <w:p w14:paraId="27FCB452" w14:textId="77777777" w:rsidR="00F4598C" w:rsidRPr="00F4598C" w:rsidRDefault="00F4598C" w:rsidP="00F4598C">
      <w:pPr>
        <w:ind w:left="360"/>
        <w:jc w:val="both"/>
        <w:rPr>
          <w:b/>
        </w:rPr>
      </w:pPr>
      <w:r w:rsidRPr="00F4598C">
        <w:rPr>
          <w:b/>
        </w:rPr>
        <w:t xml:space="preserve">Resultados </w:t>
      </w:r>
    </w:p>
    <w:p w14:paraId="249E6709" w14:textId="77777777" w:rsidR="00F4598C" w:rsidRPr="00F4598C" w:rsidRDefault="00F4598C" w:rsidP="00F4598C">
      <w:pPr>
        <w:ind w:left="360"/>
        <w:jc w:val="both"/>
      </w:pPr>
      <w:r w:rsidRPr="00F4598C">
        <w:t xml:space="preserve">La implantación del nuevo modelo ha introducido cambios operativos sustanciales. El sistema digital centraliza la gestión de incidencias, sustituyendo registros en papel por entradas informáticas inmediatas.  </w:t>
      </w:r>
    </w:p>
    <w:p w14:paraId="6BE3956A" w14:textId="77777777" w:rsidR="00F4598C" w:rsidRPr="00F4598C" w:rsidRDefault="00F4598C" w:rsidP="00F4598C">
      <w:pPr>
        <w:ind w:left="360"/>
        <w:jc w:val="both"/>
      </w:pPr>
      <w:r w:rsidRPr="00F4598C">
        <w:t xml:space="preserve">La Tabla 1 resume el contraste entre el enfoque previo y el rediseño: </w:t>
      </w:r>
    </w:p>
    <w:tbl>
      <w:tblPr>
        <w:tblW w:w="8829" w:type="dxa"/>
        <w:tblInd w:w="5" w:type="dxa"/>
        <w:tblCellMar>
          <w:top w:w="43" w:type="dxa"/>
          <w:right w:w="103" w:type="dxa"/>
        </w:tblCellMar>
        <w:tblLook w:val="04A0" w:firstRow="1" w:lastRow="0" w:firstColumn="1" w:lastColumn="0" w:noHBand="0" w:noVBand="1"/>
      </w:tblPr>
      <w:tblGrid>
        <w:gridCol w:w="1945"/>
        <w:gridCol w:w="3003"/>
        <w:gridCol w:w="3881"/>
      </w:tblGrid>
      <w:tr w:rsidR="00F4598C" w:rsidRPr="00F4598C" w14:paraId="16F0E48A" w14:textId="77777777">
        <w:trPr>
          <w:trHeight w:val="362"/>
        </w:trPr>
        <w:tc>
          <w:tcPr>
            <w:tcW w:w="1944" w:type="dxa"/>
            <w:tcBorders>
              <w:top w:val="single" w:sz="4" w:space="0" w:color="000000"/>
              <w:left w:val="single" w:sz="4" w:space="0" w:color="000000"/>
              <w:bottom w:val="single" w:sz="4" w:space="0" w:color="000000"/>
              <w:right w:val="single" w:sz="4" w:space="0" w:color="000000"/>
            </w:tcBorders>
            <w:hideMark/>
          </w:tcPr>
          <w:p w14:paraId="14E7F8D9" w14:textId="77777777" w:rsidR="00F4598C" w:rsidRPr="00F4598C" w:rsidRDefault="00F4598C" w:rsidP="00F4598C">
            <w:pPr>
              <w:ind w:left="360"/>
              <w:jc w:val="both"/>
            </w:pPr>
            <w:r w:rsidRPr="00F4598C">
              <w:rPr>
                <w:b/>
              </w:rPr>
              <w:t xml:space="preserve">Aspecto </w:t>
            </w:r>
          </w:p>
        </w:tc>
        <w:tc>
          <w:tcPr>
            <w:tcW w:w="3003" w:type="dxa"/>
            <w:tcBorders>
              <w:top w:val="single" w:sz="4" w:space="0" w:color="000000"/>
              <w:left w:val="single" w:sz="4" w:space="0" w:color="000000"/>
              <w:bottom w:val="single" w:sz="4" w:space="0" w:color="000000"/>
              <w:right w:val="single" w:sz="4" w:space="0" w:color="000000"/>
            </w:tcBorders>
            <w:hideMark/>
          </w:tcPr>
          <w:p w14:paraId="224261B1" w14:textId="77777777" w:rsidR="00F4598C" w:rsidRPr="00F4598C" w:rsidRDefault="00F4598C" w:rsidP="00F4598C">
            <w:pPr>
              <w:ind w:left="360"/>
              <w:jc w:val="both"/>
            </w:pPr>
            <w:r w:rsidRPr="00F4598C">
              <w:rPr>
                <w:b/>
              </w:rPr>
              <w:t xml:space="preserve">Proceso tradicional </w:t>
            </w:r>
          </w:p>
        </w:tc>
        <w:tc>
          <w:tcPr>
            <w:tcW w:w="3881" w:type="dxa"/>
            <w:tcBorders>
              <w:top w:val="single" w:sz="4" w:space="0" w:color="000000"/>
              <w:left w:val="single" w:sz="4" w:space="0" w:color="000000"/>
              <w:bottom w:val="single" w:sz="4" w:space="0" w:color="000000"/>
              <w:right w:val="single" w:sz="4" w:space="0" w:color="000000"/>
            </w:tcBorders>
            <w:hideMark/>
          </w:tcPr>
          <w:p w14:paraId="67AA9A5E" w14:textId="77777777" w:rsidR="00F4598C" w:rsidRPr="00F4598C" w:rsidRDefault="00F4598C" w:rsidP="00F4598C">
            <w:pPr>
              <w:ind w:left="360"/>
              <w:jc w:val="both"/>
            </w:pPr>
            <w:r w:rsidRPr="00F4598C">
              <w:rPr>
                <w:b/>
              </w:rPr>
              <w:t xml:space="preserve">Proceso rediseñado  </w:t>
            </w:r>
          </w:p>
        </w:tc>
      </w:tr>
      <w:tr w:rsidR="00F4598C" w:rsidRPr="00F4598C" w14:paraId="74DDDB0B" w14:textId="77777777">
        <w:trPr>
          <w:trHeight w:val="644"/>
        </w:trPr>
        <w:tc>
          <w:tcPr>
            <w:tcW w:w="1944" w:type="dxa"/>
            <w:tcBorders>
              <w:top w:val="single" w:sz="4" w:space="0" w:color="000000"/>
              <w:left w:val="single" w:sz="4" w:space="0" w:color="000000"/>
              <w:bottom w:val="single" w:sz="4" w:space="0" w:color="000000"/>
              <w:right w:val="single" w:sz="4" w:space="0" w:color="000000"/>
            </w:tcBorders>
            <w:hideMark/>
          </w:tcPr>
          <w:p w14:paraId="327C3430" w14:textId="77777777" w:rsidR="00F4598C" w:rsidRPr="00F4598C" w:rsidRDefault="00F4598C" w:rsidP="00F4598C">
            <w:pPr>
              <w:ind w:left="360"/>
              <w:jc w:val="both"/>
            </w:pPr>
            <w:r w:rsidRPr="00F4598C">
              <w:rPr>
                <w:b/>
              </w:rPr>
              <w:t>Recepción de quejas</w:t>
            </w:r>
            <w:r w:rsidRPr="00F4598C">
              <w:t xml:space="preserve"> </w:t>
            </w:r>
          </w:p>
        </w:tc>
        <w:tc>
          <w:tcPr>
            <w:tcW w:w="3003" w:type="dxa"/>
            <w:tcBorders>
              <w:top w:val="single" w:sz="4" w:space="0" w:color="000000"/>
              <w:left w:val="single" w:sz="4" w:space="0" w:color="000000"/>
              <w:bottom w:val="single" w:sz="4" w:space="0" w:color="000000"/>
              <w:right w:val="single" w:sz="4" w:space="0" w:color="000000"/>
            </w:tcBorders>
            <w:hideMark/>
          </w:tcPr>
          <w:p w14:paraId="61EAD5CD" w14:textId="77777777" w:rsidR="00F4598C" w:rsidRPr="00F4598C" w:rsidRDefault="00F4598C" w:rsidP="00F4598C">
            <w:pPr>
              <w:ind w:left="360"/>
              <w:jc w:val="both"/>
            </w:pPr>
            <w:r w:rsidRPr="00F4598C">
              <w:t xml:space="preserve">Formulario en papel en SAU o </w:t>
            </w:r>
          </w:p>
          <w:p w14:paraId="0918F470" w14:textId="77777777" w:rsidR="00F4598C" w:rsidRPr="00F4598C" w:rsidRDefault="00F4598C" w:rsidP="00F4598C">
            <w:pPr>
              <w:ind w:left="360"/>
              <w:jc w:val="both"/>
            </w:pPr>
            <w:r w:rsidRPr="00F4598C">
              <w:t xml:space="preserve">registro físico </w:t>
            </w:r>
            <w:r w:rsidRPr="00F4598C">
              <w:rPr>
                <w:i/>
                <w:vertAlign w:val="superscript"/>
              </w:rPr>
              <w:t>2,3</w:t>
            </w:r>
            <w:r w:rsidRPr="00F4598C">
              <w:t xml:space="preserve"> </w:t>
            </w:r>
          </w:p>
        </w:tc>
        <w:tc>
          <w:tcPr>
            <w:tcW w:w="3881" w:type="dxa"/>
            <w:tcBorders>
              <w:top w:val="single" w:sz="4" w:space="0" w:color="000000"/>
              <w:left w:val="single" w:sz="4" w:space="0" w:color="000000"/>
              <w:bottom w:val="single" w:sz="4" w:space="0" w:color="000000"/>
              <w:right w:val="single" w:sz="4" w:space="0" w:color="000000"/>
            </w:tcBorders>
            <w:hideMark/>
          </w:tcPr>
          <w:p w14:paraId="1D6633CC" w14:textId="77777777" w:rsidR="00F4598C" w:rsidRPr="00F4598C" w:rsidRDefault="00F4598C" w:rsidP="00F4598C">
            <w:pPr>
              <w:ind w:left="360"/>
              <w:jc w:val="both"/>
            </w:pPr>
            <w:r w:rsidRPr="00F4598C">
              <w:t xml:space="preserve">Registro electrónico inmediato vía aplicación web </w:t>
            </w:r>
          </w:p>
        </w:tc>
      </w:tr>
      <w:tr w:rsidR="00F4598C" w:rsidRPr="00F4598C" w14:paraId="22045723" w14:textId="77777777">
        <w:trPr>
          <w:trHeight w:val="643"/>
        </w:trPr>
        <w:tc>
          <w:tcPr>
            <w:tcW w:w="1944" w:type="dxa"/>
            <w:tcBorders>
              <w:top w:val="single" w:sz="4" w:space="0" w:color="000000"/>
              <w:left w:val="single" w:sz="4" w:space="0" w:color="000000"/>
              <w:bottom w:val="single" w:sz="4" w:space="0" w:color="000000"/>
              <w:right w:val="single" w:sz="4" w:space="0" w:color="000000"/>
            </w:tcBorders>
            <w:hideMark/>
          </w:tcPr>
          <w:p w14:paraId="7E292F33" w14:textId="77777777" w:rsidR="00F4598C" w:rsidRPr="00F4598C" w:rsidRDefault="00F4598C" w:rsidP="00F4598C">
            <w:pPr>
              <w:ind w:left="360"/>
              <w:jc w:val="both"/>
            </w:pPr>
            <w:r w:rsidRPr="00F4598C">
              <w:rPr>
                <w:b/>
              </w:rPr>
              <w:t>Seguimiento y respuesta</w:t>
            </w:r>
            <w:r w:rsidRPr="00F4598C">
              <w:t xml:space="preserve"> </w:t>
            </w:r>
          </w:p>
        </w:tc>
        <w:tc>
          <w:tcPr>
            <w:tcW w:w="3003" w:type="dxa"/>
            <w:tcBorders>
              <w:top w:val="single" w:sz="4" w:space="0" w:color="000000"/>
              <w:left w:val="single" w:sz="4" w:space="0" w:color="000000"/>
              <w:bottom w:val="single" w:sz="4" w:space="0" w:color="000000"/>
              <w:right w:val="single" w:sz="4" w:space="0" w:color="000000"/>
            </w:tcBorders>
            <w:hideMark/>
          </w:tcPr>
          <w:p w14:paraId="0D04C1A0" w14:textId="77777777" w:rsidR="00F4598C" w:rsidRPr="00F4598C" w:rsidRDefault="00F4598C" w:rsidP="00F4598C">
            <w:pPr>
              <w:ind w:left="360"/>
              <w:jc w:val="both"/>
            </w:pPr>
            <w:r w:rsidRPr="00F4598C">
              <w:t xml:space="preserve">Gestión manual, notificación en papel (≥1 mes) </w:t>
            </w:r>
            <w:r w:rsidRPr="00F4598C">
              <w:rPr>
                <w:i/>
                <w:vertAlign w:val="superscript"/>
              </w:rPr>
              <w:t>3</w:t>
            </w:r>
            <w:r w:rsidRPr="00F4598C">
              <w:t xml:space="preserve"> </w:t>
            </w:r>
          </w:p>
        </w:tc>
        <w:tc>
          <w:tcPr>
            <w:tcW w:w="3881" w:type="dxa"/>
            <w:tcBorders>
              <w:top w:val="single" w:sz="4" w:space="0" w:color="000000"/>
              <w:left w:val="single" w:sz="4" w:space="0" w:color="000000"/>
              <w:bottom w:val="single" w:sz="4" w:space="0" w:color="000000"/>
              <w:right w:val="single" w:sz="4" w:space="0" w:color="000000"/>
            </w:tcBorders>
            <w:hideMark/>
          </w:tcPr>
          <w:p w14:paraId="0A84C19D" w14:textId="77777777" w:rsidR="00F4598C" w:rsidRPr="00F4598C" w:rsidRDefault="00F4598C" w:rsidP="00F4598C">
            <w:pPr>
              <w:ind w:left="360"/>
              <w:jc w:val="both"/>
            </w:pPr>
            <w:r w:rsidRPr="00F4598C">
              <w:t xml:space="preserve">Tramitación digital con alertas y plazos (respuesta en 1 mes) </w:t>
            </w:r>
            <w:r w:rsidRPr="00F4598C">
              <w:rPr>
                <w:i/>
                <w:vertAlign w:val="superscript"/>
              </w:rPr>
              <w:t>6</w:t>
            </w:r>
            <w:r w:rsidRPr="00F4598C">
              <w:t xml:space="preserve"> </w:t>
            </w:r>
          </w:p>
        </w:tc>
      </w:tr>
      <w:tr w:rsidR="00F4598C" w:rsidRPr="00F4598C" w14:paraId="7DD140E0" w14:textId="77777777">
        <w:trPr>
          <w:trHeight w:val="643"/>
        </w:trPr>
        <w:tc>
          <w:tcPr>
            <w:tcW w:w="1944" w:type="dxa"/>
            <w:tcBorders>
              <w:top w:val="single" w:sz="4" w:space="0" w:color="000000"/>
              <w:left w:val="single" w:sz="4" w:space="0" w:color="000000"/>
              <w:bottom w:val="single" w:sz="4" w:space="0" w:color="000000"/>
              <w:right w:val="single" w:sz="4" w:space="0" w:color="000000"/>
            </w:tcBorders>
            <w:hideMark/>
          </w:tcPr>
          <w:p w14:paraId="1B8FAEE9" w14:textId="77777777" w:rsidR="00F4598C" w:rsidRPr="00F4598C" w:rsidRDefault="00F4598C" w:rsidP="00F4598C">
            <w:pPr>
              <w:ind w:left="360"/>
              <w:jc w:val="both"/>
            </w:pPr>
            <w:r w:rsidRPr="00F4598C">
              <w:rPr>
                <w:b/>
              </w:rPr>
              <w:t xml:space="preserve">Rol del auxiliar </w:t>
            </w:r>
            <w:proofErr w:type="spellStart"/>
            <w:r w:rsidRPr="00F4598C">
              <w:rPr>
                <w:b/>
              </w:rPr>
              <w:t>adm</w:t>
            </w:r>
            <w:proofErr w:type="spellEnd"/>
            <w:r w:rsidRPr="00F4598C">
              <w:rPr>
                <w:b/>
              </w:rPr>
              <w:t>.</w:t>
            </w:r>
            <w:r w:rsidRPr="00F4598C">
              <w:t xml:space="preserve"> </w:t>
            </w:r>
          </w:p>
        </w:tc>
        <w:tc>
          <w:tcPr>
            <w:tcW w:w="3003" w:type="dxa"/>
            <w:tcBorders>
              <w:top w:val="single" w:sz="4" w:space="0" w:color="000000"/>
              <w:left w:val="single" w:sz="4" w:space="0" w:color="000000"/>
              <w:bottom w:val="single" w:sz="4" w:space="0" w:color="000000"/>
              <w:right w:val="single" w:sz="4" w:space="0" w:color="000000"/>
            </w:tcBorders>
            <w:hideMark/>
          </w:tcPr>
          <w:p w14:paraId="7235E846" w14:textId="77777777" w:rsidR="00F4598C" w:rsidRPr="00F4598C" w:rsidRDefault="00F4598C" w:rsidP="00F4598C">
            <w:pPr>
              <w:ind w:left="360"/>
              <w:jc w:val="both"/>
            </w:pPr>
            <w:r w:rsidRPr="00F4598C">
              <w:t>Atención inicial y registro manual de la incidencia</w:t>
            </w:r>
            <w:r w:rsidRPr="00F4598C">
              <w:rPr>
                <w:i/>
              </w:rPr>
              <w:t>3</w:t>
            </w:r>
            <w:r w:rsidRPr="00F4598C">
              <w:t xml:space="preserve"> </w:t>
            </w:r>
          </w:p>
        </w:tc>
        <w:tc>
          <w:tcPr>
            <w:tcW w:w="3881" w:type="dxa"/>
            <w:tcBorders>
              <w:top w:val="single" w:sz="4" w:space="0" w:color="000000"/>
              <w:left w:val="single" w:sz="4" w:space="0" w:color="000000"/>
              <w:bottom w:val="single" w:sz="4" w:space="0" w:color="000000"/>
              <w:right w:val="single" w:sz="4" w:space="0" w:color="000000"/>
            </w:tcBorders>
            <w:hideMark/>
          </w:tcPr>
          <w:p w14:paraId="191CB826" w14:textId="77777777" w:rsidR="00F4598C" w:rsidRPr="00F4598C" w:rsidRDefault="00F4598C" w:rsidP="00F4598C">
            <w:pPr>
              <w:ind w:left="360"/>
              <w:jc w:val="both"/>
            </w:pPr>
            <w:r w:rsidRPr="00F4598C">
              <w:t xml:space="preserve">Introducción de datos en el sistema y soporte al usuario en cada fase </w:t>
            </w:r>
          </w:p>
        </w:tc>
      </w:tr>
    </w:tbl>
    <w:p w14:paraId="5FB2BE9E" w14:textId="77777777" w:rsidR="00F4598C" w:rsidRPr="00F4598C" w:rsidRDefault="00F4598C" w:rsidP="00F4598C">
      <w:pPr>
        <w:ind w:left="360"/>
        <w:jc w:val="both"/>
      </w:pPr>
      <w:r w:rsidRPr="00F4598C">
        <w:rPr>
          <w:i/>
        </w:rPr>
        <w:t xml:space="preserve">Tabla 1: Cambios en el rediseño del proceso de gestión de quejas y sugerencias </w:t>
      </w:r>
    </w:p>
    <w:p w14:paraId="6747AD4E" w14:textId="77777777" w:rsidR="00F4598C" w:rsidRPr="00F4598C" w:rsidRDefault="00F4598C" w:rsidP="00F4598C">
      <w:pPr>
        <w:ind w:left="360"/>
        <w:jc w:val="both"/>
      </w:pPr>
      <w:r w:rsidRPr="00F4598C">
        <w:t xml:space="preserve"> </w:t>
      </w:r>
    </w:p>
    <w:p w14:paraId="43D0777B" w14:textId="77777777" w:rsidR="00F4598C" w:rsidRPr="00F4598C" w:rsidRDefault="00F4598C" w:rsidP="00F4598C">
      <w:pPr>
        <w:ind w:left="360"/>
        <w:jc w:val="both"/>
      </w:pPr>
      <w:r w:rsidRPr="00F4598C">
        <w:t xml:space="preserve">En la práctica, los auxiliares administrativos han pasado a </w:t>
      </w:r>
      <w:r w:rsidRPr="00F4598C">
        <w:rPr>
          <w:b/>
        </w:rPr>
        <w:t>coordinar el flujo electrónico</w:t>
      </w:r>
      <w:r w:rsidRPr="00F4598C">
        <w:t xml:space="preserve"> de reclamaciones. Ahora reciben al usuario, validan el formulario digital y lo introducen en la </w:t>
      </w:r>
      <w:r w:rsidRPr="00F4598C">
        <w:lastRenderedPageBreak/>
        <w:t xml:space="preserve">aplicación, complementando con el asesoramiento correspondiente. El expediente queda disponible en tiempo real para el personal gestor (SAU y dirección de área), de forma que todas las partes comparten información sincronizada.  </w:t>
      </w:r>
    </w:p>
    <w:p w14:paraId="2F8483F9" w14:textId="77777777" w:rsidR="00F4598C" w:rsidRPr="00F4598C" w:rsidRDefault="00F4598C" w:rsidP="00F4598C">
      <w:pPr>
        <w:ind w:left="360"/>
        <w:jc w:val="both"/>
      </w:pPr>
      <w:r w:rsidRPr="00F4598C">
        <w:t xml:space="preserve">De acuerdo con las normas vigentes, el SAU asume la recepción formal del documento y las gerencias de área emiten la resolución final </w:t>
      </w:r>
      <w:hyperlink r:id="rId463" w:anchor=":~:text=La%20solicitud%20ser%C3%A1%20tramitada%20por,de%20la%20Consejer%C3%ADa%20de%20Salud" w:history="1">
        <w:r w:rsidRPr="00F4598C">
          <w:rPr>
            <w:rStyle w:val="Hipervnculo"/>
            <w:i/>
            <w:vertAlign w:val="superscript"/>
          </w:rPr>
          <w:t>5</w:t>
        </w:r>
      </w:hyperlink>
      <w:hyperlink r:id="rId464" w:anchor=":~:text=La%20solicitud%20ser%C3%A1%20tramitada%20por,de%20la%20Consejer%C3%ADa%20de%20Salud" w:history="1">
        <w:r w:rsidRPr="00F4598C">
          <w:rPr>
            <w:rStyle w:val="Hipervnculo"/>
          </w:rPr>
          <w:t>,</w:t>
        </w:r>
      </w:hyperlink>
      <w:r w:rsidRPr="00F4598C">
        <w:t xml:space="preserve"> pero en el proceso rediseñado el auxiliar administrativo facilita toda la tramitación previa dentro del sistema. Sus tareas </w:t>
      </w:r>
      <w:proofErr w:type="gramStart"/>
      <w:r w:rsidRPr="00F4598C">
        <w:t>habituales  (</w:t>
      </w:r>
      <w:proofErr w:type="gramEnd"/>
      <w:r w:rsidRPr="00F4598C">
        <w:t xml:space="preserve">atención al público, recepción de llamadas, mecanografía y gestión de datos informáticos de pacientes </w:t>
      </w:r>
      <w:r w:rsidRPr="00F4598C">
        <w:rPr>
          <w:i/>
          <w:vertAlign w:val="superscript"/>
        </w:rPr>
        <w:t>4</w:t>
      </w:r>
      <w:r w:rsidRPr="00F4598C">
        <w:t xml:space="preserve">) se ven ahora soportadas por herramientas informáticas que agilizan el trabajo. </w:t>
      </w:r>
    </w:p>
    <w:p w14:paraId="09C7BC94" w14:textId="77777777" w:rsidR="00F4598C" w:rsidRPr="00F4598C" w:rsidRDefault="00F4598C" w:rsidP="00F4598C">
      <w:pPr>
        <w:ind w:left="360"/>
        <w:jc w:val="both"/>
      </w:pPr>
      <w:r w:rsidRPr="00F4598C">
        <w:t xml:space="preserve">El uso de la aplicación ha permitido, además, generar informes estadísticos periódicos para la dirección sanitaria. Se dispone de indicadores (número de quejas por centro, tiempos medios de respuesta, temas recurrentes) que alimentan la mejora continua. </w:t>
      </w:r>
    </w:p>
    <w:p w14:paraId="4E9A3A6E" w14:textId="77777777" w:rsidR="00F4598C" w:rsidRPr="00F4598C" w:rsidRDefault="00F4598C" w:rsidP="00F4598C">
      <w:pPr>
        <w:ind w:left="360"/>
        <w:jc w:val="both"/>
      </w:pPr>
      <w:r w:rsidRPr="00F4598C">
        <w:t xml:space="preserve">Estos resultados apuntan a una mayor trazabilidad y cumplimiento de plazos, al tiempo que el auxiliar administrativo refuerza su rol de </w:t>
      </w:r>
      <w:r w:rsidRPr="00F4598C">
        <w:rPr>
          <w:b/>
        </w:rPr>
        <w:t>gestor de información</w:t>
      </w:r>
      <w:r w:rsidRPr="00F4598C">
        <w:t xml:space="preserve"> entre el ciudadano y la gerencia. Su perfil de alta capacidad de organización y escucha </w:t>
      </w:r>
      <w:r w:rsidRPr="00F4598C">
        <w:rPr>
          <w:i/>
          <w:vertAlign w:val="superscript"/>
        </w:rPr>
        <w:t>4</w:t>
      </w:r>
      <w:r w:rsidRPr="00F4598C">
        <w:t xml:space="preserve"> es ahora aplicado dentro de un entorno digital, promoviendo una atención más ágil y </w:t>
      </w:r>
      <w:proofErr w:type="gramStart"/>
      <w:r w:rsidRPr="00F4598C">
        <w:t>transparente .</w:t>
      </w:r>
      <w:proofErr w:type="gramEnd"/>
      <w:r w:rsidRPr="00F4598C">
        <w:t xml:space="preserve"> </w:t>
      </w:r>
    </w:p>
    <w:p w14:paraId="0DC05E70" w14:textId="77777777" w:rsidR="00F4598C" w:rsidRPr="00F4598C" w:rsidRDefault="00F4598C" w:rsidP="00F4598C">
      <w:pPr>
        <w:ind w:left="360"/>
        <w:jc w:val="both"/>
        <w:rPr>
          <w:b/>
        </w:rPr>
      </w:pPr>
      <w:r w:rsidRPr="00F4598C">
        <w:rPr>
          <w:b/>
        </w:rPr>
        <w:t xml:space="preserve">Conclusiones </w:t>
      </w:r>
    </w:p>
    <w:p w14:paraId="27F3A550" w14:textId="77777777" w:rsidR="00F4598C" w:rsidRPr="00F4598C" w:rsidRDefault="00F4598C" w:rsidP="00F4598C">
      <w:pPr>
        <w:ind w:left="360"/>
        <w:jc w:val="both"/>
      </w:pPr>
      <w:r w:rsidRPr="00F4598C">
        <w:t xml:space="preserve">La transformación del proceso de gestión de quejas, sugerencias y agradecimientos mediante su informatización contribuye significativamente a la calidad asistencial. Al digitalizar el flujo de tramitación, se agiliza la respuesta al usuario –cumpliéndose los plazos legales– y se habilita un análisis riguroso de los datos de reclamaciones </w:t>
      </w:r>
      <w:hyperlink r:id="rId465" w:anchor=":~:text=Las%20quejas%20y%20sugerencias%20constituyen,P%C3%BAblica%20del%20Principado%20de%20Asturias" w:history="1">
        <w:r w:rsidRPr="00F4598C">
          <w:rPr>
            <w:rStyle w:val="Hipervnculo"/>
            <w:i/>
            <w:vertAlign w:val="superscript"/>
          </w:rPr>
          <w:t>1</w:t>
        </w:r>
      </w:hyperlink>
      <w:hyperlink r:id="rId466" w:anchor=":~:text=Las%20quejas%20y%20sugerencias%20constituyen,P%C3%BAblica%20del%20Principado%20de%20Asturias" w:history="1">
        <w:r w:rsidRPr="00F4598C">
          <w:rPr>
            <w:rStyle w:val="Hipervnculo"/>
          </w:rPr>
          <w:t>.</w:t>
        </w:r>
      </w:hyperlink>
      <w:r w:rsidRPr="00F4598C">
        <w:t xml:space="preserve"> Esto favorece la detección temprana de fallos sistémicos y la adopción de mejoras en los servicios de salud. Al mismo tiempo, el rediseño fortalece el rol del auxiliar administrativo: su trabajo en la nueva plataforma resalta como </w:t>
      </w:r>
      <w:r w:rsidRPr="00F4598C">
        <w:rPr>
          <w:b/>
        </w:rPr>
        <w:t>clave en el engranaje institucional</w:t>
      </w:r>
      <w:r w:rsidRPr="00F4598C">
        <w:t xml:space="preserve">, al combinar sus competencias tradicionales con las herramientas tecnológicas.  </w:t>
      </w:r>
    </w:p>
    <w:p w14:paraId="4919B17F" w14:textId="77777777" w:rsidR="00F4598C" w:rsidRPr="00F4598C" w:rsidRDefault="00F4598C" w:rsidP="00F4598C">
      <w:pPr>
        <w:ind w:left="360"/>
        <w:jc w:val="both"/>
      </w:pPr>
      <w:r w:rsidRPr="00F4598C">
        <w:t xml:space="preserve">Como subraya la bibliografía, el auxiliar debe ser competente, organizado y responsable </w:t>
      </w:r>
      <w:r w:rsidRPr="00F4598C">
        <w:rPr>
          <w:i/>
          <w:vertAlign w:val="superscript"/>
        </w:rPr>
        <w:t>4</w:t>
      </w:r>
      <w:r w:rsidRPr="00F4598C">
        <w:t xml:space="preserve">; estos atributos se ven potenciados en el nuevo modelo. </w:t>
      </w:r>
    </w:p>
    <w:p w14:paraId="79BB4141" w14:textId="77777777" w:rsidR="00F4598C" w:rsidRPr="00F4598C" w:rsidRDefault="00F4598C" w:rsidP="00F4598C">
      <w:pPr>
        <w:ind w:left="360"/>
        <w:jc w:val="both"/>
      </w:pPr>
      <w:r w:rsidRPr="00F4598C">
        <w:t xml:space="preserve">En definitiva, la implantación del nuevo proceso consolida al auxiliar administrativo como «gestor del tiempo» del equipo sanitario </w:t>
      </w:r>
      <w:r w:rsidRPr="00F4598C">
        <w:rPr>
          <w:i/>
          <w:vertAlign w:val="superscript"/>
        </w:rPr>
        <w:t>2,3</w:t>
      </w:r>
      <w:r w:rsidRPr="00F4598C">
        <w:t xml:space="preserve">, liberando al personal clínico de tareas burocráticas. Asimismo, ofrece al ciudadano un canal más eficiente y ágil para expresar sus inquietudes, observaciones y agradecimientos. Este doble impacto (mejor atención al usuario y reconocimiento del auxiliar) refleja cómo una adecuada gestión por procesos, apoyada en tecnología, puede elevar la calidad del sistema sanitario público asturiano. </w:t>
      </w:r>
    </w:p>
    <w:p w14:paraId="1FC35EF0" w14:textId="77777777" w:rsidR="00F4598C" w:rsidRPr="00F4598C" w:rsidRDefault="00F4598C" w:rsidP="00F4598C">
      <w:pPr>
        <w:ind w:left="360"/>
        <w:jc w:val="both"/>
        <w:rPr>
          <w:b/>
        </w:rPr>
      </w:pPr>
      <w:r w:rsidRPr="00F4598C">
        <w:rPr>
          <w:b/>
        </w:rPr>
        <w:t xml:space="preserve">Referencias </w:t>
      </w:r>
    </w:p>
    <w:p w14:paraId="251DEEA3" w14:textId="77777777" w:rsidR="00F4598C" w:rsidRPr="00F4598C" w:rsidRDefault="00F4598C" w:rsidP="00F4598C">
      <w:pPr>
        <w:ind w:left="360"/>
        <w:jc w:val="both"/>
      </w:pPr>
      <w:r w:rsidRPr="00F4598C">
        <w:t xml:space="preserve"> </w:t>
      </w:r>
    </w:p>
    <w:p w14:paraId="0858A7B4" w14:textId="77777777" w:rsidR="00F4598C" w:rsidRPr="00F4598C" w:rsidRDefault="00F4598C" w:rsidP="00F4598C">
      <w:pPr>
        <w:numPr>
          <w:ilvl w:val="0"/>
          <w:numId w:val="184"/>
        </w:numPr>
        <w:jc w:val="both"/>
      </w:pPr>
      <w:r w:rsidRPr="00F4598C">
        <w:t xml:space="preserve">Ficha Servicio Telemática. Disponible a 1/12/2025 en </w:t>
      </w:r>
      <w:hyperlink r:id="rId467" w:history="1">
        <w:r w:rsidRPr="00F4598C">
          <w:rPr>
            <w:rStyle w:val="Hipervnculo"/>
            <w:i/>
          </w:rPr>
          <w:t>https://www.astursalud.es/documents/35439/744486/Ficha_de_servicio_QS_</w:t>
        </w:r>
      </w:hyperlink>
    </w:p>
    <w:p w14:paraId="4C26589D" w14:textId="77777777" w:rsidR="00F4598C" w:rsidRPr="00F4598C" w:rsidRDefault="00F4598C" w:rsidP="00F4598C">
      <w:pPr>
        <w:ind w:left="360"/>
        <w:jc w:val="both"/>
      </w:pPr>
      <w:hyperlink r:id="rId468" w:history="1">
        <w:r w:rsidRPr="00F4598C">
          <w:rPr>
            <w:rStyle w:val="Hipervnculo"/>
            <w:i/>
          </w:rPr>
          <w:t>Telematica.pdf/4c693e38</w:t>
        </w:r>
      </w:hyperlink>
      <w:hyperlink r:id="rId469" w:history="1">
        <w:r w:rsidRPr="00F4598C">
          <w:rPr>
            <w:rStyle w:val="Hipervnculo"/>
            <w:i/>
          </w:rPr>
          <w:t>-</w:t>
        </w:r>
      </w:hyperlink>
      <w:hyperlink r:id="rId470" w:history="1">
        <w:r w:rsidRPr="00F4598C">
          <w:rPr>
            <w:rStyle w:val="Hipervnculo"/>
            <w:i/>
          </w:rPr>
          <w:t>a2c5</w:t>
        </w:r>
      </w:hyperlink>
      <w:hyperlink r:id="rId471" w:history="1">
        <w:r w:rsidRPr="00F4598C">
          <w:rPr>
            <w:rStyle w:val="Hipervnculo"/>
            <w:i/>
          </w:rPr>
          <w:t>-</w:t>
        </w:r>
      </w:hyperlink>
      <w:hyperlink r:id="rId472" w:history="1">
        <w:r w:rsidRPr="00F4598C">
          <w:rPr>
            <w:rStyle w:val="Hipervnculo"/>
            <w:i/>
          </w:rPr>
          <w:t>a593</w:t>
        </w:r>
      </w:hyperlink>
      <w:hyperlink r:id="rId473" w:history="1">
        <w:r w:rsidRPr="00F4598C">
          <w:rPr>
            <w:rStyle w:val="Hipervnculo"/>
            <w:i/>
          </w:rPr>
          <w:t>-</w:t>
        </w:r>
      </w:hyperlink>
      <w:hyperlink r:id="rId474" w:history="1">
        <w:r w:rsidRPr="00F4598C">
          <w:rPr>
            <w:rStyle w:val="Hipervnculo"/>
            <w:i/>
          </w:rPr>
          <w:t>f101</w:t>
        </w:r>
      </w:hyperlink>
      <w:hyperlink r:id="rId475" w:history="1">
        <w:r w:rsidRPr="00F4598C">
          <w:rPr>
            <w:rStyle w:val="Hipervnculo"/>
            <w:i/>
          </w:rPr>
          <w:t>-</w:t>
        </w:r>
      </w:hyperlink>
      <w:hyperlink r:id="rId476" w:history="1">
        <w:r w:rsidRPr="00F4598C">
          <w:rPr>
            <w:rStyle w:val="Hipervnculo"/>
            <w:i/>
          </w:rPr>
          <w:t>1917bfd6afb2?t=1643195439114</w:t>
        </w:r>
      </w:hyperlink>
      <w:hyperlink r:id="rId477" w:history="1">
        <w:r w:rsidRPr="00F4598C">
          <w:rPr>
            <w:rStyle w:val="Hipervnculo"/>
          </w:rPr>
          <w:t xml:space="preserve"> </w:t>
        </w:r>
      </w:hyperlink>
      <w:r w:rsidRPr="00F4598C">
        <w:t xml:space="preserve">1/12/2025 </w:t>
      </w:r>
    </w:p>
    <w:p w14:paraId="76227006" w14:textId="77777777" w:rsidR="00F4598C" w:rsidRPr="00F4598C" w:rsidRDefault="00F4598C" w:rsidP="00F4598C">
      <w:pPr>
        <w:numPr>
          <w:ilvl w:val="0"/>
          <w:numId w:val="184"/>
        </w:numPr>
        <w:jc w:val="both"/>
      </w:pPr>
      <w:r w:rsidRPr="00F4598C">
        <w:t xml:space="preserve">Quejas, sugerencias y agradecimientos del ámbito sanitario (SUGE0011T01). </w:t>
      </w:r>
    </w:p>
    <w:p w14:paraId="22309316" w14:textId="77777777" w:rsidR="00F4598C" w:rsidRPr="00F4598C" w:rsidRDefault="00F4598C" w:rsidP="00F4598C">
      <w:pPr>
        <w:ind w:left="360"/>
        <w:jc w:val="both"/>
      </w:pPr>
      <w:r w:rsidRPr="00F4598C">
        <w:t xml:space="preserve">Disponible a 1/12/2025 en </w:t>
      </w:r>
      <w:hyperlink r:id="rId478" w:history="1">
        <w:r w:rsidRPr="00F4598C">
          <w:rPr>
            <w:rStyle w:val="Hipervnculo"/>
            <w:i/>
          </w:rPr>
          <w:t>https://miprincipado.asturias.es/</w:t>
        </w:r>
      </w:hyperlink>
      <w:hyperlink r:id="rId479" w:history="1">
        <w:r w:rsidRPr="00F4598C">
          <w:rPr>
            <w:rStyle w:val="Hipervnculo"/>
            <w:i/>
          </w:rPr>
          <w:t>-</w:t>
        </w:r>
      </w:hyperlink>
      <w:hyperlink r:id="rId480" w:history="1">
        <w:r w:rsidRPr="00F4598C">
          <w:rPr>
            <w:rStyle w:val="Hipervnculo"/>
            <w:i/>
          </w:rPr>
          <w:t>/dboid</w:t>
        </w:r>
      </w:hyperlink>
      <w:hyperlink r:id="rId481" w:history="1">
        <w:r w:rsidRPr="00F4598C">
          <w:rPr>
            <w:rStyle w:val="Hipervnculo"/>
            <w:i/>
          </w:rPr>
          <w:t>-</w:t>
        </w:r>
      </w:hyperlink>
    </w:p>
    <w:p w14:paraId="3C87850A" w14:textId="77777777" w:rsidR="00F4598C" w:rsidRPr="00F4598C" w:rsidRDefault="00F4598C" w:rsidP="00F4598C">
      <w:pPr>
        <w:ind w:left="360"/>
        <w:jc w:val="both"/>
      </w:pPr>
      <w:hyperlink r:id="rId482" w:history="1">
        <w:r w:rsidRPr="00F4598C">
          <w:rPr>
            <w:rStyle w:val="Hipervnculo"/>
            <w:i/>
          </w:rPr>
          <w:t>6269000031688106907573</w:t>
        </w:r>
      </w:hyperlink>
      <w:hyperlink r:id="rId483" w:history="1">
        <w:r w:rsidRPr="00F4598C">
          <w:rPr>
            <w:rStyle w:val="Hipervnculo"/>
          </w:rPr>
          <w:t xml:space="preserve"> </w:t>
        </w:r>
      </w:hyperlink>
      <w:r w:rsidRPr="00F4598C">
        <w:t xml:space="preserve"> </w:t>
      </w:r>
    </w:p>
    <w:p w14:paraId="3607A680" w14:textId="77777777" w:rsidR="00F4598C" w:rsidRPr="00F4598C" w:rsidRDefault="00F4598C" w:rsidP="00F4598C">
      <w:pPr>
        <w:numPr>
          <w:ilvl w:val="0"/>
          <w:numId w:val="184"/>
        </w:numPr>
        <w:jc w:val="both"/>
      </w:pPr>
      <w:r w:rsidRPr="00F4598C">
        <w:lastRenderedPageBreak/>
        <w:t xml:space="preserve">Quejas y sugerencias en el área administrativa - </w:t>
      </w:r>
      <w:proofErr w:type="spellStart"/>
      <w:r w:rsidRPr="00F4598C">
        <w:t>Ocronos</w:t>
      </w:r>
      <w:proofErr w:type="spellEnd"/>
      <w:r w:rsidRPr="00F4598C">
        <w:t xml:space="preserve"> - Editorial </w:t>
      </w:r>
      <w:proofErr w:type="spellStart"/>
      <w:r w:rsidRPr="00F4598C">
        <w:t>CientíficoTécnica</w:t>
      </w:r>
      <w:proofErr w:type="spellEnd"/>
      <w:r w:rsidRPr="00F4598C">
        <w:t xml:space="preserve">. Disponible a 1/12/2025 en: </w:t>
      </w:r>
      <w:hyperlink r:id="rId484" w:history="1">
        <w:r w:rsidRPr="00F4598C">
          <w:rPr>
            <w:rStyle w:val="Hipervnculo"/>
            <w:i/>
          </w:rPr>
          <w:t>https://revistamedica.com/quejas</w:t>
        </w:r>
      </w:hyperlink>
      <w:hyperlink r:id="rId485" w:history="1">
        <w:r w:rsidRPr="00F4598C">
          <w:rPr>
            <w:rStyle w:val="Hipervnculo"/>
            <w:i/>
          </w:rPr>
          <w:t>sugerencias</w:t>
        </w:r>
      </w:hyperlink>
      <w:hyperlink r:id="rId486" w:history="1">
        <w:r w:rsidRPr="00F4598C">
          <w:rPr>
            <w:rStyle w:val="Hipervnculo"/>
            <w:i/>
          </w:rPr>
          <w:t>-</w:t>
        </w:r>
      </w:hyperlink>
      <w:hyperlink r:id="rId487" w:history="1">
        <w:r w:rsidRPr="00F4598C">
          <w:rPr>
            <w:rStyle w:val="Hipervnculo"/>
            <w:i/>
          </w:rPr>
          <w:t>area</w:t>
        </w:r>
      </w:hyperlink>
      <w:hyperlink r:id="rId488" w:history="1">
        <w:r w:rsidRPr="00F4598C">
          <w:rPr>
            <w:rStyle w:val="Hipervnculo"/>
            <w:i/>
          </w:rPr>
          <w:t>-</w:t>
        </w:r>
      </w:hyperlink>
      <w:hyperlink r:id="rId489" w:history="1">
        <w:r w:rsidRPr="00F4598C">
          <w:rPr>
            <w:rStyle w:val="Hipervnculo"/>
            <w:i/>
          </w:rPr>
          <w:t>administrativa/</w:t>
        </w:r>
      </w:hyperlink>
      <w:hyperlink r:id="rId490" w:history="1">
        <w:r w:rsidRPr="00F4598C">
          <w:rPr>
            <w:rStyle w:val="Hipervnculo"/>
            <w:i/>
          </w:rPr>
          <w:t xml:space="preserve"> </w:t>
        </w:r>
      </w:hyperlink>
      <w:r w:rsidRPr="00F4598C">
        <w:rPr>
          <w:i/>
        </w:rPr>
        <w:t xml:space="preserve"> </w:t>
      </w:r>
      <w:r w:rsidRPr="00F4598C">
        <w:t xml:space="preserve"> </w:t>
      </w:r>
    </w:p>
    <w:p w14:paraId="5E8B5C7B" w14:textId="77777777" w:rsidR="00F4598C" w:rsidRPr="00F4598C" w:rsidRDefault="00F4598C" w:rsidP="00F4598C">
      <w:pPr>
        <w:numPr>
          <w:ilvl w:val="0"/>
          <w:numId w:val="184"/>
        </w:numPr>
        <w:jc w:val="both"/>
      </w:pPr>
      <w:r w:rsidRPr="00F4598C">
        <w:t xml:space="preserve">Funciones del auxiliar administrativo en el SESPA. Disponible a 1/12/2025 en:  </w:t>
      </w:r>
      <w:hyperlink r:id="rId491" w:history="1">
        <w:r w:rsidRPr="00F4598C">
          <w:rPr>
            <w:rStyle w:val="Hipervnculo"/>
            <w:i/>
          </w:rPr>
          <w:t xml:space="preserve">https://www.astursalud.es/documents/35439/1481794/BOPA%20Resol%20A </w:t>
        </w:r>
      </w:hyperlink>
      <w:hyperlink r:id="rId492" w:history="1">
        <w:r w:rsidRPr="00F4598C">
          <w:rPr>
            <w:rStyle w:val="Hipervnculo"/>
            <w:i/>
          </w:rPr>
          <w:t>ux%20Adm%20OPE%202022.pdf/689c38db</w:t>
        </w:r>
      </w:hyperlink>
      <w:hyperlink r:id="rId493" w:history="1">
        <w:r w:rsidRPr="00F4598C">
          <w:rPr>
            <w:rStyle w:val="Hipervnculo"/>
            <w:i/>
          </w:rPr>
          <w:t>-</w:t>
        </w:r>
      </w:hyperlink>
      <w:hyperlink r:id="rId494" w:history="1">
        <w:r w:rsidRPr="00F4598C">
          <w:rPr>
            <w:rStyle w:val="Hipervnculo"/>
            <w:i/>
          </w:rPr>
          <w:t>fda7</w:t>
        </w:r>
      </w:hyperlink>
      <w:hyperlink r:id="rId495" w:history="1">
        <w:r w:rsidRPr="00F4598C">
          <w:rPr>
            <w:rStyle w:val="Hipervnculo"/>
            <w:i/>
          </w:rPr>
          <w:t>-</w:t>
        </w:r>
      </w:hyperlink>
      <w:hyperlink r:id="rId496" w:history="1">
        <w:r w:rsidRPr="00F4598C">
          <w:rPr>
            <w:rStyle w:val="Hipervnculo"/>
            <w:i/>
          </w:rPr>
          <w:t>c3d0</w:t>
        </w:r>
      </w:hyperlink>
      <w:hyperlink r:id="rId497" w:history="1">
        <w:r w:rsidRPr="00F4598C">
          <w:rPr>
            <w:rStyle w:val="Hipervnculo"/>
            <w:i/>
          </w:rPr>
          <w:t>-</w:t>
        </w:r>
      </w:hyperlink>
      <w:hyperlink r:id="rId498" w:history="1">
        <w:r w:rsidRPr="00F4598C">
          <w:rPr>
            <w:rStyle w:val="Hipervnculo"/>
            <w:i/>
          </w:rPr>
          <w:t>414d</w:t>
        </w:r>
      </w:hyperlink>
      <w:hyperlink r:id="rId499" w:history="1">
        <w:r w:rsidRPr="00F4598C">
          <w:rPr>
            <w:rStyle w:val="Hipervnculo"/>
            <w:i/>
          </w:rPr>
          <w:t>-</w:t>
        </w:r>
      </w:hyperlink>
      <w:hyperlink r:id="rId500" w:history="1">
        <w:r w:rsidRPr="00F4598C">
          <w:rPr>
            <w:rStyle w:val="Hipervnculo"/>
            <w:i/>
          </w:rPr>
          <w:t>8c7dd5650a1b</w:t>
        </w:r>
      </w:hyperlink>
      <w:hyperlink r:id="rId501" w:history="1">
        <w:r w:rsidRPr="00F4598C">
          <w:rPr>
            <w:rStyle w:val="Hipervnculo"/>
          </w:rPr>
          <w:t xml:space="preserve"> </w:t>
        </w:r>
      </w:hyperlink>
      <w:r w:rsidRPr="00F4598C">
        <w:t xml:space="preserve"> </w:t>
      </w:r>
    </w:p>
    <w:p w14:paraId="2367CEAD" w14:textId="77777777" w:rsidR="00F4598C" w:rsidRPr="00F4598C" w:rsidRDefault="00F4598C" w:rsidP="00F4598C">
      <w:pPr>
        <w:numPr>
          <w:ilvl w:val="0"/>
          <w:numId w:val="184"/>
        </w:numPr>
        <w:jc w:val="both"/>
      </w:pPr>
      <w:r w:rsidRPr="00F4598C">
        <w:t xml:space="preserve">El Auxiliar Administrativo. Quejas y sugerencias - </w:t>
      </w:r>
      <w:proofErr w:type="spellStart"/>
      <w:r w:rsidRPr="00F4598C">
        <w:t>Ocronos</w:t>
      </w:r>
      <w:proofErr w:type="spellEnd"/>
      <w:r w:rsidRPr="00F4598C">
        <w:t xml:space="preserve"> - Editorial Científico-Técnica. Disponible a 1/12/2025 en: </w:t>
      </w:r>
    </w:p>
    <w:p w14:paraId="60707D37" w14:textId="77777777" w:rsidR="00F4598C" w:rsidRPr="00F4598C" w:rsidRDefault="00F4598C" w:rsidP="00F4598C">
      <w:pPr>
        <w:ind w:left="360"/>
        <w:jc w:val="both"/>
      </w:pPr>
      <w:hyperlink r:id="rId502" w:history="1">
        <w:r w:rsidRPr="00F4598C">
          <w:rPr>
            <w:rStyle w:val="Hipervnculo"/>
            <w:i/>
          </w:rPr>
          <w:t>https://revistamedica.com/auxiliar</w:t>
        </w:r>
      </w:hyperlink>
      <w:hyperlink r:id="rId503" w:history="1">
        <w:r w:rsidRPr="00F4598C">
          <w:rPr>
            <w:rStyle w:val="Hipervnculo"/>
            <w:i/>
          </w:rPr>
          <w:t>-</w:t>
        </w:r>
      </w:hyperlink>
      <w:hyperlink r:id="rId504" w:history="1">
        <w:r w:rsidRPr="00F4598C">
          <w:rPr>
            <w:rStyle w:val="Hipervnculo"/>
            <w:i/>
          </w:rPr>
          <w:t>administrativo</w:t>
        </w:r>
      </w:hyperlink>
      <w:hyperlink r:id="rId505" w:history="1">
        <w:r w:rsidRPr="00F4598C">
          <w:rPr>
            <w:rStyle w:val="Hipervnculo"/>
            <w:i/>
          </w:rPr>
          <w:t>-</w:t>
        </w:r>
      </w:hyperlink>
      <w:hyperlink r:id="rId506" w:history="1">
        <w:r w:rsidRPr="00F4598C">
          <w:rPr>
            <w:rStyle w:val="Hipervnculo"/>
            <w:i/>
          </w:rPr>
          <w:t>quejas</w:t>
        </w:r>
      </w:hyperlink>
      <w:hyperlink r:id="rId507" w:history="1">
        <w:r w:rsidRPr="00F4598C">
          <w:rPr>
            <w:rStyle w:val="Hipervnculo"/>
            <w:i/>
          </w:rPr>
          <w:t>-</w:t>
        </w:r>
      </w:hyperlink>
      <w:hyperlink r:id="rId508" w:history="1">
        <w:r w:rsidRPr="00F4598C">
          <w:rPr>
            <w:rStyle w:val="Hipervnculo"/>
            <w:i/>
          </w:rPr>
          <w:t>sugerencias/</w:t>
        </w:r>
      </w:hyperlink>
      <w:hyperlink r:id="rId509" w:history="1">
        <w:r w:rsidRPr="00F4598C">
          <w:rPr>
            <w:rStyle w:val="Hipervnculo"/>
          </w:rPr>
          <w:t xml:space="preserve"> </w:t>
        </w:r>
      </w:hyperlink>
      <w:r w:rsidRPr="00F4598C">
        <w:t xml:space="preserve"> </w:t>
      </w:r>
    </w:p>
    <w:p w14:paraId="568093ED" w14:textId="77777777" w:rsidR="00F4598C" w:rsidRPr="00F4598C" w:rsidRDefault="00F4598C" w:rsidP="00F4598C">
      <w:pPr>
        <w:numPr>
          <w:ilvl w:val="0"/>
          <w:numId w:val="184"/>
        </w:numPr>
        <w:jc w:val="both"/>
      </w:pPr>
      <w:r w:rsidRPr="00F4598C">
        <w:t xml:space="preserve">Rediseño del proceso de gestión de quejas sugerencias y agradecimientos Sánchez Fernández, MP; Posada Vázquez, L; Suárez Muñiz, MT; Oliveros Pérez, M; Coronas Menéndez, B; Fernández </w:t>
      </w:r>
      <w:proofErr w:type="spellStart"/>
      <w:r w:rsidRPr="00F4598C">
        <w:t>Carreira</w:t>
      </w:r>
      <w:proofErr w:type="spellEnd"/>
      <w:r w:rsidRPr="00F4598C">
        <w:t xml:space="preserve">, JM. II Jornada de Profesionales de la Administración de Salud en Asturias (PROAS). 27 de setiembre de 2019. Disponible a 1/12/2025 en: </w:t>
      </w:r>
      <w:hyperlink r:id="rId510" w:history="1">
        <w:r w:rsidRPr="00F4598C">
          <w:rPr>
            <w:rStyle w:val="Hipervnculo"/>
            <w:i/>
          </w:rPr>
          <w:t>https://www.astursalud.es/noticias/</w:t>
        </w:r>
      </w:hyperlink>
      <w:hyperlink r:id="rId511" w:history="1">
        <w:r w:rsidRPr="00F4598C">
          <w:rPr>
            <w:rStyle w:val="Hipervnculo"/>
            <w:i/>
          </w:rPr>
          <w:t>-</w:t>
        </w:r>
      </w:hyperlink>
      <w:hyperlink r:id="rId512" w:history="1">
        <w:r w:rsidRPr="00F4598C">
          <w:rPr>
            <w:rStyle w:val="Hipervnculo"/>
            <w:i/>
          </w:rPr>
          <w:t>/noticias/ii</w:t>
        </w:r>
      </w:hyperlink>
      <w:hyperlink r:id="rId513" w:history="1">
        <w:r w:rsidRPr="00F4598C">
          <w:rPr>
            <w:rStyle w:val="Hipervnculo"/>
            <w:i/>
          </w:rPr>
          <w:t>jornada</w:t>
        </w:r>
      </w:hyperlink>
      <w:hyperlink r:id="rId514" w:history="1">
        <w:r w:rsidRPr="00F4598C">
          <w:rPr>
            <w:rStyle w:val="Hipervnculo"/>
            <w:i/>
          </w:rPr>
          <w:t>-</w:t>
        </w:r>
      </w:hyperlink>
      <w:hyperlink r:id="rId515" w:history="1">
        <w:r w:rsidRPr="00F4598C">
          <w:rPr>
            <w:rStyle w:val="Hipervnculo"/>
            <w:i/>
          </w:rPr>
          <w:t>de</w:t>
        </w:r>
      </w:hyperlink>
      <w:hyperlink r:id="rId516" w:history="1">
        <w:r w:rsidRPr="00F4598C">
          <w:rPr>
            <w:rStyle w:val="Hipervnculo"/>
            <w:i/>
          </w:rPr>
          <w:t>-</w:t>
        </w:r>
      </w:hyperlink>
      <w:hyperlink r:id="rId517" w:history="1">
        <w:r w:rsidRPr="00F4598C">
          <w:rPr>
            <w:rStyle w:val="Hipervnculo"/>
            <w:i/>
          </w:rPr>
          <w:t>profesionales</w:t>
        </w:r>
      </w:hyperlink>
      <w:hyperlink r:id="rId518" w:history="1">
        <w:r w:rsidRPr="00F4598C">
          <w:rPr>
            <w:rStyle w:val="Hipervnculo"/>
            <w:i/>
          </w:rPr>
          <w:t>-</w:t>
        </w:r>
      </w:hyperlink>
      <w:hyperlink r:id="rId519" w:history="1">
        <w:r w:rsidRPr="00F4598C">
          <w:rPr>
            <w:rStyle w:val="Hipervnculo"/>
            <w:i/>
          </w:rPr>
          <w:t>de</w:t>
        </w:r>
      </w:hyperlink>
      <w:hyperlink r:id="rId520" w:history="1">
        <w:r w:rsidRPr="00F4598C">
          <w:rPr>
            <w:rStyle w:val="Hipervnculo"/>
            <w:i/>
          </w:rPr>
          <w:t>-</w:t>
        </w:r>
      </w:hyperlink>
      <w:hyperlink r:id="rId521" w:history="1">
        <w:r w:rsidRPr="00F4598C">
          <w:rPr>
            <w:rStyle w:val="Hipervnculo"/>
            <w:i/>
          </w:rPr>
          <w:t>la</w:t>
        </w:r>
      </w:hyperlink>
      <w:hyperlink r:id="rId522" w:history="1">
        <w:r w:rsidRPr="00F4598C">
          <w:rPr>
            <w:rStyle w:val="Hipervnculo"/>
            <w:i/>
          </w:rPr>
          <w:t>-</w:t>
        </w:r>
      </w:hyperlink>
      <w:hyperlink r:id="rId523" w:history="1">
        <w:r w:rsidRPr="00F4598C">
          <w:rPr>
            <w:rStyle w:val="Hipervnculo"/>
            <w:i/>
          </w:rPr>
          <w:t>administracion</w:t>
        </w:r>
      </w:hyperlink>
      <w:hyperlink r:id="rId524" w:history="1">
        <w:r w:rsidRPr="00F4598C">
          <w:rPr>
            <w:rStyle w:val="Hipervnculo"/>
            <w:i/>
          </w:rPr>
          <w:t>-</w:t>
        </w:r>
      </w:hyperlink>
      <w:hyperlink r:id="rId525" w:history="1">
        <w:r w:rsidRPr="00F4598C">
          <w:rPr>
            <w:rStyle w:val="Hipervnculo"/>
            <w:i/>
          </w:rPr>
          <w:t>de</w:t>
        </w:r>
      </w:hyperlink>
      <w:hyperlink r:id="rId526" w:history="1">
        <w:r w:rsidRPr="00F4598C">
          <w:rPr>
            <w:rStyle w:val="Hipervnculo"/>
            <w:i/>
          </w:rPr>
          <w:t>-</w:t>
        </w:r>
      </w:hyperlink>
      <w:hyperlink r:id="rId527" w:history="1">
        <w:r w:rsidRPr="00F4598C">
          <w:rPr>
            <w:rStyle w:val="Hipervnculo"/>
            <w:i/>
          </w:rPr>
          <w:t>salud</w:t>
        </w:r>
      </w:hyperlink>
      <w:hyperlink r:id="rId528" w:history="1">
        <w:r w:rsidRPr="00F4598C">
          <w:rPr>
            <w:rStyle w:val="Hipervnculo"/>
            <w:i/>
          </w:rPr>
          <w:t>-</w:t>
        </w:r>
      </w:hyperlink>
      <w:hyperlink r:id="rId529" w:history="1">
        <w:r w:rsidRPr="00F4598C">
          <w:rPr>
            <w:rStyle w:val="Hipervnculo"/>
            <w:i/>
          </w:rPr>
          <w:t>en</w:t>
        </w:r>
      </w:hyperlink>
      <w:hyperlink r:id="rId530" w:history="1">
        <w:r w:rsidRPr="00F4598C">
          <w:rPr>
            <w:rStyle w:val="Hipervnculo"/>
            <w:i/>
          </w:rPr>
          <w:t>-</w:t>
        </w:r>
      </w:hyperlink>
      <w:hyperlink r:id="rId531" w:history="1">
        <w:r w:rsidRPr="00F4598C">
          <w:rPr>
            <w:rStyle w:val="Hipervnculo"/>
            <w:i/>
          </w:rPr>
          <w:t>asturias</w:t>
        </w:r>
      </w:hyperlink>
      <w:hyperlink r:id="rId532" w:history="1">
        <w:r w:rsidRPr="00F4598C">
          <w:rPr>
            <w:rStyle w:val="Hipervnculo"/>
            <w:i/>
          </w:rPr>
          <w:t>implicad</w:t>
        </w:r>
      </w:hyperlink>
      <w:hyperlink r:id="rId533" w:history="1">
        <w:r w:rsidRPr="00F4598C">
          <w:rPr>
            <w:rStyle w:val="Hipervnculo"/>
            <w:i/>
          </w:rPr>
          <w:t>-</w:t>
        </w:r>
      </w:hyperlink>
      <w:hyperlink r:id="rId534" w:history="1">
        <w:r w:rsidRPr="00F4598C">
          <w:rPr>
            <w:rStyle w:val="Hipervnculo"/>
            <w:i/>
          </w:rPr>
          <w:t>s</w:t>
        </w:r>
      </w:hyperlink>
      <w:hyperlink r:id="rId535" w:history="1">
        <w:r w:rsidRPr="00F4598C">
          <w:rPr>
            <w:rStyle w:val="Hipervnculo"/>
            <w:i/>
          </w:rPr>
          <w:t>-</w:t>
        </w:r>
      </w:hyperlink>
      <w:hyperlink r:id="rId536" w:history="1">
        <w:r w:rsidRPr="00F4598C">
          <w:rPr>
            <w:rStyle w:val="Hipervnculo"/>
            <w:i/>
          </w:rPr>
          <w:t>afrontando</w:t>
        </w:r>
      </w:hyperlink>
      <w:hyperlink r:id="rId537" w:history="1">
        <w:r w:rsidRPr="00F4598C">
          <w:rPr>
            <w:rStyle w:val="Hipervnculo"/>
            <w:i/>
          </w:rPr>
          <w:t>-</w:t>
        </w:r>
      </w:hyperlink>
      <w:hyperlink r:id="rId538" w:history="1">
        <w:r w:rsidRPr="00F4598C">
          <w:rPr>
            <w:rStyle w:val="Hipervnculo"/>
            <w:i/>
          </w:rPr>
          <w:t>retos</w:t>
        </w:r>
      </w:hyperlink>
      <w:hyperlink r:id="rId539" w:history="1">
        <w:r w:rsidRPr="00F4598C">
          <w:rPr>
            <w:rStyle w:val="Hipervnculo"/>
            <w:i/>
          </w:rPr>
          <w:t>-</w:t>
        </w:r>
      </w:hyperlink>
      <w:hyperlink r:id="rId540" w:history="1">
        <w:r w:rsidRPr="00F4598C">
          <w:rPr>
            <w:rStyle w:val="Hipervnculo"/>
          </w:rPr>
          <w:t xml:space="preserve"> </w:t>
        </w:r>
      </w:hyperlink>
      <w:r w:rsidRPr="00F4598C">
        <w:t xml:space="preserve"> </w:t>
      </w:r>
    </w:p>
    <w:p w14:paraId="1DB7C8FC" w14:textId="77777777" w:rsidR="00F4598C" w:rsidRPr="00F4598C" w:rsidRDefault="00F4598C" w:rsidP="00F4598C">
      <w:pPr>
        <w:ind w:left="360"/>
        <w:jc w:val="both"/>
      </w:pPr>
      <w:r w:rsidRPr="00F4598C">
        <w:t xml:space="preserve"> </w:t>
      </w:r>
    </w:p>
    <w:p w14:paraId="43300EC2" w14:textId="77777777" w:rsidR="00F4598C" w:rsidRDefault="00F4598C" w:rsidP="00F4598C">
      <w:pPr>
        <w:ind w:left="360"/>
        <w:jc w:val="both"/>
      </w:pPr>
    </w:p>
    <w:p w14:paraId="1A1F8C62" w14:textId="77777777" w:rsidR="00F4598C" w:rsidRDefault="00F4598C" w:rsidP="00F4598C">
      <w:pPr>
        <w:ind w:left="360"/>
        <w:jc w:val="both"/>
      </w:pPr>
    </w:p>
    <w:p w14:paraId="44F85DE5" w14:textId="77777777" w:rsidR="00F4598C" w:rsidRDefault="00F4598C" w:rsidP="00F4598C">
      <w:pPr>
        <w:ind w:left="360"/>
        <w:jc w:val="both"/>
      </w:pPr>
    </w:p>
    <w:p w14:paraId="63BAF760" w14:textId="77777777" w:rsidR="00F4598C" w:rsidRDefault="00F4598C" w:rsidP="00F4598C">
      <w:pPr>
        <w:ind w:left="360"/>
        <w:jc w:val="both"/>
      </w:pPr>
    </w:p>
    <w:p w14:paraId="2223EABA" w14:textId="77777777" w:rsidR="00F4598C" w:rsidRDefault="00F4598C" w:rsidP="00F4598C">
      <w:pPr>
        <w:ind w:left="360"/>
        <w:jc w:val="both"/>
      </w:pPr>
    </w:p>
    <w:p w14:paraId="690282F7" w14:textId="77777777" w:rsidR="00F4598C" w:rsidRDefault="00F4598C" w:rsidP="00F4598C">
      <w:pPr>
        <w:ind w:left="360"/>
        <w:jc w:val="both"/>
      </w:pPr>
    </w:p>
    <w:p w14:paraId="31E580D6" w14:textId="77777777" w:rsidR="00F4598C" w:rsidRDefault="00F4598C" w:rsidP="00F4598C">
      <w:pPr>
        <w:ind w:left="360"/>
        <w:jc w:val="both"/>
      </w:pPr>
    </w:p>
    <w:p w14:paraId="406177D0" w14:textId="77777777" w:rsidR="00F4598C" w:rsidRDefault="00F4598C" w:rsidP="00F4598C">
      <w:pPr>
        <w:ind w:left="360"/>
        <w:jc w:val="both"/>
      </w:pPr>
    </w:p>
    <w:p w14:paraId="4BF4AFB4" w14:textId="77777777" w:rsidR="00F4598C" w:rsidRDefault="00F4598C" w:rsidP="00F4598C">
      <w:pPr>
        <w:ind w:left="360"/>
        <w:jc w:val="both"/>
      </w:pPr>
    </w:p>
    <w:p w14:paraId="3BED6E92" w14:textId="77777777" w:rsidR="00F4598C" w:rsidRDefault="00F4598C" w:rsidP="00F4598C">
      <w:pPr>
        <w:ind w:left="360"/>
        <w:jc w:val="both"/>
      </w:pPr>
    </w:p>
    <w:p w14:paraId="07740024" w14:textId="77777777" w:rsidR="00F4598C" w:rsidRDefault="00F4598C" w:rsidP="00F4598C">
      <w:pPr>
        <w:ind w:left="360"/>
        <w:jc w:val="both"/>
      </w:pPr>
    </w:p>
    <w:p w14:paraId="6476026C" w14:textId="77777777" w:rsidR="00F4598C" w:rsidRPr="00F4598C" w:rsidRDefault="00F4598C" w:rsidP="00F4598C">
      <w:pPr>
        <w:ind w:left="360"/>
        <w:jc w:val="both"/>
        <w:rPr>
          <w:b/>
          <w:bCs/>
        </w:rPr>
      </w:pPr>
      <w:r w:rsidRPr="00F4598C">
        <w:rPr>
          <w:b/>
          <w:bCs/>
        </w:rPr>
        <w:t xml:space="preserve">Transformación del Rol Administrativo Sanitario y Riesgos Psicosociales: Un Análisis Organizacional basado en el Modelo </w:t>
      </w:r>
      <w:proofErr w:type="spellStart"/>
      <w:r w:rsidRPr="00F4598C">
        <w:rPr>
          <w:b/>
          <w:bCs/>
        </w:rPr>
        <w:t>Fpsico</w:t>
      </w:r>
      <w:proofErr w:type="spellEnd"/>
      <w:r w:rsidRPr="00F4598C">
        <w:rPr>
          <w:b/>
          <w:bCs/>
        </w:rPr>
        <w:t xml:space="preserve"> 4.1 </w:t>
      </w:r>
    </w:p>
    <w:p w14:paraId="45609B8D" w14:textId="1E51EF8D" w:rsidR="00F4598C" w:rsidRPr="00F4598C" w:rsidRDefault="00F4598C" w:rsidP="00F4598C">
      <w:pPr>
        <w:ind w:left="360"/>
        <w:jc w:val="both"/>
      </w:pPr>
    </w:p>
    <w:p w14:paraId="263C59A6" w14:textId="77777777" w:rsidR="00F4598C" w:rsidRPr="00F4598C" w:rsidRDefault="00F4598C" w:rsidP="00F4598C">
      <w:pPr>
        <w:ind w:left="360"/>
        <w:jc w:val="both"/>
      </w:pPr>
      <w:r w:rsidRPr="00F4598C">
        <w:t xml:space="preserve">Resumen </w:t>
      </w:r>
    </w:p>
    <w:p w14:paraId="7447FE95" w14:textId="77777777" w:rsidR="00F4598C" w:rsidRPr="00F4598C" w:rsidRDefault="00F4598C" w:rsidP="00F4598C">
      <w:pPr>
        <w:ind w:left="360"/>
        <w:jc w:val="both"/>
      </w:pPr>
      <w:r w:rsidRPr="00F4598C">
        <w:rPr>
          <w:b/>
        </w:rPr>
        <w:t>Objetivo</w:t>
      </w:r>
      <w:r w:rsidRPr="00F4598C">
        <w:t xml:space="preserve">: Analizar la transformación funcional del personal administrativo en el sector sanitario (transición de Auxiliar a Administrativo) y evaluar el impacto de la organización del trabajo en la prevalencia de Riesgos Psicosociales (RPS). </w:t>
      </w:r>
    </w:p>
    <w:p w14:paraId="08FE8CB3" w14:textId="77777777" w:rsidR="00F4598C" w:rsidRPr="00F4598C" w:rsidRDefault="00F4598C" w:rsidP="00F4598C">
      <w:pPr>
        <w:ind w:left="360"/>
        <w:jc w:val="both"/>
      </w:pPr>
      <w:r w:rsidRPr="00F4598C">
        <w:rPr>
          <w:b/>
        </w:rPr>
        <w:t>Métodos</w:t>
      </w:r>
      <w:r w:rsidRPr="00F4598C">
        <w:t xml:space="preserve">: Se realizó un análisis cualitativo documental de la normativa estatutaria (Estatuto Marco, regulaciones del SESPA) y una revisión teórica de los factores de riesgo psicosocial </w:t>
      </w:r>
      <w:r w:rsidRPr="00F4598C">
        <w:lastRenderedPageBreak/>
        <w:t xml:space="preserve">utilizando el marco metodológico </w:t>
      </w:r>
      <w:proofErr w:type="spellStart"/>
      <w:r w:rsidRPr="00F4598C">
        <w:t>Fpsico</w:t>
      </w:r>
      <w:proofErr w:type="spellEnd"/>
      <w:r w:rsidRPr="00F4598C">
        <w:t xml:space="preserve"> 4.1 del INSST. Se examinaron las dinámicas de extinción de categorías, fragmentación de tareas y carga mental. </w:t>
      </w:r>
    </w:p>
    <w:p w14:paraId="2868582A" w14:textId="77777777" w:rsidR="00F4598C" w:rsidRPr="00F4598C" w:rsidRDefault="00F4598C" w:rsidP="00F4598C">
      <w:pPr>
        <w:ind w:left="360"/>
        <w:jc w:val="both"/>
      </w:pPr>
      <w:r w:rsidRPr="00F4598C">
        <w:rPr>
          <w:b/>
        </w:rPr>
        <w:t>Resultados</w:t>
      </w:r>
      <w:r w:rsidRPr="00F4598C">
        <w:t>: El estudio identifica al administrativo como una "gestora del tiempo" crítica para el equipo asistencial. La conversión de categorías y la transferencia de funciones técnicas (archivo e informática) generan "inseguridad estructural" y "ambigüedad de rol". Se evidencia una correlación directa entre la falta de autonomía organizativa y factores de riesgo críticos como la Carga Mental, Elevados Ritmos de Trabajo y la Insatisfacción laboral. La interfaz de atención al usuario (</w:t>
      </w:r>
      <w:proofErr w:type="spellStart"/>
      <w:r w:rsidRPr="00F4598C">
        <w:t>front</w:t>
      </w:r>
      <w:proofErr w:type="spellEnd"/>
      <w:r w:rsidRPr="00F4598C">
        <w:t xml:space="preserve">-office) concentra las demandas emocionales sin el control sobre los procesos de soporte. </w:t>
      </w:r>
    </w:p>
    <w:p w14:paraId="460B1262" w14:textId="77777777" w:rsidR="00F4598C" w:rsidRPr="00F4598C" w:rsidRDefault="00F4598C" w:rsidP="00F4598C">
      <w:pPr>
        <w:ind w:left="360"/>
        <w:jc w:val="both"/>
      </w:pPr>
      <w:r w:rsidRPr="00F4598C">
        <w:rPr>
          <w:b/>
        </w:rPr>
        <w:t>Conclusiones</w:t>
      </w:r>
      <w:r w:rsidRPr="00F4598C">
        <w:t xml:space="preserve">: La salud psicosocial del administrativo es un indicador de la calidad de gestión institucional. La intervención preventiva no debe ser individual, sino estructural, requiriendo una redefinición clara de roles, protocolos de fronteras funcionales con nuevas categorías técnicas y el fomento de la autonomía como estrategia de modernización de la gestión pública. </w:t>
      </w:r>
    </w:p>
    <w:p w14:paraId="31CD0C40" w14:textId="77777777" w:rsidR="00F4598C" w:rsidRPr="00F4598C" w:rsidRDefault="00F4598C" w:rsidP="00F4598C">
      <w:pPr>
        <w:ind w:left="360"/>
        <w:jc w:val="both"/>
      </w:pPr>
      <w:r w:rsidRPr="00F4598C">
        <w:rPr>
          <w:b/>
        </w:rPr>
        <w:t>Palabras Clave:</w:t>
      </w:r>
      <w:r w:rsidRPr="00F4598C">
        <w:t xml:space="preserve"> </w:t>
      </w:r>
      <w:r w:rsidRPr="00F4598C">
        <w:rPr>
          <w:i/>
        </w:rPr>
        <w:t xml:space="preserve">Auxiliar Administrativo, Riesgos Psicosociales, </w:t>
      </w:r>
      <w:proofErr w:type="spellStart"/>
      <w:r w:rsidRPr="00F4598C">
        <w:rPr>
          <w:i/>
        </w:rPr>
        <w:t>Fpsico</w:t>
      </w:r>
      <w:proofErr w:type="spellEnd"/>
      <w:r w:rsidRPr="00F4598C">
        <w:rPr>
          <w:i/>
        </w:rPr>
        <w:t xml:space="preserve"> 4.1, Gestión Sanitaria, </w:t>
      </w:r>
    </w:p>
    <w:p w14:paraId="225BB424" w14:textId="77777777" w:rsidR="00F4598C" w:rsidRPr="00F4598C" w:rsidRDefault="00F4598C" w:rsidP="00F4598C">
      <w:pPr>
        <w:ind w:left="360"/>
        <w:jc w:val="both"/>
      </w:pPr>
      <w:r w:rsidRPr="00F4598C">
        <w:rPr>
          <w:i/>
        </w:rPr>
        <w:t>Carga Mental, Organización del Trabajo.</w:t>
      </w:r>
      <w:r w:rsidRPr="00F4598C">
        <w:t xml:space="preserve"> </w:t>
      </w:r>
      <w:r w:rsidRPr="00F4598C">
        <w:tab/>
      </w:r>
      <w:r w:rsidRPr="00F4598C">
        <w:rPr>
          <w:i/>
        </w:rPr>
        <w:t xml:space="preserve"> </w:t>
      </w:r>
    </w:p>
    <w:p w14:paraId="331A8818" w14:textId="77777777" w:rsidR="00F4598C" w:rsidRPr="00F4598C" w:rsidRDefault="00F4598C" w:rsidP="00F4598C">
      <w:pPr>
        <w:ind w:left="360"/>
        <w:jc w:val="both"/>
      </w:pPr>
      <w:r w:rsidRPr="00F4598C">
        <w:t xml:space="preserve">Introducción </w:t>
      </w:r>
    </w:p>
    <w:p w14:paraId="1BE3D158" w14:textId="77777777" w:rsidR="00F4598C" w:rsidRPr="00F4598C" w:rsidRDefault="00F4598C" w:rsidP="00F4598C">
      <w:pPr>
        <w:ind w:left="360"/>
        <w:jc w:val="both"/>
      </w:pPr>
      <w:r w:rsidRPr="00F4598C">
        <w:t>La estructura operativa de las instituciones sanitarias modernas descansa sobre un eje a menudo invisibilizado: la función administrativa. Lejos de ser un rol meramente burocrático, el personal administrativo constituye la primera línea de atención al usuario y el soporte logístico que garantiza la eficiencia del equipo asistencial</w:t>
      </w:r>
      <w:r w:rsidRPr="00F4598C">
        <w:rPr>
          <w:vertAlign w:val="superscript"/>
        </w:rPr>
        <w:t>1</w:t>
      </w:r>
      <w:r w:rsidRPr="00F4598C">
        <w:t xml:space="preserve">. Sin embargo, la evolución del sector sanitario, caracterizada por constantes cambios legislativos y una demanda asistencial creciente, ha sometido a este colectivo a una presión adaptativa significativa. </w:t>
      </w:r>
    </w:p>
    <w:p w14:paraId="0DE2E188" w14:textId="77777777" w:rsidR="00F4598C" w:rsidRPr="00F4598C" w:rsidRDefault="00F4598C" w:rsidP="00F4598C">
      <w:pPr>
        <w:ind w:left="360"/>
        <w:jc w:val="both"/>
      </w:pPr>
      <w:r w:rsidRPr="00F4598C">
        <w:t xml:space="preserve">Este trabajo examina la función del personal auxiliar administrativo y administrativo desde una perspectiva de salud laboral, postulando que la organización del trabajo inadecuada es la etiología primaria de los Riesgos Psicosociales (RPS) en este sector. </w:t>
      </w:r>
    </w:p>
    <w:p w14:paraId="53F2D999" w14:textId="77777777" w:rsidR="00F4598C" w:rsidRPr="00F4598C" w:rsidRDefault="00F4598C" w:rsidP="00F4598C">
      <w:pPr>
        <w:ind w:left="360"/>
        <w:jc w:val="both"/>
      </w:pPr>
      <w:r w:rsidRPr="00F4598C">
        <w:t>El contexto actual revela una transformación profunda: la extinción progresiva de roles tradicionales (como telefonistas y auxiliares) hacia categorías administrativas superiores, coincidiendo con una fragmentación de tareas hacia nuevas especialidades técnica</w:t>
      </w:r>
      <w:r w:rsidRPr="00F4598C">
        <w:rPr>
          <w:vertAlign w:val="superscript"/>
        </w:rPr>
        <w:t>3</w:t>
      </w:r>
      <w:r w:rsidRPr="00F4598C">
        <w:t>. Esta dinámica introduce factores de estrés estructural, como la ambigüedad de rol y la inseguridad laboral, que impactan directamente en la salud mental del trabajador</w:t>
      </w:r>
      <w:r w:rsidRPr="00F4598C">
        <w:rPr>
          <w:vertAlign w:val="superscript"/>
        </w:rPr>
        <w:t>4</w:t>
      </w:r>
      <w:r w:rsidRPr="00F4598C">
        <w:t xml:space="preserve">. Utilizando como marco de referencia el método </w:t>
      </w:r>
      <w:proofErr w:type="spellStart"/>
      <w:r w:rsidRPr="00F4598C">
        <w:t>Fpsico</w:t>
      </w:r>
      <w:proofErr w:type="spellEnd"/>
      <w:r w:rsidRPr="00F4598C">
        <w:t xml:space="preserve"> 4.1 del Instituto Nacional de Seguridad y Salud en el Trabajo (INSST)</w:t>
      </w:r>
      <w:r w:rsidRPr="00F4598C">
        <w:rPr>
          <w:vertAlign w:val="superscript"/>
        </w:rPr>
        <w:t>2</w:t>
      </w:r>
      <w:r w:rsidRPr="00F4598C">
        <w:t xml:space="preserve">, este estudio pretende diagnosticar cómo las disfunciones organizativas se traducen en patología psicosocial y proponer estrategias de intervención estructural. </w:t>
      </w:r>
    </w:p>
    <w:p w14:paraId="2692AF74" w14:textId="77777777" w:rsidR="00F4598C" w:rsidRPr="00F4598C" w:rsidRDefault="00F4598C" w:rsidP="00F4598C">
      <w:pPr>
        <w:ind w:left="360"/>
        <w:jc w:val="both"/>
      </w:pPr>
      <w:r w:rsidRPr="00F4598C">
        <w:t xml:space="preserve"> </w:t>
      </w:r>
    </w:p>
    <w:p w14:paraId="6461CC0E" w14:textId="77777777" w:rsidR="00F4598C" w:rsidRPr="00F4598C" w:rsidRDefault="00F4598C" w:rsidP="00F4598C">
      <w:pPr>
        <w:ind w:left="360"/>
        <w:jc w:val="both"/>
      </w:pPr>
      <w:r w:rsidRPr="00F4598C">
        <w:t xml:space="preserve"> </w:t>
      </w:r>
      <w:r w:rsidRPr="00F4598C">
        <w:tab/>
      </w:r>
      <w:r w:rsidRPr="00F4598C">
        <w:rPr>
          <w:b/>
        </w:rPr>
        <w:t xml:space="preserve"> </w:t>
      </w:r>
    </w:p>
    <w:p w14:paraId="16DE29E7" w14:textId="77777777" w:rsidR="00F4598C" w:rsidRPr="00F4598C" w:rsidRDefault="00F4598C" w:rsidP="00F4598C">
      <w:pPr>
        <w:ind w:left="360"/>
        <w:jc w:val="both"/>
      </w:pPr>
      <w:r w:rsidRPr="00F4598C">
        <w:t xml:space="preserve">Material y Métodos </w:t>
      </w:r>
    </w:p>
    <w:p w14:paraId="63FA3D36" w14:textId="77777777" w:rsidR="00F4598C" w:rsidRPr="00F4598C" w:rsidRDefault="00F4598C" w:rsidP="00F4598C">
      <w:pPr>
        <w:ind w:left="360"/>
        <w:jc w:val="both"/>
      </w:pPr>
      <w:r w:rsidRPr="00F4598C">
        <w:t xml:space="preserve">El estudio se basa en un </w:t>
      </w:r>
      <w:r w:rsidRPr="00F4598C">
        <w:rPr>
          <w:b/>
        </w:rPr>
        <w:t>análisis descriptivo y cualitativo</w:t>
      </w:r>
      <w:r w:rsidRPr="00F4598C">
        <w:t xml:space="preserve"> de fuentes documentales primarias y secundarias, estructurado en dos ejes: </w:t>
      </w:r>
    </w:p>
    <w:p w14:paraId="120B2699" w14:textId="77777777" w:rsidR="00F4598C" w:rsidRPr="00F4598C" w:rsidRDefault="00F4598C" w:rsidP="00F4598C">
      <w:pPr>
        <w:numPr>
          <w:ilvl w:val="0"/>
          <w:numId w:val="185"/>
        </w:numPr>
        <w:jc w:val="both"/>
      </w:pPr>
      <w:r w:rsidRPr="00F4598C">
        <w:rPr>
          <w:b/>
        </w:rPr>
        <w:t>Análisis Normativo y Funcional:</w:t>
      </w:r>
      <w:r w:rsidRPr="00F4598C">
        <w:t xml:space="preserve"> Se revisó la evolución del marco legal que define las competencias del personal no sanitario, incluyendo el Estatuto de Personal No Sanitario de 1971, la Orden de 28 de mayo de 1984 y el Estatuto Marco (Ley 55/2003). Se analizaron documentos </w:t>
      </w:r>
      <w:r w:rsidRPr="00F4598C">
        <w:lastRenderedPageBreak/>
        <w:t xml:space="preserve">específicos de gestión de recursos humanos del Servicio de Salud del Principado de Asturias (SESPA) como caso paradigmático de la coexistencia y conversión de categorías. </w:t>
      </w:r>
    </w:p>
    <w:p w14:paraId="50D47739" w14:textId="77777777" w:rsidR="00F4598C" w:rsidRPr="00F4598C" w:rsidRDefault="00F4598C" w:rsidP="00F4598C">
      <w:pPr>
        <w:numPr>
          <w:ilvl w:val="0"/>
          <w:numId w:val="185"/>
        </w:numPr>
        <w:jc w:val="both"/>
      </w:pPr>
      <w:r w:rsidRPr="00F4598C">
        <w:rPr>
          <w:b/>
        </w:rPr>
        <w:t>Evaluación de Riesgos Psicosociales (Marco Teórico):</w:t>
      </w:r>
      <w:r w:rsidRPr="00F4598C">
        <w:t xml:space="preserve"> Se aplicaron los principios teóricos del método de evaluación </w:t>
      </w:r>
      <w:proofErr w:type="spellStart"/>
      <w:r w:rsidRPr="00F4598C">
        <w:rPr>
          <w:b/>
        </w:rPr>
        <w:t>Fpsico</w:t>
      </w:r>
      <w:proofErr w:type="spellEnd"/>
      <w:r w:rsidRPr="00F4598C">
        <w:rPr>
          <w:b/>
        </w:rPr>
        <w:t xml:space="preserve"> 4.1</w:t>
      </w:r>
      <w:r w:rsidRPr="00F4598C">
        <w:rPr>
          <w:vertAlign w:val="superscript"/>
        </w:rPr>
        <w:t>2</w:t>
      </w:r>
      <w:r w:rsidRPr="00F4598C">
        <w:t xml:space="preserve"> (INSST) para correlacionar las demandas operacionales detectadas con los factores de riesgo estandarizados</w:t>
      </w:r>
      <w:r w:rsidRPr="00F4598C">
        <w:rPr>
          <w:vertAlign w:val="superscript"/>
        </w:rPr>
        <w:t>.</w:t>
      </w:r>
      <w:r w:rsidRPr="00F4598C">
        <w:t xml:space="preserve"> </w:t>
      </w:r>
    </w:p>
    <w:p w14:paraId="01EEB607" w14:textId="77777777" w:rsidR="00F4598C" w:rsidRPr="00F4598C" w:rsidRDefault="00F4598C" w:rsidP="00F4598C">
      <w:pPr>
        <w:ind w:left="360"/>
        <w:jc w:val="both"/>
      </w:pPr>
      <w:r w:rsidRPr="00F4598C">
        <w:rPr>
          <w:b/>
        </w:rPr>
        <w:t xml:space="preserve"> </w:t>
      </w:r>
    </w:p>
    <w:p w14:paraId="3DC9E8BC" w14:textId="77777777" w:rsidR="00F4598C" w:rsidRPr="00F4598C" w:rsidRDefault="00F4598C" w:rsidP="00F4598C">
      <w:pPr>
        <w:ind w:left="360"/>
        <w:jc w:val="both"/>
      </w:pPr>
      <w:r w:rsidRPr="00F4598C">
        <w:rPr>
          <w:b/>
        </w:rPr>
        <w:t>Variables de Estudio:</w:t>
      </w:r>
      <w:r w:rsidRPr="00F4598C">
        <w:t xml:space="preserve"> Se identificaron como variables independientes los cambios organizacionales (extinción de categorías, transferencia de tareas) y como variables dependientes los nueve factores de riesgo del modelo </w:t>
      </w:r>
      <w:proofErr w:type="spellStart"/>
      <w:r w:rsidRPr="00F4598C">
        <w:t>Fpsico</w:t>
      </w:r>
      <w:proofErr w:type="spellEnd"/>
      <w:r w:rsidRPr="00F4598C">
        <w:t xml:space="preserve"> (específicamente Carga Mental, Autonomía y Definición de Rol). </w:t>
      </w:r>
    </w:p>
    <w:p w14:paraId="05F24500" w14:textId="77777777" w:rsidR="00F4598C" w:rsidRPr="00F4598C" w:rsidRDefault="00F4598C" w:rsidP="00F4598C">
      <w:pPr>
        <w:ind w:left="360"/>
        <w:jc w:val="both"/>
      </w:pPr>
      <w:r w:rsidRPr="00F4598C">
        <w:t xml:space="preserve"> </w:t>
      </w:r>
      <w:r w:rsidRPr="00F4598C">
        <w:tab/>
      </w:r>
      <w:r w:rsidRPr="00F4598C">
        <w:rPr>
          <w:b/>
        </w:rPr>
        <w:t xml:space="preserve"> </w:t>
      </w:r>
    </w:p>
    <w:p w14:paraId="3A4DCD2B" w14:textId="77777777" w:rsidR="00F4598C" w:rsidRPr="00F4598C" w:rsidRDefault="00F4598C" w:rsidP="00F4598C">
      <w:pPr>
        <w:ind w:left="360"/>
        <w:jc w:val="both"/>
      </w:pPr>
      <w:r w:rsidRPr="00F4598C">
        <w:t xml:space="preserve">Resultados </w:t>
      </w:r>
    </w:p>
    <w:p w14:paraId="55C4BEFD" w14:textId="77777777" w:rsidR="00F4598C" w:rsidRPr="00F4598C" w:rsidRDefault="00F4598C" w:rsidP="00F4598C">
      <w:pPr>
        <w:ind w:left="360"/>
        <w:jc w:val="both"/>
      </w:pPr>
      <w:r w:rsidRPr="00F4598C">
        <w:t xml:space="preserve">El Rol Administrativo como "Gestor del Tiempo" e Interfaz Crítica </w:t>
      </w:r>
    </w:p>
    <w:p w14:paraId="77DFDDFA" w14:textId="77777777" w:rsidR="00F4598C" w:rsidRPr="00F4598C" w:rsidRDefault="00F4598C" w:rsidP="00F4598C">
      <w:pPr>
        <w:ind w:left="360"/>
        <w:jc w:val="both"/>
      </w:pPr>
      <w:r w:rsidRPr="00F4598C">
        <w:t xml:space="preserve">El análisis funcional revela que el auxiliar administrativo opera como una interfaz crítica entre la demanda social (usuarios) y la oferta asistencial (clínicos). Sus funciones, que abarcan desde la recepción y orientación hasta la gestión de datos y facturación, no son tareas aisladas, sino componentes de un sistema de flujo de información. </w:t>
      </w:r>
    </w:p>
    <w:p w14:paraId="6253B981" w14:textId="77777777" w:rsidR="00F4598C" w:rsidRPr="00F4598C" w:rsidRDefault="00F4598C" w:rsidP="00F4598C">
      <w:pPr>
        <w:ind w:left="360"/>
        <w:jc w:val="both"/>
      </w:pPr>
      <w:r w:rsidRPr="00F4598C">
        <w:t xml:space="preserve">Se ha identificado que este personal actúa, de facto, como "gestora del tiempo" del equipo médico y de enfermería. Al filtrar y organizar la burocracia, liberan al personal sanitario para la toma de decisiones clínicas. Por ende, cualquier fallo en la organización administrativa repercute inmediatamente en la sobrecarga del personal asistencial, validando la hipótesis de que la eficiencia administrativa es un determinante de la calidad asistencial. </w:t>
      </w:r>
    </w:p>
    <w:p w14:paraId="4100631A" w14:textId="77777777" w:rsidR="00F4598C" w:rsidRPr="00F4598C" w:rsidRDefault="00F4598C" w:rsidP="00F4598C">
      <w:pPr>
        <w:ind w:left="360"/>
        <w:jc w:val="both"/>
      </w:pPr>
      <w:r w:rsidRPr="00F4598C">
        <w:t xml:space="preserve"> </w:t>
      </w:r>
    </w:p>
    <w:p w14:paraId="46E6C319" w14:textId="77777777" w:rsidR="00F4598C" w:rsidRPr="00F4598C" w:rsidRDefault="00F4598C" w:rsidP="00F4598C">
      <w:pPr>
        <w:ind w:left="360"/>
        <w:jc w:val="both"/>
      </w:pPr>
      <w:r w:rsidRPr="00F4598C">
        <w:t xml:space="preserve">Dinámicas de Transformación: Fragmentación y Ambigüedad </w:t>
      </w:r>
    </w:p>
    <w:p w14:paraId="1DD76A14" w14:textId="77777777" w:rsidR="00F4598C" w:rsidRPr="00F4598C" w:rsidRDefault="00F4598C" w:rsidP="00F4598C">
      <w:pPr>
        <w:ind w:left="360"/>
        <w:jc w:val="both"/>
      </w:pPr>
      <w:r w:rsidRPr="00F4598C">
        <w:t xml:space="preserve">Los resultados del análisis organizacional muestran dos fenómenos concurrentes que actúan como estresores estructurales: </w:t>
      </w:r>
    </w:p>
    <w:p w14:paraId="6C0D4C7E" w14:textId="77777777" w:rsidR="00F4598C" w:rsidRPr="00F4598C" w:rsidRDefault="00F4598C" w:rsidP="00F4598C">
      <w:pPr>
        <w:numPr>
          <w:ilvl w:val="0"/>
          <w:numId w:val="186"/>
        </w:numPr>
        <w:jc w:val="both"/>
      </w:pPr>
      <w:r w:rsidRPr="00F4598C">
        <w:rPr>
          <w:b/>
        </w:rPr>
        <w:t>Conversión de Categorías:</w:t>
      </w:r>
      <w:r w:rsidRPr="00F4598C">
        <w:t xml:space="preserve"> La tendencia hacia la unificación de categorías (Telefonista/Auxiliar a Administrativo) implica una ampliación de competencias y responsabilidades. Aunque el SESPA mantiene la categoría de Auxiliar en su oferta pública, la transición hacia el Grupo Administrativo es evidente. </w:t>
      </w:r>
    </w:p>
    <w:p w14:paraId="553C65B3" w14:textId="77777777" w:rsidR="00F4598C" w:rsidRPr="00F4598C" w:rsidRDefault="00F4598C" w:rsidP="00F4598C">
      <w:pPr>
        <w:numPr>
          <w:ilvl w:val="0"/>
          <w:numId w:val="186"/>
        </w:numPr>
        <w:jc w:val="both"/>
      </w:pPr>
      <w:r w:rsidRPr="00F4598C">
        <w:rPr>
          <w:b/>
        </w:rPr>
        <w:t>Fragmentación Funcional:</w:t>
      </w:r>
      <w:r w:rsidRPr="00F4598C">
        <w:t xml:space="preserve"> Simultáneamente, tareas que otorgaban control sobre el proceso (como la gestión integral del archivo o la operación informática avanzada) están siendo transferidas a nuevas figuras profesionales: </w:t>
      </w:r>
      <w:r w:rsidRPr="00F4598C">
        <w:rPr>
          <w:i/>
        </w:rPr>
        <w:t>Técnicos Superiores en Documentación Sanitaria</w:t>
      </w:r>
      <w:r w:rsidRPr="00F4598C">
        <w:t xml:space="preserve"> y </w:t>
      </w:r>
      <w:r w:rsidRPr="00F4598C">
        <w:rPr>
          <w:i/>
        </w:rPr>
        <w:t>Técnicos Superiores en Informática</w:t>
      </w:r>
      <w:r w:rsidRPr="00F4598C">
        <w:t xml:space="preserve">. </w:t>
      </w:r>
    </w:p>
    <w:p w14:paraId="09165B79" w14:textId="77777777" w:rsidR="00F4598C" w:rsidRPr="00F4598C" w:rsidRDefault="00F4598C" w:rsidP="00F4598C">
      <w:pPr>
        <w:ind w:left="360"/>
        <w:jc w:val="both"/>
      </w:pPr>
      <w:r w:rsidRPr="00F4598C">
        <w:t xml:space="preserve">Esta reingeniería genera una paradoja: el administrativo es responsable de la "gestión correcta" y el "orden" ante al usuario, pero pierde el control directo sobre los elementos críticos (historias clínicas, informáticos), que dependen de unidades externas. Esta discrepancia genera "Falta de Control" y "Ambigüedad de Rol", factores predictivos de ansiedad y estrés laboral. </w:t>
      </w:r>
    </w:p>
    <w:p w14:paraId="39BFE376" w14:textId="77777777" w:rsidR="00F4598C" w:rsidRPr="00F4598C" w:rsidRDefault="00F4598C" w:rsidP="00F4598C">
      <w:pPr>
        <w:ind w:left="360"/>
        <w:jc w:val="both"/>
      </w:pPr>
      <w:r w:rsidRPr="00F4598C">
        <w:t xml:space="preserve"> </w:t>
      </w:r>
    </w:p>
    <w:p w14:paraId="1185E9AE" w14:textId="77777777" w:rsidR="00F4598C" w:rsidRPr="00F4598C" w:rsidRDefault="00F4598C" w:rsidP="00F4598C">
      <w:pPr>
        <w:ind w:left="360"/>
        <w:jc w:val="both"/>
      </w:pPr>
      <w:r w:rsidRPr="00F4598C">
        <w:lastRenderedPageBreak/>
        <w:t xml:space="preserve">Perfil de Riesgo Psicosocial según </w:t>
      </w:r>
      <w:proofErr w:type="spellStart"/>
      <w:r w:rsidRPr="00F4598C">
        <w:t>Fpsico</w:t>
      </w:r>
      <w:proofErr w:type="spellEnd"/>
      <w:r w:rsidRPr="00F4598C">
        <w:t xml:space="preserve"> 4.1 </w:t>
      </w:r>
    </w:p>
    <w:p w14:paraId="59627A72" w14:textId="77777777" w:rsidR="00F4598C" w:rsidRPr="00F4598C" w:rsidRDefault="00F4598C" w:rsidP="00F4598C">
      <w:pPr>
        <w:ind w:left="360"/>
        <w:jc w:val="both"/>
      </w:pPr>
      <w:r w:rsidRPr="00F4598C">
        <w:t xml:space="preserve">La aplicación de la matriz </w:t>
      </w:r>
      <w:proofErr w:type="spellStart"/>
      <w:r w:rsidRPr="00F4598C">
        <w:t>Fpsico</w:t>
      </w:r>
      <w:proofErr w:type="spellEnd"/>
      <w:r w:rsidRPr="00F4598C">
        <w:t xml:space="preserve"> 4.1 a las condiciones laborales descritas arroja una prevalencia significativa de los siguientes factores de riesgo: </w:t>
      </w:r>
    </w:p>
    <w:p w14:paraId="32005722" w14:textId="77777777" w:rsidR="00F4598C" w:rsidRPr="00F4598C" w:rsidRDefault="00F4598C" w:rsidP="00F4598C">
      <w:pPr>
        <w:numPr>
          <w:ilvl w:val="0"/>
          <w:numId w:val="187"/>
        </w:numPr>
        <w:jc w:val="both"/>
      </w:pPr>
      <w:r w:rsidRPr="00F4598C">
        <w:rPr>
          <w:b/>
        </w:rPr>
        <w:t>Carga Mental y Ritmos Elevados:</w:t>
      </w:r>
      <w:r w:rsidRPr="00F4598C">
        <w:t xml:space="preserve"> La necesidad de alternar atención presencial, telefónica y registro de datos con precisión absoluta ("multitarea bajo presión") eleva la intensidad cognitiva. </w:t>
      </w:r>
    </w:p>
    <w:p w14:paraId="521B8685" w14:textId="77777777" w:rsidR="00F4598C" w:rsidRPr="00F4598C" w:rsidRDefault="00F4598C" w:rsidP="00F4598C">
      <w:pPr>
        <w:ind w:left="360"/>
        <w:jc w:val="both"/>
      </w:pPr>
      <w:r w:rsidRPr="00F4598C">
        <w:t xml:space="preserve"> </w:t>
      </w:r>
    </w:p>
    <w:p w14:paraId="05048DFD" w14:textId="77777777" w:rsidR="00F4598C" w:rsidRPr="00F4598C" w:rsidRDefault="00F4598C" w:rsidP="00F4598C">
      <w:pPr>
        <w:numPr>
          <w:ilvl w:val="0"/>
          <w:numId w:val="187"/>
        </w:numPr>
        <w:jc w:val="both"/>
      </w:pPr>
      <w:r w:rsidRPr="00F4598C">
        <w:rPr>
          <w:b/>
        </w:rPr>
        <w:t>Inseguridad Estructural:</w:t>
      </w:r>
      <w:r w:rsidRPr="00F4598C">
        <w:t xml:space="preserve"> La percepción de inestabilidad derivada de los procesos de extinción de plazas y cambios de categoría se asocia con un incremento del 61% en la probabilidad de trastornos depresivos. </w:t>
      </w:r>
    </w:p>
    <w:p w14:paraId="1AC7C514" w14:textId="77777777" w:rsidR="00F4598C" w:rsidRPr="00F4598C" w:rsidRDefault="00F4598C" w:rsidP="00F4598C">
      <w:pPr>
        <w:ind w:left="360"/>
        <w:jc w:val="both"/>
      </w:pPr>
      <w:r w:rsidRPr="00F4598C">
        <w:t xml:space="preserve"> </w:t>
      </w:r>
    </w:p>
    <w:p w14:paraId="7CE06382" w14:textId="77777777" w:rsidR="00F4598C" w:rsidRPr="00F4598C" w:rsidRDefault="00F4598C" w:rsidP="00F4598C">
      <w:pPr>
        <w:numPr>
          <w:ilvl w:val="0"/>
          <w:numId w:val="187"/>
        </w:numPr>
        <w:jc w:val="both"/>
      </w:pPr>
      <w:r w:rsidRPr="00F4598C">
        <w:rPr>
          <w:b/>
        </w:rPr>
        <w:t>Insatisfacción y Falta de Control:</w:t>
      </w:r>
      <w:r w:rsidRPr="00F4598C">
        <w:t xml:space="preserve"> Existe una fricción constante entre el </w:t>
      </w:r>
      <w:r w:rsidRPr="00F4598C">
        <w:rPr>
          <w:i/>
        </w:rPr>
        <w:t>deber ser</w:t>
      </w:r>
      <w:r w:rsidRPr="00F4598C">
        <w:t xml:space="preserve"> (resolver el problema del paciente) y el </w:t>
      </w:r>
      <w:r w:rsidRPr="00F4598C">
        <w:rPr>
          <w:i/>
        </w:rPr>
        <w:t>poder hacer</w:t>
      </w:r>
      <w:r w:rsidRPr="00F4598C">
        <w:t xml:space="preserve"> (limitado por estructuras burocráticas rígidas). La imposibilidad de modificar flujos de trabajo ineficientes es una fuente primaria de insatisfacción. </w:t>
      </w:r>
    </w:p>
    <w:p w14:paraId="47566ADC" w14:textId="77777777" w:rsidR="00F4598C" w:rsidRPr="00F4598C" w:rsidRDefault="00F4598C" w:rsidP="00F4598C">
      <w:pPr>
        <w:ind w:left="360"/>
        <w:jc w:val="both"/>
      </w:pPr>
      <w:r w:rsidRPr="00F4598C">
        <w:t xml:space="preserve"> </w:t>
      </w:r>
    </w:p>
    <w:p w14:paraId="594E64D8" w14:textId="77777777" w:rsidR="00F4598C" w:rsidRPr="00F4598C" w:rsidRDefault="00F4598C" w:rsidP="00F4598C">
      <w:pPr>
        <w:numPr>
          <w:ilvl w:val="0"/>
          <w:numId w:val="187"/>
        </w:numPr>
        <w:jc w:val="both"/>
      </w:pPr>
      <w:r w:rsidRPr="00F4598C">
        <w:rPr>
          <w:b/>
        </w:rPr>
        <w:t>Exigencia Emocional:</w:t>
      </w:r>
      <w:r w:rsidRPr="00F4598C">
        <w:t xml:space="preserve"> El administrativo absorbe la frustración del usuario ante las fallas del sistema, requiriendo un alto grado de contención emocional sin el reconocimiento social que recibe el personal sanitario. </w:t>
      </w:r>
    </w:p>
    <w:p w14:paraId="2F7F9407" w14:textId="77777777" w:rsidR="00F4598C" w:rsidRPr="00F4598C" w:rsidRDefault="00F4598C" w:rsidP="00F4598C">
      <w:pPr>
        <w:ind w:left="360"/>
        <w:jc w:val="both"/>
      </w:pPr>
      <w:r w:rsidRPr="00F4598C">
        <w:t xml:space="preserve"> </w:t>
      </w:r>
    </w:p>
    <w:p w14:paraId="4C5E970D" w14:textId="77777777" w:rsidR="00F4598C" w:rsidRPr="00F4598C" w:rsidRDefault="00F4598C" w:rsidP="00F4598C">
      <w:pPr>
        <w:ind w:left="360"/>
        <w:jc w:val="both"/>
      </w:pPr>
      <w:r w:rsidRPr="00F4598C">
        <w:t xml:space="preserve"> </w:t>
      </w:r>
      <w:r w:rsidRPr="00F4598C">
        <w:tab/>
        <w:t xml:space="preserve"> </w:t>
      </w:r>
    </w:p>
    <w:p w14:paraId="63D5A4A3" w14:textId="77777777" w:rsidR="00F4598C" w:rsidRPr="00F4598C" w:rsidRDefault="00F4598C" w:rsidP="00F4598C">
      <w:pPr>
        <w:ind w:left="360"/>
        <w:jc w:val="both"/>
      </w:pPr>
      <w:r w:rsidRPr="00F4598C">
        <w:t xml:space="preserve">A continuación, se presenta la convergencia entre demandas y riesgos detectada: </w:t>
      </w:r>
    </w:p>
    <w:tbl>
      <w:tblPr>
        <w:tblW w:w="9343" w:type="dxa"/>
        <w:tblInd w:w="9" w:type="dxa"/>
        <w:tblCellMar>
          <w:top w:w="169" w:type="dxa"/>
          <w:left w:w="178" w:type="dxa"/>
          <w:bottom w:w="81" w:type="dxa"/>
          <w:right w:w="115" w:type="dxa"/>
        </w:tblCellMar>
        <w:tblLook w:val="04A0" w:firstRow="1" w:lastRow="0" w:firstColumn="1" w:lastColumn="0" w:noHBand="0" w:noVBand="1"/>
      </w:tblPr>
      <w:tblGrid>
        <w:gridCol w:w="3404"/>
        <w:gridCol w:w="2501"/>
        <w:gridCol w:w="3438"/>
      </w:tblGrid>
      <w:tr w:rsidR="00F4598C" w:rsidRPr="00F4598C" w14:paraId="4FAC3BF2" w14:textId="77777777">
        <w:trPr>
          <w:trHeight w:val="745"/>
        </w:trPr>
        <w:tc>
          <w:tcPr>
            <w:tcW w:w="3404" w:type="dxa"/>
            <w:tcBorders>
              <w:top w:val="single" w:sz="6" w:space="0" w:color="000000"/>
              <w:left w:val="single" w:sz="6" w:space="0" w:color="000000"/>
              <w:bottom w:val="single" w:sz="6" w:space="0" w:color="000000"/>
              <w:right w:val="single" w:sz="6" w:space="0" w:color="000000"/>
            </w:tcBorders>
            <w:shd w:val="clear" w:color="auto" w:fill="F8FAFD"/>
            <w:hideMark/>
          </w:tcPr>
          <w:p w14:paraId="1619F608" w14:textId="77777777" w:rsidR="00F4598C" w:rsidRPr="00F4598C" w:rsidRDefault="00F4598C" w:rsidP="00F4598C">
            <w:pPr>
              <w:ind w:left="360"/>
              <w:jc w:val="both"/>
            </w:pPr>
            <w:r w:rsidRPr="00F4598C">
              <w:rPr>
                <w:b/>
              </w:rPr>
              <w:t xml:space="preserve">Demanda Operacional </w:t>
            </w:r>
          </w:p>
        </w:tc>
        <w:tc>
          <w:tcPr>
            <w:tcW w:w="2501" w:type="dxa"/>
            <w:tcBorders>
              <w:top w:val="single" w:sz="6" w:space="0" w:color="000000"/>
              <w:left w:val="single" w:sz="6" w:space="0" w:color="000000"/>
              <w:bottom w:val="single" w:sz="6" w:space="0" w:color="000000"/>
              <w:right w:val="single" w:sz="6" w:space="0" w:color="000000"/>
            </w:tcBorders>
            <w:shd w:val="clear" w:color="auto" w:fill="F8FAFD"/>
            <w:hideMark/>
          </w:tcPr>
          <w:p w14:paraId="7D004B32" w14:textId="77777777" w:rsidR="00F4598C" w:rsidRPr="00F4598C" w:rsidRDefault="00F4598C" w:rsidP="00F4598C">
            <w:pPr>
              <w:ind w:left="360"/>
              <w:jc w:val="both"/>
            </w:pPr>
            <w:r w:rsidRPr="00F4598C">
              <w:rPr>
                <w:b/>
              </w:rPr>
              <w:t>Factor de Riesgo (</w:t>
            </w:r>
            <w:proofErr w:type="spellStart"/>
            <w:r w:rsidRPr="00F4598C">
              <w:rPr>
                <w:b/>
              </w:rPr>
              <w:t>Fpsico</w:t>
            </w:r>
            <w:proofErr w:type="spellEnd"/>
            <w:r w:rsidRPr="00F4598C">
              <w:rPr>
                <w:b/>
              </w:rPr>
              <w:t xml:space="preserve"> 4.1) </w:t>
            </w:r>
          </w:p>
        </w:tc>
        <w:tc>
          <w:tcPr>
            <w:tcW w:w="3438" w:type="dxa"/>
            <w:tcBorders>
              <w:top w:val="single" w:sz="6" w:space="0" w:color="000000"/>
              <w:left w:val="single" w:sz="6" w:space="0" w:color="000000"/>
              <w:bottom w:val="single" w:sz="6" w:space="0" w:color="000000"/>
              <w:right w:val="single" w:sz="6" w:space="0" w:color="000000"/>
            </w:tcBorders>
            <w:shd w:val="clear" w:color="auto" w:fill="F8FAFD"/>
            <w:hideMark/>
          </w:tcPr>
          <w:p w14:paraId="0F51C982" w14:textId="77777777" w:rsidR="00F4598C" w:rsidRPr="00F4598C" w:rsidRDefault="00F4598C" w:rsidP="00F4598C">
            <w:pPr>
              <w:ind w:left="360"/>
              <w:jc w:val="both"/>
            </w:pPr>
            <w:r w:rsidRPr="00F4598C">
              <w:rPr>
                <w:b/>
              </w:rPr>
              <w:t xml:space="preserve">Impacto Clínico/Organizacional </w:t>
            </w:r>
          </w:p>
        </w:tc>
      </w:tr>
      <w:tr w:rsidR="00F4598C" w:rsidRPr="00F4598C" w14:paraId="69A1B9BE" w14:textId="77777777">
        <w:trPr>
          <w:trHeight w:val="1061"/>
        </w:trPr>
        <w:tc>
          <w:tcPr>
            <w:tcW w:w="3404" w:type="dxa"/>
            <w:tcBorders>
              <w:top w:val="single" w:sz="6" w:space="0" w:color="000000"/>
              <w:left w:val="single" w:sz="6" w:space="0" w:color="000000"/>
              <w:bottom w:val="single" w:sz="6" w:space="0" w:color="000000"/>
              <w:right w:val="single" w:sz="6" w:space="0" w:color="000000"/>
            </w:tcBorders>
            <w:shd w:val="clear" w:color="auto" w:fill="F8FAFD"/>
            <w:hideMark/>
          </w:tcPr>
          <w:p w14:paraId="1D8483D7" w14:textId="77777777" w:rsidR="00F4598C" w:rsidRPr="00F4598C" w:rsidRDefault="00F4598C" w:rsidP="00F4598C">
            <w:pPr>
              <w:ind w:left="360"/>
              <w:jc w:val="both"/>
            </w:pPr>
            <w:r w:rsidRPr="00F4598C">
              <w:t xml:space="preserve">Gestión simultánea de mostrador, teléfono y datos. </w:t>
            </w:r>
          </w:p>
        </w:tc>
        <w:tc>
          <w:tcPr>
            <w:tcW w:w="2501" w:type="dxa"/>
            <w:tcBorders>
              <w:top w:val="single" w:sz="6" w:space="0" w:color="000000"/>
              <w:left w:val="single" w:sz="6" w:space="0" w:color="000000"/>
              <w:bottom w:val="single" w:sz="6" w:space="0" w:color="000000"/>
              <w:right w:val="single" w:sz="6" w:space="0" w:color="000000"/>
            </w:tcBorders>
            <w:shd w:val="clear" w:color="auto" w:fill="F8FAFD"/>
            <w:vAlign w:val="bottom"/>
            <w:hideMark/>
          </w:tcPr>
          <w:p w14:paraId="7FC2892C" w14:textId="77777777" w:rsidR="00F4598C" w:rsidRPr="00F4598C" w:rsidRDefault="00F4598C" w:rsidP="00F4598C">
            <w:pPr>
              <w:ind w:left="360"/>
              <w:jc w:val="both"/>
            </w:pPr>
            <w:r w:rsidRPr="00F4598C">
              <w:t xml:space="preserve"> </w:t>
            </w:r>
          </w:p>
          <w:p w14:paraId="6515546B" w14:textId="77777777" w:rsidR="00F4598C" w:rsidRPr="00F4598C" w:rsidRDefault="00F4598C" w:rsidP="00F4598C">
            <w:pPr>
              <w:ind w:left="360"/>
              <w:jc w:val="both"/>
            </w:pPr>
            <w:r w:rsidRPr="00F4598C">
              <w:rPr>
                <w:b/>
              </w:rPr>
              <w:t xml:space="preserve">Carga Mental / Ritmos </w:t>
            </w:r>
          </w:p>
          <w:p w14:paraId="7E547B63" w14:textId="77777777" w:rsidR="00F4598C" w:rsidRPr="00F4598C" w:rsidRDefault="00F4598C" w:rsidP="00F4598C">
            <w:pPr>
              <w:ind w:left="360"/>
              <w:jc w:val="both"/>
            </w:pPr>
            <w:r w:rsidRPr="00F4598C">
              <w:rPr>
                <w:b/>
              </w:rPr>
              <w:t>Elevados</w:t>
            </w:r>
            <w:r w:rsidRPr="00F4598C">
              <w:t xml:space="preserve"> </w:t>
            </w:r>
            <w:r w:rsidRPr="00F4598C">
              <w:rPr>
                <w:vertAlign w:val="superscript"/>
              </w:rPr>
              <w:t xml:space="preserve"> </w:t>
            </w:r>
          </w:p>
        </w:tc>
        <w:tc>
          <w:tcPr>
            <w:tcW w:w="3438" w:type="dxa"/>
            <w:tcBorders>
              <w:top w:val="single" w:sz="6" w:space="0" w:color="000000"/>
              <w:left w:val="single" w:sz="6" w:space="0" w:color="000000"/>
              <w:bottom w:val="single" w:sz="6" w:space="0" w:color="000000"/>
              <w:right w:val="single" w:sz="6" w:space="0" w:color="000000"/>
            </w:tcBorders>
            <w:shd w:val="clear" w:color="auto" w:fill="F8FAFD"/>
            <w:hideMark/>
          </w:tcPr>
          <w:p w14:paraId="0A0E8219" w14:textId="77777777" w:rsidR="00F4598C" w:rsidRPr="00F4598C" w:rsidRDefault="00F4598C" w:rsidP="00F4598C">
            <w:pPr>
              <w:ind w:left="360"/>
              <w:jc w:val="both"/>
            </w:pPr>
            <w:r w:rsidRPr="00F4598C">
              <w:t xml:space="preserve">Fatiga cognitiva, errores en datos críticos. </w:t>
            </w:r>
          </w:p>
        </w:tc>
      </w:tr>
      <w:tr w:rsidR="00F4598C" w:rsidRPr="00F4598C" w14:paraId="02F2E77E" w14:textId="77777777">
        <w:trPr>
          <w:trHeight w:val="1061"/>
        </w:trPr>
        <w:tc>
          <w:tcPr>
            <w:tcW w:w="3404" w:type="dxa"/>
            <w:tcBorders>
              <w:top w:val="single" w:sz="6" w:space="0" w:color="000000"/>
              <w:left w:val="single" w:sz="6" w:space="0" w:color="000000"/>
              <w:bottom w:val="single" w:sz="6" w:space="0" w:color="000000"/>
              <w:right w:val="single" w:sz="6" w:space="0" w:color="000000"/>
            </w:tcBorders>
            <w:shd w:val="clear" w:color="auto" w:fill="F8FAFD"/>
            <w:hideMark/>
          </w:tcPr>
          <w:p w14:paraId="7C5FA4DB" w14:textId="77777777" w:rsidR="00F4598C" w:rsidRPr="00F4598C" w:rsidRDefault="00F4598C" w:rsidP="00F4598C">
            <w:pPr>
              <w:ind w:left="360"/>
              <w:jc w:val="both"/>
            </w:pPr>
            <w:r w:rsidRPr="00F4598C">
              <w:t xml:space="preserve">Dependencia de procesos externos rígidos. </w:t>
            </w:r>
          </w:p>
        </w:tc>
        <w:tc>
          <w:tcPr>
            <w:tcW w:w="2501" w:type="dxa"/>
            <w:tcBorders>
              <w:top w:val="single" w:sz="6" w:space="0" w:color="000000"/>
              <w:left w:val="single" w:sz="6" w:space="0" w:color="000000"/>
              <w:bottom w:val="single" w:sz="6" w:space="0" w:color="000000"/>
              <w:right w:val="single" w:sz="6" w:space="0" w:color="000000"/>
            </w:tcBorders>
            <w:shd w:val="clear" w:color="auto" w:fill="F8FAFD"/>
            <w:vAlign w:val="bottom"/>
            <w:hideMark/>
          </w:tcPr>
          <w:p w14:paraId="7C4468E8" w14:textId="77777777" w:rsidR="00F4598C" w:rsidRPr="00F4598C" w:rsidRDefault="00F4598C" w:rsidP="00F4598C">
            <w:pPr>
              <w:ind w:left="360"/>
              <w:jc w:val="both"/>
            </w:pPr>
            <w:r w:rsidRPr="00F4598C">
              <w:t xml:space="preserve"> </w:t>
            </w:r>
          </w:p>
          <w:p w14:paraId="67797627" w14:textId="77777777" w:rsidR="00F4598C" w:rsidRPr="00F4598C" w:rsidRDefault="00F4598C" w:rsidP="00F4598C">
            <w:pPr>
              <w:ind w:left="360"/>
              <w:jc w:val="both"/>
            </w:pPr>
            <w:r w:rsidRPr="00F4598C">
              <w:rPr>
                <w:b/>
              </w:rPr>
              <w:t xml:space="preserve">Falta de Control / </w:t>
            </w:r>
          </w:p>
          <w:p w14:paraId="39B6A955" w14:textId="77777777" w:rsidR="00F4598C" w:rsidRPr="00F4598C" w:rsidRDefault="00F4598C" w:rsidP="00F4598C">
            <w:pPr>
              <w:ind w:left="360"/>
              <w:jc w:val="both"/>
            </w:pPr>
            <w:r w:rsidRPr="00F4598C">
              <w:rPr>
                <w:b/>
              </w:rPr>
              <w:t>Autonomía</w:t>
            </w:r>
            <w:r w:rsidRPr="00F4598C">
              <w:t xml:space="preserve"> </w:t>
            </w:r>
            <w:r w:rsidRPr="00F4598C">
              <w:rPr>
                <w:vertAlign w:val="superscript"/>
              </w:rPr>
              <w:t xml:space="preserve"> </w:t>
            </w:r>
          </w:p>
        </w:tc>
        <w:tc>
          <w:tcPr>
            <w:tcW w:w="3438" w:type="dxa"/>
            <w:tcBorders>
              <w:top w:val="single" w:sz="6" w:space="0" w:color="000000"/>
              <w:left w:val="single" w:sz="6" w:space="0" w:color="000000"/>
              <w:bottom w:val="single" w:sz="6" w:space="0" w:color="000000"/>
              <w:right w:val="single" w:sz="6" w:space="0" w:color="000000"/>
            </w:tcBorders>
            <w:shd w:val="clear" w:color="auto" w:fill="F8FAFD"/>
            <w:hideMark/>
          </w:tcPr>
          <w:p w14:paraId="2F8B02B0" w14:textId="77777777" w:rsidR="00F4598C" w:rsidRPr="00F4598C" w:rsidRDefault="00F4598C" w:rsidP="00F4598C">
            <w:pPr>
              <w:ind w:left="360"/>
              <w:jc w:val="both"/>
            </w:pPr>
            <w:r w:rsidRPr="00F4598C">
              <w:t xml:space="preserve">Indefensión aprendida, frustración. </w:t>
            </w:r>
          </w:p>
        </w:tc>
      </w:tr>
      <w:tr w:rsidR="00F4598C" w:rsidRPr="00F4598C" w14:paraId="313A9B99" w14:textId="77777777">
        <w:trPr>
          <w:trHeight w:val="1061"/>
        </w:trPr>
        <w:tc>
          <w:tcPr>
            <w:tcW w:w="3404" w:type="dxa"/>
            <w:tcBorders>
              <w:top w:val="single" w:sz="6" w:space="0" w:color="000000"/>
              <w:left w:val="single" w:sz="6" w:space="0" w:color="000000"/>
              <w:bottom w:val="single" w:sz="6" w:space="0" w:color="000000"/>
              <w:right w:val="single" w:sz="6" w:space="0" w:color="000000"/>
            </w:tcBorders>
            <w:shd w:val="clear" w:color="auto" w:fill="F8FAFD"/>
            <w:hideMark/>
          </w:tcPr>
          <w:p w14:paraId="3BA7802D" w14:textId="77777777" w:rsidR="00F4598C" w:rsidRPr="00F4598C" w:rsidRDefault="00F4598C" w:rsidP="00F4598C">
            <w:pPr>
              <w:ind w:left="360"/>
              <w:jc w:val="both"/>
            </w:pPr>
            <w:r w:rsidRPr="00F4598C">
              <w:t xml:space="preserve">Transición de Auxiliar a Administrativo. </w:t>
            </w:r>
          </w:p>
        </w:tc>
        <w:tc>
          <w:tcPr>
            <w:tcW w:w="2501" w:type="dxa"/>
            <w:tcBorders>
              <w:top w:val="single" w:sz="6" w:space="0" w:color="000000"/>
              <w:left w:val="single" w:sz="6" w:space="0" w:color="000000"/>
              <w:bottom w:val="single" w:sz="6" w:space="0" w:color="000000"/>
              <w:right w:val="single" w:sz="6" w:space="0" w:color="000000"/>
            </w:tcBorders>
            <w:shd w:val="clear" w:color="auto" w:fill="F8FAFD"/>
            <w:vAlign w:val="bottom"/>
            <w:hideMark/>
          </w:tcPr>
          <w:p w14:paraId="23ED090E" w14:textId="77777777" w:rsidR="00F4598C" w:rsidRPr="00F4598C" w:rsidRDefault="00F4598C" w:rsidP="00F4598C">
            <w:pPr>
              <w:ind w:left="360"/>
              <w:jc w:val="both"/>
            </w:pPr>
            <w:r w:rsidRPr="00F4598C">
              <w:t xml:space="preserve"> </w:t>
            </w:r>
          </w:p>
          <w:p w14:paraId="57812C3C" w14:textId="77777777" w:rsidR="00F4598C" w:rsidRPr="00F4598C" w:rsidRDefault="00F4598C" w:rsidP="00F4598C">
            <w:pPr>
              <w:ind w:left="360"/>
              <w:jc w:val="both"/>
            </w:pPr>
            <w:r w:rsidRPr="00F4598C">
              <w:rPr>
                <w:b/>
              </w:rPr>
              <w:t xml:space="preserve">Ambigüedad de Rol / </w:t>
            </w:r>
          </w:p>
          <w:p w14:paraId="118AE4F3" w14:textId="77777777" w:rsidR="00F4598C" w:rsidRPr="00F4598C" w:rsidRDefault="00F4598C" w:rsidP="00F4598C">
            <w:pPr>
              <w:ind w:left="360"/>
              <w:jc w:val="both"/>
            </w:pPr>
            <w:r w:rsidRPr="00F4598C">
              <w:rPr>
                <w:b/>
              </w:rPr>
              <w:lastRenderedPageBreak/>
              <w:t>Inseguridad</w:t>
            </w:r>
            <w:r w:rsidRPr="00F4598C">
              <w:t xml:space="preserve"> </w:t>
            </w:r>
            <w:r w:rsidRPr="00F4598C">
              <w:rPr>
                <w:vertAlign w:val="superscript"/>
              </w:rPr>
              <w:t xml:space="preserve"> </w:t>
            </w:r>
          </w:p>
        </w:tc>
        <w:tc>
          <w:tcPr>
            <w:tcW w:w="3438" w:type="dxa"/>
            <w:tcBorders>
              <w:top w:val="single" w:sz="6" w:space="0" w:color="000000"/>
              <w:left w:val="single" w:sz="6" w:space="0" w:color="000000"/>
              <w:bottom w:val="single" w:sz="6" w:space="0" w:color="000000"/>
              <w:right w:val="single" w:sz="6" w:space="0" w:color="000000"/>
            </w:tcBorders>
            <w:shd w:val="clear" w:color="auto" w:fill="F8FAFD"/>
            <w:hideMark/>
          </w:tcPr>
          <w:p w14:paraId="187DE804" w14:textId="77777777" w:rsidR="00F4598C" w:rsidRPr="00F4598C" w:rsidRDefault="00F4598C" w:rsidP="00F4598C">
            <w:pPr>
              <w:ind w:left="360"/>
              <w:jc w:val="both"/>
            </w:pPr>
            <w:r w:rsidRPr="00F4598C">
              <w:lastRenderedPageBreak/>
              <w:t xml:space="preserve">Ansiedad anticipatoria, resistencia al cambio. </w:t>
            </w:r>
          </w:p>
        </w:tc>
      </w:tr>
      <w:tr w:rsidR="00F4598C" w:rsidRPr="00F4598C" w14:paraId="4947E003" w14:textId="77777777">
        <w:trPr>
          <w:trHeight w:val="790"/>
        </w:trPr>
        <w:tc>
          <w:tcPr>
            <w:tcW w:w="3404" w:type="dxa"/>
            <w:tcBorders>
              <w:top w:val="single" w:sz="6" w:space="0" w:color="000000"/>
              <w:left w:val="single" w:sz="6" w:space="0" w:color="000000"/>
              <w:bottom w:val="single" w:sz="6" w:space="0" w:color="000000"/>
              <w:right w:val="single" w:sz="6" w:space="0" w:color="000000"/>
            </w:tcBorders>
            <w:shd w:val="clear" w:color="auto" w:fill="F8FAFD"/>
            <w:vAlign w:val="bottom"/>
            <w:hideMark/>
          </w:tcPr>
          <w:p w14:paraId="307014A0" w14:textId="77777777" w:rsidR="00F4598C" w:rsidRPr="00F4598C" w:rsidRDefault="00F4598C" w:rsidP="00F4598C">
            <w:pPr>
              <w:ind w:left="360"/>
              <w:jc w:val="both"/>
            </w:pPr>
            <w:r w:rsidRPr="00F4598C">
              <w:t xml:space="preserve">Atención a usuarios en situaciones sensibles. </w:t>
            </w:r>
          </w:p>
        </w:tc>
        <w:tc>
          <w:tcPr>
            <w:tcW w:w="2501" w:type="dxa"/>
            <w:tcBorders>
              <w:top w:val="single" w:sz="6" w:space="0" w:color="000000"/>
              <w:left w:val="single" w:sz="6" w:space="0" w:color="000000"/>
              <w:bottom w:val="single" w:sz="6" w:space="0" w:color="000000"/>
              <w:right w:val="single" w:sz="6" w:space="0" w:color="000000"/>
            </w:tcBorders>
            <w:shd w:val="clear" w:color="auto" w:fill="F8FAFD"/>
            <w:vAlign w:val="bottom"/>
            <w:hideMark/>
          </w:tcPr>
          <w:p w14:paraId="56D40202" w14:textId="77777777" w:rsidR="00F4598C" w:rsidRPr="00F4598C" w:rsidRDefault="00F4598C" w:rsidP="00F4598C">
            <w:pPr>
              <w:ind w:left="360"/>
              <w:jc w:val="both"/>
            </w:pPr>
            <w:r w:rsidRPr="00F4598C">
              <w:t xml:space="preserve"> </w:t>
            </w:r>
          </w:p>
          <w:p w14:paraId="1E5DF64C" w14:textId="77777777" w:rsidR="00F4598C" w:rsidRPr="00F4598C" w:rsidRDefault="00F4598C" w:rsidP="00F4598C">
            <w:pPr>
              <w:ind w:left="360"/>
              <w:jc w:val="both"/>
            </w:pPr>
            <w:r w:rsidRPr="00F4598C">
              <w:rPr>
                <w:b/>
              </w:rPr>
              <w:t>Exigencia Emocional</w:t>
            </w:r>
            <w:r w:rsidRPr="00F4598C">
              <w:t xml:space="preserve"> </w:t>
            </w:r>
            <w:r w:rsidRPr="00F4598C">
              <w:rPr>
                <w:vertAlign w:val="superscript"/>
              </w:rPr>
              <w:t xml:space="preserve"> </w:t>
            </w:r>
          </w:p>
        </w:tc>
        <w:tc>
          <w:tcPr>
            <w:tcW w:w="3438" w:type="dxa"/>
            <w:tcBorders>
              <w:top w:val="single" w:sz="6" w:space="0" w:color="000000"/>
              <w:left w:val="single" w:sz="6" w:space="0" w:color="000000"/>
              <w:bottom w:val="single" w:sz="6" w:space="0" w:color="000000"/>
              <w:right w:val="single" w:sz="6" w:space="0" w:color="000000"/>
            </w:tcBorders>
            <w:shd w:val="clear" w:color="auto" w:fill="F8FAFD"/>
            <w:vAlign w:val="bottom"/>
            <w:hideMark/>
          </w:tcPr>
          <w:p w14:paraId="15BE86D9" w14:textId="77777777" w:rsidR="00F4598C" w:rsidRPr="00F4598C" w:rsidRDefault="00F4598C" w:rsidP="00F4598C">
            <w:pPr>
              <w:ind w:left="360"/>
              <w:jc w:val="both"/>
            </w:pPr>
            <w:r w:rsidRPr="00F4598C">
              <w:t xml:space="preserve">Síndrome de Burnout, fatiga por compasión. </w:t>
            </w:r>
          </w:p>
        </w:tc>
      </w:tr>
    </w:tbl>
    <w:p w14:paraId="6569C13C" w14:textId="77777777" w:rsidR="00F4598C" w:rsidRPr="00F4598C" w:rsidRDefault="00F4598C" w:rsidP="00F4598C">
      <w:pPr>
        <w:ind w:left="360"/>
        <w:jc w:val="both"/>
      </w:pPr>
      <w:r w:rsidRPr="00F4598C">
        <w:rPr>
          <w:b/>
        </w:rPr>
        <w:t xml:space="preserve"> </w:t>
      </w:r>
    </w:p>
    <w:p w14:paraId="2526F516" w14:textId="77777777" w:rsidR="00F4598C" w:rsidRPr="00F4598C" w:rsidRDefault="00F4598C" w:rsidP="00F4598C">
      <w:pPr>
        <w:ind w:left="360"/>
        <w:jc w:val="both"/>
      </w:pPr>
      <w:r w:rsidRPr="00F4598C">
        <w:t xml:space="preserve">Discusión </w:t>
      </w:r>
    </w:p>
    <w:p w14:paraId="6295221C" w14:textId="77777777" w:rsidR="00F4598C" w:rsidRPr="00F4598C" w:rsidRDefault="00F4598C" w:rsidP="00F4598C">
      <w:pPr>
        <w:ind w:left="360"/>
        <w:jc w:val="both"/>
      </w:pPr>
      <w:r w:rsidRPr="00F4598C">
        <w:t xml:space="preserve">Los hallazgos confirman que los RPS en el personal administrativo sanitario no son eventos fortuitos ni debidos a la "fragilidad individual", sino consecuencias directas de una </w:t>
      </w:r>
      <w:r w:rsidRPr="00F4598C">
        <w:rPr>
          <w:b/>
        </w:rPr>
        <w:t>organización inadecuada del trabajo</w:t>
      </w:r>
      <w:r w:rsidRPr="00F4598C">
        <w:t xml:space="preserve">. La persistencia de modelos jerárquicos obsoletos, caracterizados por la falta de sistematización y liderazgo, exacerba la vulnerabilidad de estos trabajadores. </w:t>
      </w:r>
    </w:p>
    <w:p w14:paraId="0E4A7334" w14:textId="77777777" w:rsidR="00F4598C" w:rsidRPr="00F4598C" w:rsidRDefault="00F4598C" w:rsidP="00F4598C">
      <w:pPr>
        <w:ind w:left="360"/>
        <w:jc w:val="both"/>
      </w:pPr>
      <w:r w:rsidRPr="00F4598C">
        <w:t xml:space="preserve">La "inseguridad estructural" identificada es particularmente preocupante. Mientras que la especialización técnica (documentalistas, informáticos) busca mejorar la calidad del dato, si no se gestiona con protocolos claros de interfaz, </w:t>
      </w:r>
      <w:proofErr w:type="spellStart"/>
      <w:r w:rsidRPr="00F4598C">
        <w:t>desempodera</w:t>
      </w:r>
      <w:proofErr w:type="spellEnd"/>
      <w:r w:rsidRPr="00F4598C">
        <w:t xml:space="preserve"> al administrativo de primera línea, dejándolo expuesto a la demanda del usuario sin herramientas de resolución. Esto valida la necesidad de pasar de un enfoque de prevención centrado en el individuo a uno centrado en la </w:t>
      </w:r>
      <w:r w:rsidRPr="00F4598C">
        <w:rPr>
          <w:b/>
        </w:rPr>
        <w:t>modernización de la gestión</w:t>
      </w:r>
      <w:r w:rsidRPr="00F4598C">
        <w:t xml:space="preserve">. </w:t>
      </w:r>
    </w:p>
    <w:p w14:paraId="59323C00" w14:textId="77777777" w:rsidR="00F4598C" w:rsidRPr="00F4598C" w:rsidRDefault="00F4598C" w:rsidP="00F4598C">
      <w:pPr>
        <w:ind w:left="360"/>
        <w:jc w:val="both"/>
      </w:pPr>
      <w:r w:rsidRPr="00F4598C">
        <w:t xml:space="preserve"> </w:t>
      </w:r>
      <w:r w:rsidRPr="00F4598C">
        <w:tab/>
        <w:t xml:space="preserve"> </w:t>
      </w:r>
    </w:p>
    <w:p w14:paraId="7734A8FC" w14:textId="77777777" w:rsidR="00F4598C" w:rsidRPr="00F4598C" w:rsidRDefault="00F4598C" w:rsidP="00F4598C">
      <w:pPr>
        <w:ind w:left="360"/>
        <w:jc w:val="both"/>
      </w:pPr>
      <w:r w:rsidRPr="00F4598C">
        <w:t xml:space="preserve">Conclusiones </w:t>
      </w:r>
    </w:p>
    <w:p w14:paraId="3A43B559" w14:textId="77777777" w:rsidR="00F4598C" w:rsidRPr="00F4598C" w:rsidRDefault="00F4598C" w:rsidP="00F4598C">
      <w:pPr>
        <w:numPr>
          <w:ilvl w:val="0"/>
          <w:numId w:val="188"/>
        </w:numPr>
        <w:jc w:val="both"/>
      </w:pPr>
      <w:r w:rsidRPr="00F4598C">
        <w:rPr>
          <w:b/>
        </w:rPr>
        <w:t>Criticidad del Rol:</w:t>
      </w:r>
      <w:r w:rsidRPr="00F4598C">
        <w:t xml:space="preserve"> El Auxiliar Administrativo es el pilar de la eficiencia operativa sanitaria. Su salud psicosocial es un indicador centinela del funcionamiento organizacional. </w:t>
      </w:r>
    </w:p>
    <w:p w14:paraId="5290DD17" w14:textId="77777777" w:rsidR="00F4598C" w:rsidRPr="00F4598C" w:rsidRDefault="00F4598C" w:rsidP="00F4598C">
      <w:pPr>
        <w:ind w:left="360"/>
        <w:jc w:val="both"/>
      </w:pPr>
      <w:r w:rsidRPr="00F4598C">
        <w:t xml:space="preserve"> </w:t>
      </w:r>
    </w:p>
    <w:p w14:paraId="1A7E9951" w14:textId="77777777" w:rsidR="00F4598C" w:rsidRPr="00F4598C" w:rsidRDefault="00F4598C" w:rsidP="00F4598C">
      <w:pPr>
        <w:numPr>
          <w:ilvl w:val="0"/>
          <w:numId w:val="188"/>
        </w:numPr>
        <w:jc w:val="both"/>
      </w:pPr>
      <w:r w:rsidRPr="00F4598C">
        <w:rPr>
          <w:b/>
        </w:rPr>
        <w:t>Vulnerabilidad por Transición:</w:t>
      </w:r>
      <w:r w:rsidRPr="00F4598C">
        <w:t xml:space="preserve"> La conversión de categorías y la redistribución de tareas técnicas crean un escenario de alta vulnerabilidad psicosocial caracterizado por la ambigüedad de rol y la inseguridad laboral. </w:t>
      </w:r>
    </w:p>
    <w:p w14:paraId="05CC89BA" w14:textId="77777777" w:rsidR="00F4598C" w:rsidRPr="00F4598C" w:rsidRDefault="00F4598C" w:rsidP="00F4598C">
      <w:pPr>
        <w:ind w:left="360"/>
        <w:jc w:val="both"/>
      </w:pPr>
      <w:r w:rsidRPr="00F4598C">
        <w:t xml:space="preserve"> </w:t>
      </w:r>
    </w:p>
    <w:p w14:paraId="12CC5B1F" w14:textId="77777777" w:rsidR="00F4598C" w:rsidRPr="00F4598C" w:rsidRDefault="00F4598C" w:rsidP="00F4598C">
      <w:pPr>
        <w:numPr>
          <w:ilvl w:val="0"/>
          <w:numId w:val="188"/>
        </w:numPr>
        <w:jc w:val="both"/>
      </w:pPr>
      <w:r w:rsidRPr="00F4598C">
        <w:rPr>
          <w:b/>
        </w:rPr>
        <w:t>Imperativo de Acción Estructural:</w:t>
      </w:r>
      <w:r w:rsidRPr="00F4598C">
        <w:t xml:space="preserve"> La mitigación de estos riesgos requiere un Plan de Acción Organizacional que incluya: </w:t>
      </w:r>
    </w:p>
    <w:p w14:paraId="44D070BB" w14:textId="77777777" w:rsidR="00F4598C" w:rsidRPr="00F4598C" w:rsidRDefault="00F4598C" w:rsidP="00F4598C">
      <w:pPr>
        <w:ind w:left="360"/>
        <w:jc w:val="both"/>
      </w:pPr>
      <w:r w:rsidRPr="00F4598C">
        <w:t xml:space="preserve">○ </w:t>
      </w:r>
      <w:r w:rsidRPr="00F4598C">
        <w:rPr>
          <w:b/>
        </w:rPr>
        <w:t>Definición de Fronteras Funcionales:</w:t>
      </w:r>
      <w:r w:rsidRPr="00F4598C">
        <w:t xml:space="preserve"> Clarificar taxativamente las competencias entre administrativos y nuevos perfiles técnicos. </w:t>
      </w:r>
    </w:p>
    <w:p w14:paraId="0B817FD1" w14:textId="77777777" w:rsidR="00F4598C" w:rsidRPr="00F4598C" w:rsidRDefault="00F4598C" w:rsidP="00F4598C">
      <w:pPr>
        <w:ind w:left="360"/>
        <w:jc w:val="both"/>
      </w:pPr>
      <w:r w:rsidRPr="00F4598C">
        <w:t xml:space="preserve">○ </w:t>
      </w:r>
      <w:r w:rsidRPr="00F4598C">
        <w:rPr>
          <w:b/>
        </w:rPr>
        <w:t>Reingeniería de Procesos:</w:t>
      </w:r>
      <w:r w:rsidRPr="00F4598C">
        <w:t xml:space="preserve"> Simplificar la burocracia para reducir la carga mental inútil. </w:t>
      </w:r>
    </w:p>
    <w:p w14:paraId="02112C27" w14:textId="77777777" w:rsidR="00F4598C" w:rsidRPr="00F4598C" w:rsidRDefault="00F4598C" w:rsidP="00F4598C">
      <w:pPr>
        <w:ind w:left="360"/>
        <w:jc w:val="both"/>
      </w:pPr>
      <w:r w:rsidRPr="00F4598C">
        <w:t xml:space="preserve">○ </w:t>
      </w:r>
      <w:r w:rsidRPr="00F4598C">
        <w:rPr>
          <w:b/>
        </w:rPr>
        <w:t>Fomento de la Autonomía:</w:t>
      </w:r>
      <w:r w:rsidRPr="00F4598C">
        <w:t xml:space="preserve"> Dotar al personal de mayor control sobre la organización de sus tiempos y flujos de trabajo. </w:t>
      </w:r>
    </w:p>
    <w:p w14:paraId="67D7829F" w14:textId="77777777" w:rsidR="00F4598C" w:rsidRPr="00F4598C" w:rsidRDefault="00F4598C" w:rsidP="00F4598C">
      <w:pPr>
        <w:ind w:left="360"/>
        <w:jc w:val="both"/>
      </w:pPr>
      <w:r w:rsidRPr="00F4598C">
        <w:t xml:space="preserve"> </w:t>
      </w:r>
    </w:p>
    <w:p w14:paraId="51BAFF48" w14:textId="77777777" w:rsidR="00F4598C" w:rsidRPr="00F4598C" w:rsidRDefault="00F4598C" w:rsidP="00F4598C">
      <w:pPr>
        <w:numPr>
          <w:ilvl w:val="0"/>
          <w:numId w:val="188"/>
        </w:numPr>
        <w:jc w:val="both"/>
      </w:pPr>
      <w:r w:rsidRPr="00F4598C">
        <w:rPr>
          <w:b/>
        </w:rPr>
        <w:lastRenderedPageBreak/>
        <w:t>Inversión Estratégica:</w:t>
      </w:r>
      <w:r w:rsidRPr="00F4598C">
        <w:t xml:space="preserve"> La prevención de RPS en este colectivo no es solo un cumplimiento legal, sino una estrategia de eficiencia que impacta directamente en la calidad asistencial percibida por el ciudadano. </w:t>
      </w:r>
    </w:p>
    <w:p w14:paraId="6ED44488" w14:textId="37C80B8E" w:rsidR="00F4598C" w:rsidRPr="00F4598C" w:rsidRDefault="00F4598C" w:rsidP="00F4598C">
      <w:pPr>
        <w:ind w:left="360"/>
        <w:jc w:val="both"/>
      </w:pPr>
      <w:r w:rsidRPr="00F4598C">
        <w:t xml:space="preserve"> </w:t>
      </w:r>
    </w:p>
    <w:p w14:paraId="60560E1D" w14:textId="77777777" w:rsidR="00F4598C" w:rsidRPr="00F4598C" w:rsidRDefault="00F4598C" w:rsidP="00F4598C">
      <w:pPr>
        <w:ind w:left="360"/>
        <w:jc w:val="both"/>
      </w:pPr>
      <w:r w:rsidRPr="00F4598C">
        <w:t xml:space="preserve">Referencias Bibliográficas </w:t>
      </w:r>
    </w:p>
    <w:p w14:paraId="60686059" w14:textId="77777777" w:rsidR="00F4598C" w:rsidRPr="00F4598C" w:rsidRDefault="00F4598C" w:rsidP="00F4598C">
      <w:pPr>
        <w:numPr>
          <w:ilvl w:val="0"/>
          <w:numId w:val="189"/>
        </w:numPr>
        <w:jc w:val="both"/>
      </w:pPr>
      <w:r w:rsidRPr="00F4598C">
        <w:t>Funciones del auxiliar administrativo en el SESPA</w:t>
      </w:r>
      <w:r w:rsidRPr="00F4598C">
        <w:rPr>
          <w:i/>
        </w:rPr>
        <w:t>.</w:t>
      </w:r>
      <w:r w:rsidRPr="00F4598C">
        <w:t xml:space="preserve"> M.ª Begoña Iglesias Fernández. </w:t>
      </w:r>
      <w:proofErr w:type="spellStart"/>
      <w:r w:rsidRPr="00F4598C">
        <w:t>Ocronos</w:t>
      </w:r>
      <w:proofErr w:type="spellEnd"/>
      <w:r w:rsidRPr="00F4598C">
        <w:t xml:space="preserve">. 2022;5(10) 313. </w:t>
      </w:r>
    </w:p>
    <w:p w14:paraId="1F45332A" w14:textId="77777777" w:rsidR="00F4598C" w:rsidRPr="00F4598C" w:rsidRDefault="00F4598C" w:rsidP="00F4598C">
      <w:pPr>
        <w:numPr>
          <w:ilvl w:val="0"/>
          <w:numId w:val="189"/>
        </w:numPr>
        <w:jc w:val="both"/>
      </w:pPr>
      <w:r w:rsidRPr="00F4598C">
        <w:t xml:space="preserve">Instituto Nacional de Seguridad y Salud en el Trabajo (INSST). </w:t>
      </w:r>
      <w:r w:rsidRPr="00F4598C">
        <w:rPr>
          <w:i/>
        </w:rPr>
        <w:t>FPSICO 4.1. Manual de uso y método de evaluación de factores psicosociales.</w:t>
      </w:r>
      <w:r w:rsidRPr="00F4598C">
        <w:t xml:space="preserve"> Disponible en: </w:t>
      </w:r>
    </w:p>
    <w:p w14:paraId="3CC89D43" w14:textId="77777777" w:rsidR="00F4598C" w:rsidRPr="00F4598C" w:rsidRDefault="00F4598C" w:rsidP="00F4598C">
      <w:pPr>
        <w:ind w:left="360"/>
        <w:jc w:val="both"/>
      </w:pPr>
      <w:hyperlink r:id="rId541" w:history="1">
        <w:r w:rsidRPr="00F4598C">
          <w:rPr>
            <w:rStyle w:val="Hipervnculo"/>
          </w:rPr>
          <w:t xml:space="preserve">https://www.oposicionesiecm.es/pdf/oposiciones/FPSICO%204.1%20Manual%20de%20us </w:t>
        </w:r>
      </w:hyperlink>
      <w:hyperlink r:id="rId542" w:history="1">
        <w:r w:rsidRPr="00F4598C">
          <w:rPr>
            <w:rStyle w:val="Hipervnculo"/>
          </w:rPr>
          <w:t>o%20(1).pdf</w:t>
        </w:r>
      </w:hyperlink>
      <w:hyperlink r:id="rId543" w:history="1">
        <w:r w:rsidRPr="00F4598C">
          <w:rPr>
            <w:rStyle w:val="Hipervnculo"/>
          </w:rPr>
          <w:t xml:space="preserve"> </w:t>
        </w:r>
      </w:hyperlink>
      <w:r w:rsidRPr="00F4598C">
        <w:t xml:space="preserve">[Acceso: 01/12/2025]. </w:t>
      </w:r>
    </w:p>
    <w:p w14:paraId="7745E65B" w14:textId="77777777" w:rsidR="00F4598C" w:rsidRPr="00F4598C" w:rsidRDefault="00F4598C" w:rsidP="00F4598C">
      <w:pPr>
        <w:numPr>
          <w:ilvl w:val="0"/>
          <w:numId w:val="189"/>
        </w:numPr>
        <w:jc w:val="both"/>
      </w:pPr>
      <w:r w:rsidRPr="00F4598C">
        <w:t xml:space="preserve">Actualidad Asturias. </w:t>
      </w:r>
      <w:r w:rsidRPr="00F4598C">
        <w:rPr>
          <w:i/>
        </w:rPr>
        <w:t xml:space="preserve">El </w:t>
      </w:r>
      <w:proofErr w:type="spellStart"/>
      <w:r w:rsidRPr="00F4598C">
        <w:rPr>
          <w:i/>
        </w:rPr>
        <w:t>Sespa</w:t>
      </w:r>
      <w:proofErr w:type="spellEnd"/>
      <w:r w:rsidRPr="00F4598C">
        <w:rPr>
          <w:i/>
        </w:rPr>
        <w:t xml:space="preserve"> cambia el proceso selectivo para cubrir 2.031 plazas de empleo público con el fin de atraer a profesionales más jóvenes e incorporar talento nuevo.</w:t>
      </w:r>
      <w:r w:rsidRPr="00F4598C">
        <w:t xml:space="preserve"> Disponible en: </w:t>
      </w:r>
      <w:hyperlink r:id="rId544" w:history="1">
        <w:r w:rsidRPr="00F4598C">
          <w:rPr>
            <w:rStyle w:val="Hipervnculo"/>
          </w:rPr>
          <w:t>https://actualidad.asturias.es/</w:t>
        </w:r>
      </w:hyperlink>
      <w:hyperlink r:id="rId545" w:history="1">
        <w:r w:rsidRPr="00F4598C">
          <w:rPr>
            <w:rStyle w:val="Hipervnculo"/>
          </w:rPr>
          <w:t>-</w:t>
        </w:r>
      </w:hyperlink>
      <w:hyperlink r:id="rId546" w:history="1">
        <w:r w:rsidRPr="00F4598C">
          <w:rPr>
            <w:rStyle w:val="Hipervnculo"/>
          </w:rPr>
          <w:t>/el</w:t>
        </w:r>
      </w:hyperlink>
      <w:hyperlink r:id="rId547" w:history="1">
        <w:r w:rsidRPr="00F4598C">
          <w:rPr>
            <w:rStyle w:val="Hipervnculo"/>
          </w:rPr>
          <w:t>-</w:t>
        </w:r>
      </w:hyperlink>
      <w:hyperlink r:id="rId548" w:history="1">
        <w:r w:rsidRPr="00F4598C">
          <w:rPr>
            <w:rStyle w:val="Hipervnculo"/>
          </w:rPr>
          <w:t>sespa</w:t>
        </w:r>
      </w:hyperlink>
      <w:hyperlink r:id="rId549" w:history="1">
        <w:r w:rsidRPr="00F4598C">
          <w:rPr>
            <w:rStyle w:val="Hipervnculo"/>
          </w:rPr>
          <w:t>-</w:t>
        </w:r>
      </w:hyperlink>
      <w:hyperlink r:id="rId550" w:history="1">
        <w:r w:rsidRPr="00F4598C">
          <w:rPr>
            <w:rStyle w:val="Hipervnculo"/>
          </w:rPr>
          <w:t>cambia</w:t>
        </w:r>
      </w:hyperlink>
      <w:hyperlink r:id="rId551" w:history="1">
        <w:r w:rsidRPr="00F4598C">
          <w:rPr>
            <w:rStyle w:val="Hipervnculo"/>
          </w:rPr>
          <w:t>-</w:t>
        </w:r>
      </w:hyperlink>
      <w:hyperlink r:id="rId552" w:history="1">
        <w:r w:rsidRPr="00F4598C">
          <w:rPr>
            <w:rStyle w:val="Hipervnculo"/>
          </w:rPr>
          <w:t>el</w:t>
        </w:r>
      </w:hyperlink>
      <w:hyperlink r:id="rId553" w:history="1">
        <w:r w:rsidRPr="00F4598C">
          <w:rPr>
            <w:rStyle w:val="Hipervnculo"/>
          </w:rPr>
          <w:t>-</w:t>
        </w:r>
      </w:hyperlink>
      <w:hyperlink r:id="rId554" w:history="1">
        <w:r w:rsidRPr="00F4598C">
          <w:rPr>
            <w:rStyle w:val="Hipervnculo"/>
          </w:rPr>
          <w:t>proceso</w:t>
        </w:r>
      </w:hyperlink>
      <w:hyperlink r:id="rId555" w:history="1">
        <w:r w:rsidRPr="00F4598C">
          <w:rPr>
            <w:rStyle w:val="Hipervnculo"/>
          </w:rPr>
          <w:t>-</w:t>
        </w:r>
      </w:hyperlink>
      <w:hyperlink r:id="rId556" w:history="1">
        <w:r w:rsidRPr="00F4598C">
          <w:rPr>
            <w:rStyle w:val="Hipervnculo"/>
          </w:rPr>
          <w:t>selectivo</w:t>
        </w:r>
      </w:hyperlink>
      <w:hyperlink r:id="rId557" w:history="1">
        <w:r w:rsidRPr="00F4598C">
          <w:rPr>
            <w:rStyle w:val="Hipervnculo"/>
          </w:rPr>
          <w:t>-</w:t>
        </w:r>
      </w:hyperlink>
      <w:hyperlink r:id="rId558" w:history="1">
        <w:r w:rsidRPr="00F4598C">
          <w:rPr>
            <w:rStyle w:val="Hipervnculo"/>
          </w:rPr>
          <w:t>para</w:t>
        </w:r>
      </w:hyperlink>
      <w:hyperlink r:id="rId559" w:history="1">
        <w:r w:rsidRPr="00F4598C">
          <w:rPr>
            <w:rStyle w:val="Hipervnculo"/>
          </w:rPr>
          <w:t>cubrir</w:t>
        </w:r>
      </w:hyperlink>
      <w:hyperlink r:id="rId560" w:history="1">
        <w:r w:rsidRPr="00F4598C">
          <w:rPr>
            <w:rStyle w:val="Hipervnculo"/>
          </w:rPr>
          <w:t>-</w:t>
        </w:r>
      </w:hyperlink>
      <w:hyperlink r:id="rId561" w:history="1">
        <w:r w:rsidRPr="00F4598C">
          <w:rPr>
            <w:rStyle w:val="Hipervnculo"/>
          </w:rPr>
          <w:t>2.031</w:t>
        </w:r>
      </w:hyperlink>
      <w:hyperlink r:id="rId562" w:history="1">
        <w:r w:rsidRPr="00F4598C">
          <w:rPr>
            <w:rStyle w:val="Hipervnculo"/>
          </w:rPr>
          <w:t>-</w:t>
        </w:r>
      </w:hyperlink>
      <w:hyperlink r:id="rId563" w:history="1">
        <w:r w:rsidRPr="00F4598C">
          <w:rPr>
            <w:rStyle w:val="Hipervnculo"/>
          </w:rPr>
          <w:t>plazas</w:t>
        </w:r>
      </w:hyperlink>
      <w:hyperlink r:id="rId564" w:history="1">
        <w:r w:rsidRPr="00F4598C">
          <w:rPr>
            <w:rStyle w:val="Hipervnculo"/>
          </w:rPr>
          <w:t>-</w:t>
        </w:r>
      </w:hyperlink>
      <w:hyperlink r:id="rId565" w:history="1">
        <w:r w:rsidRPr="00F4598C">
          <w:rPr>
            <w:rStyle w:val="Hipervnculo"/>
          </w:rPr>
          <w:t>de</w:t>
        </w:r>
      </w:hyperlink>
      <w:hyperlink r:id="rId566" w:history="1">
        <w:r w:rsidRPr="00F4598C">
          <w:rPr>
            <w:rStyle w:val="Hipervnculo"/>
          </w:rPr>
          <w:t>-</w:t>
        </w:r>
      </w:hyperlink>
      <w:hyperlink r:id="rId567" w:history="1">
        <w:r w:rsidRPr="00F4598C">
          <w:rPr>
            <w:rStyle w:val="Hipervnculo"/>
          </w:rPr>
          <w:t>empleo</w:t>
        </w:r>
      </w:hyperlink>
      <w:hyperlink r:id="rId568" w:history="1">
        <w:r w:rsidRPr="00F4598C">
          <w:rPr>
            <w:rStyle w:val="Hipervnculo"/>
          </w:rPr>
          <w:t>-</w:t>
        </w:r>
      </w:hyperlink>
      <w:hyperlink r:id="rId569" w:history="1">
        <w:r w:rsidRPr="00F4598C">
          <w:rPr>
            <w:rStyle w:val="Hipervnculo"/>
          </w:rPr>
          <w:t>p%C3%BAblico</w:t>
        </w:r>
      </w:hyperlink>
      <w:hyperlink r:id="rId570" w:history="1">
        <w:r w:rsidRPr="00F4598C">
          <w:rPr>
            <w:rStyle w:val="Hipervnculo"/>
          </w:rPr>
          <w:t>-</w:t>
        </w:r>
      </w:hyperlink>
      <w:hyperlink r:id="rId571" w:history="1">
        <w:r w:rsidRPr="00F4598C">
          <w:rPr>
            <w:rStyle w:val="Hipervnculo"/>
          </w:rPr>
          <w:t>con</w:t>
        </w:r>
      </w:hyperlink>
      <w:hyperlink r:id="rId572" w:history="1">
        <w:r w:rsidRPr="00F4598C">
          <w:rPr>
            <w:rStyle w:val="Hipervnculo"/>
          </w:rPr>
          <w:t>-</w:t>
        </w:r>
      </w:hyperlink>
      <w:hyperlink r:id="rId573" w:history="1">
        <w:r w:rsidRPr="00F4598C">
          <w:rPr>
            <w:rStyle w:val="Hipervnculo"/>
          </w:rPr>
          <w:t>el</w:t>
        </w:r>
      </w:hyperlink>
      <w:hyperlink r:id="rId574" w:history="1">
        <w:r w:rsidRPr="00F4598C">
          <w:rPr>
            <w:rStyle w:val="Hipervnculo"/>
          </w:rPr>
          <w:t>-</w:t>
        </w:r>
      </w:hyperlink>
      <w:hyperlink r:id="rId575" w:history="1">
        <w:r w:rsidRPr="00F4598C">
          <w:rPr>
            <w:rStyle w:val="Hipervnculo"/>
          </w:rPr>
          <w:t>fin</w:t>
        </w:r>
      </w:hyperlink>
      <w:hyperlink r:id="rId576" w:history="1">
        <w:r w:rsidRPr="00F4598C">
          <w:rPr>
            <w:rStyle w:val="Hipervnculo"/>
          </w:rPr>
          <w:t>-</w:t>
        </w:r>
      </w:hyperlink>
      <w:hyperlink r:id="rId577" w:history="1">
        <w:r w:rsidRPr="00F4598C">
          <w:rPr>
            <w:rStyle w:val="Hipervnculo"/>
          </w:rPr>
          <w:t>de</w:t>
        </w:r>
      </w:hyperlink>
      <w:hyperlink r:id="rId578" w:history="1">
        <w:r w:rsidRPr="00F4598C">
          <w:rPr>
            <w:rStyle w:val="Hipervnculo"/>
          </w:rPr>
          <w:t>-</w:t>
        </w:r>
      </w:hyperlink>
      <w:hyperlink r:id="rId579" w:history="1">
        <w:r w:rsidRPr="00F4598C">
          <w:rPr>
            <w:rStyle w:val="Hipervnculo"/>
          </w:rPr>
          <w:t>atraer</w:t>
        </w:r>
      </w:hyperlink>
      <w:hyperlink r:id="rId580" w:history="1">
        <w:r w:rsidRPr="00F4598C">
          <w:rPr>
            <w:rStyle w:val="Hipervnculo"/>
          </w:rPr>
          <w:t>-</w:t>
        </w:r>
      </w:hyperlink>
      <w:hyperlink r:id="rId581" w:history="1">
        <w:r w:rsidRPr="00F4598C">
          <w:rPr>
            <w:rStyle w:val="Hipervnculo"/>
          </w:rPr>
          <w:t>a</w:t>
        </w:r>
      </w:hyperlink>
      <w:hyperlink r:id="rId582" w:history="1">
        <w:r w:rsidRPr="00F4598C">
          <w:rPr>
            <w:rStyle w:val="Hipervnculo"/>
          </w:rPr>
          <w:t>-</w:t>
        </w:r>
      </w:hyperlink>
      <w:hyperlink r:id="rId583" w:history="1">
        <w:r w:rsidRPr="00F4598C">
          <w:rPr>
            <w:rStyle w:val="Hipervnculo"/>
          </w:rPr>
          <w:t>profesionales</w:t>
        </w:r>
      </w:hyperlink>
      <w:hyperlink r:id="rId584" w:history="1">
        <w:r w:rsidRPr="00F4598C">
          <w:rPr>
            <w:rStyle w:val="Hipervnculo"/>
          </w:rPr>
          <w:t>m%C3%A1s</w:t>
        </w:r>
      </w:hyperlink>
      <w:hyperlink r:id="rId585" w:history="1">
        <w:r w:rsidRPr="00F4598C">
          <w:rPr>
            <w:rStyle w:val="Hipervnculo"/>
          </w:rPr>
          <w:t>-</w:t>
        </w:r>
      </w:hyperlink>
      <w:hyperlink r:id="rId586" w:history="1">
        <w:r w:rsidRPr="00F4598C">
          <w:rPr>
            <w:rStyle w:val="Hipervnculo"/>
          </w:rPr>
          <w:t>j%C3%B3venes</w:t>
        </w:r>
      </w:hyperlink>
      <w:hyperlink r:id="rId587" w:history="1">
        <w:r w:rsidRPr="00F4598C">
          <w:rPr>
            <w:rStyle w:val="Hipervnculo"/>
          </w:rPr>
          <w:t>-</w:t>
        </w:r>
      </w:hyperlink>
      <w:hyperlink r:id="rId588" w:history="1">
        <w:r w:rsidRPr="00F4598C">
          <w:rPr>
            <w:rStyle w:val="Hipervnculo"/>
          </w:rPr>
          <w:t>e</w:t>
        </w:r>
      </w:hyperlink>
      <w:hyperlink r:id="rId589" w:history="1">
        <w:r w:rsidRPr="00F4598C">
          <w:rPr>
            <w:rStyle w:val="Hipervnculo"/>
          </w:rPr>
          <w:t>-</w:t>
        </w:r>
      </w:hyperlink>
      <w:hyperlink r:id="rId590" w:history="1">
        <w:r w:rsidRPr="00F4598C">
          <w:rPr>
            <w:rStyle w:val="Hipervnculo"/>
          </w:rPr>
          <w:t>incorporar</w:t>
        </w:r>
      </w:hyperlink>
      <w:hyperlink r:id="rId591" w:history="1">
        <w:r w:rsidRPr="00F4598C">
          <w:rPr>
            <w:rStyle w:val="Hipervnculo"/>
          </w:rPr>
          <w:t>-</w:t>
        </w:r>
      </w:hyperlink>
      <w:hyperlink r:id="rId592" w:history="1">
        <w:r w:rsidRPr="00F4598C">
          <w:rPr>
            <w:rStyle w:val="Hipervnculo"/>
          </w:rPr>
          <w:t>talento</w:t>
        </w:r>
      </w:hyperlink>
      <w:hyperlink r:id="rId593" w:history="1">
        <w:r w:rsidRPr="00F4598C">
          <w:rPr>
            <w:rStyle w:val="Hipervnculo"/>
          </w:rPr>
          <w:t>-</w:t>
        </w:r>
      </w:hyperlink>
      <w:hyperlink r:id="rId594" w:history="1">
        <w:r w:rsidRPr="00F4598C">
          <w:rPr>
            <w:rStyle w:val="Hipervnculo"/>
          </w:rPr>
          <w:t>nuevo</w:t>
        </w:r>
      </w:hyperlink>
      <w:hyperlink r:id="rId595" w:history="1">
        <w:r w:rsidRPr="00F4598C">
          <w:rPr>
            <w:rStyle w:val="Hipervnculo"/>
          </w:rPr>
          <w:t xml:space="preserve"> </w:t>
        </w:r>
      </w:hyperlink>
      <w:r w:rsidRPr="00F4598C">
        <w:t xml:space="preserve">[Acceso: 01/12/2025]. </w:t>
      </w:r>
    </w:p>
    <w:p w14:paraId="4FA33B27" w14:textId="77777777" w:rsidR="00F4598C" w:rsidRPr="00F4598C" w:rsidRDefault="00F4598C" w:rsidP="00F4598C">
      <w:pPr>
        <w:numPr>
          <w:ilvl w:val="0"/>
          <w:numId w:val="189"/>
        </w:numPr>
        <w:jc w:val="both"/>
      </w:pPr>
      <w:r w:rsidRPr="00F4598C">
        <w:t xml:space="preserve">Instituto Nacional de Seguridad y Salud en el Trabajo (INSST). </w:t>
      </w:r>
      <w:r w:rsidRPr="00F4598C">
        <w:rPr>
          <w:i/>
        </w:rPr>
        <w:t>Información GT Riesgos Psicosociales y Salud Mental.</w:t>
      </w:r>
      <w:r w:rsidRPr="00F4598C">
        <w:t xml:space="preserve"> Disponible en: </w:t>
      </w:r>
      <w:hyperlink r:id="rId596" w:history="1">
        <w:r w:rsidRPr="00F4598C">
          <w:rPr>
            <w:rStyle w:val="Hipervnculo"/>
          </w:rPr>
          <w:t>https://www.insst.es/documents/d/portal</w:t>
        </w:r>
      </w:hyperlink>
      <w:hyperlink r:id="rId597" w:history="1">
        <w:r w:rsidRPr="00F4598C">
          <w:rPr>
            <w:rStyle w:val="Hipervnculo"/>
          </w:rPr>
          <w:t>insst/documento</w:t>
        </w:r>
      </w:hyperlink>
      <w:hyperlink r:id="rId598" w:history="1">
        <w:r w:rsidRPr="00F4598C">
          <w:rPr>
            <w:rStyle w:val="Hipervnculo"/>
          </w:rPr>
          <w:t>-</w:t>
        </w:r>
      </w:hyperlink>
      <w:hyperlink r:id="rId599" w:history="1">
        <w:r w:rsidRPr="00F4598C">
          <w:rPr>
            <w:rStyle w:val="Hipervnculo"/>
          </w:rPr>
          <w:t>base</w:t>
        </w:r>
      </w:hyperlink>
      <w:hyperlink r:id="rId600" w:history="1">
        <w:r w:rsidRPr="00F4598C">
          <w:rPr>
            <w:rStyle w:val="Hipervnculo"/>
          </w:rPr>
          <w:t>-</w:t>
        </w:r>
      </w:hyperlink>
      <w:hyperlink r:id="rId601" w:history="1">
        <w:r w:rsidRPr="00F4598C">
          <w:rPr>
            <w:rStyle w:val="Hipervnculo"/>
          </w:rPr>
          <w:t>gt</w:t>
        </w:r>
      </w:hyperlink>
      <w:hyperlink r:id="rId602" w:history="1">
        <w:r w:rsidRPr="00F4598C">
          <w:rPr>
            <w:rStyle w:val="Hipervnculo"/>
          </w:rPr>
          <w:t>-</w:t>
        </w:r>
      </w:hyperlink>
      <w:hyperlink r:id="rId603" w:history="1">
        <w:r w:rsidRPr="00F4598C">
          <w:rPr>
            <w:rStyle w:val="Hipervnculo"/>
          </w:rPr>
          <w:t>riesgos</w:t>
        </w:r>
      </w:hyperlink>
      <w:hyperlink r:id="rId604" w:history="1">
        <w:r w:rsidRPr="00F4598C">
          <w:rPr>
            <w:rStyle w:val="Hipervnculo"/>
          </w:rPr>
          <w:t>-</w:t>
        </w:r>
      </w:hyperlink>
      <w:hyperlink r:id="rId605" w:history="1">
        <w:r w:rsidRPr="00F4598C">
          <w:rPr>
            <w:rStyle w:val="Hipervnculo"/>
          </w:rPr>
          <w:t>psicosociales</w:t>
        </w:r>
      </w:hyperlink>
      <w:hyperlink r:id="rId606" w:history="1">
        <w:r w:rsidRPr="00F4598C">
          <w:rPr>
            <w:rStyle w:val="Hipervnculo"/>
          </w:rPr>
          <w:t>-</w:t>
        </w:r>
      </w:hyperlink>
      <w:hyperlink r:id="rId607" w:history="1">
        <w:r w:rsidRPr="00F4598C">
          <w:rPr>
            <w:rStyle w:val="Hipervnculo"/>
          </w:rPr>
          <w:t>y</w:t>
        </w:r>
      </w:hyperlink>
      <w:hyperlink r:id="rId608" w:history="1">
        <w:r w:rsidRPr="00F4598C">
          <w:rPr>
            <w:rStyle w:val="Hipervnculo"/>
          </w:rPr>
          <w:t>-</w:t>
        </w:r>
      </w:hyperlink>
      <w:hyperlink r:id="rId609" w:history="1">
        <w:r w:rsidRPr="00F4598C">
          <w:rPr>
            <w:rStyle w:val="Hipervnculo"/>
          </w:rPr>
          <w:t>salud</w:t>
        </w:r>
      </w:hyperlink>
      <w:hyperlink r:id="rId610" w:history="1">
        <w:r w:rsidRPr="00F4598C">
          <w:rPr>
            <w:rStyle w:val="Hipervnculo"/>
          </w:rPr>
          <w:t>-</w:t>
        </w:r>
      </w:hyperlink>
      <w:hyperlink r:id="rId611" w:history="1">
        <w:r w:rsidRPr="00F4598C">
          <w:rPr>
            <w:rStyle w:val="Hipervnculo"/>
          </w:rPr>
          <w:t>mental</w:t>
        </w:r>
      </w:hyperlink>
      <w:hyperlink r:id="rId612" w:history="1">
        <w:r w:rsidRPr="00F4598C">
          <w:rPr>
            <w:rStyle w:val="Hipervnculo"/>
          </w:rPr>
          <w:t xml:space="preserve"> </w:t>
        </w:r>
      </w:hyperlink>
      <w:r w:rsidRPr="00F4598C">
        <w:t xml:space="preserve">[Acceso: 01/12/2025]. </w:t>
      </w:r>
    </w:p>
    <w:p w14:paraId="44211804" w14:textId="77777777" w:rsidR="00F4598C" w:rsidRPr="00F4598C" w:rsidRDefault="00F4598C" w:rsidP="00F4598C">
      <w:pPr>
        <w:numPr>
          <w:ilvl w:val="0"/>
          <w:numId w:val="189"/>
        </w:numPr>
        <w:jc w:val="both"/>
      </w:pPr>
      <w:r w:rsidRPr="00F4598C">
        <w:rPr>
          <w:i/>
        </w:rPr>
        <w:t>Los Riesgos Psicosociales como Consecuencia de la Inadecuada Organización en el Trabajo. Sánchez Fernández, María Pilar</w:t>
      </w:r>
      <w:r w:rsidRPr="00F4598C">
        <w:t xml:space="preserve">. Jornada CSIF Salud Física y Mental en el Trabajo. 19 de noviembre de 2025. </w:t>
      </w:r>
    </w:p>
    <w:p w14:paraId="44A32AEB" w14:textId="77777777" w:rsidR="00F4598C" w:rsidRPr="00F4598C" w:rsidRDefault="00F4598C" w:rsidP="00F4598C">
      <w:pPr>
        <w:numPr>
          <w:ilvl w:val="0"/>
          <w:numId w:val="189"/>
        </w:numPr>
        <w:jc w:val="both"/>
      </w:pPr>
      <w:r w:rsidRPr="00F4598C">
        <w:t xml:space="preserve">Comunidad de Madrid. </w:t>
      </w:r>
      <w:r w:rsidRPr="00F4598C">
        <w:rPr>
          <w:i/>
        </w:rPr>
        <w:t>Riesgos Psicosociales en los Empleados de la Administración Pública en la Comunidad de Madrid.</w:t>
      </w:r>
      <w:r w:rsidRPr="00F4598C">
        <w:t xml:space="preserve"> Disponible en: </w:t>
      </w:r>
      <w:hyperlink r:id="rId613" w:history="1">
        <w:r w:rsidRPr="00F4598C">
          <w:rPr>
            <w:rStyle w:val="Hipervnculo"/>
          </w:rPr>
          <w:t>http://www.saludlaboralmadrid.es/wp</w:t>
        </w:r>
      </w:hyperlink>
      <w:hyperlink r:id="rId614" w:history="1">
        <w:r w:rsidRPr="00F4598C">
          <w:rPr>
            <w:rStyle w:val="Hipervnculo"/>
          </w:rPr>
          <w:t>-</w:t>
        </w:r>
      </w:hyperlink>
      <w:hyperlink r:id="rId615" w:history="1">
        <w:r w:rsidRPr="00F4598C">
          <w:rPr>
            <w:rStyle w:val="Hipervnculo"/>
          </w:rPr>
          <w:t>content/uploads/2019/01/documentos/P71.pdf</w:t>
        </w:r>
      </w:hyperlink>
      <w:hyperlink r:id="rId616" w:history="1">
        <w:r w:rsidRPr="00F4598C">
          <w:rPr>
            <w:rStyle w:val="Hipervnculo"/>
          </w:rPr>
          <w:t xml:space="preserve"> </w:t>
        </w:r>
      </w:hyperlink>
      <w:r w:rsidRPr="00F4598C">
        <w:t xml:space="preserve">[Acceso: 01/12/2025]. </w:t>
      </w:r>
    </w:p>
    <w:p w14:paraId="42B24E91" w14:textId="77777777" w:rsidR="00F4598C" w:rsidRPr="00F4598C" w:rsidRDefault="00F4598C" w:rsidP="00F4598C">
      <w:pPr>
        <w:ind w:left="360"/>
        <w:jc w:val="both"/>
      </w:pPr>
      <w:r w:rsidRPr="00F4598C">
        <w:t xml:space="preserve"> </w:t>
      </w:r>
    </w:p>
    <w:p w14:paraId="1BE62D74" w14:textId="77777777" w:rsidR="00F4598C" w:rsidRDefault="00F4598C" w:rsidP="00F4598C">
      <w:pPr>
        <w:ind w:left="360"/>
        <w:jc w:val="both"/>
      </w:pPr>
    </w:p>
    <w:p w14:paraId="35A7A927" w14:textId="77777777" w:rsidR="00F4598C" w:rsidRDefault="00F4598C" w:rsidP="00F4598C">
      <w:pPr>
        <w:ind w:left="360"/>
        <w:jc w:val="both"/>
      </w:pPr>
    </w:p>
    <w:p w14:paraId="376FF09B" w14:textId="77777777" w:rsidR="00F4598C" w:rsidRDefault="00F4598C" w:rsidP="00F4598C">
      <w:pPr>
        <w:ind w:left="360"/>
        <w:jc w:val="both"/>
      </w:pPr>
    </w:p>
    <w:p w14:paraId="0B6D4C2C" w14:textId="77777777" w:rsidR="00F4598C" w:rsidRDefault="00F4598C" w:rsidP="00F4598C">
      <w:pPr>
        <w:ind w:left="360"/>
        <w:jc w:val="both"/>
      </w:pPr>
    </w:p>
    <w:p w14:paraId="2D321FE7" w14:textId="77777777" w:rsidR="00F4598C" w:rsidRDefault="00F4598C" w:rsidP="00F4598C">
      <w:pPr>
        <w:ind w:left="360"/>
        <w:jc w:val="both"/>
      </w:pPr>
    </w:p>
    <w:p w14:paraId="21672328" w14:textId="77777777" w:rsidR="00F4598C" w:rsidRDefault="00F4598C" w:rsidP="00F4598C">
      <w:pPr>
        <w:ind w:left="360"/>
        <w:jc w:val="both"/>
      </w:pPr>
    </w:p>
    <w:p w14:paraId="353D2A92" w14:textId="77777777" w:rsidR="00F4598C" w:rsidRDefault="00F4598C" w:rsidP="00F4598C">
      <w:pPr>
        <w:ind w:left="360"/>
        <w:jc w:val="both"/>
      </w:pPr>
    </w:p>
    <w:p w14:paraId="65C6FF92" w14:textId="77777777" w:rsidR="00F4598C" w:rsidRDefault="00F4598C" w:rsidP="00F4598C">
      <w:pPr>
        <w:ind w:left="360"/>
        <w:jc w:val="both"/>
      </w:pPr>
    </w:p>
    <w:p w14:paraId="32F4D1E5" w14:textId="77777777" w:rsidR="00F4598C" w:rsidRDefault="00F4598C" w:rsidP="00F4598C">
      <w:pPr>
        <w:ind w:left="360"/>
        <w:jc w:val="both"/>
      </w:pPr>
    </w:p>
    <w:p w14:paraId="288E19CF" w14:textId="77777777" w:rsidR="00F4598C" w:rsidRDefault="00F4598C" w:rsidP="00F4598C">
      <w:pPr>
        <w:ind w:left="360"/>
        <w:jc w:val="both"/>
      </w:pPr>
    </w:p>
    <w:p w14:paraId="5FE625EE" w14:textId="77777777" w:rsidR="00F4598C" w:rsidRDefault="00F4598C" w:rsidP="00F4598C">
      <w:pPr>
        <w:ind w:left="360"/>
        <w:jc w:val="both"/>
      </w:pPr>
    </w:p>
    <w:p w14:paraId="0187C34D" w14:textId="77777777" w:rsidR="00F4598C" w:rsidRDefault="00F4598C" w:rsidP="00F4598C">
      <w:pPr>
        <w:ind w:left="360"/>
        <w:jc w:val="both"/>
      </w:pPr>
    </w:p>
    <w:p w14:paraId="772795D8" w14:textId="77777777" w:rsidR="00F4598C" w:rsidRDefault="00F4598C" w:rsidP="00F4598C">
      <w:pPr>
        <w:ind w:left="360"/>
        <w:jc w:val="both"/>
      </w:pPr>
    </w:p>
    <w:p w14:paraId="28519F2B" w14:textId="77777777" w:rsidR="00F4598C" w:rsidRDefault="00F4598C" w:rsidP="00F4598C">
      <w:pPr>
        <w:ind w:left="360"/>
        <w:jc w:val="both"/>
      </w:pPr>
    </w:p>
    <w:p w14:paraId="55D063AC" w14:textId="77777777" w:rsidR="00F4598C" w:rsidRDefault="00F4598C" w:rsidP="00F4598C">
      <w:pPr>
        <w:ind w:left="360"/>
        <w:jc w:val="both"/>
      </w:pPr>
    </w:p>
    <w:p w14:paraId="4D565D24" w14:textId="77777777" w:rsidR="00F4598C" w:rsidRDefault="00F4598C" w:rsidP="00F4598C">
      <w:pPr>
        <w:ind w:left="360"/>
        <w:jc w:val="both"/>
      </w:pPr>
    </w:p>
    <w:p w14:paraId="0296C9E7" w14:textId="77777777" w:rsidR="00F4598C" w:rsidRDefault="00F4598C" w:rsidP="00F4598C">
      <w:pPr>
        <w:ind w:left="360"/>
        <w:jc w:val="both"/>
      </w:pPr>
    </w:p>
    <w:p w14:paraId="53ED08ED" w14:textId="77777777" w:rsidR="00F4598C" w:rsidRDefault="00F4598C" w:rsidP="00F4598C">
      <w:pPr>
        <w:ind w:left="360"/>
        <w:jc w:val="both"/>
      </w:pPr>
    </w:p>
    <w:p w14:paraId="041E2AAD" w14:textId="77777777" w:rsidR="00F4598C" w:rsidRDefault="00F4598C" w:rsidP="00F4598C">
      <w:pPr>
        <w:ind w:left="360"/>
        <w:jc w:val="both"/>
      </w:pPr>
    </w:p>
    <w:p w14:paraId="0A4D5EEE" w14:textId="77777777" w:rsidR="00F4598C" w:rsidRDefault="00F4598C" w:rsidP="00F4598C">
      <w:pPr>
        <w:ind w:left="360"/>
        <w:jc w:val="both"/>
      </w:pPr>
    </w:p>
    <w:p w14:paraId="03F6FA5C" w14:textId="77777777" w:rsidR="00F4598C" w:rsidRDefault="00F4598C" w:rsidP="00F4598C">
      <w:pPr>
        <w:ind w:left="360"/>
        <w:jc w:val="both"/>
      </w:pPr>
    </w:p>
    <w:p w14:paraId="5AC12A17" w14:textId="77777777" w:rsidR="00F4598C" w:rsidRDefault="00F4598C" w:rsidP="00F4598C">
      <w:pPr>
        <w:ind w:left="360"/>
        <w:jc w:val="both"/>
      </w:pPr>
    </w:p>
    <w:p w14:paraId="0F052510" w14:textId="77777777" w:rsidR="00F4598C" w:rsidRDefault="00F4598C" w:rsidP="00F4598C">
      <w:pPr>
        <w:ind w:left="360"/>
        <w:jc w:val="both"/>
      </w:pPr>
    </w:p>
    <w:p w14:paraId="619EF3CB" w14:textId="77777777" w:rsidR="00F4598C" w:rsidRDefault="00F4598C" w:rsidP="00F4598C">
      <w:pPr>
        <w:ind w:left="360"/>
        <w:jc w:val="both"/>
      </w:pPr>
    </w:p>
    <w:p w14:paraId="32C5E2BC" w14:textId="77777777" w:rsidR="00F4598C" w:rsidRDefault="00F4598C" w:rsidP="00F4598C">
      <w:pPr>
        <w:ind w:left="360"/>
        <w:jc w:val="both"/>
      </w:pPr>
    </w:p>
    <w:p w14:paraId="201B9799" w14:textId="77777777" w:rsidR="00082652" w:rsidRPr="00082652" w:rsidRDefault="00082652" w:rsidP="00082652">
      <w:pPr>
        <w:ind w:left="360"/>
        <w:jc w:val="both"/>
      </w:pPr>
      <w:r w:rsidRPr="00082652">
        <w:rPr>
          <w:b/>
        </w:rPr>
        <w:t>ATENCIÓN AL USUARIO EN CENTROS DE SALUD DEL SESPA:</w:t>
      </w:r>
    </w:p>
    <w:p w14:paraId="5D939B9A" w14:textId="77777777" w:rsidR="00082652" w:rsidRPr="00082652" w:rsidRDefault="00082652" w:rsidP="00082652">
      <w:pPr>
        <w:ind w:left="360"/>
        <w:jc w:val="both"/>
      </w:pPr>
      <w:r w:rsidRPr="00082652">
        <w:rPr>
          <w:b/>
        </w:rPr>
        <w:t>FUNCIONES DEL AUXILIAR ADMINISTRATIVO</w:t>
      </w:r>
    </w:p>
    <w:p w14:paraId="02C546AE" w14:textId="77777777" w:rsidR="00082652" w:rsidRPr="00082652" w:rsidRDefault="00082652" w:rsidP="00082652">
      <w:pPr>
        <w:ind w:left="360"/>
        <w:jc w:val="both"/>
        <w:rPr>
          <w:b/>
        </w:rPr>
      </w:pPr>
      <w:r w:rsidRPr="00082652">
        <w:rPr>
          <w:b/>
        </w:rPr>
        <w:t>Introducción</w:t>
      </w:r>
    </w:p>
    <w:p w14:paraId="65352B9E" w14:textId="77777777" w:rsidR="00082652" w:rsidRPr="00082652" w:rsidRDefault="00082652" w:rsidP="00082652">
      <w:pPr>
        <w:ind w:left="360"/>
        <w:jc w:val="both"/>
      </w:pPr>
      <w:r w:rsidRPr="00082652">
        <w:t>La atención al usuario en los centros de salud del Servicio de Salud del Principado de Asturias (SESPA) es un componente esencial del funcionamiento del sistema sanitario público. Los centros de salud no solo son espacios donde el paciente recibe atención clínica, sino que también representan el primer nivel de acceso a la atención sanitaria. En este contexto, la labor del personal auxiliar administrativo adquiere una importancia fundamental, ya que constituye el primer contacto directo entre el ciudadano y el sistema. La calidad de esta primera interacción influye significativamente en la confianza del usuario, en la percepción de eficacia del servicio y en el adecuado desarrollo de los procesos asistenciales.</w:t>
      </w:r>
    </w:p>
    <w:p w14:paraId="43D74543" w14:textId="77777777" w:rsidR="00082652" w:rsidRPr="00082652" w:rsidRDefault="00082652" w:rsidP="00082652">
      <w:pPr>
        <w:ind w:left="360"/>
        <w:jc w:val="both"/>
      </w:pPr>
      <w:r w:rsidRPr="00082652">
        <w:t>El auxiliar administrativo desempeña funciones diversas y altamente relevantes: la gestión de citas y agendas médicas, la atención telefónica, la atención presencial en los mostradores de admisión, la tramitación de documentación clínica, la verificación de datos personales y la coordinación con otros profesionales sanitarios. Estas funciones requieren no solo conocimientos técnicos, sino también habilidades comunicativas, capacidad de organización, control emocional y una actitud orientada a la atención y al servicio público. Su papel contribuye a estructurar y ordenar el flujo de información dentro del centro de salud, lo que permite que el trabajo clínico se realice de manera ágil y eficiente.</w:t>
      </w:r>
    </w:p>
    <w:p w14:paraId="3488E54C" w14:textId="77777777" w:rsidR="00082652" w:rsidRPr="00082652" w:rsidRDefault="00082652" w:rsidP="00082652">
      <w:pPr>
        <w:ind w:left="360"/>
        <w:jc w:val="both"/>
      </w:pPr>
      <w:r w:rsidRPr="00082652">
        <w:t xml:space="preserve">Además, en un contexto sanitario en constante evolución, caracterizado por el incremento de la demanda asistencial, la digitalización de los procesos y la necesidad de garantizar la calidad del servicio, el auxiliar administrativo debe adaptarse continuamente. La utilización de herramientas </w:t>
      </w:r>
      <w:r w:rsidRPr="00082652">
        <w:lastRenderedPageBreak/>
        <w:t xml:space="preserve">como la historia clínica electrónica, los sistemas informáticos de citación y los protocolos de atención al usuario exige una formación actualizada y un aprender constante. Por ello, </w:t>
      </w:r>
      <w:proofErr w:type="gramStart"/>
      <w:r w:rsidRPr="00082652">
        <w:t xml:space="preserve">el </w:t>
      </w:r>
      <w:proofErr w:type="spellStart"/>
      <w:r w:rsidRPr="00082652">
        <w:t>persona</w:t>
      </w:r>
      <w:proofErr w:type="spellEnd"/>
      <w:r w:rsidRPr="00082652">
        <w:t xml:space="preserve"> laboral</w:t>
      </w:r>
      <w:proofErr w:type="gramEnd"/>
      <w:r w:rsidRPr="00082652">
        <w:t xml:space="preserve"> administrativo en los centros del SESPA es una pieza importante que combina gestión, comunicación, soporte organizativo y trato humano con los pacientes.</w:t>
      </w:r>
    </w:p>
    <w:p w14:paraId="02D152CE" w14:textId="77777777" w:rsidR="00082652" w:rsidRPr="00082652" w:rsidRDefault="00082652" w:rsidP="00082652">
      <w:pPr>
        <w:ind w:left="360"/>
        <w:jc w:val="both"/>
        <w:rPr>
          <w:b/>
        </w:rPr>
      </w:pPr>
      <w:r w:rsidRPr="00082652">
        <w:rPr>
          <w:b/>
        </w:rPr>
        <w:t>Riesgos asociados al puesto</w:t>
      </w:r>
    </w:p>
    <w:p w14:paraId="3362532C" w14:textId="77777777" w:rsidR="00082652" w:rsidRPr="00082652" w:rsidRDefault="00082652" w:rsidP="00082652">
      <w:pPr>
        <w:ind w:left="360"/>
        <w:jc w:val="both"/>
      </w:pPr>
      <w:r w:rsidRPr="00082652">
        <w:t>Las tareas del personal auxiliar administrativo en centros de salud, aunque no implican riesgos físicos graves, sí exponen a diversos riesgos laborales, especialmente de tipo psicosocial y ergonómico. Estos riesgos pueden afectar al bienestar del trabajador, a su motivación y a la calidad de la atención prestada al ciudadano. Identificarlos es el primer paso para establecer medidas de prevención adecuadas.</w:t>
      </w:r>
    </w:p>
    <w:p w14:paraId="5E1D8A83" w14:textId="77777777" w:rsidR="00082652" w:rsidRPr="00082652" w:rsidRDefault="00082652" w:rsidP="00082652">
      <w:pPr>
        <w:ind w:left="360"/>
        <w:jc w:val="both"/>
        <w:rPr>
          <w:b/>
        </w:rPr>
      </w:pPr>
      <w:r w:rsidRPr="00082652">
        <w:rPr>
          <w:b/>
        </w:rPr>
        <w:t>Riesgos psicosociales</w:t>
      </w:r>
    </w:p>
    <w:p w14:paraId="2E57B808" w14:textId="77777777" w:rsidR="00082652" w:rsidRPr="00082652" w:rsidRDefault="00082652" w:rsidP="00082652">
      <w:pPr>
        <w:ind w:left="360"/>
        <w:jc w:val="both"/>
      </w:pPr>
      <w:r w:rsidRPr="00082652">
        <w:t xml:space="preserve">         Los riesgos psicosociales son aquellos relacionados con la organización del trabajo y las relaciones interpersonales, que pueden generar estrés, ansiedad o desgaste emocional. Entre los principales riesgos presentes en este puesto destacan:</w:t>
      </w:r>
    </w:p>
    <w:p w14:paraId="763BC8B8" w14:textId="77777777" w:rsidR="00082652" w:rsidRPr="00082652" w:rsidRDefault="00082652" w:rsidP="00082652">
      <w:pPr>
        <w:numPr>
          <w:ilvl w:val="0"/>
          <w:numId w:val="190"/>
        </w:numPr>
        <w:jc w:val="both"/>
      </w:pPr>
      <w:r w:rsidRPr="00082652">
        <w:t>Elevada carga de trabajo</w:t>
      </w:r>
    </w:p>
    <w:p w14:paraId="6E90356D" w14:textId="77777777" w:rsidR="00082652" w:rsidRPr="00082652" w:rsidRDefault="00082652" w:rsidP="00082652">
      <w:pPr>
        <w:numPr>
          <w:ilvl w:val="0"/>
          <w:numId w:val="190"/>
        </w:numPr>
        <w:jc w:val="both"/>
      </w:pPr>
      <w:r w:rsidRPr="00082652">
        <w:t>Gestión de usuarios frustrados o conflictivo</w:t>
      </w:r>
    </w:p>
    <w:p w14:paraId="2D5E76BB" w14:textId="77777777" w:rsidR="00082652" w:rsidRPr="00082652" w:rsidRDefault="00082652" w:rsidP="00082652">
      <w:pPr>
        <w:numPr>
          <w:ilvl w:val="0"/>
          <w:numId w:val="190"/>
        </w:numPr>
        <w:jc w:val="both"/>
      </w:pPr>
      <w:r w:rsidRPr="00082652">
        <w:t xml:space="preserve">Presión por la precisión en los datos </w:t>
      </w:r>
    </w:p>
    <w:p w14:paraId="1BFDBF93" w14:textId="77777777" w:rsidR="00082652" w:rsidRPr="00082652" w:rsidRDefault="00082652" w:rsidP="00082652">
      <w:pPr>
        <w:numPr>
          <w:ilvl w:val="0"/>
          <w:numId w:val="190"/>
        </w:numPr>
        <w:jc w:val="both"/>
      </w:pPr>
      <w:r w:rsidRPr="00082652">
        <w:t>Ritmo de trabajo acelerado</w:t>
      </w:r>
    </w:p>
    <w:p w14:paraId="70AB237F" w14:textId="77777777" w:rsidR="00082652" w:rsidRPr="00082652" w:rsidRDefault="00082652" w:rsidP="00082652">
      <w:pPr>
        <w:ind w:left="360"/>
        <w:jc w:val="both"/>
        <w:rPr>
          <w:b/>
        </w:rPr>
      </w:pPr>
      <w:r w:rsidRPr="00082652">
        <w:rPr>
          <w:b/>
        </w:rPr>
        <w:t>Riesgos ergonómicos</w:t>
      </w:r>
    </w:p>
    <w:p w14:paraId="707DA8B5" w14:textId="77777777" w:rsidR="00082652" w:rsidRPr="00082652" w:rsidRDefault="00082652" w:rsidP="00082652">
      <w:pPr>
        <w:ind w:left="360"/>
        <w:jc w:val="both"/>
      </w:pPr>
      <w:r w:rsidRPr="00082652">
        <w:t>El auxiliar administrativo realiza su labor principalmente en un puesto de trabajo informatizado, lo que implica riesgos ergonómicos que, si no se controlan, pueden derivar en molestias musculares, fatiga o lesiones a largo plazo.</w:t>
      </w:r>
    </w:p>
    <w:p w14:paraId="1FBE2569" w14:textId="77777777" w:rsidR="00082652" w:rsidRPr="00082652" w:rsidRDefault="00082652" w:rsidP="00082652">
      <w:pPr>
        <w:numPr>
          <w:ilvl w:val="0"/>
          <w:numId w:val="191"/>
        </w:numPr>
        <w:jc w:val="both"/>
      </w:pPr>
      <w:r w:rsidRPr="00082652">
        <w:t>Posturas mantenidas y sedentarismo</w:t>
      </w:r>
    </w:p>
    <w:p w14:paraId="5CADF825" w14:textId="77777777" w:rsidR="00082652" w:rsidRPr="00082652" w:rsidRDefault="00082652" w:rsidP="00082652">
      <w:pPr>
        <w:numPr>
          <w:ilvl w:val="0"/>
          <w:numId w:val="191"/>
        </w:numPr>
        <w:jc w:val="both"/>
      </w:pPr>
      <w:r w:rsidRPr="00082652">
        <w:t>Movimientos repetitivos</w:t>
      </w:r>
    </w:p>
    <w:p w14:paraId="19159CD4" w14:textId="77777777" w:rsidR="00082652" w:rsidRPr="00082652" w:rsidRDefault="00082652" w:rsidP="00082652">
      <w:pPr>
        <w:numPr>
          <w:ilvl w:val="0"/>
          <w:numId w:val="191"/>
        </w:numPr>
        <w:jc w:val="both"/>
      </w:pPr>
      <w:r w:rsidRPr="00082652">
        <w:t>Fatiga visual</w:t>
      </w:r>
    </w:p>
    <w:p w14:paraId="6D2E2E61" w14:textId="77777777" w:rsidR="00082652" w:rsidRPr="00082652" w:rsidRDefault="00082652" w:rsidP="00082652">
      <w:pPr>
        <w:ind w:left="360"/>
        <w:jc w:val="both"/>
        <w:rPr>
          <w:b/>
        </w:rPr>
      </w:pPr>
      <w:r w:rsidRPr="00082652">
        <w:rPr>
          <w:b/>
        </w:rPr>
        <w:t>Riesgos organizativos y ambientales</w:t>
      </w:r>
    </w:p>
    <w:p w14:paraId="1FB63660" w14:textId="77777777" w:rsidR="00082652" w:rsidRPr="00082652" w:rsidRDefault="00082652" w:rsidP="00082652">
      <w:pPr>
        <w:numPr>
          <w:ilvl w:val="0"/>
          <w:numId w:val="192"/>
        </w:numPr>
        <w:jc w:val="both"/>
      </w:pPr>
      <w:r w:rsidRPr="00082652">
        <w:t>Ambientes ruidosos</w:t>
      </w:r>
    </w:p>
    <w:p w14:paraId="2C50D386" w14:textId="77777777" w:rsidR="00082652" w:rsidRPr="00082652" w:rsidRDefault="00082652" w:rsidP="00082652">
      <w:pPr>
        <w:numPr>
          <w:ilvl w:val="0"/>
          <w:numId w:val="192"/>
        </w:numPr>
        <w:jc w:val="both"/>
      </w:pPr>
      <w:r w:rsidRPr="00082652">
        <w:t xml:space="preserve">Sobrecarga por falta de </w:t>
      </w:r>
      <w:proofErr w:type="gramStart"/>
      <w:r w:rsidRPr="00082652">
        <w:t>personal .</w:t>
      </w:r>
      <w:proofErr w:type="gramEnd"/>
    </w:p>
    <w:p w14:paraId="33CF7C92" w14:textId="77777777" w:rsidR="00082652" w:rsidRPr="00082652" w:rsidRDefault="00082652" w:rsidP="00082652">
      <w:pPr>
        <w:numPr>
          <w:ilvl w:val="0"/>
          <w:numId w:val="192"/>
        </w:numPr>
        <w:jc w:val="both"/>
      </w:pPr>
      <w:r w:rsidRPr="00082652">
        <w:t xml:space="preserve">*Falta de claridad en protocolos </w:t>
      </w:r>
    </w:p>
    <w:p w14:paraId="39EAAC0E" w14:textId="77777777" w:rsidR="00082652" w:rsidRPr="00082652" w:rsidRDefault="00082652" w:rsidP="00082652">
      <w:pPr>
        <w:ind w:left="360"/>
        <w:jc w:val="both"/>
        <w:rPr>
          <w:b/>
        </w:rPr>
      </w:pPr>
      <w:r w:rsidRPr="00082652">
        <w:rPr>
          <w:b/>
        </w:rPr>
        <w:t>Medidas de prevención</w:t>
      </w:r>
    </w:p>
    <w:p w14:paraId="7AD765B5" w14:textId="77777777" w:rsidR="00082652" w:rsidRPr="00082652" w:rsidRDefault="00082652" w:rsidP="00082652">
      <w:pPr>
        <w:ind w:left="360"/>
        <w:jc w:val="both"/>
      </w:pPr>
      <w:r w:rsidRPr="00082652">
        <w:t>Para minimizar los riesgos señalados, es fundamental aplicar medidas preventivas que aborden tanto el bienestar individual como la organización del trabajo y las condiciones del entorno laboral. Estas medidas benefician no solo al trabajador, sino también al ciudadano y al propio centro de salud, al mejorar la eficacia y la calidad del servicio.</w:t>
      </w:r>
    </w:p>
    <w:p w14:paraId="3465BBAD" w14:textId="77777777" w:rsidR="00082652" w:rsidRPr="00082652" w:rsidRDefault="00082652" w:rsidP="00082652">
      <w:pPr>
        <w:ind w:left="360"/>
        <w:jc w:val="both"/>
        <w:rPr>
          <w:b/>
        </w:rPr>
      </w:pPr>
      <w:r w:rsidRPr="00082652">
        <w:rPr>
          <w:b/>
        </w:rPr>
        <w:t>Medidas individuales</w:t>
      </w:r>
    </w:p>
    <w:p w14:paraId="3DDDBD7B" w14:textId="77777777" w:rsidR="00082652" w:rsidRPr="00082652" w:rsidRDefault="00082652" w:rsidP="00082652">
      <w:pPr>
        <w:numPr>
          <w:ilvl w:val="0"/>
          <w:numId w:val="193"/>
        </w:numPr>
        <w:jc w:val="both"/>
      </w:pPr>
      <w:r w:rsidRPr="00082652">
        <w:lastRenderedPageBreak/>
        <w:t>Formación en comunicación y gestión de conflicto</w:t>
      </w:r>
    </w:p>
    <w:p w14:paraId="7EBAE528" w14:textId="77777777" w:rsidR="00082652" w:rsidRPr="00082652" w:rsidRDefault="00082652" w:rsidP="00082652">
      <w:pPr>
        <w:numPr>
          <w:ilvl w:val="0"/>
          <w:numId w:val="193"/>
        </w:numPr>
        <w:jc w:val="both"/>
      </w:pPr>
      <w:r w:rsidRPr="00082652">
        <w:t>Organización del tiempo y priorización</w:t>
      </w:r>
    </w:p>
    <w:p w14:paraId="62F628B0" w14:textId="77777777" w:rsidR="00082652" w:rsidRPr="00082652" w:rsidRDefault="00082652" w:rsidP="00082652">
      <w:pPr>
        <w:numPr>
          <w:ilvl w:val="0"/>
          <w:numId w:val="193"/>
        </w:numPr>
        <w:jc w:val="both"/>
      </w:pPr>
      <w:r w:rsidRPr="00082652">
        <w:t>Pausas activas y hábitos saludables</w:t>
      </w:r>
    </w:p>
    <w:p w14:paraId="1883DD34" w14:textId="77777777" w:rsidR="00082652" w:rsidRPr="00082652" w:rsidRDefault="00082652" w:rsidP="00082652">
      <w:pPr>
        <w:numPr>
          <w:ilvl w:val="0"/>
          <w:numId w:val="193"/>
        </w:numPr>
        <w:jc w:val="both"/>
      </w:pPr>
      <w:r w:rsidRPr="00082652">
        <w:t>Correcta ergonomía del puesto</w:t>
      </w:r>
    </w:p>
    <w:p w14:paraId="15C9D1A2" w14:textId="77777777" w:rsidR="00082652" w:rsidRPr="00082652" w:rsidRDefault="00082652" w:rsidP="00082652">
      <w:pPr>
        <w:numPr>
          <w:ilvl w:val="0"/>
          <w:numId w:val="193"/>
        </w:numPr>
        <w:jc w:val="both"/>
      </w:pPr>
      <w:r w:rsidRPr="00082652">
        <w:t>Formación continua en herramientas informáticas</w:t>
      </w:r>
    </w:p>
    <w:p w14:paraId="7A7C0119" w14:textId="77777777" w:rsidR="00082652" w:rsidRPr="00082652" w:rsidRDefault="00082652" w:rsidP="00082652">
      <w:pPr>
        <w:ind w:left="360"/>
        <w:jc w:val="both"/>
        <w:rPr>
          <w:b/>
        </w:rPr>
      </w:pPr>
      <w:r w:rsidRPr="00082652">
        <w:rPr>
          <w:b/>
        </w:rPr>
        <w:t>Medidas organizativas</w:t>
      </w:r>
    </w:p>
    <w:p w14:paraId="024326B4" w14:textId="77777777" w:rsidR="00082652" w:rsidRPr="00082652" w:rsidRDefault="00082652" w:rsidP="00082652">
      <w:pPr>
        <w:numPr>
          <w:ilvl w:val="0"/>
          <w:numId w:val="194"/>
        </w:numPr>
        <w:jc w:val="both"/>
      </w:pPr>
      <w:r w:rsidRPr="00082652">
        <w:t>Protocolos claros de atención al usuario</w:t>
      </w:r>
    </w:p>
    <w:p w14:paraId="65307C5D" w14:textId="77777777" w:rsidR="00082652" w:rsidRPr="00082652" w:rsidRDefault="00082652" w:rsidP="00082652">
      <w:pPr>
        <w:numPr>
          <w:ilvl w:val="0"/>
          <w:numId w:val="194"/>
        </w:numPr>
        <w:jc w:val="both"/>
      </w:pPr>
      <w:r w:rsidRPr="00082652">
        <w:t>Apoyo psicológico o acompañamiento profesional</w:t>
      </w:r>
    </w:p>
    <w:p w14:paraId="101FE5BD" w14:textId="77777777" w:rsidR="00082652" w:rsidRPr="00082652" w:rsidRDefault="00082652" w:rsidP="00082652">
      <w:pPr>
        <w:numPr>
          <w:ilvl w:val="0"/>
          <w:numId w:val="194"/>
        </w:numPr>
        <w:jc w:val="both"/>
      </w:pPr>
      <w:r w:rsidRPr="00082652">
        <w:t>Refuerzo de recursos humanos</w:t>
      </w:r>
    </w:p>
    <w:p w14:paraId="32BD47FF" w14:textId="77777777" w:rsidR="00082652" w:rsidRPr="00082652" w:rsidRDefault="00082652" w:rsidP="00082652">
      <w:pPr>
        <w:numPr>
          <w:ilvl w:val="0"/>
          <w:numId w:val="194"/>
        </w:numPr>
        <w:jc w:val="both"/>
      </w:pPr>
      <w:r w:rsidRPr="00082652">
        <w:t>Canales de comunicación interna eficaces</w:t>
      </w:r>
    </w:p>
    <w:p w14:paraId="227FCE4A" w14:textId="77777777" w:rsidR="00082652" w:rsidRPr="00082652" w:rsidRDefault="00082652" w:rsidP="00082652">
      <w:pPr>
        <w:ind w:left="360"/>
        <w:jc w:val="both"/>
        <w:rPr>
          <w:b/>
        </w:rPr>
      </w:pPr>
      <w:r w:rsidRPr="00082652">
        <w:rPr>
          <w:b/>
        </w:rPr>
        <w:t>Medidas relativas al centro de salud</w:t>
      </w:r>
    </w:p>
    <w:p w14:paraId="1C19BFC2" w14:textId="77777777" w:rsidR="00082652" w:rsidRPr="00082652" w:rsidRDefault="00082652" w:rsidP="00082652">
      <w:pPr>
        <w:numPr>
          <w:ilvl w:val="0"/>
          <w:numId w:val="195"/>
        </w:numPr>
        <w:jc w:val="both"/>
      </w:pPr>
      <w:r w:rsidRPr="00082652">
        <w:t>Adecuación del entorno de trabajo</w:t>
      </w:r>
    </w:p>
    <w:p w14:paraId="22DE24E9" w14:textId="77777777" w:rsidR="00082652" w:rsidRPr="00082652" w:rsidRDefault="00082652" w:rsidP="00082652">
      <w:pPr>
        <w:numPr>
          <w:ilvl w:val="0"/>
          <w:numId w:val="195"/>
        </w:numPr>
        <w:jc w:val="both"/>
      </w:pPr>
      <w:r w:rsidRPr="00082652">
        <w:t>Mejora de la señalización y de los circuitos de usuarios</w:t>
      </w:r>
    </w:p>
    <w:p w14:paraId="3F3AB14C" w14:textId="77777777" w:rsidR="00082652" w:rsidRPr="00082652" w:rsidRDefault="00082652" w:rsidP="00082652">
      <w:pPr>
        <w:numPr>
          <w:ilvl w:val="0"/>
          <w:numId w:val="195"/>
        </w:numPr>
        <w:jc w:val="both"/>
      </w:pPr>
      <w:r w:rsidRPr="00082652">
        <w:t>Mantenimiento correcto de los equipos</w:t>
      </w:r>
    </w:p>
    <w:p w14:paraId="49B0825B" w14:textId="77777777" w:rsidR="00082652" w:rsidRPr="00082652" w:rsidRDefault="00082652" w:rsidP="00082652">
      <w:pPr>
        <w:numPr>
          <w:ilvl w:val="0"/>
          <w:numId w:val="195"/>
        </w:numPr>
        <w:jc w:val="both"/>
      </w:pPr>
      <w:r w:rsidRPr="00082652">
        <w:t>Gestión del ruido</w:t>
      </w:r>
    </w:p>
    <w:p w14:paraId="1385BD6B" w14:textId="77777777" w:rsidR="00082652" w:rsidRPr="00082652" w:rsidRDefault="00082652" w:rsidP="00082652">
      <w:pPr>
        <w:ind w:left="360"/>
        <w:jc w:val="both"/>
        <w:rPr>
          <w:b/>
        </w:rPr>
      </w:pPr>
      <w:r w:rsidRPr="00082652">
        <w:rPr>
          <w:b/>
        </w:rPr>
        <w:t>Conclusión</w:t>
      </w:r>
    </w:p>
    <w:p w14:paraId="0CC07BFB" w14:textId="77777777" w:rsidR="00082652" w:rsidRPr="00082652" w:rsidRDefault="00082652" w:rsidP="00082652">
      <w:pPr>
        <w:ind w:left="360"/>
        <w:jc w:val="both"/>
      </w:pPr>
      <w:r w:rsidRPr="00082652">
        <w:t>La atención al usuario en los centros de salud del SESPA es una función clave para garantizar un sistema sanitario público eficiente y cercano. El auxiliar administrativo desempeña un papel esencial como mediador entre los ciudadanos y los profesionales sanitarios, asegurando la fluidez de los procesos asistenciales y facilitando la comunicación. La relevancia de su trabajo no se limita a la gestión documental: también influye decisivamente en la percepción que el usuario tiene del sistema sanitario.</w:t>
      </w:r>
    </w:p>
    <w:p w14:paraId="4F60F1F2" w14:textId="77777777" w:rsidR="00082652" w:rsidRPr="00082652" w:rsidRDefault="00082652" w:rsidP="00082652">
      <w:pPr>
        <w:ind w:left="360"/>
        <w:jc w:val="both"/>
      </w:pPr>
      <w:r w:rsidRPr="00082652">
        <w:t>Sin embargo, este puesto implica riesgos laborales que deben ser reconocidos y gestionados adecuadamente. Tanto los riesgos psicosociales, vinculados a la carga emocional del trabajo, como los riesgos ergonómicos y organizativos, pueden afectar al bienestar del trabajador y al rendimiento del servicio. La implementación de medidas preventivas, tanto individuales como organizativas, es esencial para garantizar un entorno laboral saludable y eficiente. La formación continua, la ergonomía del puesto, la mejora de los circuitos de atención y la adecuada dotación de recursos contribuyen a fortalecer la calidad del servicio y el bienestar del personal.</w:t>
      </w:r>
    </w:p>
    <w:p w14:paraId="552EBFBB" w14:textId="77777777" w:rsidR="00082652" w:rsidRPr="00082652" w:rsidRDefault="00082652" w:rsidP="00082652">
      <w:pPr>
        <w:ind w:left="360"/>
        <w:jc w:val="both"/>
      </w:pPr>
      <w:proofErr w:type="spellStart"/>
      <w:proofErr w:type="gramStart"/>
      <w:r w:rsidRPr="00082652">
        <w:t>Conclusión,una</w:t>
      </w:r>
      <w:proofErr w:type="spellEnd"/>
      <w:proofErr w:type="gramEnd"/>
      <w:r w:rsidRPr="00082652">
        <w:t xml:space="preserve"> atención al usuario de calidad se sustenta en profesionales bien formados, motivados y protegidos frente a los riesgos laborales.</w:t>
      </w:r>
    </w:p>
    <w:p w14:paraId="7D7E5B92" w14:textId="77777777" w:rsidR="00082652" w:rsidRPr="00082652" w:rsidRDefault="00082652" w:rsidP="00082652">
      <w:pPr>
        <w:ind w:left="360"/>
        <w:jc w:val="both"/>
        <w:rPr>
          <w:b/>
        </w:rPr>
      </w:pPr>
      <w:r w:rsidRPr="00082652">
        <w:rPr>
          <w:b/>
        </w:rPr>
        <w:t>Bibliografía</w:t>
      </w:r>
    </w:p>
    <w:p w14:paraId="738BECCB" w14:textId="77777777" w:rsidR="00082652" w:rsidRPr="00082652" w:rsidRDefault="00082652" w:rsidP="00082652">
      <w:pPr>
        <w:numPr>
          <w:ilvl w:val="0"/>
          <w:numId w:val="196"/>
        </w:numPr>
        <w:jc w:val="both"/>
      </w:pPr>
      <w:r w:rsidRPr="00082652">
        <w:t xml:space="preserve">Ley 14/1986, de 25 de abril, </w:t>
      </w:r>
      <w:r w:rsidRPr="00082652">
        <w:rPr>
          <w:b/>
        </w:rPr>
        <w:t>General de Sanidad</w:t>
      </w:r>
      <w:r w:rsidRPr="00082652">
        <w:t>.</w:t>
      </w:r>
    </w:p>
    <w:p w14:paraId="5A081238" w14:textId="77777777" w:rsidR="00082652" w:rsidRPr="00082652" w:rsidRDefault="00082652" w:rsidP="00082652">
      <w:pPr>
        <w:numPr>
          <w:ilvl w:val="0"/>
          <w:numId w:val="196"/>
        </w:numPr>
        <w:jc w:val="both"/>
      </w:pPr>
      <w:r w:rsidRPr="00082652">
        <w:t xml:space="preserve">Ley 31/1995, de 8 de noviembre, </w:t>
      </w:r>
      <w:r w:rsidRPr="00082652">
        <w:rPr>
          <w:b/>
        </w:rPr>
        <w:t>de Prevención de Riesgos Laborales</w:t>
      </w:r>
      <w:r w:rsidRPr="00082652">
        <w:t>.</w:t>
      </w:r>
    </w:p>
    <w:p w14:paraId="2013530C" w14:textId="77777777" w:rsidR="00F4598C" w:rsidRDefault="00F4598C" w:rsidP="00F4598C">
      <w:pPr>
        <w:ind w:left="360"/>
        <w:jc w:val="both"/>
      </w:pPr>
    </w:p>
    <w:p w14:paraId="706C5BAD" w14:textId="77777777" w:rsidR="00082652" w:rsidRDefault="00082652" w:rsidP="00F4598C">
      <w:pPr>
        <w:ind w:left="360"/>
        <w:jc w:val="both"/>
      </w:pPr>
    </w:p>
    <w:p w14:paraId="69108B8E" w14:textId="77777777" w:rsidR="00082652" w:rsidRDefault="00082652" w:rsidP="00F4598C">
      <w:pPr>
        <w:ind w:left="360"/>
        <w:jc w:val="both"/>
      </w:pPr>
    </w:p>
    <w:p w14:paraId="7186A172" w14:textId="77777777" w:rsidR="00082652" w:rsidRDefault="00082652" w:rsidP="00F4598C">
      <w:pPr>
        <w:ind w:left="360"/>
        <w:jc w:val="both"/>
      </w:pPr>
    </w:p>
    <w:p w14:paraId="13A49F02" w14:textId="77777777" w:rsidR="00082652" w:rsidRDefault="00082652" w:rsidP="00F4598C">
      <w:pPr>
        <w:ind w:left="360"/>
        <w:jc w:val="both"/>
      </w:pPr>
    </w:p>
    <w:p w14:paraId="72AB1C7C" w14:textId="77777777" w:rsidR="00082652" w:rsidRDefault="00082652" w:rsidP="00F4598C">
      <w:pPr>
        <w:ind w:left="360"/>
        <w:jc w:val="both"/>
      </w:pPr>
    </w:p>
    <w:p w14:paraId="62400DA0" w14:textId="77777777" w:rsidR="00082652" w:rsidRDefault="00082652" w:rsidP="00F4598C">
      <w:pPr>
        <w:ind w:left="360"/>
        <w:jc w:val="both"/>
      </w:pPr>
    </w:p>
    <w:p w14:paraId="0F96D39B" w14:textId="77777777" w:rsidR="00082652" w:rsidRDefault="00082652" w:rsidP="00F4598C">
      <w:pPr>
        <w:ind w:left="360"/>
        <w:jc w:val="both"/>
      </w:pPr>
    </w:p>
    <w:p w14:paraId="4F87A0FA" w14:textId="77777777" w:rsidR="00082652" w:rsidRDefault="00082652" w:rsidP="00F4598C">
      <w:pPr>
        <w:ind w:left="360"/>
        <w:jc w:val="both"/>
      </w:pPr>
    </w:p>
    <w:p w14:paraId="68066843" w14:textId="77777777" w:rsidR="00082652" w:rsidRDefault="00082652" w:rsidP="00F4598C">
      <w:pPr>
        <w:ind w:left="360"/>
        <w:jc w:val="both"/>
      </w:pPr>
    </w:p>
    <w:p w14:paraId="5A147AF9" w14:textId="77777777" w:rsidR="00082652" w:rsidRDefault="00082652" w:rsidP="00F4598C">
      <w:pPr>
        <w:ind w:left="360"/>
        <w:jc w:val="both"/>
      </w:pPr>
    </w:p>
    <w:p w14:paraId="4FD53D33" w14:textId="77777777" w:rsidR="00082652" w:rsidRDefault="00082652" w:rsidP="00F4598C">
      <w:pPr>
        <w:ind w:left="360"/>
        <w:jc w:val="both"/>
      </w:pPr>
    </w:p>
    <w:p w14:paraId="1BD071A9" w14:textId="77777777" w:rsidR="00082652" w:rsidRDefault="00082652" w:rsidP="00F4598C">
      <w:pPr>
        <w:ind w:left="360"/>
        <w:jc w:val="both"/>
      </w:pPr>
    </w:p>
    <w:p w14:paraId="5E07D26A" w14:textId="77777777" w:rsidR="00082652" w:rsidRPr="00082652" w:rsidRDefault="00082652" w:rsidP="00082652">
      <w:pPr>
        <w:ind w:left="360"/>
        <w:jc w:val="both"/>
      </w:pPr>
      <w:r w:rsidRPr="00082652">
        <w:rPr>
          <w:b/>
        </w:rPr>
        <w:t>AUXILIAR ADMINISTRATIVO SESPA</w:t>
      </w:r>
    </w:p>
    <w:p w14:paraId="6D20267D" w14:textId="77777777" w:rsidR="00082652" w:rsidRPr="00082652" w:rsidRDefault="00082652" w:rsidP="00082652">
      <w:pPr>
        <w:ind w:left="360"/>
        <w:jc w:val="both"/>
      </w:pPr>
      <w:r w:rsidRPr="00082652">
        <w:rPr>
          <w:b/>
        </w:rPr>
        <w:t>“PRIMER PUNTO DE CONTACTO ENTRE EL USUARIO Y EL SISTEMA DE SALUD”</w:t>
      </w:r>
    </w:p>
    <w:p w14:paraId="05717E87" w14:textId="77777777" w:rsidR="00082652" w:rsidRPr="00082652" w:rsidRDefault="00082652" w:rsidP="00082652">
      <w:pPr>
        <w:ind w:left="360"/>
        <w:jc w:val="both"/>
        <w:rPr>
          <w:b/>
        </w:rPr>
      </w:pPr>
      <w:r w:rsidRPr="00082652">
        <w:rPr>
          <w:b/>
        </w:rPr>
        <w:t>Introducción</w:t>
      </w:r>
    </w:p>
    <w:p w14:paraId="6E0FB0EB" w14:textId="77777777" w:rsidR="00082652" w:rsidRPr="00082652" w:rsidRDefault="00082652" w:rsidP="00082652">
      <w:pPr>
        <w:ind w:left="360"/>
        <w:jc w:val="both"/>
      </w:pPr>
      <w:r w:rsidRPr="00082652">
        <w:t>El Auxiliar Administrativo del Servicio de Salud del Principado de Asturias (SESPA) desempeña un papel esencial en la atención sanitaria pública, ya que actúa como primer punto de contacto entre la ciudadanía y el sistema de salud. El trato al usuario constituye una competencia fundamental del puesto, pues forma parte de la calidad asistencial percibida y condiciona la satisfacción de pacientes y familiares. Su labor se desarrolla en áreas como admisión, archivo, citaciones, atención telefónica, gestión de documentación y apoyo administrativo a profesionales sanitarios.</w:t>
      </w:r>
    </w:p>
    <w:p w14:paraId="6B032A32" w14:textId="77777777" w:rsidR="00082652" w:rsidRPr="00082652" w:rsidRDefault="00082652" w:rsidP="00082652">
      <w:pPr>
        <w:ind w:left="360"/>
        <w:jc w:val="both"/>
      </w:pPr>
      <w:r w:rsidRPr="00082652">
        <w:t>En un entorno sanitario caracterizado por la diversidad de usuarios, la presión asistencial y la necesidad de una comunicación clara, el Auxiliar Administrativo debe aplicar principios de profesionalidad, empatía, eficiencia y respeto. Además, la atención al usuario está enmarcada en un marco legal que garantiza la confidencialidad, los derechos del paciente y el correcto tratamiento de los datos personales.</w:t>
      </w:r>
    </w:p>
    <w:p w14:paraId="73769FB2" w14:textId="77777777" w:rsidR="00082652" w:rsidRPr="00082652" w:rsidRDefault="00082652" w:rsidP="00082652">
      <w:pPr>
        <w:ind w:left="360"/>
        <w:jc w:val="both"/>
      </w:pPr>
      <w:r w:rsidRPr="00082652">
        <w:t>Este trabajo analiza los riesgos asociados al trato al usuario, así como las medidas de prevención necesarias para asegurar una atención de calidad dentro del SESPA.</w:t>
      </w:r>
    </w:p>
    <w:p w14:paraId="28D96048" w14:textId="77777777" w:rsidR="00082652" w:rsidRPr="00082652" w:rsidRDefault="00082652" w:rsidP="00082652">
      <w:pPr>
        <w:ind w:left="360"/>
        <w:jc w:val="both"/>
        <w:rPr>
          <w:b/>
        </w:rPr>
      </w:pPr>
      <w:r w:rsidRPr="00082652">
        <w:rPr>
          <w:b/>
        </w:rPr>
        <w:t>Riesgos en el trato al usuario</w:t>
      </w:r>
    </w:p>
    <w:p w14:paraId="364F844C" w14:textId="77777777" w:rsidR="00082652" w:rsidRPr="00082652" w:rsidRDefault="00082652" w:rsidP="00082652">
      <w:pPr>
        <w:ind w:left="360"/>
        <w:jc w:val="both"/>
      </w:pPr>
      <w:r w:rsidRPr="00082652">
        <w:t>El desempeño diario del Auxiliar Administrativo implica una serie de riesgos que pueden afectar tanto al usuario como al propio profesional y al funcionamiento de la organización. Entre los principales destacan los siguientes:</w:t>
      </w:r>
    </w:p>
    <w:p w14:paraId="23931ECB" w14:textId="77777777" w:rsidR="00082652" w:rsidRPr="00082652" w:rsidRDefault="00082652" w:rsidP="00082652">
      <w:pPr>
        <w:ind w:left="360"/>
        <w:jc w:val="both"/>
        <w:rPr>
          <w:b/>
        </w:rPr>
      </w:pPr>
      <w:r w:rsidRPr="00082652">
        <w:rPr>
          <w:b/>
        </w:rPr>
        <w:t>1. Riesgos de comunicación</w:t>
      </w:r>
    </w:p>
    <w:p w14:paraId="5E111AA6" w14:textId="77777777" w:rsidR="00082652" w:rsidRPr="00082652" w:rsidRDefault="00082652" w:rsidP="00082652">
      <w:pPr>
        <w:numPr>
          <w:ilvl w:val="0"/>
          <w:numId w:val="197"/>
        </w:numPr>
        <w:jc w:val="both"/>
      </w:pPr>
      <w:r w:rsidRPr="00082652">
        <w:rPr>
          <w:b/>
        </w:rPr>
        <w:t>Información incorrecta o incompleta</w:t>
      </w:r>
      <w:r w:rsidRPr="00082652">
        <w:t>, que puede generar confusión, pérdida de citas o dificultades en el acceso a la atención sanitaria.</w:t>
      </w:r>
    </w:p>
    <w:p w14:paraId="51384864" w14:textId="77777777" w:rsidR="00082652" w:rsidRPr="00082652" w:rsidRDefault="00082652" w:rsidP="00082652">
      <w:pPr>
        <w:numPr>
          <w:ilvl w:val="0"/>
          <w:numId w:val="197"/>
        </w:numPr>
        <w:jc w:val="both"/>
      </w:pPr>
      <w:r w:rsidRPr="00082652">
        <w:rPr>
          <w:b/>
        </w:rPr>
        <w:lastRenderedPageBreak/>
        <w:t>Lenguaje inadecuado</w:t>
      </w:r>
      <w:r w:rsidRPr="00082652">
        <w:t>, ya sea por tecnicismos innecesarios o por falta de adaptación a personas mayores, extranjeras o con dificultades de comprensión.</w:t>
      </w:r>
    </w:p>
    <w:p w14:paraId="773E085B" w14:textId="77777777" w:rsidR="00082652" w:rsidRPr="00082652" w:rsidRDefault="00082652" w:rsidP="00082652">
      <w:pPr>
        <w:numPr>
          <w:ilvl w:val="0"/>
          <w:numId w:val="197"/>
        </w:numPr>
        <w:jc w:val="both"/>
      </w:pPr>
      <w:r w:rsidRPr="00082652">
        <w:rPr>
          <w:b/>
        </w:rPr>
        <w:t>Fallos en la comunicación telefónica o electrónica</w:t>
      </w:r>
      <w:r w:rsidRPr="00082652">
        <w:t>, que pueden ocasionar duplicidades o errores administrativos.</w:t>
      </w:r>
    </w:p>
    <w:p w14:paraId="21D377B5" w14:textId="77777777" w:rsidR="00082652" w:rsidRPr="00082652" w:rsidRDefault="00082652" w:rsidP="00082652">
      <w:pPr>
        <w:ind w:left="360"/>
        <w:jc w:val="both"/>
        <w:rPr>
          <w:b/>
        </w:rPr>
      </w:pPr>
      <w:r w:rsidRPr="00082652">
        <w:rPr>
          <w:b/>
        </w:rPr>
        <w:t>2. Riesgos asociados al estrés y la carga asistencial</w:t>
      </w:r>
    </w:p>
    <w:p w14:paraId="48A41CEA" w14:textId="77777777" w:rsidR="00082652" w:rsidRPr="00082652" w:rsidRDefault="00082652" w:rsidP="00082652">
      <w:pPr>
        <w:numPr>
          <w:ilvl w:val="0"/>
          <w:numId w:val="198"/>
        </w:numPr>
        <w:jc w:val="both"/>
      </w:pPr>
      <w:r w:rsidRPr="00082652">
        <w:t xml:space="preserve">En momentos de alta afluencia, el profesional puede experimentar </w:t>
      </w:r>
      <w:r w:rsidRPr="00082652">
        <w:rPr>
          <w:b/>
        </w:rPr>
        <w:t>sobrecarga mental</w:t>
      </w:r>
      <w:r w:rsidRPr="00082652">
        <w:t>, lo que aumenta la probabilidad de cometer errores.</w:t>
      </w:r>
    </w:p>
    <w:p w14:paraId="5AF625C2" w14:textId="77777777" w:rsidR="00082652" w:rsidRPr="00082652" w:rsidRDefault="00082652" w:rsidP="00082652">
      <w:pPr>
        <w:numPr>
          <w:ilvl w:val="0"/>
          <w:numId w:val="198"/>
        </w:numPr>
        <w:jc w:val="both"/>
      </w:pPr>
      <w:r w:rsidRPr="00082652">
        <w:t xml:space="preserve">El trato con usuarios en situaciones de ansiedad, enfado o vulnerabilidad puede generar </w:t>
      </w:r>
      <w:r w:rsidRPr="00082652">
        <w:rPr>
          <w:b/>
        </w:rPr>
        <w:t>tensión emocional, desgaste y riesgo de conflictos</w:t>
      </w:r>
      <w:r w:rsidRPr="00082652">
        <w:t>.</w:t>
      </w:r>
    </w:p>
    <w:p w14:paraId="30135AC5" w14:textId="77777777" w:rsidR="00082652" w:rsidRPr="00082652" w:rsidRDefault="00082652" w:rsidP="00082652">
      <w:pPr>
        <w:ind w:left="360"/>
        <w:jc w:val="both"/>
        <w:rPr>
          <w:b/>
        </w:rPr>
      </w:pPr>
      <w:r w:rsidRPr="00082652">
        <w:rPr>
          <w:b/>
        </w:rPr>
        <w:t>3. Riesgos relacionados con la confidencialidad</w:t>
      </w:r>
    </w:p>
    <w:p w14:paraId="718E027E" w14:textId="77777777" w:rsidR="00082652" w:rsidRPr="00082652" w:rsidRDefault="00082652" w:rsidP="00082652">
      <w:pPr>
        <w:numPr>
          <w:ilvl w:val="0"/>
          <w:numId w:val="199"/>
        </w:numPr>
        <w:jc w:val="both"/>
      </w:pPr>
      <w:r w:rsidRPr="00082652">
        <w:t>La exposición involuntaria de datos personales o sanitarios en zonas de atención pública.</w:t>
      </w:r>
    </w:p>
    <w:p w14:paraId="70028E30" w14:textId="77777777" w:rsidR="00082652" w:rsidRPr="00082652" w:rsidRDefault="00082652" w:rsidP="00082652">
      <w:pPr>
        <w:numPr>
          <w:ilvl w:val="0"/>
          <w:numId w:val="199"/>
        </w:numPr>
        <w:jc w:val="both"/>
      </w:pPr>
      <w:r w:rsidRPr="00082652">
        <w:t>Conversaciones con falta de privacidad.</w:t>
      </w:r>
    </w:p>
    <w:p w14:paraId="2D15AF5D" w14:textId="77777777" w:rsidR="00082652" w:rsidRPr="00082652" w:rsidRDefault="00082652" w:rsidP="00082652">
      <w:pPr>
        <w:numPr>
          <w:ilvl w:val="0"/>
          <w:numId w:val="199"/>
        </w:numPr>
        <w:jc w:val="both"/>
      </w:pPr>
      <w:r w:rsidRPr="00082652">
        <w:t>Gestión inadecuada de documentos sensibles.</w:t>
      </w:r>
    </w:p>
    <w:p w14:paraId="33F55A3A" w14:textId="77777777" w:rsidR="00082652" w:rsidRPr="00082652" w:rsidRDefault="00082652" w:rsidP="00082652">
      <w:pPr>
        <w:ind w:left="360"/>
        <w:jc w:val="both"/>
      </w:pPr>
      <w:r w:rsidRPr="00082652">
        <w:t>Estos riesgos pueden vulnerar el RGPD y la Ley de Autonomía del Paciente, además de afectar a la confianza del ciudadano en la institución.</w:t>
      </w:r>
    </w:p>
    <w:p w14:paraId="66933BEF" w14:textId="77777777" w:rsidR="00082652" w:rsidRPr="00082652" w:rsidRDefault="00082652" w:rsidP="00082652">
      <w:pPr>
        <w:ind w:left="360"/>
        <w:jc w:val="both"/>
        <w:rPr>
          <w:b/>
        </w:rPr>
      </w:pPr>
      <w:r w:rsidRPr="00082652">
        <w:rPr>
          <w:b/>
        </w:rPr>
        <w:t>4. Riesgos organizativos y procedimentales</w:t>
      </w:r>
    </w:p>
    <w:p w14:paraId="396F2A00" w14:textId="77777777" w:rsidR="00082652" w:rsidRPr="00082652" w:rsidRDefault="00082652" w:rsidP="00082652">
      <w:pPr>
        <w:numPr>
          <w:ilvl w:val="0"/>
          <w:numId w:val="200"/>
        </w:numPr>
        <w:jc w:val="both"/>
      </w:pPr>
      <w:r w:rsidRPr="00082652">
        <w:t>Aplicación incorrecta de protocolos debido a formación insuficiente.</w:t>
      </w:r>
    </w:p>
    <w:p w14:paraId="78AB043C" w14:textId="77777777" w:rsidR="00082652" w:rsidRPr="00082652" w:rsidRDefault="00082652" w:rsidP="00082652">
      <w:pPr>
        <w:numPr>
          <w:ilvl w:val="0"/>
          <w:numId w:val="200"/>
        </w:numPr>
        <w:jc w:val="both"/>
      </w:pPr>
      <w:r w:rsidRPr="00082652">
        <w:t>Falta de coordinación entre unidades administrativas y sanitarias.</w:t>
      </w:r>
    </w:p>
    <w:p w14:paraId="53CE6184" w14:textId="77777777" w:rsidR="00082652" w:rsidRPr="00082652" w:rsidRDefault="00082652" w:rsidP="00082652">
      <w:pPr>
        <w:numPr>
          <w:ilvl w:val="0"/>
          <w:numId w:val="200"/>
        </w:numPr>
        <w:jc w:val="both"/>
      </w:pPr>
      <w:r w:rsidRPr="00082652">
        <w:t>Incidencias informáticas que pueden afectar al adecuado registro de datos y a la atención al usuario.</w:t>
      </w:r>
    </w:p>
    <w:p w14:paraId="2F7FD833" w14:textId="77777777" w:rsidR="00082652" w:rsidRPr="00082652" w:rsidRDefault="00082652" w:rsidP="00082652">
      <w:pPr>
        <w:ind w:left="360"/>
        <w:jc w:val="both"/>
        <w:rPr>
          <w:b/>
        </w:rPr>
      </w:pPr>
      <w:r w:rsidRPr="00082652">
        <w:rPr>
          <w:b/>
        </w:rPr>
        <w:t>5. Riesgos psicosociales</w:t>
      </w:r>
    </w:p>
    <w:p w14:paraId="5695EECC" w14:textId="77777777" w:rsidR="00082652" w:rsidRPr="00082652" w:rsidRDefault="00082652" w:rsidP="00082652">
      <w:pPr>
        <w:numPr>
          <w:ilvl w:val="0"/>
          <w:numId w:val="201"/>
        </w:numPr>
        <w:jc w:val="both"/>
      </w:pPr>
      <w:r w:rsidRPr="00082652">
        <w:t xml:space="preserve">El trato continuo con el público puede generar </w:t>
      </w:r>
      <w:r w:rsidRPr="00082652">
        <w:rPr>
          <w:b/>
        </w:rPr>
        <w:t>fatiga emocional</w:t>
      </w:r>
      <w:r w:rsidRPr="00082652">
        <w:t>, especialmente ante situaciones difíciles.</w:t>
      </w:r>
    </w:p>
    <w:p w14:paraId="50F6F2E2" w14:textId="77777777" w:rsidR="00082652" w:rsidRPr="00082652" w:rsidRDefault="00082652" w:rsidP="00082652">
      <w:pPr>
        <w:numPr>
          <w:ilvl w:val="0"/>
          <w:numId w:val="201"/>
        </w:numPr>
        <w:jc w:val="both"/>
      </w:pPr>
      <w:r w:rsidRPr="00082652">
        <w:t xml:space="preserve">Riesgo de </w:t>
      </w:r>
      <w:r w:rsidRPr="00082652">
        <w:rPr>
          <w:b/>
        </w:rPr>
        <w:t>desmotivación</w:t>
      </w:r>
      <w:r w:rsidRPr="00082652">
        <w:t xml:space="preserve"> si el profesional experimenta conflictos frecuentes o carece de apoyo.</w:t>
      </w:r>
    </w:p>
    <w:p w14:paraId="2CD09BB9" w14:textId="77777777" w:rsidR="00082652" w:rsidRPr="00082652" w:rsidRDefault="00082652" w:rsidP="00082652">
      <w:pPr>
        <w:ind w:left="360"/>
        <w:jc w:val="both"/>
        <w:rPr>
          <w:b/>
        </w:rPr>
      </w:pPr>
      <w:r w:rsidRPr="00082652">
        <w:rPr>
          <w:b/>
        </w:rPr>
        <w:t>Prevención de riesgos y buenas prácticas en el trato al usuario</w:t>
      </w:r>
    </w:p>
    <w:p w14:paraId="59F2D6F5" w14:textId="77777777" w:rsidR="00082652" w:rsidRPr="00082652" w:rsidRDefault="00082652" w:rsidP="00082652">
      <w:pPr>
        <w:ind w:left="360"/>
        <w:jc w:val="both"/>
      </w:pPr>
      <w:r w:rsidRPr="00082652">
        <w:t>Para garantizar una atención de calidad y minimizar los riesgos, es necesario establecer medidas preventivas que aborden tanto la comunicación como los factores organizativos y psicosociales.</w:t>
      </w:r>
    </w:p>
    <w:p w14:paraId="542D4B2C" w14:textId="77777777" w:rsidR="00082652" w:rsidRPr="00082652" w:rsidRDefault="00082652" w:rsidP="00082652">
      <w:pPr>
        <w:ind w:left="360"/>
        <w:jc w:val="both"/>
        <w:rPr>
          <w:b/>
        </w:rPr>
      </w:pPr>
      <w:r w:rsidRPr="00082652">
        <w:rPr>
          <w:b/>
        </w:rPr>
        <w:t>1. Mejora de la comunicación</w:t>
      </w:r>
    </w:p>
    <w:p w14:paraId="68A9AC7A" w14:textId="77777777" w:rsidR="00082652" w:rsidRPr="00082652" w:rsidRDefault="00082652" w:rsidP="00082652">
      <w:pPr>
        <w:numPr>
          <w:ilvl w:val="0"/>
          <w:numId w:val="202"/>
        </w:numPr>
        <w:jc w:val="both"/>
      </w:pPr>
      <w:r w:rsidRPr="00082652">
        <w:t xml:space="preserve">Utilizar un </w:t>
      </w:r>
      <w:r w:rsidRPr="00082652">
        <w:rPr>
          <w:b/>
        </w:rPr>
        <w:t>lenguaje sencillo, claro y respetuoso</w:t>
      </w:r>
      <w:r w:rsidRPr="00082652">
        <w:t>, adaptado a las necesidades del usuario.</w:t>
      </w:r>
    </w:p>
    <w:p w14:paraId="504AA7D3" w14:textId="77777777" w:rsidR="00082652" w:rsidRPr="00082652" w:rsidRDefault="00082652" w:rsidP="00082652">
      <w:pPr>
        <w:numPr>
          <w:ilvl w:val="0"/>
          <w:numId w:val="202"/>
        </w:numPr>
        <w:jc w:val="both"/>
      </w:pPr>
      <w:r w:rsidRPr="00082652">
        <w:t xml:space="preserve">Practicar </w:t>
      </w:r>
      <w:r w:rsidRPr="00082652">
        <w:rPr>
          <w:b/>
        </w:rPr>
        <w:t>escucha activa</w:t>
      </w:r>
      <w:r w:rsidRPr="00082652">
        <w:t>, dejando que el usuario explique su situación sin interrupciones.</w:t>
      </w:r>
    </w:p>
    <w:p w14:paraId="5B152BE2" w14:textId="77777777" w:rsidR="00082652" w:rsidRPr="00082652" w:rsidRDefault="00082652" w:rsidP="00082652">
      <w:pPr>
        <w:numPr>
          <w:ilvl w:val="0"/>
          <w:numId w:val="202"/>
        </w:numPr>
        <w:jc w:val="both"/>
      </w:pPr>
      <w:proofErr w:type="gramStart"/>
      <w:r w:rsidRPr="00082652">
        <w:t>Confirmar</w:t>
      </w:r>
      <w:proofErr w:type="gramEnd"/>
      <w:r w:rsidRPr="00082652">
        <w:t xml:space="preserve"> que la información se ha entendido (“¿me confirma si ha quedado claro?”).</w:t>
      </w:r>
    </w:p>
    <w:p w14:paraId="56415BF6" w14:textId="77777777" w:rsidR="00082652" w:rsidRPr="00082652" w:rsidRDefault="00082652" w:rsidP="00082652">
      <w:pPr>
        <w:numPr>
          <w:ilvl w:val="0"/>
          <w:numId w:val="202"/>
        </w:numPr>
        <w:jc w:val="both"/>
      </w:pPr>
      <w:r w:rsidRPr="00082652">
        <w:lastRenderedPageBreak/>
        <w:t>Evitar tecnicismos o, si es necesario emplearlos, explicarlos brevemente.</w:t>
      </w:r>
    </w:p>
    <w:p w14:paraId="2471C48F" w14:textId="77777777" w:rsidR="00082652" w:rsidRPr="00082652" w:rsidRDefault="00082652" w:rsidP="00082652">
      <w:pPr>
        <w:ind w:left="360"/>
        <w:jc w:val="both"/>
        <w:rPr>
          <w:b/>
        </w:rPr>
      </w:pPr>
      <w:r w:rsidRPr="00082652">
        <w:rPr>
          <w:b/>
        </w:rPr>
        <w:t>2. Gestión del estrés y habilidades sociales</w:t>
      </w:r>
    </w:p>
    <w:p w14:paraId="3B8E73C6" w14:textId="77777777" w:rsidR="00082652" w:rsidRPr="00082652" w:rsidRDefault="00082652" w:rsidP="00082652">
      <w:pPr>
        <w:numPr>
          <w:ilvl w:val="0"/>
          <w:numId w:val="203"/>
        </w:numPr>
        <w:jc w:val="both"/>
      </w:pPr>
      <w:r w:rsidRPr="00082652">
        <w:t xml:space="preserve">Formarse en técnicas de </w:t>
      </w:r>
      <w:r w:rsidRPr="00082652">
        <w:rPr>
          <w:b/>
        </w:rPr>
        <w:t>gestión emocional</w:t>
      </w:r>
      <w:r w:rsidRPr="00082652">
        <w:t xml:space="preserve"> y atención al público.</w:t>
      </w:r>
    </w:p>
    <w:p w14:paraId="62FC33E4" w14:textId="77777777" w:rsidR="00082652" w:rsidRPr="00082652" w:rsidRDefault="00082652" w:rsidP="00082652">
      <w:pPr>
        <w:numPr>
          <w:ilvl w:val="0"/>
          <w:numId w:val="203"/>
        </w:numPr>
        <w:jc w:val="both"/>
      </w:pPr>
      <w:r w:rsidRPr="00082652">
        <w:t>Mantener el autocontrol ante usuarios nerviosos o agresivos, sin responder a provocaciones.</w:t>
      </w:r>
    </w:p>
    <w:p w14:paraId="005F9E2E" w14:textId="77777777" w:rsidR="00082652" w:rsidRPr="00082652" w:rsidRDefault="00082652" w:rsidP="00082652">
      <w:pPr>
        <w:numPr>
          <w:ilvl w:val="0"/>
          <w:numId w:val="203"/>
        </w:numPr>
        <w:jc w:val="both"/>
      </w:pPr>
      <w:r w:rsidRPr="00082652">
        <w:t>Gestionar adecuadamente los tiempos y solicitar apoyo en momentos de saturación.</w:t>
      </w:r>
    </w:p>
    <w:p w14:paraId="6F43F0D9" w14:textId="77777777" w:rsidR="00082652" w:rsidRPr="00082652" w:rsidRDefault="00082652" w:rsidP="00082652">
      <w:pPr>
        <w:ind w:left="360"/>
        <w:jc w:val="both"/>
        <w:rPr>
          <w:b/>
        </w:rPr>
      </w:pPr>
      <w:r w:rsidRPr="00082652">
        <w:rPr>
          <w:b/>
        </w:rPr>
        <w:t>3. Protección de la confidencialidad</w:t>
      </w:r>
    </w:p>
    <w:p w14:paraId="1C7BA022" w14:textId="77777777" w:rsidR="00082652" w:rsidRPr="00082652" w:rsidRDefault="00082652" w:rsidP="00082652">
      <w:pPr>
        <w:numPr>
          <w:ilvl w:val="0"/>
          <w:numId w:val="204"/>
        </w:numPr>
        <w:jc w:val="both"/>
      </w:pPr>
      <w:r w:rsidRPr="00082652">
        <w:t>Garantizar que los datos personales y sanitarios se manejen conforme al RGPD.</w:t>
      </w:r>
    </w:p>
    <w:p w14:paraId="4DBAFE69" w14:textId="77777777" w:rsidR="00082652" w:rsidRPr="00082652" w:rsidRDefault="00082652" w:rsidP="00082652">
      <w:pPr>
        <w:numPr>
          <w:ilvl w:val="0"/>
          <w:numId w:val="204"/>
        </w:numPr>
        <w:jc w:val="both"/>
      </w:pPr>
      <w:r w:rsidRPr="00082652">
        <w:t>Evitar comentar información privada en zonas de tránsito o mostradores sin separación.</w:t>
      </w:r>
    </w:p>
    <w:p w14:paraId="19BED59E" w14:textId="77777777" w:rsidR="00082652" w:rsidRPr="00082652" w:rsidRDefault="00082652" w:rsidP="00082652">
      <w:pPr>
        <w:numPr>
          <w:ilvl w:val="0"/>
          <w:numId w:val="204"/>
        </w:numPr>
        <w:jc w:val="both"/>
      </w:pPr>
      <w:r w:rsidRPr="00082652">
        <w:t>Comprobar la identidad del usuario antes de suministrar cualquier dato.</w:t>
      </w:r>
    </w:p>
    <w:p w14:paraId="4915CF36" w14:textId="77777777" w:rsidR="00082652" w:rsidRPr="00082652" w:rsidRDefault="00082652" w:rsidP="00082652">
      <w:pPr>
        <w:ind w:left="360"/>
        <w:jc w:val="both"/>
        <w:rPr>
          <w:b/>
        </w:rPr>
      </w:pPr>
      <w:r w:rsidRPr="00082652">
        <w:rPr>
          <w:b/>
        </w:rPr>
        <w:t>4. Aplicación correcta de protocolos y procedimientos</w:t>
      </w:r>
    </w:p>
    <w:p w14:paraId="64BB2906" w14:textId="77777777" w:rsidR="00082652" w:rsidRPr="00082652" w:rsidRDefault="00082652" w:rsidP="00082652">
      <w:pPr>
        <w:numPr>
          <w:ilvl w:val="0"/>
          <w:numId w:val="205"/>
        </w:numPr>
        <w:jc w:val="both"/>
      </w:pPr>
      <w:r w:rsidRPr="00082652">
        <w:t>Revisar las normativas internas del SESPA sobre atención al ciudadano, citas, documentación y admisión.</w:t>
      </w:r>
    </w:p>
    <w:p w14:paraId="7B21C649" w14:textId="77777777" w:rsidR="00082652" w:rsidRPr="00082652" w:rsidRDefault="00082652" w:rsidP="00082652">
      <w:pPr>
        <w:numPr>
          <w:ilvl w:val="0"/>
          <w:numId w:val="205"/>
        </w:numPr>
        <w:jc w:val="both"/>
      </w:pPr>
      <w:r w:rsidRPr="00082652">
        <w:t>Consultar dudas al superior o a profesionales sanitarios cuando surja alguna incidencia.</w:t>
      </w:r>
    </w:p>
    <w:p w14:paraId="59C0C911" w14:textId="77777777" w:rsidR="00082652" w:rsidRPr="00082652" w:rsidRDefault="00082652" w:rsidP="00082652">
      <w:pPr>
        <w:numPr>
          <w:ilvl w:val="0"/>
          <w:numId w:val="205"/>
        </w:numPr>
        <w:jc w:val="both"/>
      </w:pPr>
      <w:r w:rsidRPr="00082652">
        <w:t>Mantener actualizado el conocimiento sobre herramientas informáticas corporativas.</w:t>
      </w:r>
    </w:p>
    <w:p w14:paraId="53EE7667" w14:textId="77777777" w:rsidR="00082652" w:rsidRPr="00082652" w:rsidRDefault="00082652" w:rsidP="00082652">
      <w:pPr>
        <w:ind w:left="360"/>
        <w:jc w:val="both"/>
        <w:rPr>
          <w:b/>
        </w:rPr>
      </w:pPr>
      <w:r w:rsidRPr="00082652">
        <w:rPr>
          <w:b/>
        </w:rPr>
        <w:t>5. Prevención de riesgos psicosociales</w:t>
      </w:r>
    </w:p>
    <w:p w14:paraId="7E413677" w14:textId="77777777" w:rsidR="00082652" w:rsidRPr="00082652" w:rsidRDefault="00082652" w:rsidP="00082652">
      <w:pPr>
        <w:numPr>
          <w:ilvl w:val="0"/>
          <w:numId w:val="206"/>
        </w:numPr>
        <w:jc w:val="both"/>
      </w:pPr>
      <w:r w:rsidRPr="00082652">
        <w:t>Fomentar la comunicación entre compañeros para compartir cargas y dificultades.</w:t>
      </w:r>
    </w:p>
    <w:p w14:paraId="26D36666" w14:textId="77777777" w:rsidR="00082652" w:rsidRPr="00082652" w:rsidRDefault="00082652" w:rsidP="00082652">
      <w:pPr>
        <w:numPr>
          <w:ilvl w:val="0"/>
          <w:numId w:val="206"/>
        </w:numPr>
        <w:jc w:val="both"/>
      </w:pPr>
      <w:r w:rsidRPr="00082652">
        <w:t>Solicitar apoyo cuando la situación emocional lo requiera.</w:t>
      </w:r>
    </w:p>
    <w:p w14:paraId="170C1194" w14:textId="77777777" w:rsidR="00082652" w:rsidRPr="00082652" w:rsidRDefault="00082652" w:rsidP="00082652">
      <w:pPr>
        <w:numPr>
          <w:ilvl w:val="0"/>
          <w:numId w:val="206"/>
        </w:numPr>
        <w:jc w:val="both"/>
      </w:pPr>
      <w:r w:rsidRPr="00082652">
        <w:t>Realizar pausas breves y programadas en jornadas intensas cuando sea posible.</w:t>
      </w:r>
    </w:p>
    <w:p w14:paraId="450B08EC" w14:textId="77777777" w:rsidR="00082652" w:rsidRPr="00082652" w:rsidRDefault="00082652" w:rsidP="00082652">
      <w:pPr>
        <w:ind w:left="360"/>
        <w:jc w:val="both"/>
        <w:rPr>
          <w:b/>
        </w:rPr>
      </w:pPr>
      <w:r w:rsidRPr="00082652">
        <w:rPr>
          <w:b/>
        </w:rPr>
        <w:t>6. Uso adecuado de medios tecnológicos</w:t>
      </w:r>
    </w:p>
    <w:p w14:paraId="53621B60" w14:textId="77777777" w:rsidR="00082652" w:rsidRPr="00082652" w:rsidRDefault="00082652" w:rsidP="00082652">
      <w:pPr>
        <w:numPr>
          <w:ilvl w:val="0"/>
          <w:numId w:val="207"/>
        </w:numPr>
        <w:jc w:val="both"/>
      </w:pPr>
      <w:r w:rsidRPr="00082652">
        <w:t>Mantener actualizada la información en los sistemas informáticos.</w:t>
      </w:r>
    </w:p>
    <w:p w14:paraId="75C12350" w14:textId="77777777" w:rsidR="00082652" w:rsidRPr="00082652" w:rsidRDefault="00082652" w:rsidP="00082652">
      <w:pPr>
        <w:numPr>
          <w:ilvl w:val="0"/>
          <w:numId w:val="207"/>
        </w:numPr>
        <w:jc w:val="both"/>
      </w:pPr>
      <w:r w:rsidRPr="00082652">
        <w:t>Verificar los datos antes de confirmar citas, derivaciones o informes.</w:t>
      </w:r>
    </w:p>
    <w:p w14:paraId="0D74B46B" w14:textId="77777777" w:rsidR="00082652" w:rsidRPr="00082652" w:rsidRDefault="00082652" w:rsidP="00082652">
      <w:pPr>
        <w:numPr>
          <w:ilvl w:val="0"/>
          <w:numId w:val="207"/>
        </w:numPr>
        <w:jc w:val="both"/>
      </w:pPr>
      <w:r w:rsidRPr="00082652">
        <w:t>Aplicar medidas básicas de ciberseguridad: contraseñas seguras, bloqueo de pantalla, acceso individualizado.</w:t>
      </w:r>
    </w:p>
    <w:p w14:paraId="513A2631" w14:textId="77777777" w:rsidR="00082652" w:rsidRPr="00082652" w:rsidRDefault="00082652" w:rsidP="00082652">
      <w:pPr>
        <w:ind w:left="360"/>
        <w:jc w:val="both"/>
        <w:rPr>
          <w:b/>
        </w:rPr>
      </w:pPr>
      <w:r w:rsidRPr="00082652">
        <w:rPr>
          <w:b/>
        </w:rPr>
        <w:t>Conclusión</w:t>
      </w:r>
    </w:p>
    <w:p w14:paraId="3ED7FDEB" w14:textId="77777777" w:rsidR="00082652" w:rsidRPr="00082652" w:rsidRDefault="00082652" w:rsidP="00082652">
      <w:pPr>
        <w:ind w:left="360"/>
        <w:jc w:val="both"/>
      </w:pPr>
      <w:r w:rsidRPr="00082652">
        <w:t>El Auxiliar Administrativo del SESPA desempeña un papel clave en la calidad de la atención percibida por los ciudadanos, funcionando como enlace entre usuarios y profesionales sanitarios. El trato al usuario no solo implica cortesía y buena comunicación, sino también el cumplimiento estricto de la normativa, la correcta gestión administrativa y la prevención de riesgos comunicativos, organizativos y emocionales.</w:t>
      </w:r>
    </w:p>
    <w:p w14:paraId="7F34EB39" w14:textId="77777777" w:rsidR="00082652" w:rsidRPr="00082652" w:rsidRDefault="00082652" w:rsidP="00082652">
      <w:pPr>
        <w:ind w:left="360"/>
        <w:jc w:val="both"/>
      </w:pPr>
      <w:r w:rsidRPr="00082652">
        <w:t xml:space="preserve">Una atención adecuada requiere habilidades técnicas, sociales y emocionales, así como formación continua y apoyo institucional. La prevención de riesgos en el trato al usuario contribuye </w:t>
      </w:r>
      <w:r w:rsidRPr="00082652">
        <w:lastRenderedPageBreak/>
        <w:t>a crear un entorno sanitario eficiente, seguro y respetuoso, mejorando la satisfacción de pacientes, familiares y del propio personal administrativo.</w:t>
      </w:r>
    </w:p>
    <w:p w14:paraId="2C30D528" w14:textId="77777777" w:rsidR="00082652" w:rsidRPr="00082652" w:rsidRDefault="00082652" w:rsidP="00082652">
      <w:pPr>
        <w:ind w:left="360"/>
        <w:jc w:val="both"/>
        <w:rPr>
          <w:b/>
        </w:rPr>
      </w:pPr>
      <w:r w:rsidRPr="00082652">
        <w:rPr>
          <w:b/>
        </w:rPr>
        <w:t>Bibliografía</w:t>
      </w:r>
    </w:p>
    <w:p w14:paraId="686E254A" w14:textId="77777777" w:rsidR="00082652" w:rsidRPr="00082652" w:rsidRDefault="00082652" w:rsidP="00082652">
      <w:pPr>
        <w:numPr>
          <w:ilvl w:val="0"/>
          <w:numId w:val="208"/>
        </w:numPr>
        <w:jc w:val="both"/>
      </w:pPr>
      <w:r w:rsidRPr="00082652">
        <w:rPr>
          <w:b/>
        </w:rPr>
        <w:t>Ley 41/2002</w:t>
      </w:r>
      <w:r w:rsidRPr="00082652">
        <w:t>, de 14 de noviembre, básica reguladora de la Autonomía del Paciente y de derechos y obligaciones en materia de información y documentación clínica.</w:t>
      </w:r>
    </w:p>
    <w:p w14:paraId="649965D7" w14:textId="77777777" w:rsidR="00082652" w:rsidRPr="00082652" w:rsidRDefault="00082652" w:rsidP="00082652">
      <w:pPr>
        <w:numPr>
          <w:ilvl w:val="0"/>
          <w:numId w:val="208"/>
        </w:numPr>
        <w:jc w:val="both"/>
      </w:pPr>
      <w:r w:rsidRPr="00082652">
        <w:rPr>
          <w:b/>
        </w:rPr>
        <w:t>Reglamento (UE) 2016/679</w:t>
      </w:r>
      <w:r w:rsidRPr="00082652">
        <w:t xml:space="preserve"> del Parlamento Europeo y del Consejo, relativo a la protección de datos personales (RGPD).</w:t>
      </w:r>
    </w:p>
    <w:p w14:paraId="6BE4E0C3" w14:textId="77777777" w:rsidR="00082652" w:rsidRPr="00082652" w:rsidRDefault="00082652" w:rsidP="00082652">
      <w:pPr>
        <w:numPr>
          <w:ilvl w:val="0"/>
          <w:numId w:val="208"/>
        </w:numPr>
        <w:jc w:val="both"/>
      </w:pPr>
      <w:r w:rsidRPr="00082652">
        <w:rPr>
          <w:b/>
        </w:rPr>
        <w:t>Ley General de Sanidad (14/1986)</w:t>
      </w:r>
      <w:r w:rsidRPr="00082652">
        <w:t>.</w:t>
      </w:r>
    </w:p>
    <w:p w14:paraId="2617C243" w14:textId="77777777" w:rsidR="00082652" w:rsidRDefault="00082652" w:rsidP="00F4598C">
      <w:pPr>
        <w:ind w:left="360"/>
        <w:jc w:val="both"/>
      </w:pPr>
    </w:p>
    <w:p w14:paraId="155F27DB" w14:textId="77777777" w:rsidR="00082652" w:rsidRDefault="00082652" w:rsidP="00F4598C">
      <w:pPr>
        <w:ind w:left="360"/>
        <w:jc w:val="both"/>
      </w:pPr>
    </w:p>
    <w:p w14:paraId="5DE72EA7" w14:textId="77777777" w:rsidR="00082652" w:rsidRDefault="00082652" w:rsidP="00F4598C">
      <w:pPr>
        <w:ind w:left="360"/>
        <w:jc w:val="both"/>
      </w:pPr>
    </w:p>
    <w:p w14:paraId="551F56E9" w14:textId="77777777" w:rsidR="00082652" w:rsidRDefault="00082652" w:rsidP="00F4598C">
      <w:pPr>
        <w:ind w:left="360"/>
        <w:jc w:val="both"/>
      </w:pPr>
    </w:p>
    <w:p w14:paraId="338AADA7" w14:textId="77777777" w:rsidR="00082652" w:rsidRDefault="00082652" w:rsidP="00F4598C">
      <w:pPr>
        <w:ind w:left="360"/>
        <w:jc w:val="both"/>
      </w:pPr>
    </w:p>
    <w:p w14:paraId="0230D3C0" w14:textId="77777777" w:rsidR="00082652" w:rsidRDefault="00082652" w:rsidP="00F4598C">
      <w:pPr>
        <w:ind w:left="360"/>
        <w:jc w:val="both"/>
      </w:pPr>
    </w:p>
    <w:p w14:paraId="51252F29" w14:textId="77777777" w:rsidR="00082652" w:rsidRDefault="00082652" w:rsidP="00F4598C">
      <w:pPr>
        <w:ind w:left="360"/>
        <w:jc w:val="both"/>
      </w:pPr>
    </w:p>
    <w:p w14:paraId="7D159190" w14:textId="77777777" w:rsidR="00082652" w:rsidRDefault="00082652" w:rsidP="00F4598C">
      <w:pPr>
        <w:ind w:left="360"/>
        <w:jc w:val="both"/>
      </w:pPr>
    </w:p>
    <w:p w14:paraId="66937A14" w14:textId="77777777" w:rsidR="00082652" w:rsidRDefault="00082652" w:rsidP="00F4598C">
      <w:pPr>
        <w:ind w:left="360"/>
        <w:jc w:val="both"/>
      </w:pPr>
    </w:p>
    <w:p w14:paraId="3ECAEF9B" w14:textId="77777777" w:rsidR="00082652" w:rsidRDefault="00082652" w:rsidP="00F4598C">
      <w:pPr>
        <w:ind w:left="360"/>
        <w:jc w:val="both"/>
      </w:pPr>
    </w:p>
    <w:p w14:paraId="4147E17D" w14:textId="77777777" w:rsidR="00082652" w:rsidRDefault="00082652" w:rsidP="00F4598C">
      <w:pPr>
        <w:ind w:left="360"/>
        <w:jc w:val="both"/>
      </w:pPr>
    </w:p>
    <w:p w14:paraId="55F56189" w14:textId="77777777" w:rsidR="00082652" w:rsidRDefault="00082652" w:rsidP="00F4598C">
      <w:pPr>
        <w:ind w:left="360"/>
        <w:jc w:val="both"/>
      </w:pPr>
    </w:p>
    <w:p w14:paraId="70AE4FCE" w14:textId="77777777" w:rsidR="00082652" w:rsidRDefault="00082652" w:rsidP="00F4598C">
      <w:pPr>
        <w:ind w:left="360"/>
        <w:jc w:val="both"/>
      </w:pPr>
    </w:p>
    <w:p w14:paraId="16B1E21B" w14:textId="77777777" w:rsidR="00082652" w:rsidRDefault="00082652" w:rsidP="00F4598C">
      <w:pPr>
        <w:ind w:left="360"/>
        <w:jc w:val="both"/>
      </w:pPr>
    </w:p>
    <w:p w14:paraId="34640525" w14:textId="77777777" w:rsidR="00082652" w:rsidRDefault="00082652" w:rsidP="00F4598C">
      <w:pPr>
        <w:ind w:left="360"/>
        <w:jc w:val="both"/>
      </w:pPr>
    </w:p>
    <w:p w14:paraId="5DA1C07F" w14:textId="77777777" w:rsidR="00082652" w:rsidRDefault="00082652" w:rsidP="00F4598C">
      <w:pPr>
        <w:ind w:left="360"/>
        <w:jc w:val="both"/>
      </w:pPr>
    </w:p>
    <w:p w14:paraId="608DBE40" w14:textId="77777777" w:rsidR="00082652" w:rsidRDefault="00082652" w:rsidP="00F4598C">
      <w:pPr>
        <w:ind w:left="360"/>
        <w:jc w:val="both"/>
      </w:pPr>
    </w:p>
    <w:p w14:paraId="7D6540D6" w14:textId="77777777" w:rsidR="00082652" w:rsidRDefault="00082652" w:rsidP="00F4598C">
      <w:pPr>
        <w:ind w:left="360"/>
        <w:jc w:val="both"/>
      </w:pPr>
    </w:p>
    <w:p w14:paraId="1CEA244A" w14:textId="77777777" w:rsidR="00082652" w:rsidRDefault="00082652" w:rsidP="00F4598C">
      <w:pPr>
        <w:ind w:left="360"/>
        <w:jc w:val="both"/>
      </w:pPr>
    </w:p>
    <w:p w14:paraId="67B7DA7F" w14:textId="77777777" w:rsidR="00082652" w:rsidRDefault="00082652" w:rsidP="00F4598C">
      <w:pPr>
        <w:ind w:left="360"/>
        <w:jc w:val="both"/>
      </w:pPr>
    </w:p>
    <w:p w14:paraId="05676DBE" w14:textId="77777777" w:rsidR="00082652" w:rsidRDefault="00082652" w:rsidP="00F4598C">
      <w:pPr>
        <w:ind w:left="360"/>
        <w:jc w:val="both"/>
      </w:pPr>
    </w:p>
    <w:p w14:paraId="0202B469" w14:textId="77777777" w:rsidR="00082652" w:rsidRDefault="00082652" w:rsidP="00F4598C">
      <w:pPr>
        <w:ind w:left="360"/>
        <w:jc w:val="both"/>
      </w:pPr>
    </w:p>
    <w:p w14:paraId="0A1921E8" w14:textId="77777777" w:rsidR="00082652" w:rsidRDefault="00082652" w:rsidP="00F4598C">
      <w:pPr>
        <w:ind w:left="360"/>
        <w:jc w:val="both"/>
      </w:pPr>
    </w:p>
    <w:p w14:paraId="23940C58" w14:textId="77777777" w:rsidR="00082652" w:rsidRDefault="00082652" w:rsidP="00F4598C">
      <w:pPr>
        <w:ind w:left="360"/>
        <w:jc w:val="both"/>
      </w:pPr>
    </w:p>
    <w:p w14:paraId="00727A7D" w14:textId="77777777" w:rsidR="00082652" w:rsidRDefault="00082652" w:rsidP="00F4598C">
      <w:pPr>
        <w:ind w:left="360"/>
        <w:jc w:val="both"/>
      </w:pPr>
    </w:p>
    <w:p w14:paraId="057B4AB5" w14:textId="77777777" w:rsidR="00082652" w:rsidRDefault="00082652" w:rsidP="00F4598C">
      <w:pPr>
        <w:ind w:left="360"/>
        <w:jc w:val="both"/>
      </w:pPr>
    </w:p>
    <w:p w14:paraId="6DDDCC9E" w14:textId="77777777" w:rsidR="00082652" w:rsidRDefault="00082652" w:rsidP="00F4598C">
      <w:pPr>
        <w:ind w:left="360"/>
        <w:jc w:val="both"/>
      </w:pPr>
    </w:p>
    <w:p w14:paraId="05C06A4A" w14:textId="77777777" w:rsidR="00082652" w:rsidRDefault="00082652" w:rsidP="00F4598C">
      <w:pPr>
        <w:ind w:left="360"/>
        <w:jc w:val="both"/>
      </w:pPr>
    </w:p>
    <w:p w14:paraId="7A2251EB" w14:textId="77777777" w:rsidR="00082652" w:rsidRPr="009B7D07" w:rsidRDefault="00082652" w:rsidP="00082652">
      <w:pPr>
        <w:rPr>
          <w:b/>
          <w:bCs/>
        </w:rPr>
      </w:pPr>
      <w:r w:rsidRPr="009B7D07">
        <w:rPr>
          <w:b/>
          <w:bCs/>
        </w:rPr>
        <w:t>Gestión Segura de Documentación Clínica para Auxiliares Administrativos</w:t>
      </w:r>
    </w:p>
    <w:p w14:paraId="11AD9059" w14:textId="77777777" w:rsidR="00082652" w:rsidRPr="009B7D07" w:rsidRDefault="00082652" w:rsidP="00082652">
      <w:pPr>
        <w:rPr>
          <w:b/>
          <w:bCs/>
        </w:rPr>
      </w:pPr>
      <w:r w:rsidRPr="009B7D07">
        <w:rPr>
          <w:b/>
          <w:bCs/>
        </w:rPr>
        <w:t>1. Introducción</w:t>
      </w:r>
    </w:p>
    <w:p w14:paraId="4A875011" w14:textId="77777777" w:rsidR="00082652" w:rsidRPr="009B7D07" w:rsidRDefault="00082652" w:rsidP="00082652">
      <w:r w:rsidRPr="009B7D07">
        <w:t>Los auxiliares administrativos manejan diariamente documentación sensible, historiales clínicos y datos personales. El manejo seguro de esta información implica riesgos físicos (cortes, sobreesfuerzos), organizativos y legales que deben prevenirse.</w:t>
      </w:r>
    </w:p>
    <w:p w14:paraId="44177CAF" w14:textId="77777777" w:rsidR="00082652" w:rsidRPr="009B7D07" w:rsidRDefault="00082652" w:rsidP="00082652">
      <w:pPr>
        <w:rPr>
          <w:b/>
          <w:bCs/>
        </w:rPr>
      </w:pPr>
      <w:r w:rsidRPr="009B7D07">
        <w:rPr>
          <w:b/>
          <w:bCs/>
        </w:rPr>
        <w:t>2. Riesgos asociados al manejo documental</w:t>
      </w:r>
    </w:p>
    <w:p w14:paraId="54171D9D" w14:textId="77777777" w:rsidR="00082652" w:rsidRPr="009B7D07" w:rsidRDefault="00082652" w:rsidP="00082652">
      <w:pPr>
        <w:numPr>
          <w:ilvl w:val="0"/>
          <w:numId w:val="209"/>
        </w:numPr>
      </w:pPr>
      <w:r w:rsidRPr="009B7D07">
        <w:t>Cortes por manipulación de papel.</w:t>
      </w:r>
    </w:p>
    <w:p w14:paraId="15D7FA49" w14:textId="77777777" w:rsidR="00082652" w:rsidRPr="009B7D07" w:rsidRDefault="00082652" w:rsidP="00082652">
      <w:pPr>
        <w:numPr>
          <w:ilvl w:val="0"/>
          <w:numId w:val="209"/>
        </w:numPr>
      </w:pPr>
      <w:r w:rsidRPr="009B7D07">
        <w:t>Sobreesfuerzos al levantar archivadores.</w:t>
      </w:r>
    </w:p>
    <w:p w14:paraId="19A98BBA" w14:textId="77777777" w:rsidR="00082652" w:rsidRPr="009B7D07" w:rsidRDefault="00082652" w:rsidP="00082652">
      <w:pPr>
        <w:numPr>
          <w:ilvl w:val="0"/>
          <w:numId w:val="209"/>
        </w:numPr>
      </w:pPr>
      <w:r w:rsidRPr="009B7D07">
        <w:t>Caídas por estanterías mal organizadas.</w:t>
      </w:r>
    </w:p>
    <w:p w14:paraId="186223CF" w14:textId="77777777" w:rsidR="00082652" w:rsidRPr="009B7D07" w:rsidRDefault="00082652" w:rsidP="00082652">
      <w:pPr>
        <w:numPr>
          <w:ilvl w:val="0"/>
          <w:numId w:val="209"/>
        </w:numPr>
      </w:pPr>
      <w:r w:rsidRPr="009B7D07">
        <w:t>Exposición a posibles contaminantes en documentos entregados por usuarios.</w:t>
      </w:r>
    </w:p>
    <w:p w14:paraId="08046962" w14:textId="77777777" w:rsidR="00082652" w:rsidRPr="009B7D07" w:rsidRDefault="00082652" w:rsidP="00082652">
      <w:pPr>
        <w:numPr>
          <w:ilvl w:val="0"/>
          <w:numId w:val="209"/>
        </w:numPr>
      </w:pPr>
      <w:r w:rsidRPr="009B7D07">
        <w:t>Riesgos legales derivados del mal manejo del RGPD.</w:t>
      </w:r>
    </w:p>
    <w:p w14:paraId="2C4B9C62" w14:textId="77777777" w:rsidR="00082652" w:rsidRPr="009B7D07" w:rsidRDefault="00082652" w:rsidP="00082652">
      <w:pPr>
        <w:rPr>
          <w:b/>
          <w:bCs/>
        </w:rPr>
      </w:pPr>
      <w:r w:rsidRPr="009B7D07">
        <w:rPr>
          <w:b/>
          <w:bCs/>
        </w:rPr>
        <w:t>3. Medidas de prevención</w:t>
      </w:r>
    </w:p>
    <w:p w14:paraId="6BBB35E3" w14:textId="77777777" w:rsidR="00082652" w:rsidRPr="009B7D07" w:rsidRDefault="00082652" w:rsidP="00082652">
      <w:pPr>
        <w:numPr>
          <w:ilvl w:val="0"/>
          <w:numId w:val="210"/>
        </w:numPr>
      </w:pPr>
      <w:r w:rsidRPr="009B7D07">
        <w:t>Utilizar carros para transportar archivadores pesados.</w:t>
      </w:r>
    </w:p>
    <w:p w14:paraId="080F40F3" w14:textId="77777777" w:rsidR="00082652" w:rsidRPr="009B7D07" w:rsidRDefault="00082652" w:rsidP="00082652">
      <w:pPr>
        <w:numPr>
          <w:ilvl w:val="0"/>
          <w:numId w:val="210"/>
        </w:numPr>
      </w:pPr>
      <w:r w:rsidRPr="009B7D07">
        <w:t>Mantener estanterías ordenadas y firmemente ancladas.</w:t>
      </w:r>
    </w:p>
    <w:p w14:paraId="4C3B6AF1" w14:textId="77777777" w:rsidR="00082652" w:rsidRPr="009B7D07" w:rsidRDefault="00082652" w:rsidP="00082652">
      <w:pPr>
        <w:numPr>
          <w:ilvl w:val="0"/>
          <w:numId w:val="210"/>
        </w:numPr>
      </w:pPr>
      <w:r w:rsidRPr="009B7D07">
        <w:t>Lavado de manos tras manipular documentos de pacientes.</w:t>
      </w:r>
    </w:p>
    <w:p w14:paraId="1E827007" w14:textId="77777777" w:rsidR="00082652" w:rsidRPr="009B7D07" w:rsidRDefault="00082652" w:rsidP="00082652">
      <w:pPr>
        <w:numPr>
          <w:ilvl w:val="0"/>
          <w:numId w:val="210"/>
        </w:numPr>
      </w:pPr>
      <w:r w:rsidRPr="009B7D07">
        <w:t>Formación anual en protección de datos.</w:t>
      </w:r>
    </w:p>
    <w:p w14:paraId="0D10732B" w14:textId="77777777" w:rsidR="00082652" w:rsidRPr="009B7D07" w:rsidRDefault="00082652" w:rsidP="00082652">
      <w:pPr>
        <w:numPr>
          <w:ilvl w:val="0"/>
          <w:numId w:val="210"/>
        </w:numPr>
      </w:pPr>
      <w:r w:rsidRPr="009B7D07">
        <w:t>Uso de destructoras de alta seguridad para material confidencial.</w:t>
      </w:r>
    </w:p>
    <w:p w14:paraId="4B1EFC0E" w14:textId="77777777" w:rsidR="00082652" w:rsidRPr="009B7D07" w:rsidRDefault="00082652" w:rsidP="00082652">
      <w:pPr>
        <w:rPr>
          <w:b/>
          <w:bCs/>
        </w:rPr>
      </w:pPr>
      <w:r w:rsidRPr="009B7D07">
        <w:rPr>
          <w:b/>
          <w:bCs/>
        </w:rPr>
        <w:t>4. Conclusión</w:t>
      </w:r>
    </w:p>
    <w:p w14:paraId="7EB89134" w14:textId="77777777" w:rsidR="00082652" w:rsidRPr="009B7D07" w:rsidRDefault="00082652" w:rsidP="00082652">
      <w:r w:rsidRPr="009B7D07">
        <w:t>Una correcta gestión documental garantiza seguridad física, organizativa y legal. La formación en RGPD y el orden estructural del archivo son pilares fundamentales.</w:t>
      </w:r>
    </w:p>
    <w:p w14:paraId="09A77C38" w14:textId="77777777" w:rsidR="00082652" w:rsidRPr="009B7D07" w:rsidRDefault="00082652" w:rsidP="00082652">
      <w:pPr>
        <w:rPr>
          <w:b/>
          <w:bCs/>
        </w:rPr>
      </w:pPr>
      <w:r w:rsidRPr="009B7D07">
        <w:rPr>
          <w:b/>
          <w:bCs/>
        </w:rPr>
        <w:t>5. Bibliografía</w:t>
      </w:r>
    </w:p>
    <w:p w14:paraId="79551B6D" w14:textId="77777777" w:rsidR="00082652" w:rsidRPr="009B7D07" w:rsidRDefault="00082652" w:rsidP="00082652">
      <w:r w:rsidRPr="009B7D07">
        <w:t>Ministerio de Sanidad (2021). Manual de Gestión Documental Sanitaria.</w:t>
      </w:r>
      <w:r w:rsidRPr="009B7D07">
        <w:br/>
        <w:t>AEPD (2020). Guía del tratamiento de datos en entornos sanitarios.</w:t>
      </w:r>
    </w:p>
    <w:p w14:paraId="510A0F72" w14:textId="77777777" w:rsidR="00082652" w:rsidRPr="009B7D07" w:rsidRDefault="00082652" w:rsidP="00082652"/>
    <w:p w14:paraId="09FF6328" w14:textId="77777777" w:rsidR="00082652" w:rsidRPr="009B7D07" w:rsidRDefault="00082652" w:rsidP="00082652">
      <w:pPr>
        <w:rPr>
          <w:b/>
          <w:bCs/>
        </w:rPr>
      </w:pPr>
      <w:r w:rsidRPr="009B7D07">
        <w:rPr>
          <w:b/>
          <w:bCs/>
        </w:rPr>
        <w:t>3. Atención Segura al Usuario para Auxiliares Administrativos</w:t>
      </w:r>
    </w:p>
    <w:p w14:paraId="258BA7BC" w14:textId="77777777" w:rsidR="00082652" w:rsidRPr="009B7D07" w:rsidRDefault="00082652" w:rsidP="00082652">
      <w:pPr>
        <w:rPr>
          <w:b/>
          <w:bCs/>
        </w:rPr>
      </w:pPr>
      <w:r w:rsidRPr="009B7D07">
        <w:rPr>
          <w:b/>
          <w:bCs/>
        </w:rPr>
        <w:t>1. Introducción</w:t>
      </w:r>
    </w:p>
    <w:p w14:paraId="79AEA598" w14:textId="77777777" w:rsidR="00082652" w:rsidRPr="009B7D07" w:rsidRDefault="00082652" w:rsidP="00082652">
      <w:r w:rsidRPr="009B7D07">
        <w:t>Los auxiliares administrativos son el primer contacto del paciente con el centro sanitario. La atención directa implica riesgos psicosociales, biológicos y de seguridad personal que deben gestionarse de forma preventiva.</w:t>
      </w:r>
    </w:p>
    <w:p w14:paraId="3C13B14E" w14:textId="77777777" w:rsidR="00082652" w:rsidRPr="009B7D07" w:rsidRDefault="00082652" w:rsidP="00082652">
      <w:pPr>
        <w:rPr>
          <w:b/>
          <w:bCs/>
        </w:rPr>
      </w:pPr>
      <w:r w:rsidRPr="009B7D07">
        <w:rPr>
          <w:b/>
          <w:bCs/>
        </w:rPr>
        <w:lastRenderedPageBreak/>
        <w:t>2. Riesgos principales</w:t>
      </w:r>
    </w:p>
    <w:p w14:paraId="5A85C531" w14:textId="77777777" w:rsidR="00082652" w:rsidRPr="009B7D07" w:rsidRDefault="00082652" w:rsidP="00082652">
      <w:pPr>
        <w:numPr>
          <w:ilvl w:val="0"/>
          <w:numId w:val="211"/>
        </w:numPr>
      </w:pPr>
      <w:r w:rsidRPr="009B7D07">
        <w:t>Trato con usuarios conflictivos o desorientados.</w:t>
      </w:r>
    </w:p>
    <w:p w14:paraId="58EACA0E" w14:textId="77777777" w:rsidR="00082652" w:rsidRPr="009B7D07" w:rsidRDefault="00082652" w:rsidP="00082652">
      <w:pPr>
        <w:numPr>
          <w:ilvl w:val="0"/>
          <w:numId w:val="211"/>
        </w:numPr>
      </w:pPr>
      <w:r w:rsidRPr="009B7D07">
        <w:t>Exposición a infecciones por alta rotación de pacientes.</w:t>
      </w:r>
    </w:p>
    <w:p w14:paraId="42567272" w14:textId="77777777" w:rsidR="00082652" w:rsidRPr="009B7D07" w:rsidRDefault="00082652" w:rsidP="00082652">
      <w:pPr>
        <w:numPr>
          <w:ilvl w:val="0"/>
          <w:numId w:val="211"/>
        </w:numPr>
      </w:pPr>
      <w:r w:rsidRPr="009B7D07">
        <w:t>Estrés por saturación de colas y reclamaciones.</w:t>
      </w:r>
    </w:p>
    <w:p w14:paraId="097166D2" w14:textId="77777777" w:rsidR="00082652" w:rsidRPr="009B7D07" w:rsidRDefault="00082652" w:rsidP="00082652">
      <w:pPr>
        <w:numPr>
          <w:ilvl w:val="0"/>
          <w:numId w:val="211"/>
        </w:numPr>
      </w:pPr>
      <w:r w:rsidRPr="009B7D07">
        <w:t>Agresiones verbales y, en casos excepcionales, físicas.</w:t>
      </w:r>
    </w:p>
    <w:p w14:paraId="5E822CE0" w14:textId="77777777" w:rsidR="00082652" w:rsidRPr="009B7D07" w:rsidRDefault="00082652" w:rsidP="00082652">
      <w:pPr>
        <w:rPr>
          <w:b/>
          <w:bCs/>
        </w:rPr>
      </w:pPr>
      <w:r w:rsidRPr="009B7D07">
        <w:rPr>
          <w:b/>
          <w:bCs/>
        </w:rPr>
        <w:t>3. Medidas preventivas</w:t>
      </w:r>
    </w:p>
    <w:p w14:paraId="43007C1F" w14:textId="77777777" w:rsidR="00082652" w:rsidRPr="009B7D07" w:rsidRDefault="00082652" w:rsidP="00082652">
      <w:pPr>
        <w:numPr>
          <w:ilvl w:val="0"/>
          <w:numId w:val="212"/>
        </w:numPr>
      </w:pPr>
      <w:r w:rsidRPr="009B7D07">
        <w:t>Formación en habilidades de comunicación y desescalada.</w:t>
      </w:r>
    </w:p>
    <w:p w14:paraId="04A67693" w14:textId="77777777" w:rsidR="00082652" w:rsidRPr="009B7D07" w:rsidRDefault="00082652" w:rsidP="00082652">
      <w:pPr>
        <w:numPr>
          <w:ilvl w:val="0"/>
          <w:numId w:val="212"/>
        </w:numPr>
      </w:pPr>
      <w:r w:rsidRPr="009B7D07">
        <w:t>Pantallas protectoras en mostradores.</w:t>
      </w:r>
    </w:p>
    <w:p w14:paraId="011F998E" w14:textId="77777777" w:rsidR="00082652" w:rsidRPr="009B7D07" w:rsidRDefault="00082652" w:rsidP="00082652">
      <w:pPr>
        <w:numPr>
          <w:ilvl w:val="0"/>
          <w:numId w:val="212"/>
        </w:numPr>
      </w:pPr>
      <w:r w:rsidRPr="009B7D07">
        <w:t>Señalización clara para organizar el flujo de usuarios.</w:t>
      </w:r>
    </w:p>
    <w:p w14:paraId="3452A03F" w14:textId="77777777" w:rsidR="00082652" w:rsidRPr="009B7D07" w:rsidRDefault="00082652" w:rsidP="00082652">
      <w:pPr>
        <w:numPr>
          <w:ilvl w:val="0"/>
          <w:numId w:val="212"/>
        </w:numPr>
      </w:pPr>
      <w:r w:rsidRPr="009B7D07">
        <w:t>Protocolos para gestión de agresiones.</w:t>
      </w:r>
    </w:p>
    <w:p w14:paraId="60DA6B8D" w14:textId="77777777" w:rsidR="00082652" w:rsidRPr="009B7D07" w:rsidRDefault="00082652" w:rsidP="00082652">
      <w:pPr>
        <w:numPr>
          <w:ilvl w:val="0"/>
          <w:numId w:val="212"/>
        </w:numPr>
      </w:pPr>
      <w:r w:rsidRPr="009B7D07">
        <w:t>Evitar discusiones y derivar a seguridad si es necesario.</w:t>
      </w:r>
    </w:p>
    <w:p w14:paraId="365CDD52" w14:textId="77777777" w:rsidR="00082652" w:rsidRPr="009B7D07" w:rsidRDefault="00082652" w:rsidP="00082652">
      <w:pPr>
        <w:rPr>
          <w:b/>
          <w:bCs/>
        </w:rPr>
      </w:pPr>
      <w:r w:rsidRPr="009B7D07">
        <w:rPr>
          <w:b/>
          <w:bCs/>
        </w:rPr>
        <w:t>4. Conclusión</w:t>
      </w:r>
    </w:p>
    <w:p w14:paraId="23A373E6" w14:textId="77777777" w:rsidR="00082652" w:rsidRPr="009B7D07" w:rsidRDefault="00082652" w:rsidP="00082652">
      <w:r w:rsidRPr="009B7D07">
        <w:t>Una atención eficaz y segura beneficia al usuario y protege al profesional. La gestión emocional, la comunicación y la prevención de conflictos son herramientas imprescindibles.</w:t>
      </w:r>
    </w:p>
    <w:p w14:paraId="50A2019D" w14:textId="77777777" w:rsidR="00082652" w:rsidRPr="009B7D07" w:rsidRDefault="00082652" w:rsidP="00082652">
      <w:pPr>
        <w:rPr>
          <w:b/>
          <w:bCs/>
        </w:rPr>
      </w:pPr>
      <w:r w:rsidRPr="009B7D07">
        <w:rPr>
          <w:b/>
          <w:bCs/>
        </w:rPr>
        <w:t>5. Bibliografía</w:t>
      </w:r>
    </w:p>
    <w:p w14:paraId="7224D3AD" w14:textId="77777777" w:rsidR="00082652" w:rsidRPr="009B7D07" w:rsidRDefault="00082652" w:rsidP="00082652">
      <w:r w:rsidRPr="009B7D07">
        <w:t>INSST (2020). Prevención de agresiones en entornos asistenciales.</w:t>
      </w:r>
      <w:r w:rsidRPr="009B7D07">
        <w:br/>
        <w:t xml:space="preserve">OMS (2020). </w:t>
      </w:r>
      <w:proofErr w:type="spellStart"/>
      <w:r w:rsidRPr="009B7D07">
        <w:t>Effective</w:t>
      </w:r>
      <w:proofErr w:type="spellEnd"/>
      <w:r w:rsidRPr="009B7D07">
        <w:t xml:space="preserve"> </w:t>
      </w:r>
      <w:proofErr w:type="spellStart"/>
      <w:r w:rsidRPr="009B7D07">
        <w:t>Communication</w:t>
      </w:r>
      <w:proofErr w:type="spellEnd"/>
      <w:r w:rsidRPr="009B7D07">
        <w:t xml:space="preserve"> in </w:t>
      </w:r>
      <w:proofErr w:type="spellStart"/>
      <w:r w:rsidRPr="009B7D07">
        <w:t>Healthcare</w:t>
      </w:r>
      <w:proofErr w:type="spellEnd"/>
      <w:r w:rsidRPr="009B7D07">
        <w:t>.</w:t>
      </w:r>
    </w:p>
    <w:p w14:paraId="09D9866B" w14:textId="77777777" w:rsidR="00082652" w:rsidRPr="009B7D07" w:rsidRDefault="00082652" w:rsidP="00082652"/>
    <w:p w14:paraId="79066001" w14:textId="77777777" w:rsidR="00082652" w:rsidRDefault="00082652" w:rsidP="00082652">
      <w:pPr>
        <w:rPr>
          <w:b/>
          <w:bCs/>
        </w:rPr>
      </w:pPr>
    </w:p>
    <w:p w14:paraId="049DFBDB" w14:textId="77777777" w:rsidR="00082652" w:rsidRDefault="00082652" w:rsidP="00082652">
      <w:pPr>
        <w:rPr>
          <w:b/>
          <w:bCs/>
        </w:rPr>
      </w:pPr>
    </w:p>
    <w:p w14:paraId="3BD3ACD8" w14:textId="77777777" w:rsidR="00082652" w:rsidRDefault="00082652" w:rsidP="00082652">
      <w:pPr>
        <w:rPr>
          <w:b/>
          <w:bCs/>
        </w:rPr>
      </w:pPr>
    </w:p>
    <w:p w14:paraId="429A9B5B" w14:textId="77777777" w:rsidR="00082652" w:rsidRDefault="00082652" w:rsidP="00082652">
      <w:pPr>
        <w:rPr>
          <w:b/>
          <w:bCs/>
        </w:rPr>
      </w:pPr>
    </w:p>
    <w:p w14:paraId="4046D770" w14:textId="77777777" w:rsidR="00082652" w:rsidRDefault="00082652" w:rsidP="00082652">
      <w:pPr>
        <w:rPr>
          <w:b/>
          <w:bCs/>
        </w:rPr>
      </w:pPr>
    </w:p>
    <w:p w14:paraId="78C3B44F" w14:textId="77777777" w:rsidR="00082652" w:rsidRDefault="00082652" w:rsidP="00082652">
      <w:pPr>
        <w:rPr>
          <w:b/>
          <w:bCs/>
        </w:rPr>
      </w:pPr>
    </w:p>
    <w:p w14:paraId="06E925A0" w14:textId="77777777" w:rsidR="00082652" w:rsidRDefault="00082652" w:rsidP="00082652">
      <w:pPr>
        <w:rPr>
          <w:b/>
          <w:bCs/>
        </w:rPr>
      </w:pPr>
    </w:p>
    <w:p w14:paraId="39552665" w14:textId="77777777" w:rsidR="00082652" w:rsidRDefault="00082652" w:rsidP="00082652">
      <w:pPr>
        <w:rPr>
          <w:b/>
          <w:bCs/>
        </w:rPr>
      </w:pPr>
    </w:p>
    <w:p w14:paraId="12AEBE2C" w14:textId="77777777" w:rsidR="00082652" w:rsidRDefault="00082652" w:rsidP="00082652">
      <w:pPr>
        <w:rPr>
          <w:b/>
          <w:bCs/>
        </w:rPr>
      </w:pPr>
    </w:p>
    <w:p w14:paraId="54C24A6A" w14:textId="77777777" w:rsidR="00082652" w:rsidRDefault="00082652" w:rsidP="00082652">
      <w:pPr>
        <w:rPr>
          <w:b/>
          <w:bCs/>
        </w:rPr>
      </w:pPr>
    </w:p>
    <w:p w14:paraId="3CADB9B2" w14:textId="77777777" w:rsidR="00082652" w:rsidRDefault="00082652" w:rsidP="00082652">
      <w:pPr>
        <w:rPr>
          <w:b/>
          <w:bCs/>
        </w:rPr>
      </w:pPr>
    </w:p>
    <w:p w14:paraId="6FB9BECC" w14:textId="77777777" w:rsidR="00082652" w:rsidRDefault="00082652" w:rsidP="00082652">
      <w:pPr>
        <w:rPr>
          <w:b/>
          <w:bCs/>
        </w:rPr>
      </w:pPr>
    </w:p>
    <w:p w14:paraId="43D98FD8" w14:textId="77777777" w:rsidR="00082652" w:rsidRDefault="00082652" w:rsidP="00082652">
      <w:pPr>
        <w:rPr>
          <w:b/>
          <w:bCs/>
        </w:rPr>
      </w:pPr>
    </w:p>
    <w:p w14:paraId="0C703580" w14:textId="77777777" w:rsidR="00082652" w:rsidRDefault="00082652" w:rsidP="00082652">
      <w:pPr>
        <w:rPr>
          <w:b/>
          <w:bCs/>
        </w:rPr>
      </w:pPr>
    </w:p>
    <w:p w14:paraId="47C135C8" w14:textId="77777777" w:rsidR="00082652" w:rsidRDefault="00082652" w:rsidP="00082652">
      <w:pPr>
        <w:rPr>
          <w:b/>
          <w:bCs/>
        </w:rPr>
      </w:pPr>
    </w:p>
    <w:p w14:paraId="6826DD60" w14:textId="77777777" w:rsidR="00082652" w:rsidRDefault="00082652" w:rsidP="00082652">
      <w:pPr>
        <w:rPr>
          <w:b/>
          <w:bCs/>
        </w:rPr>
      </w:pPr>
    </w:p>
    <w:p w14:paraId="18DEF3A6" w14:textId="77777777" w:rsidR="0082039B" w:rsidRDefault="0082039B" w:rsidP="00082652">
      <w:pPr>
        <w:rPr>
          <w:b/>
          <w:bCs/>
        </w:rPr>
      </w:pPr>
    </w:p>
    <w:p w14:paraId="36079C6B" w14:textId="77777777" w:rsidR="00082652" w:rsidRPr="009B7D07" w:rsidRDefault="00082652" w:rsidP="00082652">
      <w:pPr>
        <w:rPr>
          <w:b/>
          <w:bCs/>
        </w:rPr>
      </w:pPr>
      <w:r w:rsidRPr="009B7D07">
        <w:rPr>
          <w:b/>
          <w:bCs/>
        </w:rPr>
        <w:t>Prevención de Riesgos Psicosociales para Auxiliares Administrativos</w:t>
      </w:r>
    </w:p>
    <w:p w14:paraId="388C8A6E" w14:textId="77777777" w:rsidR="00082652" w:rsidRDefault="00082652" w:rsidP="00082652"/>
    <w:p w14:paraId="5E5614B2" w14:textId="77777777" w:rsidR="0082039B" w:rsidRPr="0082039B" w:rsidRDefault="0082039B" w:rsidP="0082039B">
      <w:pPr>
        <w:rPr>
          <w:b/>
          <w:bCs/>
        </w:rPr>
      </w:pPr>
      <w:r w:rsidRPr="0082039B">
        <w:rPr>
          <w:b/>
          <w:bCs/>
        </w:rPr>
        <w:t>Introducción</w:t>
      </w:r>
    </w:p>
    <w:p w14:paraId="2764C735" w14:textId="77777777" w:rsidR="0082039B" w:rsidRPr="0082039B" w:rsidRDefault="0082039B" w:rsidP="0082039B">
      <w:r w:rsidRPr="0082039B">
        <w:t xml:space="preserve">Los auxiliares administrativos desempeñan un papel fundamental en el funcionamiento de cualquier organización. Sus tareas incluyen atención al público, gestión documental, coordinación interna, manejo de herramientas digitales, soporte a diferentes departamentos y seguimiento de procesos administrativos. Aunque no se consideran trabajos de riesgo físico elevado, sí están expuestos a </w:t>
      </w:r>
      <w:r w:rsidRPr="0082039B">
        <w:rPr>
          <w:b/>
          <w:bCs/>
        </w:rPr>
        <w:t>riesgos psicosociales</w:t>
      </w:r>
      <w:r w:rsidRPr="0082039B">
        <w:t xml:space="preserve"> significativos derivados de la carga de trabajo, las relaciones interpersonales, la presión por los tiempos, la multitarea y las demandas constantes del entorno laboral.</w:t>
      </w:r>
    </w:p>
    <w:p w14:paraId="603B0E39" w14:textId="77777777" w:rsidR="0082039B" w:rsidRPr="0082039B" w:rsidRDefault="0082039B" w:rsidP="0082039B">
      <w:r w:rsidRPr="0082039B">
        <w:t>La prevención de riesgos psicosociales es esencial para garantizar el bienestar emocional, la salud mental y el rendimiento profesional. Un auxiliar administrativo que trabaja en un entorno equilibrado, con apoyo y con una organización adecuada, es más productivo, se siente más satisfecho y experimenta un menor desgaste profesional.</w:t>
      </w:r>
    </w:p>
    <w:p w14:paraId="549D95F8" w14:textId="3C35E2E0" w:rsidR="0082039B" w:rsidRPr="0082039B" w:rsidRDefault="0082039B" w:rsidP="0082039B"/>
    <w:p w14:paraId="3C8F2F33" w14:textId="77777777" w:rsidR="0082039B" w:rsidRPr="0082039B" w:rsidRDefault="0082039B" w:rsidP="0082039B">
      <w:pPr>
        <w:rPr>
          <w:b/>
          <w:bCs/>
        </w:rPr>
      </w:pPr>
      <w:r w:rsidRPr="0082039B">
        <w:rPr>
          <w:b/>
          <w:bCs/>
        </w:rPr>
        <w:t>2. Principales riesgos psicosociales en el puesto de auxiliar administrativo</w:t>
      </w:r>
    </w:p>
    <w:p w14:paraId="5C1284C7" w14:textId="77777777" w:rsidR="0082039B" w:rsidRPr="0082039B" w:rsidRDefault="0082039B" w:rsidP="0082039B">
      <w:pPr>
        <w:rPr>
          <w:b/>
          <w:bCs/>
        </w:rPr>
      </w:pPr>
      <w:r w:rsidRPr="0082039B">
        <w:rPr>
          <w:b/>
          <w:bCs/>
        </w:rPr>
        <w:t>2.1. Estrés laboral</w:t>
      </w:r>
    </w:p>
    <w:p w14:paraId="4D7CAA8C" w14:textId="77777777" w:rsidR="0082039B" w:rsidRPr="0082039B" w:rsidRDefault="0082039B" w:rsidP="0082039B">
      <w:r w:rsidRPr="0082039B">
        <w:t>El estrés es uno de los riesgos más frecuentes en el personal administrativo. Surge cuando las demandas del trabajo superan los recursos o capacidades percibidas del trabajador. Entre los factores que lo provocan se incluyen:</w:t>
      </w:r>
    </w:p>
    <w:p w14:paraId="42A7980C" w14:textId="77777777" w:rsidR="0082039B" w:rsidRPr="0082039B" w:rsidRDefault="0082039B" w:rsidP="0082039B">
      <w:pPr>
        <w:numPr>
          <w:ilvl w:val="0"/>
          <w:numId w:val="235"/>
        </w:numPr>
      </w:pPr>
      <w:r w:rsidRPr="0082039B">
        <w:t>Presión por plazos ajustados.</w:t>
      </w:r>
    </w:p>
    <w:p w14:paraId="3280E05F" w14:textId="77777777" w:rsidR="0082039B" w:rsidRPr="0082039B" w:rsidRDefault="0082039B" w:rsidP="0082039B">
      <w:pPr>
        <w:numPr>
          <w:ilvl w:val="0"/>
          <w:numId w:val="235"/>
        </w:numPr>
      </w:pPr>
      <w:r w:rsidRPr="0082039B">
        <w:t>Acumulación de tareas o interrupciones constantes.</w:t>
      </w:r>
    </w:p>
    <w:p w14:paraId="152C7874" w14:textId="77777777" w:rsidR="0082039B" w:rsidRPr="0082039B" w:rsidRDefault="0082039B" w:rsidP="0082039B">
      <w:pPr>
        <w:numPr>
          <w:ilvl w:val="0"/>
          <w:numId w:val="235"/>
        </w:numPr>
      </w:pPr>
      <w:r w:rsidRPr="0082039B">
        <w:t>Responsabilidad simultánea sobre diversos procesos.</w:t>
      </w:r>
    </w:p>
    <w:p w14:paraId="6615A8BE" w14:textId="77777777" w:rsidR="0082039B" w:rsidRPr="0082039B" w:rsidRDefault="0082039B" w:rsidP="0082039B">
      <w:pPr>
        <w:numPr>
          <w:ilvl w:val="0"/>
          <w:numId w:val="235"/>
        </w:numPr>
      </w:pPr>
      <w:r w:rsidRPr="0082039B">
        <w:t>Excesiva carga administrativa durante picos de trabajo.</w:t>
      </w:r>
    </w:p>
    <w:p w14:paraId="67F78079" w14:textId="77777777" w:rsidR="0082039B" w:rsidRPr="0082039B" w:rsidRDefault="0082039B" w:rsidP="0082039B">
      <w:r w:rsidRPr="0082039B">
        <w:t>El estrés sostenido puede generar fatiga, irritabilidad, dificultad para concentrarse y disminución del rendimiento.</w:t>
      </w:r>
    </w:p>
    <w:p w14:paraId="1D08A10A" w14:textId="7A4D6E5C" w:rsidR="0082039B" w:rsidRPr="0082039B" w:rsidRDefault="0082039B" w:rsidP="0082039B"/>
    <w:p w14:paraId="6F16B281" w14:textId="77777777" w:rsidR="0082039B" w:rsidRPr="0082039B" w:rsidRDefault="0082039B" w:rsidP="0082039B">
      <w:pPr>
        <w:rPr>
          <w:b/>
          <w:bCs/>
        </w:rPr>
      </w:pPr>
      <w:r w:rsidRPr="0082039B">
        <w:rPr>
          <w:b/>
          <w:bCs/>
        </w:rPr>
        <w:t>2.2. Sobrecarga mental y multitarea</w:t>
      </w:r>
    </w:p>
    <w:p w14:paraId="54CAEFB4" w14:textId="77777777" w:rsidR="0082039B" w:rsidRPr="0082039B" w:rsidRDefault="0082039B" w:rsidP="0082039B">
      <w:r w:rsidRPr="0082039B">
        <w:t>El auxiliar administrativo debe realizar múltiples tareas de manera simultánea: atender teléfonos, recibir usuarios, tramitar solicitudes, archivar, gestionar correos electrónicos o resolver incidencias. Esta multitarea permanente incrementa la carga cognitiva y puede provocar:</w:t>
      </w:r>
    </w:p>
    <w:p w14:paraId="085ABB83" w14:textId="77777777" w:rsidR="0082039B" w:rsidRPr="0082039B" w:rsidRDefault="0082039B" w:rsidP="0082039B">
      <w:pPr>
        <w:numPr>
          <w:ilvl w:val="0"/>
          <w:numId w:val="236"/>
        </w:numPr>
      </w:pPr>
      <w:r w:rsidRPr="0082039B">
        <w:t>Fallos de atención.</w:t>
      </w:r>
    </w:p>
    <w:p w14:paraId="1BD85261" w14:textId="77777777" w:rsidR="0082039B" w:rsidRPr="0082039B" w:rsidRDefault="0082039B" w:rsidP="0082039B">
      <w:pPr>
        <w:numPr>
          <w:ilvl w:val="0"/>
          <w:numId w:val="236"/>
        </w:numPr>
      </w:pPr>
      <w:r w:rsidRPr="0082039B">
        <w:t>Sensación de saturación mental.</w:t>
      </w:r>
    </w:p>
    <w:p w14:paraId="54DD1925" w14:textId="77777777" w:rsidR="0082039B" w:rsidRPr="0082039B" w:rsidRDefault="0082039B" w:rsidP="0082039B">
      <w:pPr>
        <w:numPr>
          <w:ilvl w:val="0"/>
          <w:numId w:val="236"/>
        </w:numPr>
      </w:pPr>
      <w:r w:rsidRPr="0082039B">
        <w:t>Mayor propensión a errores administrativos.</w:t>
      </w:r>
    </w:p>
    <w:p w14:paraId="411A8C57" w14:textId="77777777" w:rsidR="0082039B" w:rsidRPr="0082039B" w:rsidRDefault="0082039B" w:rsidP="0082039B">
      <w:pPr>
        <w:numPr>
          <w:ilvl w:val="0"/>
          <w:numId w:val="236"/>
        </w:numPr>
      </w:pPr>
      <w:r w:rsidRPr="0082039B">
        <w:lastRenderedPageBreak/>
        <w:t>Agotamiento psicológico al final de la jornada.</w:t>
      </w:r>
    </w:p>
    <w:p w14:paraId="3286AEA9" w14:textId="078FA81A" w:rsidR="0082039B" w:rsidRPr="0082039B" w:rsidRDefault="0082039B" w:rsidP="0082039B"/>
    <w:p w14:paraId="73E7670D" w14:textId="77777777" w:rsidR="0082039B" w:rsidRPr="0082039B" w:rsidRDefault="0082039B" w:rsidP="0082039B">
      <w:pPr>
        <w:rPr>
          <w:b/>
          <w:bCs/>
        </w:rPr>
      </w:pPr>
      <w:r w:rsidRPr="0082039B">
        <w:rPr>
          <w:b/>
          <w:bCs/>
        </w:rPr>
        <w:t>2.3. Falta de autonomía o control</w:t>
      </w:r>
    </w:p>
    <w:p w14:paraId="0F695FE0" w14:textId="77777777" w:rsidR="0082039B" w:rsidRPr="0082039B" w:rsidRDefault="0082039B" w:rsidP="0082039B">
      <w:r w:rsidRPr="0082039B">
        <w:t>Cuando el trabajador no puede organizar sus tiempos, decidir el orden de sus actividades o adaptar su ritmo de trabajo, aparece la sensación de falta de control. Esta situación puede generar:</w:t>
      </w:r>
    </w:p>
    <w:p w14:paraId="588FDB7B" w14:textId="77777777" w:rsidR="0082039B" w:rsidRPr="0082039B" w:rsidRDefault="0082039B" w:rsidP="0082039B">
      <w:pPr>
        <w:numPr>
          <w:ilvl w:val="0"/>
          <w:numId w:val="237"/>
        </w:numPr>
      </w:pPr>
      <w:r w:rsidRPr="0082039B">
        <w:t>Frustración.</w:t>
      </w:r>
    </w:p>
    <w:p w14:paraId="21E3E5FC" w14:textId="77777777" w:rsidR="0082039B" w:rsidRPr="0082039B" w:rsidRDefault="0082039B" w:rsidP="0082039B">
      <w:pPr>
        <w:numPr>
          <w:ilvl w:val="0"/>
          <w:numId w:val="237"/>
        </w:numPr>
      </w:pPr>
      <w:r w:rsidRPr="0082039B">
        <w:t>Desmotivación.</w:t>
      </w:r>
    </w:p>
    <w:p w14:paraId="3EFAC864" w14:textId="77777777" w:rsidR="0082039B" w:rsidRPr="0082039B" w:rsidRDefault="0082039B" w:rsidP="0082039B">
      <w:pPr>
        <w:numPr>
          <w:ilvl w:val="0"/>
          <w:numId w:val="237"/>
        </w:numPr>
      </w:pPr>
      <w:r w:rsidRPr="0082039B">
        <w:t>Dependencia excesiva de indicaciones externas.</w:t>
      </w:r>
    </w:p>
    <w:p w14:paraId="35E687FC" w14:textId="77777777" w:rsidR="0082039B" w:rsidRPr="0082039B" w:rsidRDefault="0082039B" w:rsidP="0082039B">
      <w:r w:rsidRPr="0082039B">
        <w:t>La autonomía moderada mejora el rendimiento y reduce el riesgo de estrés.</w:t>
      </w:r>
    </w:p>
    <w:p w14:paraId="67FB9859" w14:textId="2D30977B" w:rsidR="0082039B" w:rsidRPr="0082039B" w:rsidRDefault="0082039B" w:rsidP="0082039B"/>
    <w:p w14:paraId="3A108B50" w14:textId="77777777" w:rsidR="0082039B" w:rsidRPr="0082039B" w:rsidRDefault="0082039B" w:rsidP="0082039B">
      <w:pPr>
        <w:rPr>
          <w:b/>
          <w:bCs/>
        </w:rPr>
      </w:pPr>
      <w:r w:rsidRPr="0082039B">
        <w:rPr>
          <w:b/>
          <w:bCs/>
        </w:rPr>
        <w:t>2.4. Atención al público y conflictos interpersonales</w:t>
      </w:r>
    </w:p>
    <w:p w14:paraId="27BD5501" w14:textId="77777777" w:rsidR="0082039B" w:rsidRPr="0082039B" w:rsidRDefault="0082039B" w:rsidP="0082039B">
      <w:r w:rsidRPr="0082039B">
        <w:t>Los auxiliares administrativos suelen estar en primera línea de atención al usuario. Esto puede exponerlos a:</w:t>
      </w:r>
    </w:p>
    <w:p w14:paraId="2572D225" w14:textId="77777777" w:rsidR="0082039B" w:rsidRPr="0082039B" w:rsidRDefault="0082039B" w:rsidP="0082039B">
      <w:pPr>
        <w:numPr>
          <w:ilvl w:val="0"/>
          <w:numId w:val="238"/>
        </w:numPr>
      </w:pPr>
      <w:r w:rsidRPr="0082039B">
        <w:t>Reclamos o quejas.</w:t>
      </w:r>
    </w:p>
    <w:p w14:paraId="40F4938F" w14:textId="77777777" w:rsidR="0082039B" w:rsidRPr="0082039B" w:rsidRDefault="0082039B" w:rsidP="0082039B">
      <w:pPr>
        <w:numPr>
          <w:ilvl w:val="0"/>
          <w:numId w:val="238"/>
        </w:numPr>
      </w:pPr>
      <w:r w:rsidRPr="0082039B">
        <w:t>Conductas irrespetuosas.</w:t>
      </w:r>
    </w:p>
    <w:p w14:paraId="01CD9EAF" w14:textId="77777777" w:rsidR="0082039B" w:rsidRPr="0082039B" w:rsidRDefault="0082039B" w:rsidP="0082039B">
      <w:pPr>
        <w:numPr>
          <w:ilvl w:val="0"/>
          <w:numId w:val="238"/>
        </w:numPr>
      </w:pPr>
      <w:r w:rsidRPr="0082039B">
        <w:t>Situaciones de tensión con personas frustradas o impacientes.</w:t>
      </w:r>
    </w:p>
    <w:p w14:paraId="484D48DC" w14:textId="77777777" w:rsidR="0082039B" w:rsidRPr="0082039B" w:rsidRDefault="0082039B" w:rsidP="0082039B">
      <w:pPr>
        <w:numPr>
          <w:ilvl w:val="0"/>
          <w:numId w:val="238"/>
        </w:numPr>
      </w:pPr>
      <w:r w:rsidRPr="0082039B">
        <w:t>Exigencias excesivas.</w:t>
      </w:r>
    </w:p>
    <w:p w14:paraId="57F0FCFC" w14:textId="77777777" w:rsidR="0082039B" w:rsidRPr="0082039B" w:rsidRDefault="0082039B" w:rsidP="0082039B">
      <w:r w:rsidRPr="0082039B">
        <w:t>Estos episodios, repetidos con frecuencia, afectan la estabilidad emocional y pueden generar desgaste emocional o ansiedad anticipatoria.</w:t>
      </w:r>
    </w:p>
    <w:p w14:paraId="532630F4" w14:textId="3C301FB4" w:rsidR="0082039B" w:rsidRPr="0082039B" w:rsidRDefault="0082039B" w:rsidP="0082039B"/>
    <w:p w14:paraId="7B30DF92" w14:textId="77777777" w:rsidR="0082039B" w:rsidRPr="0082039B" w:rsidRDefault="0082039B" w:rsidP="0082039B">
      <w:pPr>
        <w:rPr>
          <w:b/>
          <w:bCs/>
        </w:rPr>
      </w:pPr>
      <w:r w:rsidRPr="0082039B">
        <w:rPr>
          <w:b/>
          <w:bCs/>
        </w:rPr>
        <w:t>2.5. Ritmos de trabajo repetitivos y sensación de monotonía</w:t>
      </w:r>
    </w:p>
    <w:p w14:paraId="1CFDE990" w14:textId="77777777" w:rsidR="0082039B" w:rsidRPr="0082039B" w:rsidRDefault="0082039B" w:rsidP="0082039B">
      <w:r w:rsidRPr="0082039B">
        <w:t>El trabajo administrativo incluye tareas rutinarias, lo que puede producir:</w:t>
      </w:r>
    </w:p>
    <w:p w14:paraId="53F60729" w14:textId="77777777" w:rsidR="0082039B" w:rsidRPr="0082039B" w:rsidRDefault="0082039B" w:rsidP="0082039B">
      <w:pPr>
        <w:numPr>
          <w:ilvl w:val="0"/>
          <w:numId w:val="239"/>
        </w:numPr>
      </w:pPr>
      <w:r w:rsidRPr="0082039B">
        <w:t>Aburrimiento laboral.</w:t>
      </w:r>
    </w:p>
    <w:p w14:paraId="207DA589" w14:textId="77777777" w:rsidR="0082039B" w:rsidRPr="0082039B" w:rsidRDefault="0082039B" w:rsidP="0082039B">
      <w:pPr>
        <w:numPr>
          <w:ilvl w:val="0"/>
          <w:numId w:val="239"/>
        </w:numPr>
      </w:pPr>
      <w:r w:rsidRPr="0082039B">
        <w:t>Falta de motivación.</w:t>
      </w:r>
    </w:p>
    <w:p w14:paraId="0F4432FE" w14:textId="77777777" w:rsidR="0082039B" w:rsidRPr="0082039B" w:rsidRDefault="0082039B" w:rsidP="0082039B">
      <w:pPr>
        <w:numPr>
          <w:ilvl w:val="0"/>
          <w:numId w:val="239"/>
        </w:numPr>
      </w:pPr>
      <w:r w:rsidRPr="0082039B">
        <w:t>Sensación de estancamiento profesional.</w:t>
      </w:r>
    </w:p>
    <w:p w14:paraId="4664F2EB" w14:textId="77777777" w:rsidR="0082039B" w:rsidRPr="0082039B" w:rsidRDefault="0082039B" w:rsidP="0082039B">
      <w:r w:rsidRPr="0082039B">
        <w:t>El riesgo no es evidente, pero puede impactar en la salud mental a medio plazo.</w:t>
      </w:r>
    </w:p>
    <w:p w14:paraId="29C80780" w14:textId="1D3D03F3" w:rsidR="0082039B" w:rsidRPr="0082039B" w:rsidRDefault="0082039B" w:rsidP="0082039B"/>
    <w:p w14:paraId="79D48314" w14:textId="77777777" w:rsidR="0082039B" w:rsidRPr="0082039B" w:rsidRDefault="0082039B" w:rsidP="0082039B">
      <w:pPr>
        <w:rPr>
          <w:b/>
          <w:bCs/>
        </w:rPr>
      </w:pPr>
      <w:r w:rsidRPr="0082039B">
        <w:rPr>
          <w:b/>
          <w:bCs/>
        </w:rPr>
        <w:t>3. Consecuencias de los riesgos psicosociales</w:t>
      </w:r>
    </w:p>
    <w:p w14:paraId="68B57E57" w14:textId="77777777" w:rsidR="0082039B" w:rsidRPr="0082039B" w:rsidRDefault="0082039B" w:rsidP="0082039B">
      <w:r w:rsidRPr="0082039B">
        <w:t>Si no se gestionan adecuadamente, los riesgos psicosociales pueden provocar:</w:t>
      </w:r>
    </w:p>
    <w:p w14:paraId="15BCB4FD" w14:textId="77777777" w:rsidR="0082039B" w:rsidRPr="0082039B" w:rsidRDefault="0082039B" w:rsidP="0082039B">
      <w:pPr>
        <w:numPr>
          <w:ilvl w:val="0"/>
          <w:numId w:val="240"/>
        </w:numPr>
      </w:pPr>
      <w:r w:rsidRPr="0082039B">
        <w:t>Estrés crónico.</w:t>
      </w:r>
    </w:p>
    <w:p w14:paraId="0377F82C" w14:textId="77777777" w:rsidR="0082039B" w:rsidRPr="0082039B" w:rsidRDefault="0082039B" w:rsidP="0082039B">
      <w:pPr>
        <w:numPr>
          <w:ilvl w:val="0"/>
          <w:numId w:val="240"/>
        </w:numPr>
      </w:pPr>
      <w:r w:rsidRPr="0082039B">
        <w:t>Ansiedad y problemas emocionales.</w:t>
      </w:r>
    </w:p>
    <w:p w14:paraId="2C78748C" w14:textId="77777777" w:rsidR="0082039B" w:rsidRPr="0082039B" w:rsidRDefault="0082039B" w:rsidP="0082039B">
      <w:pPr>
        <w:numPr>
          <w:ilvl w:val="0"/>
          <w:numId w:val="240"/>
        </w:numPr>
      </w:pPr>
      <w:r w:rsidRPr="0082039B">
        <w:t>Dolor de cabeza, insomnio o fatiga persistente.</w:t>
      </w:r>
    </w:p>
    <w:p w14:paraId="241BDA0E" w14:textId="77777777" w:rsidR="0082039B" w:rsidRPr="0082039B" w:rsidRDefault="0082039B" w:rsidP="0082039B">
      <w:pPr>
        <w:numPr>
          <w:ilvl w:val="0"/>
          <w:numId w:val="240"/>
        </w:numPr>
      </w:pPr>
      <w:r w:rsidRPr="0082039B">
        <w:lastRenderedPageBreak/>
        <w:t>Burnout o síndrome de desgaste profesional.</w:t>
      </w:r>
    </w:p>
    <w:p w14:paraId="5B891198" w14:textId="77777777" w:rsidR="0082039B" w:rsidRPr="0082039B" w:rsidRDefault="0082039B" w:rsidP="0082039B">
      <w:pPr>
        <w:numPr>
          <w:ilvl w:val="0"/>
          <w:numId w:val="240"/>
        </w:numPr>
      </w:pPr>
      <w:r w:rsidRPr="0082039B">
        <w:t>Aumento de errores laborales.</w:t>
      </w:r>
    </w:p>
    <w:p w14:paraId="3474CB23" w14:textId="77777777" w:rsidR="0082039B" w:rsidRPr="0082039B" w:rsidRDefault="0082039B" w:rsidP="0082039B">
      <w:pPr>
        <w:numPr>
          <w:ilvl w:val="0"/>
          <w:numId w:val="240"/>
        </w:numPr>
      </w:pPr>
      <w:r w:rsidRPr="0082039B">
        <w:t>Reducción de la calidad del servicio.</w:t>
      </w:r>
    </w:p>
    <w:p w14:paraId="7FA1CC29" w14:textId="77777777" w:rsidR="0082039B" w:rsidRPr="0082039B" w:rsidRDefault="0082039B" w:rsidP="0082039B">
      <w:pPr>
        <w:numPr>
          <w:ilvl w:val="0"/>
          <w:numId w:val="240"/>
        </w:numPr>
      </w:pPr>
      <w:r w:rsidRPr="0082039B">
        <w:t>Incremento del absentismo.</w:t>
      </w:r>
    </w:p>
    <w:p w14:paraId="272DC223" w14:textId="061CA2E1" w:rsidR="0082039B" w:rsidRPr="0082039B" w:rsidRDefault="0082039B" w:rsidP="0082039B">
      <w:r w:rsidRPr="0082039B">
        <w:t>Por ello es fundamental implementar medidas preventivas que promuevan un entorno de trabajo saludable y equilibrado.</w:t>
      </w:r>
    </w:p>
    <w:p w14:paraId="217D825F" w14:textId="77777777" w:rsidR="0082039B" w:rsidRPr="0082039B" w:rsidRDefault="0082039B" w:rsidP="0082039B">
      <w:pPr>
        <w:rPr>
          <w:b/>
          <w:bCs/>
        </w:rPr>
      </w:pPr>
      <w:r w:rsidRPr="0082039B">
        <w:rPr>
          <w:b/>
          <w:bCs/>
        </w:rPr>
        <w:t>4. Medidas preventivas para los auxiliares administrativos</w:t>
      </w:r>
    </w:p>
    <w:p w14:paraId="66FF3F31" w14:textId="77777777" w:rsidR="0082039B" w:rsidRPr="0082039B" w:rsidRDefault="0082039B" w:rsidP="0082039B">
      <w:pPr>
        <w:rPr>
          <w:b/>
          <w:bCs/>
        </w:rPr>
      </w:pPr>
      <w:r w:rsidRPr="0082039B">
        <w:rPr>
          <w:b/>
          <w:bCs/>
        </w:rPr>
        <w:t>4.1. Organización del trabajo y gestión del tiempo</w:t>
      </w:r>
    </w:p>
    <w:p w14:paraId="69281BFB" w14:textId="77777777" w:rsidR="0082039B" w:rsidRPr="0082039B" w:rsidRDefault="0082039B" w:rsidP="0082039B">
      <w:r w:rsidRPr="0082039B">
        <w:t>Una buena organización reduce la sensación de caos y estrés. Las medidas más efectivas son:</w:t>
      </w:r>
    </w:p>
    <w:p w14:paraId="42C65C94" w14:textId="77777777" w:rsidR="0082039B" w:rsidRPr="0082039B" w:rsidRDefault="0082039B" w:rsidP="0082039B">
      <w:pPr>
        <w:numPr>
          <w:ilvl w:val="0"/>
          <w:numId w:val="241"/>
        </w:numPr>
      </w:pPr>
      <w:r w:rsidRPr="0082039B">
        <w:t>Distribuir las tareas de forma equilibrada según la carga real.</w:t>
      </w:r>
    </w:p>
    <w:p w14:paraId="4EDA5EED" w14:textId="77777777" w:rsidR="0082039B" w:rsidRPr="0082039B" w:rsidRDefault="0082039B" w:rsidP="0082039B">
      <w:pPr>
        <w:numPr>
          <w:ilvl w:val="0"/>
          <w:numId w:val="241"/>
        </w:numPr>
      </w:pPr>
      <w:r w:rsidRPr="0082039B">
        <w:t>Establecer prioridades diarias y semanales.</w:t>
      </w:r>
    </w:p>
    <w:p w14:paraId="2A7876AD" w14:textId="77777777" w:rsidR="0082039B" w:rsidRPr="0082039B" w:rsidRDefault="0082039B" w:rsidP="0082039B">
      <w:pPr>
        <w:numPr>
          <w:ilvl w:val="0"/>
          <w:numId w:val="241"/>
        </w:numPr>
      </w:pPr>
      <w:r w:rsidRPr="0082039B">
        <w:t>Evitar interrupciones innecesarias durante tareas que requieren concentración.</w:t>
      </w:r>
    </w:p>
    <w:p w14:paraId="6A6D96BF" w14:textId="77777777" w:rsidR="0082039B" w:rsidRPr="0082039B" w:rsidRDefault="0082039B" w:rsidP="0082039B">
      <w:pPr>
        <w:numPr>
          <w:ilvl w:val="0"/>
          <w:numId w:val="241"/>
        </w:numPr>
      </w:pPr>
      <w:r w:rsidRPr="0082039B">
        <w:t>Planificar descansos breves entre actividades intensas.</w:t>
      </w:r>
    </w:p>
    <w:p w14:paraId="093D1DAB" w14:textId="77777777" w:rsidR="0082039B" w:rsidRPr="0082039B" w:rsidRDefault="0082039B" w:rsidP="0082039B">
      <w:r w:rsidRPr="0082039B">
        <w:t>La planificación contribuye a una percepción de control y reduce la sobrecarga mental.</w:t>
      </w:r>
    </w:p>
    <w:p w14:paraId="08A7DB67" w14:textId="13A15148" w:rsidR="0082039B" w:rsidRPr="0082039B" w:rsidRDefault="0082039B" w:rsidP="0082039B"/>
    <w:p w14:paraId="2A98AD53" w14:textId="77777777" w:rsidR="0082039B" w:rsidRPr="0082039B" w:rsidRDefault="0082039B" w:rsidP="0082039B">
      <w:pPr>
        <w:rPr>
          <w:b/>
          <w:bCs/>
        </w:rPr>
      </w:pPr>
      <w:r w:rsidRPr="0082039B">
        <w:rPr>
          <w:b/>
          <w:bCs/>
        </w:rPr>
        <w:t>4.2. Mejora del clima laboral y comunicación interna</w:t>
      </w:r>
    </w:p>
    <w:p w14:paraId="3E3E17C1" w14:textId="77777777" w:rsidR="0082039B" w:rsidRPr="0082039B" w:rsidRDefault="0082039B" w:rsidP="0082039B">
      <w:r w:rsidRPr="0082039B">
        <w:t>El apoyo entre compañeros es uno de los factores más protectores frente a los riesgos psicosociales. Se recomienda:</w:t>
      </w:r>
    </w:p>
    <w:p w14:paraId="6F220F57" w14:textId="77777777" w:rsidR="0082039B" w:rsidRPr="0082039B" w:rsidRDefault="0082039B" w:rsidP="0082039B">
      <w:pPr>
        <w:numPr>
          <w:ilvl w:val="0"/>
          <w:numId w:val="242"/>
        </w:numPr>
      </w:pPr>
      <w:r w:rsidRPr="0082039B">
        <w:t>Fomentar reuniones breves de coordinación.</w:t>
      </w:r>
    </w:p>
    <w:p w14:paraId="08B380B5" w14:textId="77777777" w:rsidR="0082039B" w:rsidRPr="0082039B" w:rsidRDefault="0082039B" w:rsidP="0082039B">
      <w:pPr>
        <w:numPr>
          <w:ilvl w:val="0"/>
          <w:numId w:val="242"/>
        </w:numPr>
      </w:pPr>
      <w:r w:rsidRPr="0082039B">
        <w:t>Evitar la comunicación agresiva o pasiva.</w:t>
      </w:r>
    </w:p>
    <w:p w14:paraId="695D5C38" w14:textId="77777777" w:rsidR="0082039B" w:rsidRPr="0082039B" w:rsidRDefault="0082039B" w:rsidP="0082039B">
      <w:pPr>
        <w:numPr>
          <w:ilvl w:val="0"/>
          <w:numId w:val="242"/>
        </w:numPr>
      </w:pPr>
      <w:r w:rsidRPr="0082039B">
        <w:t>Promover un ambiente respetuoso y colaborativo.</w:t>
      </w:r>
    </w:p>
    <w:p w14:paraId="3DA7C096" w14:textId="77777777" w:rsidR="0082039B" w:rsidRPr="0082039B" w:rsidRDefault="0082039B" w:rsidP="0082039B">
      <w:pPr>
        <w:numPr>
          <w:ilvl w:val="0"/>
          <w:numId w:val="242"/>
        </w:numPr>
      </w:pPr>
      <w:r w:rsidRPr="0082039B">
        <w:t>Facilitar canales claros para resolver conflictos o dudas.</w:t>
      </w:r>
    </w:p>
    <w:p w14:paraId="67941813" w14:textId="77777777" w:rsidR="0082039B" w:rsidRPr="0082039B" w:rsidRDefault="0082039B" w:rsidP="0082039B">
      <w:r w:rsidRPr="0082039B">
        <w:t>Un clima laboral sano reduce tensiones y aumenta la satisfacción profesional.</w:t>
      </w:r>
    </w:p>
    <w:p w14:paraId="376C8C16" w14:textId="2EB7EBD5" w:rsidR="0082039B" w:rsidRPr="0082039B" w:rsidRDefault="0082039B" w:rsidP="0082039B"/>
    <w:p w14:paraId="5A46F325" w14:textId="77777777" w:rsidR="0082039B" w:rsidRPr="0082039B" w:rsidRDefault="0082039B" w:rsidP="0082039B">
      <w:pPr>
        <w:rPr>
          <w:b/>
          <w:bCs/>
        </w:rPr>
      </w:pPr>
      <w:r w:rsidRPr="0082039B">
        <w:rPr>
          <w:b/>
          <w:bCs/>
        </w:rPr>
        <w:t>4.3. Formación en habilidades emocionales y atención al público</w:t>
      </w:r>
    </w:p>
    <w:p w14:paraId="6EEAB365" w14:textId="77777777" w:rsidR="0082039B" w:rsidRPr="0082039B" w:rsidRDefault="0082039B" w:rsidP="0082039B">
      <w:r w:rsidRPr="0082039B">
        <w:t>El auxiliar administrativo se beneficia especialmente de formación en:</w:t>
      </w:r>
    </w:p>
    <w:p w14:paraId="3CF12B8B" w14:textId="77777777" w:rsidR="0082039B" w:rsidRPr="0082039B" w:rsidRDefault="0082039B" w:rsidP="0082039B">
      <w:pPr>
        <w:numPr>
          <w:ilvl w:val="0"/>
          <w:numId w:val="243"/>
        </w:numPr>
      </w:pPr>
      <w:r w:rsidRPr="0082039B">
        <w:t>Gestión del estrés.</w:t>
      </w:r>
    </w:p>
    <w:p w14:paraId="0B204519" w14:textId="77777777" w:rsidR="0082039B" w:rsidRPr="0082039B" w:rsidRDefault="0082039B" w:rsidP="0082039B">
      <w:pPr>
        <w:numPr>
          <w:ilvl w:val="0"/>
          <w:numId w:val="243"/>
        </w:numPr>
      </w:pPr>
      <w:r w:rsidRPr="0082039B">
        <w:t>Técnicas de comunicación asertiva.</w:t>
      </w:r>
    </w:p>
    <w:p w14:paraId="70077C23" w14:textId="77777777" w:rsidR="0082039B" w:rsidRPr="0082039B" w:rsidRDefault="0082039B" w:rsidP="0082039B">
      <w:pPr>
        <w:numPr>
          <w:ilvl w:val="0"/>
          <w:numId w:val="243"/>
        </w:numPr>
      </w:pPr>
      <w:r w:rsidRPr="0082039B">
        <w:t>Manejo de usuarios difíciles.</w:t>
      </w:r>
    </w:p>
    <w:p w14:paraId="6A32436C" w14:textId="77777777" w:rsidR="0082039B" w:rsidRPr="0082039B" w:rsidRDefault="0082039B" w:rsidP="0082039B">
      <w:pPr>
        <w:numPr>
          <w:ilvl w:val="0"/>
          <w:numId w:val="243"/>
        </w:numPr>
      </w:pPr>
      <w:r w:rsidRPr="0082039B">
        <w:t>Resolución de conflictos.</w:t>
      </w:r>
    </w:p>
    <w:p w14:paraId="2551780D" w14:textId="77777777" w:rsidR="0082039B" w:rsidRPr="0082039B" w:rsidRDefault="0082039B" w:rsidP="0082039B">
      <w:pPr>
        <w:numPr>
          <w:ilvl w:val="0"/>
          <w:numId w:val="243"/>
        </w:numPr>
      </w:pPr>
      <w:r w:rsidRPr="0082039B">
        <w:t>Regulación emocional.</w:t>
      </w:r>
    </w:p>
    <w:p w14:paraId="41776131" w14:textId="77777777" w:rsidR="0082039B" w:rsidRPr="0082039B" w:rsidRDefault="0082039B" w:rsidP="0082039B">
      <w:r w:rsidRPr="0082039B">
        <w:lastRenderedPageBreak/>
        <w:t>Estas herramientas fortalecen su capacidad para responder adecuadamente a situaciones complejas y disminuyen el desgaste emocional.</w:t>
      </w:r>
    </w:p>
    <w:p w14:paraId="1BD85FCE" w14:textId="60DF1874" w:rsidR="0082039B" w:rsidRPr="0082039B" w:rsidRDefault="0082039B" w:rsidP="0082039B"/>
    <w:p w14:paraId="56E034DB" w14:textId="77777777" w:rsidR="0082039B" w:rsidRPr="0082039B" w:rsidRDefault="0082039B" w:rsidP="0082039B">
      <w:pPr>
        <w:rPr>
          <w:b/>
          <w:bCs/>
        </w:rPr>
      </w:pPr>
      <w:r w:rsidRPr="0082039B">
        <w:rPr>
          <w:b/>
          <w:bCs/>
        </w:rPr>
        <w:t>4.4. Incrementar la autonomía y participación</w:t>
      </w:r>
    </w:p>
    <w:p w14:paraId="72589949" w14:textId="77777777" w:rsidR="0082039B" w:rsidRPr="0082039B" w:rsidRDefault="0082039B" w:rsidP="0082039B">
      <w:r w:rsidRPr="0082039B">
        <w:t>Permitir que el trabajador participe en decisiones que afectan a su labor diaria ha mostrado efectos positivos en el bienestar psicológico. Algunas estrategias son:</w:t>
      </w:r>
    </w:p>
    <w:p w14:paraId="4BFD7CA8" w14:textId="77777777" w:rsidR="0082039B" w:rsidRPr="0082039B" w:rsidRDefault="0082039B" w:rsidP="0082039B">
      <w:pPr>
        <w:numPr>
          <w:ilvl w:val="0"/>
          <w:numId w:val="244"/>
        </w:numPr>
      </w:pPr>
      <w:r w:rsidRPr="0082039B">
        <w:t>Flexibilizar la forma de ejecutar tareas cuando sea posible.</w:t>
      </w:r>
    </w:p>
    <w:p w14:paraId="56A40BAD" w14:textId="77777777" w:rsidR="0082039B" w:rsidRPr="0082039B" w:rsidRDefault="0082039B" w:rsidP="0082039B">
      <w:pPr>
        <w:numPr>
          <w:ilvl w:val="0"/>
          <w:numId w:val="244"/>
        </w:numPr>
      </w:pPr>
      <w:r w:rsidRPr="0082039B">
        <w:t>Consultar al personal en la toma de decisiones organizativas.</w:t>
      </w:r>
    </w:p>
    <w:p w14:paraId="6E60D319" w14:textId="77777777" w:rsidR="0082039B" w:rsidRPr="0082039B" w:rsidRDefault="0082039B" w:rsidP="0082039B">
      <w:pPr>
        <w:numPr>
          <w:ilvl w:val="0"/>
          <w:numId w:val="244"/>
        </w:numPr>
      </w:pPr>
      <w:r w:rsidRPr="0082039B">
        <w:t>Permitir que gestione su propio método de trabajo mientras se cumplan objetivos.</w:t>
      </w:r>
    </w:p>
    <w:p w14:paraId="138F4B77" w14:textId="77777777" w:rsidR="0082039B" w:rsidRPr="0082039B" w:rsidRDefault="0082039B" w:rsidP="0082039B">
      <w:r w:rsidRPr="0082039B">
        <w:t>Esto aumenta la motivación y reduce la percepción de presión externa.</w:t>
      </w:r>
    </w:p>
    <w:p w14:paraId="7B4EBE90" w14:textId="69B9FE51" w:rsidR="0082039B" w:rsidRPr="0082039B" w:rsidRDefault="0082039B" w:rsidP="0082039B"/>
    <w:p w14:paraId="16F18C35" w14:textId="77777777" w:rsidR="0082039B" w:rsidRPr="0082039B" w:rsidRDefault="0082039B" w:rsidP="0082039B">
      <w:pPr>
        <w:rPr>
          <w:b/>
          <w:bCs/>
        </w:rPr>
      </w:pPr>
      <w:r w:rsidRPr="0082039B">
        <w:rPr>
          <w:b/>
          <w:bCs/>
        </w:rPr>
        <w:t>4.5. Fomentar pausas activas y bienestar físico</w:t>
      </w:r>
    </w:p>
    <w:p w14:paraId="4B9C8453" w14:textId="77777777" w:rsidR="0082039B" w:rsidRPr="0082039B" w:rsidRDefault="0082039B" w:rsidP="0082039B">
      <w:r w:rsidRPr="0082039B">
        <w:t>Los riesgos psicosociales suelen ir acompañados de tensión muscular y fatiga física. Para prevenirlo:</w:t>
      </w:r>
    </w:p>
    <w:p w14:paraId="4E8D5166" w14:textId="77777777" w:rsidR="0082039B" w:rsidRPr="0082039B" w:rsidRDefault="0082039B" w:rsidP="0082039B">
      <w:pPr>
        <w:numPr>
          <w:ilvl w:val="0"/>
          <w:numId w:val="245"/>
        </w:numPr>
      </w:pPr>
      <w:r w:rsidRPr="0082039B">
        <w:t>Realizar pausas breves cada 60–90 minutos.</w:t>
      </w:r>
    </w:p>
    <w:p w14:paraId="1E788974" w14:textId="77777777" w:rsidR="0082039B" w:rsidRPr="0082039B" w:rsidRDefault="0082039B" w:rsidP="0082039B">
      <w:pPr>
        <w:numPr>
          <w:ilvl w:val="0"/>
          <w:numId w:val="245"/>
        </w:numPr>
      </w:pPr>
      <w:r w:rsidRPr="0082039B">
        <w:t>Estiramientos sencillos para cuello, hombros y espalda.</w:t>
      </w:r>
    </w:p>
    <w:p w14:paraId="113DE0FD" w14:textId="77777777" w:rsidR="0082039B" w:rsidRPr="0082039B" w:rsidRDefault="0082039B" w:rsidP="0082039B">
      <w:pPr>
        <w:numPr>
          <w:ilvl w:val="0"/>
          <w:numId w:val="245"/>
        </w:numPr>
      </w:pPr>
      <w:r w:rsidRPr="0082039B">
        <w:t>Ajustes ergonómicos del puesto para evitar dolor físico, que afecta al bienestar emocional.</w:t>
      </w:r>
    </w:p>
    <w:p w14:paraId="0DED0615" w14:textId="77777777" w:rsidR="0082039B" w:rsidRPr="0082039B" w:rsidRDefault="0082039B" w:rsidP="0082039B">
      <w:r w:rsidRPr="0082039B">
        <w:t>La combinación de salud física y mental es clave para el rendimiento.</w:t>
      </w:r>
    </w:p>
    <w:p w14:paraId="590F01A2" w14:textId="1F5E6403" w:rsidR="0082039B" w:rsidRPr="0082039B" w:rsidRDefault="0082039B" w:rsidP="0082039B"/>
    <w:p w14:paraId="2FBE91EC" w14:textId="77777777" w:rsidR="0082039B" w:rsidRPr="0082039B" w:rsidRDefault="0082039B" w:rsidP="0082039B">
      <w:pPr>
        <w:rPr>
          <w:b/>
          <w:bCs/>
        </w:rPr>
      </w:pPr>
      <w:r w:rsidRPr="0082039B">
        <w:rPr>
          <w:b/>
          <w:bCs/>
        </w:rPr>
        <w:t>5. Conclusión</w:t>
      </w:r>
    </w:p>
    <w:p w14:paraId="3CF0DE0E" w14:textId="77777777" w:rsidR="0082039B" w:rsidRPr="0082039B" w:rsidRDefault="0082039B" w:rsidP="0082039B">
      <w:r w:rsidRPr="0082039B">
        <w:t xml:space="preserve">Los auxiliares administrativos están expuestos a diversos riesgos psicosociales derivados de la carga mental, la multitarea, la interacción continua con usuarios, la presión por resultados y la organización del trabajo. La prevención eficaz requiere un enfoque integral que combine medidas organizativas, formación adecuada, apoyo emocional, mejora del clima laboral y una </w:t>
      </w:r>
      <w:proofErr w:type="gramStart"/>
      <w:r w:rsidRPr="0082039B">
        <w:t>participación activa</w:t>
      </w:r>
      <w:proofErr w:type="gramEnd"/>
      <w:r w:rsidRPr="0082039B">
        <w:t xml:space="preserve"> del trabajador en la gestión de sus tareas.</w:t>
      </w:r>
    </w:p>
    <w:p w14:paraId="7F839852" w14:textId="77777777" w:rsidR="0082039B" w:rsidRPr="0082039B" w:rsidRDefault="0082039B" w:rsidP="0082039B">
      <w:r w:rsidRPr="0082039B">
        <w:t>Un entorno administrativo saludable no solo protege la salud mental de la plantilla, sino que también mejora la eficiencia, la calidad del servicio y la satisfacción general en el puesto de trabajo. Invertir en prevención psicosocial es apostar por un entorno laboral más humano, profesional y sostenible.</w:t>
      </w:r>
    </w:p>
    <w:p w14:paraId="02A775B5" w14:textId="77777777" w:rsidR="00082652" w:rsidRDefault="00082652" w:rsidP="00082652"/>
    <w:p w14:paraId="6D5B48C3" w14:textId="77777777" w:rsidR="00082652" w:rsidRDefault="00082652" w:rsidP="00082652"/>
    <w:p w14:paraId="620360E5" w14:textId="77777777" w:rsidR="00082652" w:rsidRDefault="00082652" w:rsidP="00082652"/>
    <w:p w14:paraId="36A90BEE" w14:textId="77777777" w:rsidR="00082652" w:rsidRDefault="00082652" w:rsidP="00082652"/>
    <w:p w14:paraId="0E3B8208" w14:textId="77777777" w:rsidR="00082652" w:rsidRDefault="00082652" w:rsidP="00082652"/>
    <w:p w14:paraId="1BF814D8" w14:textId="77777777" w:rsidR="00082652" w:rsidRDefault="00082652" w:rsidP="00082652"/>
    <w:p w14:paraId="17447531" w14:textId="77777777" w:rsidR="00082652" w:rsidRPr="009B7D07" w:rsidRDefault="00082652" w:rsidP="00082652">
      <w:pPr>
        <w:rPr>
          <w:b/>
          <w:bCs/>
        </w:rPr>
      </w:pPr>
      <w:r w:rsidRPr="009B7D07">
        <w:rPr>
          <w:b/>
          <w:bCs/>
        </w:rPr>
        <w:lastRenderedPageBreak/>
        <w:t>Organización Segura del Entorno Administrativo en Centros Sanitarios para Auxiliares Administrativos</w:t>
      </w:r>
    </w:p>
    <w:p w14:paraId="3850A0A8" w14:textId="77777777" w:rsidR="00082652" w:rsidRPr="009B7D07" w:rsidRDefault="00082652" w:rsidP="00082652">
      <w:pPr>
        <w:rPr>
          <w:b/>
          <w:bCs/>
        </w:rPr>
      </w:pPr>
      <w:r w:rsidRPr="009B7D07">
        <w:rPr>
          <w:b/>
          <w:bCs/>
        </w:rPr>
        <w:t>1. Introducción</w:t>
      </w:r>
    </w:p>
    <w:p w14:paraId="08302E4B" w14:textId="77777777" w:rsidR="00082652" w:rsidRPr="009B7D07" w:rsidRDefault="00082652" w:rsidP="00082652">
      <w:r w:rsidRPr="009B7D07">
        <w:t>Los auxiliares administrativos desempeñan funciones esenciales en la gestión operativa del sistema sanitario. Son responsables de la atención al paciente, la coordinación de citas, el manejo de documentación y la comunicación interdepartamental. Estas tareas, aunque no clínicas, se realizan en un entorno donde la afluencia de usuarios, la variedad de trámites y la presencia de pacientes enfermos pueden generar riesgos laborales significativos.</w:t>
      </w:r>
      <w:r w:rsidRPr="009B7D07">
        <w:br/>
        <w:t>La correcta organización del entorno administrativo es clave para reducir accidentes, optimizar flujos de trabajo y mejorar la calidad asistencial.</w:t>
      </w:r>
    </w:p>
    <w:p w14:paraId="3B6C9DE2" w14:textId="77777777" w:rsidR="00082652" w:rsidRPr="009B7D07" w:rsidRDefault="00082652" w:rsidP="00082652">
      <w:pPr>
        <w:rPr>
          <w:b/>
          <w:bCs/>
        </w:rPr>
      </w:pPr>
      <w:r w:rsidRPr="009B7D07">
        <w:rPr>
          <w:b/>
          <w:bCs/>
        </w:rPr>
        <w:t>2. Riesgos asociados al entorno administrativo</w:t>
      </w:r>
    </w:p>
    <w:p w14:paraId="50F1A823" w14:textId="77777777" w:rsidR="00082652" w:rsidRPr="009B7D07" w:rsidRDefault="00082652" w:rsidP="00082652">
      <w:pPr>
        <w:rPr>
          <w:b/>
          <w:bCs/>
        </w:rPr>
      </w:pPr>
      <w:r w:rsidRPr="009B7D07">
        <w:rPr>
          <w:b/>
          <w:bCs/>
        </w:rPr>
        <w:t>2.1. Riesgos físicos</w:t>
      </w:r>
    </w:p>
    <w:p w14:paraId="61CC3A07" w14:textId="77777777" w:rsidR="00082652" w:rsidRPr="009B7D07" w:rsidRDefault="00082652" w:rsidP="00082652">
      <w:pPr>
        <w:numPr>
          <w:ilvl w:val="0"/>
          <w:numId w:val="215"/>
        </w:numPr>
      </w:pPr>
      <w:r w:rsidRPr="009B7D07">
        <w:t>Caídas por desorden o cables expuestos.</w:t>
      </w:r>
    </w:p>
    <w:p w14:paraId="72DB0D49" w14:textId="77777777" w:rsidR="00082652" w:rsidRPr="009B7D07" w:rsidRDefault="00082652" w:rsidP="00082652">
      <w:pPr>
        <w:numPr>
          <w:ilvl w:val="0"/>
          <w:numId w:val="215"/>
        </w:numPr>
      </w:pPr>
      <w:r w:rsidRPr="009B7D07">
        <w:t>Golpes contra mostradores y mobiliario.</w:t>
      </w:r>
    </w:p>
    <w:p w14:paraId="58999531" w14:textId="77777777" w:rsidR="00082652" w:rsidRPr="009B7D07" w:rsidRDefault="00082652" w:rsidP="00082652">
      <w:pPr>
        <w:numPr>
          <w:ilvl w:val="0"/>
          <w:numId w:val="215"/>
        </w:numPr>
      </w:pPr>
      <w:r w:rsidRPr="009B7D07">
        <w:t>Riesgos eléctricos en equipos informáticos.</w:t>
      </w:r>
    </w:p>
    <w:p w14:paraId="16FD5364" w14:textId="77777777" w:rsidR="00082652" w:rsidRPr="009B7D07" w:rsidRDefault="00082652" w:rsidP="00082652">
      <w:pPr>
        <w:rPr>
          <w:b/>
          <w:bCs/>
        </w:rPr>
      </w:pPr>
      <w:r w:rsidRPr="009B7D07">
        <w:rPr>
          <w:b/>
          <w:bCs/>
        </w:rPr>
        <w:t>2.2. Riesgos ergonómicos</w:t>
      </w:r>
    </w:p>
    <w:p w14:paraId="0F74EDF6" w14:textId="77777777" w:rsidR="00082652" w:rsidRPr="009B7D07" w:rsidRDefault="00082652" w:rsidP="00082652">
      <w:pPr>
        <w:numPr>
          <w:ilvl w:val="0"/>
          <w:numId w:val="216"/>
        </w:numPr>
      </w:pPr>
      <w:r w:rsidRPr="009B7D07">
        <w:t>Posturas mantenidas frente a pantallas.</w:t>
      </w:r>
    </w:p>
    <w:p w14:paraId="13D9A68D" w14:textId="77777777" w:rsidR="00082652" w:rsidRPr="009B7D07" w:rsidRDefault="00082652" w:rsidP="00082652">
      <w:pPr>
        <w:numPr>
          <w:ilvl w:val="0"/>
          <w:numId w:val="216"/>
        </w:numPr>
      </w:pPr>
      <w:r w:rsidRPr="009B7D07">
        <w:t>Altura inadecuada de sillas o mesas.</w:t>
      </w:r>
    </w:p>
    <w:p w14:paraId="1FD71AD5" w14:textId="77777777" w:rsidR="00082652" w:rsidRPr="009B7D07" w:rsidRDefault="00082652" w:rsidP="00082652">
      <w:pPr>
        <w:numPr>
          <w:ilvl w:val="0"/>
          <w:numId w:val="216"/>
        </w:numPr>
      </w:pPr>
      <w:r w:rsidRPr="009B7D07">
        <w:t>Movimientos repetitivos.</w:t>
      </w:r>
    </w:p>
    <w:p w14:paraId="1A2D2C48" w14:textId="77777777" w:rsidR="00082652" w:rsidRPr="009B7D07" w:rsidRDefault="00082652" w:rsidP="00082652">
      <w:pPr>
        <w:rPr>
          <w:b/>
          <w:bCs/>
        </w:rPr>
      </w:pPr>
      <w:r w:rsidRPr="009B7D07">
        <w:rPr>
          <w:b/>
          <w:bCs/>
        </w:rPr>
        <w:t>2.3. Riesgos ambientales</w:t>
      </w:r>
    </w:p>
    <w:p w14:paraId="520883E5" w14:textId="77777777" w:rsidR="00082652" w:rsidRPr="009B7D07" w:rsidRDefault="00082652" w:rsidP="00082652">
      <w:pPr>
        <w:numPr>
          <w:ilvl w:val="0"/>
          <w:numId w:val="217"/>
        </w:numPr>
      </w:pPr>
      <w:r w:rsidRPr="009B7D07">
        <w:t>Iluminación deficiente en mostradores.</w:t>
      </w:r>
    </w:p>
    <w:p w14:paraId="2BB8DBCF" w14:textId="77777777" w:rsidR="00082652" w:rsidRPr="009B7D07" w:rsidRDefault="00082652" w:rsidP="00082652">
      <w:pPr>
        <w:numPr>
          <w:ilvl w:val="0"/>
          <w:numId w:val="217"/>
        </w:numPr>
      </w:pPr>
      <w:r w:rsidRPr="009B7D07">
        <w:t>Ruido elevado en zonas de atención masiva.</w:t>
      </w:r>
    </w:p>
    <w:p w14:paraId="6DD55216" w14:textId="77777777" w:rsidR="00082652" w:rsidRPr="009B7D07" w:rsidRDefault="00082652" w:rsidP="00082652">
      <w:pPr>
        <w:numPr>
          <w:ilvl w:val="0"/>
          <w:numId w:val="217"/>
        </w:numPr>
      </w:pPr>
      <w:r w:rsidRPr="009B7D07">
        <w:t>Problemas de ventilación en espacios cerrados.</w:t>
      </w:r>
    </w:p>
    <w:p w14:paraId="2BBB178B" w14:textId="77777777" w:rsidR="00082652" w:rsidRPr="009B7D07" w:rsidRDefault="00082652" w:rsidP="00082652">
      <w:pPr>
        <w:rPr>
          <w:b/>
          <w:bCs/>
        </w:rPr>
      </w:pPr>
      <w:r w:rsidRPr="009B7D07">
        <w:rPr>
          <w:b/>
          <w:bCs/>
        </w:rPr>
        <w:t>2.4. Riesgos biológicos</w:t>
      </w:r>
    </w:p>
    <w:p w14:paraId="43830B95" w14:textId="77777777" w:rsidR="00082652" w:rsidRPr="009B7D07" w:rsidRDefault="00082652" w:rsidP="00082652">
      <w:pPr>
        <w:numPr>
          <w:ilvl w:val="0"/>
          <w:numId w:val="218"/>
        </w:numPr>
      </w:pPr>
      <w:r w:rsidRPr="009B7D07">
        <w:t>Exposición indirecta a agentes infecciosos en salas de espera.</w:t>
      </w:r>
    </w:p>
    <w:p w14:paraId="1560360A" w14:textId="77777777" w:rsidR="00082652" w:rsidRPr="009B7D07" w:rsidRDefault="00082652" w:rsidP="00082652">
      <w:pPr>
        <w:numPr>
          <w:ilvl w:val="0"/>
          <w:numId w:val="218"/>
        </w:numPr>
      </w:pPr>
      <w:r w:rsidRPr="009B7D07">
        <w:t>Contacto con documentos manipulados por múltiples usuarios.</w:t>
      </w:r>
    </w:p>
    <w:p w14:paraId="2705C81E" w14:textId="77777777" w:rsidR="00082652" w:rsidRPr="009B7D07" w:rsidRDefault="00082652" w:rsidP="00082652">
      <w:pPr>
        <w:rPr>
          <w:b/>
          <w:bCs/>
        </w:rPr>
      </w:pPr>
      <w:r w:rsidRPr="009B7D07">
        <w:rPr>
          <w:b/>
          <w:bCs/>
        </w:rPr>
        <w:t>3. Medidas preventivas</w:t>
      </w:r>
    </w:p>
    <w:p w14:paraId="23DB005D" w14:textId="77777777" w:rsidR="00082652" w:rsidRPr="009B7D07" w:rsidRDefault="00082652" w:rsidP="00082652">
      <w:pPr>
        <w:rPr>
          <w:b/>
          <w:bCs/>
        </w:rPr>
      </w:pPr>
      <w:r w:rsidRPr="009B7D07">
        <w:rPr>
          <w:b/>
          <w:bCs/>
        </w:rPr>
        <w:t>3.1. Diseño seguro del puesto</w:t>
      </w:r>
    </w:p>
    <w:p w14:paraId="23A9C4FB" w14:textId="77777777" w:rsidR="00082652" w:rsidRPr="009B7D07" w:rsidRDefault="00082652" w:rsidP="00082652">
      <w:pPr>
        <w:numPr>
          <w:ilvl w:val="0"/>
          <w:numId w:val="219"/>
        </w:numPr>
      </w:pPr>
      <w:r w:rsidRPr="009B7D07">
        <w:t>Mantener pasillos despejados y sin obstáculos.</w:t>
      </w:r>
    </w:p>
    <w:p w14:paraId="42F698D1" w14:textId="77777777" w:rsidR="00082652" w:rsidRPr="009B7D07" w:rsidRDefault="00082652" w:rsidP="00082652">
      <w:pPr>
        <w:numPr>
          <w:ilvl w:val="0"/>
          <w:numId w:val="219"/>
        </w:numPr>
      </w:pPr>
      <w:r w:rsidRPr="009B7D07">
        <w:t>Cables recogidos mediante canalizaciones.</w:t>
      </w:r>
    </w:p>
    <w:p w14:paraId="09515648" w14:textId="77777777" w:rsidR="00082652" w:rsidRPr="009B7D07" w:rsidRDefault="00082652" w:rsidP="00082652">
      <w:pPr>
        <w:numPr>
          <w:ilvl w:val="0"/>
          <w:numId w:val="219"/>
        </w:numPr>
      </w:pPr>
      <w:r w:rsidRPr="009B7D07">
        <w:t>Sillas ergonómicas con regulación lumbar.</w:t>
      </w:r>
    </w:p>
    <w:p w14:paraId="1067BF28" w14:textId="77777777" w:rsidR="00082652" w:rsidRPr="009B7D07" w:rsidRDefault="00082652" w:rsidP="00082652">
      <w:pPr>
        <w:rPr>
          <w:b/>
          <w:bCs/>
        </w:rPr>
      </w:pPr>
      <w:r w:rsidRPr="009B7D07">
        <w:rPr>
          <w:b/>
          <w:bCs/>
        </w:rPr>
        <w:t>3.2. Seguridad ambiental</w:t>
      </w:r>
    </w:p>
    <w:p w14:paraId="771D2171" w14:textId="77777777" w:rsidR="00082652" w:rsidRPr="009B7D07" w:rsidRDefault="00082652" w:rsidP="00082652">
      <w:pPr>
        <w:numPr>
          <w:ilvl w:val="0"/>
          <w:numId w:val="220"/>
        </w:numPr>
      </w:pPr>
      <w:r w:rsidRPr="009B7D07">
        <w:t>Revisión periódica de iluminación.</w:t>
      </w:r>
    </w:p>
    <w:p w14:paraId="3398E9EE" w14:textId="77777777" w:rsidR="00082652" w:rsidRPr="009B7D07" w:rsidRDefault="00082652" w:rsidP="00082652">
      <w:pPr>
        <w:numPr>
          <w:ilvl w:val="0"/>
          <w:numId w:val="220"/>
        </w:numPr>
      </w:pPr>
      <w:r w:rsidRPr="009B7D07">
        <w:lastRenderedPageBreak/>
        <w:t>Ventilación natural o mecánica para renovar aire.</w:t>
      </w:r>
    </w:p>
    <w:p w14:paraId="0C532F4C" w14:textId="77777777" w:rsidR="00082652" w:rsidRPr="009B7D07" w:rsidRDefault="00082652" w:rsidP="00082652">
      <w:pPr>
        <w:numPr>
          <w:ilvl w:val="0"/>
          <w:numId w:val="220"/>
        </w:numPr>
      </w:pPr>
      <w:r w:rsidRPr="009B7D07">
        <w:t>Paneles acústicos en zonas ruidosas.</w:t>
      </w:r>
    </w:p>
    <w:p w14:paraId="6E4A364C" w14:textId="77777777" w:rsidR="00082652" w:rsidRPr="009B7D07" w:rsidRDefault="00082652" w:rsidP="00082652">
      <w:pPr>
        <w:rPr>
          <w:b/>
          <w:bCs/>
        </w:rPr>
      </w:pPr>
      <w:r w:rsidRPr="009B7D07">
        <w:rPr>
          <w:b/>
          <w:bCs/>
        </w:rPr>
        <w:t>3.3. Higiene y bioseguridad</w:t>
      </w:r>
    </w:p>
    <w:p w14:paraId="3011EA96" w14:textId="77777777" w:rsidR="00082652" w:rsidRPr="009B7D07" w:rsidRDefault="00082652" w:rsidP="00082652">
      <w:pPr>
        <w:numPr>
          <w:ilvl w:val="0"/>
          <w:numId w:val="221"/>
        </w:numPr>
      </w:pPr>
      <w:r w:rsidRPr="009B7D07">
        <w:t>Limpieza frecuente de mesa, teclado y mostrador.</w:t>
      </w:r>
    </w:p>
    <w:p w14:paraId="3A614267" w14:textId="77777777" w:rsidR="00082652" w:rsidRPr="009B7D07" w:rsidRDefault="00082652" w:rsidP="00082652">
      <w:pPr>
        <w:numPr>
          <w:ilvl w:val="0"/>
          <w:numId w:val="221"/>
        </w:numPr>
      </w:pPr>
      <w:r w:rsidRPr="009B7D07">
        <w:t>Uso de mascarilla en temporadas epidémicas.</w:t>
      </w:r>
    </w:p>
    <w:p w14:paraId="403D2EF4" w14:textId="77777777" w:rsidR="00082652" w:rsidRPr="009B7D07" w:rsidRDefault="00082652" w:rsidP="00082652">
      <w:pPr>
        <w:numPr>
          <w:ilvl w:val="0"/>
          <w:numId w:val="221"/>
        </w:numPr>
      </w:pPr>
      <w:r w:rsidRPr="009B7D07">
        <w:t>Lavado de manos antes y después de atender al paciente.</w:t>
      </w:r>
    </w:p>
    <w:p w14:paraId="063F0FB3" w14:textId="77777777" w:rsidR="00082652" w:rsidRPr="009B7D07" w:rsidRDefault="00082652" w:rsidP="00082652">
      <w:pPr>
        <w:rPr>
          <w:b/>
          <w:bCs/>
        </w:rPr>
      </w:pPr>
      <w:r w:rsidRPr="009B7D07">
        <w:rPr>
          <w:b/>
          <w:bCs/>
        </w:rPr>
        <w:t>3.4. Organización del flujo de usuarios</w:t>
      </w:r>
    </w:p>
    <w:p w14:paraId="3C49FD53" w14:textId="77777777" w:rsidR="00082652" w:rsidRPr="009B7D07" w:rsidRDefault="00082652" w:rsidP="00082652">
      <w:pPr>
        <w:numPr>
          <w:ilvl w:val="0"/>
          <w:numId w:val="222"/>
        </w:numPr>
      </w:pPr>
      <w:r w:rsidRPr="009B7D07">
        <w:t>Señalética clara.</w:t>
      </w:r>
    </w:p>
    <w:p w14:paraId="7D8834F0" w14:textId="77777777" w:rsidR="00082652" w:rsidRPr="009B7D07" w:rsidRDefault="00082652" w:rsidP="00082652">
      <w:pPr>
        <w:numPr>
          <w:ilvl w:val="0"/>
          <w:numId w:val="222"/>
        </w:numPr>
      </w:pPr>
      <w:r w:rsidRPr="009B7D07">
        <w:t>Sistemas de turnos digitales.</w:t>
      </w:r>
    </w:p>
    <w:p w14:paraId="6D63C895" w14:textId="77777777" w:rsidR="00082652" w:rsidRPr="009B7D07" w:rsidRDefault="00082652" w:rsidP="00082652">
      <w:pPr>
        <w:numPr>
          <w:ilvl w:val="0"/>
          <w:numId w:val="222"/>
        </w:numPr>
      </w:pPr>
      <w:r w:rsidRPr="009B7D07">
        <w:t>Espacios amplios para colas.</w:t>
      </w:r>
    </w:p>
    <w:p w14:paraId="2812DD76" w14:textId="77777777" w:rsidR="00082652" w:rsidRPr="009B7D07" w:rsidRDefault="00082652" w:rsidP="00082652">
      <w:pPr>
        <w:rPr>
          <w:b/>
          <w:bCs/>
        </w:rPr>
      </w:pPr>
      <w:r w:rsidRPr="009B7D07">
        <w:rPr>
          <w:b/>
          <w:bCs/>
        </w:rPr>
        <w:t>4. Conclusión</w:t>
      </w:r>
    </w:p>
    <w:p w14:paraId="76C6CFE8" w14:textId="77777777" w:rsidR="00082652" w:rsidRPr="009B7D07" w:rsidRDefault="00082652" w:rsidP="00082652">
      <w:r w:rsidRPr="009B7D07">
        <w:t>Una buena organización del entorno administrativo aumenta la seguridad, reduce el estrés laboral y mejora la experiencia del usuario, beneficiando tanto al auxiliar como al centro sanitario.</w:t>
      </w:r>
    </w:p>
    <w:p w14:paraId="4422E188" w14:textId="77777777" w:rsidR="00082652" w:rsidRPr="009B7D07" w:rsidRDefault="00082652" w:rsidP="00082652">
      <w:pPr>
        <w:rPr>
          <w:b/>
          <w:bCs/>
        </w:rPr>
      </w:pPr>
      <w:r w:rsidRPr="009B7D07">
        <w:rPr>
          <w:b/>
          <w:bCs/>
        </w:rPr>
        <w:t>5. Bibliografía</w:t>
      </w:r>
    </w:p>
    <w:p w14:paraId="0932E7C4" w14:textId="77777777" w:rsidR="00082652" w:rsidRPr="009B7D07" w:rsidRDefault="00082652" w:rsidP="00082652">
      <w:r w:rsidRPr="009B7D07">
        <w:t>INSST (2022). Seguridad en oficinas sanitarias.</w:t>
      </w:r>
      <w:r w:rsidRPr="009B7D07">
        <w:br/>
        <w:t xml:space="preserve">OMS (2020). </w:t>
      </w:r>
      <w:proofErr w:type="spellStart"/>
      <w:r w:rsidRPr="009B7D07">
        <w:t>Safe</w:t>
      </w:r>
      <w:proofErr w:type="spellEnd"/>
      <w:r w:rsidRPr="009B7D07">
        <w:t xml:space="preserve"> </w:t>
      </w:r>
      <w:proofErr w:type="spellStart"/>
      <w:r w:rsidRPr="009B7D07">
        <w:t>Environment</w:t>
      </w:r>
      <w:proofErr w:type="spellEnd"/>
      <w:r w:rsidRPr="009B7D07">
        <w:t xml:space="preserve"> in Administrative </w:t>
      </w:r>
      <w:proofErr w:type="spellStart"/>
      <w:r w:rsidRPr="009B7D07">
        <w:t>Healthcare</w:t>
      </w:r>
      <w:proofErr w:type="spellEnd"/>
      <w:r w:rsidRPr="009B7D07">
        <w:t xml:space="preserve"> </w:t>
      </w:r>
      <w:proofErr w:type="spellStart"/>
      <w:r w:rsidRPr="009B7D07">
        <w:t>Areas</w:t>
      </w:r>
      <w:proofErr w:type="spellEnd"/>
      <w:r w:rsidRPr="009B7D07">
        <w:t>.</w:t>
      </w:r>
    </w:p>
    <w:p w14:paraId="00F1F704" w14:textId="77777777" w:rsidR="00082652" w:rsidRPr="009B7D07" w:rsidRDefault="00082652" w:rsidP="00082652"/>
    <w:p w14:paraId="5D9DF964" w14:textId="77777777" w:rsidR="00082652" w:rsidRDefault="00082652" w:rsidP="00082652">
      <w:pPr>
        <w:rPr>
          <w:b/>
          <w:bCs/>
        </w:rPr>
      </w:pPr>
    </w:p>
    <w:p w14:paraId="1075603A" w14:textId="77777777" w:rsidR="00082652" w:rsidRDefault="00082652" w:rsidP="00082652">
      <w:pPr>
        <w:rPr>
          <w:b/>
          <w:bCs/>
        </w:rPr>
      </w:pPr>
    </w:p>
    <w:p w14:paraId="01F9496C" w14:textId="77777777" w:rsidR="00082652" w:rsidRDefault="00082652" w:rsidP="00082652">
      <w:pPr>
        <w:rPr>
          <w:b/>
          <w:bCs/>
        </w:rPr>
      </w:pPr>
    </w:p>
    <w:p w14:paraId="53825820" w14:textId="77777777" w:rsidR="00082652" w:rsidRDefault="00082652" w:rsidP="00082652">
      <w:pPr>
        <w:rPr>
          <w:b/>
          <w:bCs/>
        </w:rPr>
      </w:pPr>
    </w:p>
    <w:p w14:paraId="4A7B9DB1" w14:textId="77777777" w:rsidR="00082652" w:rsidRDefault="00082652" w:rsidP="00082652">
      <w:pPr>
        <w:rPr>
          <w:b/>
          <w:bCs/>
        </w:rPr>
      </w:pPr>
    </w:p>
    <w:p w14:paraId="035D6685" w14:textId="77777777" w:rsidR="00082652" w:rsidRDefault="00082652" w:rsidP="00082652">
      <w:pPr>
        <w:rPr>
          <w:b/>
          <w:bCs/>
        </w:rPr>
      </w:pPr>
    </w:p>
    <w:p w14:paraId="3132C047" w14:textId="77777777" w:rsidR="00082652" w:rsidRDefault="00082652" w:rsidP="00082652">
      <w:pPr>
        <w:rPr>
          <w:b/>
          <w:bCs/>
        </w:rPr>
      </w:pPr>
    </w:p>
    <w:p w14:paraId="030733F8" w14:textId="77777777" w:rsidR="00082652" w:rsidRDefault="00082652" w:rsidP="00082652">
      <w:pPr>
        <w:rPr>
          <w:b/>
          <w:bCs/>
        </w:rPr>
      </w:pPr>
    </w:p>
    <w:p w14:paraId="46617235" w14:textId="77777777" w:rsidR="00082652" w:rsidRDefault="00082652" w:rsidP="00082652">
      <w:pPr>
        <w:rPr>
          <w:b/>
          <w:bCs/>
        </w:rPr>
      </w:pPr>
    </w:p>
    <w:p w14:paraId="23672F2E" w14:textId="77777777" w:rsidR="00082652" w:rsidRDefault="00082652" w:rsidP="00082652">
      <w:pPr>
        <w:rPr>
          <w:b/>
          <w:bCs/>
        </w:rPr>
      </w:pPr>
    </w:p>
    <w:p w14:paraId="4889AC9C" w14:textId="77777777" w:rsidR="00082652" w:rsidRDefault="00082652" w:rsidP="00082652">
      <w:pPr>
        <w:rPr>
          <w:b/>
          <w:bCs/>
        </w:rPr>
      </w:pPr>
    </w:p>
    <w:p w14:paraId="64AFBFA6" w14:textId="77777777" w:rsidR="00082652" w:rsidRDefault="00082652" w:rsidP="00082652">
      <w:pPr>
        <w:rPr>
          <w:b/>
          <w:bCs/>
        </w:rPr>
      </w:pPr>
    </w:p>
    <w:p w14:paraId="4558417C" w14:textId="77777777" w:rsidR="00082652" w:rsidRDefault="00082652" w:rsidP="00082652">
      <w:pPr>
        <w:rPr>
          <w:b/>
          <w:bCs/>
        </w:rPr>
      </w:pPr>
    </w:p>
    <w:p w14:paraId="65D50763" w14:textId="77777777" w:rsidR="00082652" w:rsidRDefault="00082652" w:rsidP="00082652">
      <w:pPr>
        <w:rPr>
          <w:b/>
          <w:bCs/>
        </w:rPr>
      </w:pPr>
    </w:p>
    <w:p w14:paraId="38895CE6" w14:textId="77777777" w:rsidR="00082652" w:rsidRPr="009B7D07" w:rsidRDefault="00082652" w:rsidP="00082652">
      <w:pPr>
        <w:rPr>
          <w:b/>
          <w:bCs/>
        </w:rPr>
      </w:pPr>
      <w:r w:rsidRPr="009B7D07">
        <w:rPr>
          <w:b/>
          <w:bCs/>
        </w:rPr>
        <w:t>Gestión Eficiente y Segura de la Atención Telefónica para Auxiliares Administrativos</w:t>
      </w:r>
    </w:p>
    <w:p w14:paraId="08BDA7AB" w14:textId="77777777" w:rsidR="00082652" w:rsidRPr="009B7D07" w:rsidRDefault="00082652" w:rsidP="00082652">
      <w:pPr>
        <w:rPr>
          <w:b/>
          <w:bCs/>
        </w:rPr>
      </w:pPr>
      <w:r w:rsidRPr="009B7D07">
        <w:rPr>
          <w:b/>
          <w:bCs/>
        </w:rPr>
        <w:lastRenderedPageBreak/>
        <w:t>1. Introducción</w:t>
      </w:r>
    </w:p>
    <w:p w14:paraId="6ED602DD" w14:textId="77777777" w:rsidR="00082652" w:rsidRPr="009B7D07" w:rsidRDefault="00082652" w:rsidP="00082652">
      <w:r w:rsidRPr="009B7D07">
        <w:t>La atención telefónica constituye una parte fundamental del trabajo del auxiliar administrativo sanitario. A través de ella se gestionan citas, urgencias administrativas, información clínica básica autorizada y orientación al usuario. Este entorno, aunque intangible, implica riesgos ergonómicos, psicosociales y organizativos.</w:t>
      </w:r>
    </w:p>
    <w:p w14:paraId="2338DDE2" w14:textId="77777777" w:rsidR="00082652" w:rsidRPr="009B7D07" w:rsidRDefault="00082652" w:rsidP="00082652">
      <w:pPr>
        <w:rPr>
          <w:b/>
          <w:bCs/>
        </w:rPr>
      </w:pPr>
      <w:r w:rsidRPr="009B7D07">
        <w:rPr>
          <w:b/>
          <w:bCs/>
        </w:rPr>
        <w:t>2. Riesgos frecuentes</w:t>
      </w:r>
    </w:p>
    <w:p w14:paraId="57A4FBD8" w14:textId="77777777" w:rsidR="00082652" w:rsidRPr="009B7D07" w:rsidRDefault="00082652" w:rsidP="00082652">
      <w:pPr>
        <w:rPr>
          <w:b/>
          <w:bCs/>
        </w:rPr>
      </w:pPr>
      <w:r w:rsidRPr="009B7D07">
        <w:rPr>
          <w:b/>
          <w:bCs/>
        </w:rPr>
        <w:t>2.1. Riesgos psicosociales</w:t>
      </w:r>
    </w:p>
    <w:p w14:paraId="6F5E7804" w14:textId="77777777" w:rsidR="00082652" w:rsidRPr="009B7D07" w:rsidRDefault="00082652" w:rsidP="00082652">
      <w:pPr>
        <w:numPr>
          <w:ilvl w:val="0"/>
          <w:numId w:val="223"/>
        </w:numPr>
      </w:pPr>
      <w:r w:rsidRPr="009B7D07">
        <w:t>Alta demanda y presión telefónica.</w:t>
      </w:r>
    </w:p>
    <w:p w14:paraId="162F1689" w14:textId="77777777" w:rsidR="00082652" w:rsidRPr="009B7D07" w:rsidRDefault="00082652" w:rsidP="00082652">
      <w:pPr>
        <w:numPr>
          <w:ilvl w:val="0"/>
          <w:numId w:val="223"/>
        </w:numPr>
      </w:pPr>
      <w:r w:rsidRPr="009B7D07">
        <w:t>Interacciones conflictivas con usuarios.</w:t>
      </w:r>
    </w:p>
    <w:p w14:paraId="27803A99" w14:textId="77777777" w:rsidR="00082652" w:rsidRPr="009B7D07" w:rsidRDefault="00082652" w:rsidP="00082652">
      <w:pPr>
        <w:numPr>
          <w:ilvl w:val="0"/>
          <w:numId w:val="223"/>
        </w:numPr>
      </w:pPr>
      <w:r w:rsidRPr="009B7D07">
        <w:t>Sobrecarga mental por multitarea.</w:t>
      </w:r>
    </w:p>
    <w:p w14:paraId="7D54B53A" w14:textId="77777777" w:rsidR="00082652" w:rsidRPr="009B7D07" w:rsidRDefault="00082652" w:rsidP="00082652">
      <w:pPr>
        <w:rPr>
          <w:b/>
          <w:bCs/>
        </w:rPr>
      </w:pPr>
      <w:r w:rsidRPr="009B7D07">
        <w:rPr>
          <w:b/>
          <w:bCs/>
        </w:rPr>
        <w:t>2.2. Riesgos ergonómicos</w:t>
      </w:r>
    </w:p>
    <w:p w14:paraId="35B9745F" w14:textId="77777777" w:rsidR="00082652" w:rsidRPr="009B7D07" w:rsidRDefault="00082652" w:rsidP="00082652">
      <w:pPr>
        <w:numPr>
          <w:ilvl w:val="0"/>
          <w:numId w:val="224"/>
        </w:numPr>
      </w:pPr>
      <w:r w:rsidRPr="009B7D07">
        <w:t>Uso prolongado del auricular sin manos libres.</w:t>
      </w:r>
    </w:p>
    <w:p w14:paraId="26B2358F" w14:textId="77777777" w:rsidR="00082652" w:rsidRPr="009B7D07" w:rsidRDefault="00082652" w:rsidP="00082652">
      <w:pPr>
        <w:numPr>
          <w:ilvl w:val="0"/>
          <w:numId w:val="224"/>
        </w:numPr>
      </w:pPr>
      <w:r w:rsidRPr="009B7D07">
        <w:t>Posturas forzadas por trabajar y hablar simultáneamente.</w:t>
      </w:r>
    </w:p>
    <w:p w14:paraId="1DBD68A5" w14:textId="77777777" w:rsidR="00082652" w:rsidRPr="009B7D07" w:rsidRDefault="00082652" w:rsidP="00082652">
      <w:pPr>
        <w:numPr>
          <w:ilvl w:val="0"/>
          <w:numId w:val="224"/>
        </w:numPr>
      </w:pPr>
      <w:r w:rsidRPr="009B7D07">
        <w:t>Fatiga cervical.</w:t>
      </w:r>
    </w:p>
    <w:p w14:paraId="0664568A" w14:textId="77777777" w:rsidR="00082652" w:rsidRPr="009B7D07" w:rsidRDefault="00082652" w:rsidP="00082652">
      <w:pPr>
        <w:rPr>
          <w:b/>
          <w:bCs/>
        </w:rPr>
      </w:pPr>
      <w:r w:rsidRPr="009B7D07">
        <w:rPr>
          <w:b/>
          <w:bCs/>
        </w:rPr>
        <w:t>2.3. Riesgos comunicativos</w:t>
      </w:r>
    </w:p>
    <w:p w14:paraId="5258A261" w14:textId="77777777" w:rsidR="00082652" w:rsidRPr="009B7D07" w:rsidRDefault="00082652" w:rsidP="00082652">
      <w:pPr>
        <w:numPr>
          <w:ilvl w:val="0"/>
          <w:numId w:val="225"/>
        </w:numPr>
      </w:pPr>
      <w:r w:rsidRPr="009B7D07">
        <w:t>Malentendidos que generan conflictos.</w:t>
      </w:r>
    </w:p>
    <w:p w14:paraId="2D5A508F" w14:textId="77777777" w:rsidR="00082652" w:rsidRPr="009B7D07" w:rsidRDefault="00082652" w:rsidP="00082652">
      <w:pPr>
        <w:numPr>
          <w:ilvl w:val="0"/>
          <w:numId w:val="225"/>
        </w:numPr>
      </w:pPr>
      <w:r w:rsidRPr="009B7D07">
        <w:t>Dificultades por ruido ambiental.</w:t>
      </w:r>
    </w:p>
    <w:p w14:paraId="7CD1584F" w14:textId="77777777" w:rsidR="00082652" w:rsidRPr="009B7D07" w:rsidRDefault="00082652" w:rsidP="00082652">
      <w:pPr>
        <w:rPr>
          <w:b/>
          <w:bCs/>
        </w:rPr>
      </w:pPr>
      <w:r w:rsidRPr="009B7D07">
        <w:rPr>
          <w:b/>
          <w:bCs/>
        </w:rPr>
        <w:t>3. Medidas preventivas</w:t>
      </w:r>
    </w:p>
    <w:p w14:paraId="0635D127" w14:textId="77777777" w:rsidR="00082652" w:rsidRPr="009B7D07" w:rsidRDefault="00082652" w:rsidP="00082652">
      <w:pPr>
        <w:rPr>
          <w:b/>
          <w:bCs/>
        </w:rPr>
      </w:pPr>
      <w:r w:rsidRPr="009B7D07">
        <w:rPr>
          <w:b/>
          <w:bCs/>
        </w:rPr>
        <w:t>3.1. Equipamiento adecuado</w:t>
      </w:r>
    </w:p>
    <w:p w14:paraId="59A581C9" w14:textId="77777777" w:rsidR="00082652" w:rsidRPr="009B7D07" w:rsidRDefault="00082652" w:rsidP="00082652">
      <w:pPr>
        <w:numPr>
          <w:ilvl w:val="0"/>
          <w:numId w:val="226"/>
        </w:numPr>
      </w:pPr>
      <w:r w:rsidRPr="009B7D07">
        <w:t>Auriculares con micrófono y cancelación de ruido.</w:t>
      </w:r>
    </w:p>
    <w:p w14:paraId="3D70D3D6" w14:textId="77777777" w:rsidR="00082652" w:rsidRPr="009B7D07" w:rsidRDefault="00082652" w:rsidP="00082652">
      <w:pPr>
        <w:numPr>
          <w:ilvl w:val="0"/>
          <w:numId w:val="226"/>
        </w:numPr>
      </w:pPr>
      <w:r w:rsidRPr="009B7D07">
        <w:t>Sistemas de manos libres.</w:t>
      </w:r>
    </w:p>
    <w:p w14:paraId="2C7B8E16" w14:textId="77777777" w:rsidR="00082652" w:rsidRPr="009B7D07" w:rsidRDefault="00082652" w:rsidP="00082652">
      <w:pPr>
        <w:numPr>
          <w:ilvl w:val="0"/>
          <w:numId w:val="226"/>
        </w:numPr>
      </w:pPr>
      <w:r w:rsidRPr="009B7D07">
        <w:t>Silla ergonómica ajustada.</w:t>
      </w:r>
    </w:p>
    <w:p w14:paraId="1B06B790" w14:textId="77777777" w:rsidR="00082652" w:rsidRPr="009B7D07" w:rsidRDefault="00082652" w:rsidP="00082652">
      <w:pPr>
        <w:rPr>
          <w:b/>
          <w:bCs/>
        </w:rPr>
      </w:pPr>
      <w:r w:rsidRPr="009B7D07">
        <w:rPr>
          <w:b/>
          <w:bCs/>
        </w:rPr>
        <w:t>3.2. Gestión del estrés</w:t>
      </w:r>
    </w:p>
    <w:p w14:paraId="6BBCD36C" w14:textId="77777777" w:rsidR="00082652" w:rsidRPr="009B7D07" w:rsidRDefault="00082652" w:rsidP="00082652">
      <w:pPr>
        <w:numPr>
          <w:ilvl w:val="0"/>
          <w:numId w:val="227"/>
        </w:numPr>
      </w:pPr>
      <w:r w:rsidRPr="009B7D07">
        <w:t>Pausas breves entre llamadas intensas.</w:t>
      </w:r>
    </w:p>
    <w:p w14:paraId="4607B458" w14:textId="77777777" w:rsidR="00082652" w:rsidRPr="009B7D07" w:rsidRDefault="00082652" w:rsidP="00082652">
      <w:pPr>
        <w:numPr>
          <w:ilvl w:val="0"/>
          <w:numId w:val="227"/>
        </w:numPr>
      </w:pPr>
      <w:r w:rsidRPr="009B7D07">
        <w:t>Técnicas de respiración y control emocional.</w:t>
      </w:r>
    </w:p>
    <w:p w14:paraId="309E7334" w14:textId="77777777" w:rsidR="00082652" w:rsidRPr="009B7D07" w:rsidRDefault="00082652" w:rsidP="00082652">
      <w:pPr>
        <w:numPr>
          <w:ilvl w:val="0"/>
          <w:numId w:val="227"/>
        </w:numPr>
      </w:pPr>
      <w:r w:rsidRPr="009B7D07">
        <w:t>Formación en comunicación asertiva.</w:t>
      </w:r>
    </w:p>
    <w:p w14:paraId="49B6668F" w14:textId="77777777" w:rsidR="00082652" w:rsidRPr="009B7D07" w:rsidRDefault="00082652" w:rsidP="00082652">
      <w:pPr>
        <w:rPr>
          <w:b/>
          <w:bCs/>
        </w:rPr>
      </w:pPr>
      <w:r w:rsidRPr="009B7D07">
        <w:rPr>
          <w:b/>
          <w:bCs/>
        </w:rPr>
        <w:t>3.3. Organización del trabajo</w:t>
      </w:r>
    </w:p>
    <w:p w14:paraId="75895F87" w14:textId="77777777" w:rsidR="00082652" w:rsidRPr="009B7D07" w:rsidRDefault="00082652" w:rsidP="00082652">
      <w:pPr>
        <w:numPr>
          <w:ilvl w:val="0"/>
          <w:numId w:val="228"/>
        </w:numPr>
      </w:pPr>
      <w:r w:rsidRPr="009B7D07">
        <w:t>Guiones base para llamadas frecuentes.</w:t>
      </w:r>
    </w:p>
    <w:p w14:paraId="3222A73E" w14:textId="77777777" w:rsidR="00082652" w:rsidRPr="009B7D07" w:rsidRDefault="00082652" w:rsidP="00082652">
      <w:pPr>
        <w:numPr>
          <w:ilvl w:val="0"/>
          <w:numId w:val="228"/>
        </w:numPr>
      </w:pPr>
      <w:r w:rsidRPr="009B7D07">
        <w:t>Derivaciones claras según tipo de consulta.</w:t>
      </w:r>
    </w:p>
    <w:p w14:paraId="7676D042" w14:textId="77777777" w:rsidR="00082652" w:rsidRPr="009B7D07" w:rsidRDefault="00082652" w:rsidP="00082652">
      <w:pPr>
        <w:numPr>
          <w:ilvl w:val="0"/>
          <w:numId w:val="228"/>
        </w:numPr>
      </w:pPr>
      <w:r w:rsidRPr="009B7D07">
        <w:t>Distribución equitativa de carga entre compañeros.</w:t>
      </w:r>
    </w:p>
    <w:p w14:paraId="472072E8" w14:textId="77777777" w:rsidR="00082652" w:rsidRPr="009B7D07" w:rsidRDefault="00082652" w:rsidP="00082652">
      <w:pPr>
        <w:rPr>
          <w:b/>
          <w:bCs/>
        </w:rPr>
      </w:pPr>
      <w:r w:rsidRPr="009B7D07">
        <w:rPr>
          <w:b/>
          <w:bCs/>
        </w:rPr>
        <w:t>4. Conclusión</w:t>
      </w:r>
    </w:p>
    <w:p w14:paraId="42E4FCBB" w14:textId="77777777" w:rsidR="00082652" w:rsidRPr="009B7D07" w:rsidRDefault="00082652" w:rsidP="00082652">
      <w:r w:rsidRPr="009B7D07">
        <w:lastRenderedPageBreak/>
        <w:t>Una gestión telefónica segura requiere equipamiento adecuado, formación continua y una correcta organización de tareas. Esto reduce el estrés del auxiliar y mejora la eficiencia del servicio.</w:t>
      </w:r>
    </w:p>
    <w:p w14:paraId="65C07297" w14:textId="77777777" w:rsidR="00082652" w:rsidRPr="009B7D07" w:rsidRDefault="00082652" w:rsidP="00082652">
      <w:pPr>
        <w:rPr>
          <w:b/>
          <w:bCs/>
        </w:rPr>
      </w:pPr>
      <w:r w:rsidRPr="009B7D07">
        <w:rPr>
          <w:b/>
          <w:bCs/>
        </w:rPr>
        <w:t>5. Bibliografía</w:t>
      </w:r>
    </w:p>
    <w:p w14:paraId="22F8F0D6" w14:textId="77777777" w:rsidR="00082652" w:rsidRPr="009B7D07" w:rsidRDefault="00082652" w:rsidP="00082652">
      <w:r w:rsidRPr="009B7D07">
        <w:t xml:space="preserve">EU-OSHA (2020). </w:t>
      </w:r>
      <w:proofErr w:type="spellStart"/>
      <w:r w:rsidRPr="009B7D07">
        <w:t>Psychosocial</w:t>
      </w:r>
      <w:proofErr w:type="spellEnd"/>
      <w:r w:rsidRPr="009B7D07">
        <w:t xml:space="preserve"> </w:t>
      </w:r>
      <w:proofErr w:type="spellStart"/>
      <w:r w:rsidRPr="009B7D07">
        <w:t>risks</w:t>
      </w:r>
      <w:proofErr w:type="spellEnd"/>
      <w:r w:rsidRPr="009B7D07">
        <w:t xml:space="preserve"> in </w:t>
      </w:r>
      <w:proofErr w:type="spellStart"/>
      <w:r w:rsidRPr="009B7D07">
        <w:t>call-based</w:t>
      </w:r>
      <w:proofErr w:type="spellEnd"/>
      <w:r w:rsidRPr="009B7D07">
        <w:t xml:space="preserve"> </w:t>
      </w:r>
      <w:proofErr w:type="spellStart"/>
      <w:r w:rsidRPr="009B7D07">
        <w:t>environments</w:t>
      </w:r>
      <w:proofErr w:type="spellEnd"/>
      <w:r w:rsidRPr="009B7D07">
        <w:t>.</w:t>
      </w:r>
      <w:r w:rsidRPr="009B7D07">
        <w:br/>
        <w:t>INSST (2021). Ergonomía en tareas de atención telefónica.</w:t>
      </w:r>
    </w:p>
    <w:p w14:paraId="433BFD63" w14:textId="77777777" w:rsidR="00082652" w:rsidRPr="009B7D07" w:rsidRDefault="00082652" w:rsidP="00082652"/>
    <w:p w14:paraId="6F7488EB" w14:textId="77777777" w:rsidR="00082652" w:rsidRDefault="00082652" w:rsidP="00082652">
      <w:pPr>
        <w:rPr>
          <w:b/>
          <w:bCs/>
        </w:rPr>
      </w:pPr>
    </w:p>
    <w:p w14:paraId="64B583EC" w14:textId="77777777" w:rsidR="00082652" w:rsidRDefault="00082652" w:rsidP="00082652">
      <w:pPr>
        <w:rPr>
          <w:b/>
          <w:bCs/>
        </w:rPr>
      </w:pPr>
    </w:p>
    <w:p w14:paraId="2292EBF3" w14:textId="77777777" w:rsidR="00082652" w:rsidRDefault="00082652" w:rsidP="00082652">
      <w:pPr>
        <w:rPr>
          <w:b/>
          <w:bCs/>
        </w:rPr>
      </w:pPr>
    </w:p>
    <w:p w14:paraId="79727C60" w14:textId="77777777" w:rsidR="00082652" w:rsidRDefault="00082652" w:rsidP="00082652">
      <w:pPr>
        <w:rPr>
          <w:b/>
          <w:bCs/>
        </w:rPr>
      </w:pPr>
    </w:p>
    <w:p w14:paraId="381A6A6F" w14:textId="77777777" w:rsidR="00082652" w:rsidRDefault="00082652" w:rsidP="00082652">
      <w:pPr>
        <w:rPr>
          <w:b/>
          <w:bCs/>
        </w:rPr>
      </w:pPr>
    </w:p>
    <w:p w14:paraId="6871EC07" w14:textId="77777777" w:rsidR="00082652" w:rsidRDefault="00082652" w:rsidP="00082652">
      <w:pPr>
        <w:rPr>
          <w:b/>
          <w:bCs/>
        </w:rPr>
      </w:pPr>
    </w:p>
    <w:p w14:paraId="7578C239" w14:textId="77777777" w:rsidR="00082652" w:rsidRDefault="00082652" w:rsidP="00082652">
      <w:pPr>
        <w:rPr>
          <w:b/>
          <w:bCs/>
        </w:rPr>
      </w:pPr>
    </w:p>
    <w:p w14:paraId="34C00450" w14:textId="77777777" w:rsidR="00082652" w:rsidRDefault="00082652" w:rsidP="00082652">
      <w:pPr>
        <w:rPr>
          <w:b/>
          <w:bCs/>
        </w:rPr>
      </w:pPr>
    </w:p>
    <w:p w14:paraId="4572316D" w14:textId="77777777" w:rsidR="00082652" w:rsidRDefault="00082652" w:rsidP="00082652">
      <w:pPr>
        <w:rPr>
          <w:b/>
          <w:bCs/>
        </w:rPr>
      </w:pPr>
    </w:p>
    <w:p w14:paraId="48DEFD8F" w14:textId="77777777" w:rsidR="00082652" w:rsidRDefault="00082652" w:rsidP="00082652">
      <w:pPr>
        <w:rPr>
          <w:b/>
          <w:bCs/>
        </w:rPr>
      </w:pPr>
    </w:p>
    <w:p w14:paraId="2DB2446C" w14:textId="77777777" w:rsidR="00082652" w:rsidRDefault="00082652" w:rsidP="00082652">
      <w:pPr>
        <w:rPr>
          <w:b/>
          <w:bCs/>
        </w:rPr>
      </w:pPr>
    </w:p>
    <w:p w14:paraId="2AF7A52C" w14:textId="77777777" w:rsidR="00082652" w:rsidRDefault="00082652" w:rsidP="00082652">
      <w:pPr>
        <w:rPr>
          <w:b/>
          <w:bCs/>
        </w:rPr>
      </w:pPr>
    </w:p>
    <w:p w14:paraId="79885CD3" w14:textId="77777777" w:rsidR="00082652" w:rsidRDefault="00082652" w:rsidP="00082652">
      <w:pPr>
        <w:rPr>
          <w:b/>
          <w:bCs/>
        </w:rPr>
      </w:pPr>
    </w:p>
    <w:p w14:paraId="7F5E14AB" w14:textId="77777777" w:rsidR="00082652" w:rsidRDefault="00082652" w:rsidP="00082652">
      <w:pPr>
        <w:rPr>
          <w:b/>
          <w:bCs/>
        </w:rPr>
      </w:pPr>
    </w:p>
    <w:p w14:paraId="574BD470" w14:textId="77777777" w:rsidR="00082652" w:rsidRDefault="00082652" w:rsidP="00082652">
      <w:pPr>
        <w:rPr>
          <w:b/>
          <w:bCs/>
        </w:rPr>
      </w:pPr>
    </w:p>
    <w:p w14:paraId="1321B152" w14:textId="77777777" w:rsidR="00082652" w:rsidRDefault="00082652" w:rsidP="00082652">
      <w:pPr>
        <w:rPr>
          <w:b/>
          <w:bCs/>
        </w:rPr>
      </w:pPr>
    </w:p>
    <w:p w14:paraId="0E9C4818" w14:textId="77777777" w:rsidR="00082652" w:rsidRDefault="00082652" w:rsidP="00082652">
      <w:pPr>
        <w:rPr>
          <w:b/>
          <w:bCs/>
        </w:rPr>
      </w:pPr>
    </w:p>
    <w:p w14:paraId="1C868821" w14:textId="77777777" w:rsidR="00082652" w:rsidRDefault="00082652" w:rsidP="00082652">
      <w:pPr>
        <w:rPr>
          <w:b/>
          <w:bCs/>
        </w:rPr>
      </w:pPr>
    </w:p>
    <w:p w14:paraId="7021116F" w14:textId="77777777" w:rsidR="00082652" w:rsidRDefault="00082652" w:rsidP="00082652">
      <w:pPr>
        <w:rPr>
          <w:b/>
          <w:bCs/>
        </w:rPr>
      </w:pPr>
    </w:p>
    <w:p w14:paraId="3FA6B90C" w14:textId="77777777" w:rsidR="00082652" w:rsidRDefault="00082652" w:rsidP="00082652">
      <w:pPr>
        <w:rPr>
          <w:b/>
          <w:bCs/>
        </w:rPr>
      </w:pPr>
    </w:p>
    <w:p w14:paraId="7A15E696" w14:textId="77777777" w:rsidR="00082652" w:rsidRDefault="00082652" w:rsidP="00082652">
      <w:pPr>
        <w:rPr>
          <w:b/>
          <w:bCs/>
        </w:rPr>
      </w:pPr>
    </w:p>
    <w:p w14:paraId="353BF18B" w14:textId="77777777" w:rsidR="00082652" w:rsidRDefault="00082652" w:rsidP="00082652">
      <w:pPr>
        <w:rPr>
          <w:b/>
          <w:bCs/>
        </w:rPr>
      </w:pPr>
    </w:p>
    <w:p w14:paraId="57AE2E72" w14:textId="77777777" w:rsidR="00082652" w:rsidRDefault="00082652" w:rsidP="00082652">
      <w:pPr>
        <w:rPr>
          <w:b/>
          <w:bCs/>
        </w:rPr>
      </w:pPr>
    </w:p>
    <w:p w14:paraId="5038BA28" w14:textId="77777777" w:rsidR="00082652" w:rsidRDefault="00082652" w:rsidP="00082652">
      <w:pPr>
        <w:rPr>
          <w:b/>
          <w:bCs/>
        </w:rPr>
      </w:pPr>
    </w:p>
    <w:p w14:paraId="2B4A7C34" w14:textId="4C849477" w:rsidR="00082652" w:rsidRPr="009B7D07" w:rsidRDefault="00082652" w:rsidP="00082652">
      <w:pPr>
        <w:rPr>
          <w:b/>
          <w:bCs/>
        </w:rPr>
      </w:pPr>
      <w:r w:rsidRPr="009B7D07">
        <w:rPr>
          <w:b/>
          <w:bCs/>
        </w:rPr>
        <w:t>Seguridad en el Manejo de Herramientas Informáticas para Auxiliares</w:t>
      </w:r>
      <w:r w:rsidR="0082039B">
        <w:rPr>
          <w:b/>
          <w:bCs/>
        </w:rPr>
        <w:t xml:space="preserve"> </w:t>
      </w:r>
      <w:r w:rsidRPr="009B7D07">
        <w:rPr>
          <w:b/>
          <w:bCs/>
        </w:rPr>
        <w:t>Administrativos</w:t>
      </w:r>
    </w:p>
    <w:p w14:paraId="638BB167" w14:textId="77777777" w:rsidR="00082652" w:rsidRPr="009B7D07" w:rsidRDefault="00082652" w:rsidP="00082652">
      <w:pPr>
        <w:rPr>
          <w:b/>
          <w:bCs/>
        </w:rPr>
      </w:pPr>
      <w:r w:rsidRPr="009B7D07">
        <w:rPr>
          <w:b/>
          <w:bCs/>
        </w:rPr>
        <w:t>1. Introducción</w:t>
      </w:r>
    </w:p>
    <w:p w14:paraId="0121A672" w14:textId="77777777" w:rsidR="00082652" w:rsidRPr="009B7D07" w:rsidRDefault="00082652" w:rsidP="00082652">
      <w:r w:rsidRPr="009B7D07">
        <w:lastRenderedPageBreak/>
        <w:t>El trabajo del auxiliar administrativo depende del uso constante de software clínico, bases de datos, sistemas de citación, correo corporativo y herramientas digitales. El uso intensivo de estos recursos puede generar riesgos ergonómicos, cognitivos y de seguridad informática.</w:t>
      </w:r>
    </w:p>
    <w:p w14:paraId="02FB17B8" w14:textId="77777777" w:rsidR="00082652" w:rsidRPr="009B7D07" w:rsidRDefault="00082652" w:rsidP="00082652">
      <w:pPr>
        <w:rPr>
          <w:b/>
          <w:bCs/>
        </w:rPr>
      </w:pPr>
      <w:r w:rsidRPr="009B7D07">
        <w:rPr>
          <w:b/>
          <w:bCs/>
        </w:rPr>
        <w:t>2. Riesgos asociados</w:t>
      </w:r>
    </w:p>
    <w:p w14:paraId="75C99913" w14:textId="77777777" w:rsidR="00082652" w:rsidRPr="009B7D07" w:rsidRDefault="00082652" w:rsidP="00082652">
      <w:pPr>
        <w:rPr>
          <w:b/>
          <w:bCs/>
        </w:rPr>
      </w:pPr>
      <w:r w:rsidRPr="009B7D07">
        <w:rPr>
          <w:b/>
          <w:bCs/>
        </w:rPr>
        <w:t>2.1. Riesgos ergonómicos</w:t>
      </w:r>
    </w:p>
    <w:p w14:paraId="5202722F" w14:textId="77777777" w:rsidR="00082652" w:rsidRPr="009B7D07" w:rsidRDefault="00082652" w:rsidP="00082652">
      <w:pPr>
        <w:numPr>
          <w:ilvl w:val="0"/>
          <w:numId w:val="229"/>
        </w:numPr>
      </w:pPr>
      <w:r w:rsidRPr="009B7D07">
        <w:t>Manejo continuo del teclado y ratón.</w:t>
      </w:r>
    </w:p>
    <w:p w14:paraId="42E3658B" w14:textId="77777777" w:rsidR="00082652" w:rsidRPr="009B7D07" w:rsidRDefault="00082652" w:rsidP="00082652">
      <w:pPr>
        <w:numPr>
          <w:ilvl w:val="0"/>
          <w:numId w:val="229"/>
        </w:numPr>
      </w:pPr>
      <w:r w:rsidRPr="009B7D07">
        <w:t>Pantallas mal posicionadas.</w:t>
      </w:r>
    </w:p>
    <w:p w14:paraId="28BB51A0" w14:textId="77777777" w:rsidR="00082652" w:rsidRPr="009B7D07" w:rsidRDefault="00082652" w:rsidP="00082652">
      <w:pPr>
        <w:numPr>
          <w:ilvl w:val="0"/>
          <w:numId w:val="229"/>
        </w:numPr>
      </w:pPr>
      <w:r w:rsidRPr="009B7D07">
        <w:t>Fatiga ocular.</w:t>
      </w:r>
    </w:p>
    <w:p w14:paraId="35372F95" w14:textId="77777777" w:rsidR="00082652" w:rsidRPr="009B7D07" w:rsidRDefault="00082652" w:rsidP="00082652">
      <w:pPr>
        <w:rPr>
          <w:b/>
          <w:bCs/>
        </w:rPr>
      </w:pPr>
      <w:r w:rsidRPr="009B7D07">
        <w:rPr>
          <w:b/>
          <w:bCs/>
        </w:rPr>
        <w:t>2.2. Riesgos cognitivos</w:t>
      </w:r>
    </w:p>
    <w:p w14:paraId="21293368" w14:textId="77777777" w:rsidR="00082652" w:rsidRPr="009B7D07" w:rsidRDefault="00082652" w:rsidP="00082652">
      <w:pPr>
        <w:numPr>
          <w:ilvl w:val="0"/>
          <w:numId w:val="230"/>
        </w:numPr>
      </w:pPr>
      <w:r w:rsidRPr="009B7D07">
        <w:t>Sobrecarga de información.</w:t>
      </w:r>
    </w:p>
    <w:p w14:paraId="44A5F32C" w14:textId="77777777" w:rsidR="00082652" w:rsidRPr="009B7D07" w:rsidRDefault="00082652" w:rsidP="00082652">
      <w:pPr>
        <w:numPr>
          <w:ilvl w:val="0"/>
          <w:numId w:val="230"/>
        </w:numPr>
      </w:pPr>
      <w:r w:rsidRPr="009B7D07">
        <w:t>Errores por multitarea.</w:t>
      </w:r>
    </w:p>
    <w:p w14:paraId="2D6EC962" w14:textId="77777777" w:rsidR="00082652" w:rsidRPr="009B7D07" w:rsidRDefault="00082652" w:rsidP="00082652">
      <w:pPr>
        <w:numPr>
          <w:ilvl w:val="0"/>
          <w:numId w:val="230"/>
        </w:numPr>
      </w:pPr>
      <w:r w:rsidRPr="009B7D07">
        <w:t>Estrés tecnológico o “tecnoestrés”.</w:t>
      </w:r>
    </w:p>
    <w:p w14:paraId="0E308BBF" w14:textId="77777777" w:rsidR="00082652" w:rsidRPr="009B7D07" w:rsidRDefault="00082652" w:rsidP="00082652">
      <w:pPr>
        <w:rPr>
          <w:b/>
          <w:bCs/>
        </w:rPr>
      </w:pPr>
      <w:r w:rsidRPr="009B7D07">
        <w:rPr>
          <w:b/>
          <w:bCs/>
        </w:rPr>
        <w:t>2.3. Riesgos digitales</w:t>
      </w:r>
    </w:p>
    <w:p w14:paraId="776DDB60" w14:textId="77777777" w:rsidR="00082652" w:rsidRPr="009B7D07" w:rsidRDefault="00082652" w:rsidP="00082652">
      <w:pPr>
        <w:numPr>
          <w:ilvl w:val="0"/>
          <w:numId w:val="231"/>
        </w:numPr>
      </w:pPr>
      <w:r w:rsidRPr="009B7D07">
        <w:t>Acceso no autorizado a datos sensibles.</w:t>
      </w:r>
    </w:p>
    <w:p w14:paraId="4C85EC88" w14:textId="77777777" w:rsidR="00082652" w:rsidRPr="009B7D07" w:rsidRDefault="00082652" w:rsidP="00082652">
      <w:pPr>
        <w:numPr>
          <w:ilvl w:val="0"/>
          <w:numId w:val="231"/>
        </w:numPr>
      </w:pPr>
      <w:r w:rsidRPr="009B7D07">
        <w:t>Ciberataques.</w:t>
      </w:r>
    </w:p>
    <w:p w14:paraId="48D00495" w14:textId="77777777" w:rsidR="00082652" w:rsidRPr="009B7D07" w:rsidRDefault="00082652" w:rsidP="00082652">
      <w:pPr>
        <w:numPr>
          <w:ilvl w:val="0"/>
          <w:numId w:val="231"/>
        </w:numPr>
      </w:pPr>
      <w:r w:rsidRPr="009B7D07">
        <w:t>Pérdida accidental de información.</w:t>
      </w:r>
    </w:p>
    <w:p w14:paraId="6F4CA689" w14:textId="77777777" w:rsidR="00082652" w:rsidRPr="009B7D07" w:rsidRDefault="00082652" w:rsidP="00082652">
      <w:pPr>
        <w:rPr>
          <w:b/>
          <w:bCs/>
        </w:rPr>
      </w:pPr>
      <w:r w:rsidRPr="009B7D07">
        <w:rPr>
          <w:b/>
          <w:bCs/>
        </w:rPr>
        <w:t>3. Medidas preventivas</w:t>
      </w:r>
    </w:p>
    <w:p w14:paraId="6A9DD0E0" w14:textId="77777777" w:rsidR="00082652" w:rsidRPr="009B7D07" w:rsidRDefault="00082652" w:rsidP="00082652">
      <w:pPr>
        <w:rPr>
          <w:b/>
          <w:bCs/>
        </w:rPr>
      </w:pPr>
      <w:r w:rsidRPr="009B7D07">
        <w:rPr>
          <w:b/>
          <w:bCs/>
        </w:rPr>
        <w:t>3.1. Ergonomía digital</w:t>
      </w:r>
    </w:p>
    <w:p w14:paraId="43630C00" w14:textId="77777777" w:rsidR="00082652" w:rsidRPr="009B7D07" w:rsidRDefault="00082652" w:rsidP="00082652">
      <w:pPr>
        <w:numPr>
          <w:ilvl w:val="0"/>
          <w:numId w:val="232"/>
        </w:numPr>
      </w:pPr>
      <w:r w:rsidRPr="009B7D07">
        <w:t>Colocar la pantalla a 50–70 cm de distancia.</w:t>
      </w:r>
    </w:p>
    <w:p w14:paraId="49D021AF" w14:textId="77777777" w:rsidR="00082652" w:rsidRPr="009B7D07" w:rsidRDefault="00082652" w:rsidP="00082652">
      <w:pPr>
        <w:numPr>
          <w:ilvl w:val="0"/>
          <w:numId w:val="232"/>
        </w:numPr>
      </w:pPr>
      <w:r w:rsidRPr="009B7D07">
        <w:t>Activar filtros de luz azul.</w:t>
      </w:r>
    </w:p>
    <w:p w14:paraId="50A90D91" w14:textId="77777777" w:rsidR="00082652" w:rsidRPr="009B7D07" w:rsidRDefault="00082652" w:rsidP="00082652">
      <w:pPr>
        <w:numPr>
          <w:ilvl w:val="0"/>
          <w:numId w:val="232"/>
        </w:numPr>
      </w:pPr>
      <w:r w:rsidRPr="009B7D07">
        <w:t>Descansos visuales cada 20 minutos.</w:t>
      </w:r>
    </w:p>
    <w:p w14:paraId="007A4919" w14:textId="77777777" w:rsidR="00082652" w:rsidRPr="009B7D07" w:rsidRDefault="00082652" w:rsidP="00082652">
      <w:pPr>
        <w:rPr>
          <w:b/>
          <w:bCs/>
        </w:rPr>
      </w:pPr>
      <w:r w:rsidRPr="009B7D07">
        <w:rPr>
          <w:b/>
          <w:bCs/>
        </w:rPr>
        <w:t>3.2. Gestión de la carga mental</w:t>
      </w:r>
    </w:p>
    <w:p w14:paraId="6E52FA41" w14:textId="77777777" w:rsidR="00082652" w:rsidRPr="009B7D07" w:rsidRDefault="00082652" w:rsidP="00082652">
      <w:pPr>
        <w:numPr>
          <w:ilvl w:val="0"/>
          <w:numId w:val="233"/>
        </w:numPr>
      </w:pPr>
      <w:r w:rsidRPr="009B7D07">
        <w:t>Priorizar tareas.</w:t>
      </w:r>
    </w:p>
    <w:p w14:paraId="005775F9" w14:textId="77777777" w:rsidR="00082652" w:rsidRPr="009B7D07" w:rsidRDefault="00082652" w:rsidP="00082652">
      <w:pPr>
        <w:numPr>
          <w:ilvl w:val="0"/>
          <w:numId w:val="233"/>
        </w:numPr>
      </w:pPr>
      <w:r w:rsidRPr="009B7D07">
        <w:t xml:space="preserve">Uso de </w:t>
      </w:r>
      <w:proofErr w:type="spellStart"/>
      <w:r w:rsidRPr="009B7D07">
        <w:t>checklists</w:t>
      </w:r>
      <w:proofErr w:type="spellEnd"/>
      <w:r w:rsidRPr="009B7D07">
        <w:t>.</w:t>
      </w:r>
    </w:p>
    <w:p w14:paraId="36556EC1" w14:textId="77777777" w:rsidR="00082652" w:rsidRPr="009B7D07" w:rsidRDefault="00082652" w:rsidP="00082652">
      <w:pPr>
        <w:numPr>
          <w:ilvl w:val="0"/>
          <w:numId w:val="233"/>
        </w:numPr>
      </w:pPr>
      <w:r w:rsidRPr="009B7D07">
        <w:t>Capacitación en manejo de software.</w:t>
      </w:r>
    </w:p>
    <w:p w14:paraId="0686BCC8" w14:textId="77777777" w:rsidR="00082652" w:rsidRPr="009B7D07" w:rsidRDefault="00082652" w:rsidP="00082652">
      <w:pPr>
        <w:rPr>
          <w:b/>
          <w:bCs/>
        </w:rPr>
      </w:pPr>
      <w:r w:rsidRPr="009B7D07">
        <w:rPr>
          <w:b/>
          <w:bCs/>
        </w:rPr>
        <w:t>3.3. Seguridad informática</w:t>
      </w:r>
    </w:p>
    <w:p w14:paraId="7A04FE46" w14:textId="77777777" w:rsidR="00082652" w:rsidRPr="009B7D07" w:rsidRDefault="00082652" w:rsidP="00082652">
      <w:pPr>
        <w:numPr>
          <w:ilvl w:val="0"/>
          <w:numId w:val="234"/>
        </w:numPr>
      </w:pPr>
      <w:r w:rsidRPr="009B7D07">
        <w:t>Contraseñas seguras y actualizadas.</w:t>
      </w:r>
    </w:p>
    <w:p w14:paraId="2C9BB76C" w14:textId="77777777" w:rsidR="00082652" w:rsidRPr="009B7D07" w:rsidRDefault="00082652" w:rsidP="00082652">
      <w:pPr>
        <w:numPr>
          <w:ilvl w:val="0"/>
          <w:numId w:val="234"/>
        </w:numPr>
      </w:pPr>
      <w:r w:rsidRPr="009B7D07">
        <w:t>Bloqueo automático de pantallas.</w:t>
      </w:r>
    </w:p>
    <w:p w14:paraId="6CD8649A" w14:textId="77777777" w:rsidR="00082652" w:rsidRPr="009B7D07" w:rsidRDefault="00082652" w:rsidP="00082652">
      <w:pPr>
        <w:numPr>
          <w:ilvl w:val="0"/>
          <w:numId w:val="234"/>
        </w:numPr>
      </w:pPr>
      <w:r w:rsidRPr="009B7D07">
        <w:t>No compartir accesos con terceros.</w:t>
      </w:r>
    </w:p>
    <w:p w14:paraId="449854E4" w14:textId="77777777" w:rsidR="00082652" w:rsidRPr="009B7D07" w:rsidRDefault="00082652" w:rsidP="00082652">
      <w:pPr>
        <w:numPr>
          <w:ilvl w:val="0"/>
          <w:numId w:val="234"/>
        </w:numPr>
      </w:pPr>
      <w:r w:rsidRPr="009B7D07">
        <w:t>Formación en ciberseguridad.</w:t>
      </w:r>
    </w:p>
    <w:p w14:paraId="22FD8CDD" w14:textId="77777777" w:rsidR="00082652" w:rsidRPr="009B7D07" w:rsidRDefault="00082652" w:rsidP="00082652">
      <w:pPr>
        <w:rPr>
          <w:b/>
          <w:bCs/>
        </w:rPr>
      </w:pPr>
      <w:r w:rsidRPr="009B7D07">
        <w:rPr>
          <w:b/>
          <w:bCs/>
        </w:rPr>
        <w:t>4. Conclusión</w:t>
      </w:r>
    </w:p>
    <w:p w14:paraId="7411D28C" w14:textId="77777777" w:rsidR="00082652" w:rsidRPr="009B7D07" w:rsidRDefault="00082652" w:rsidP="00082652">
      <w:r w:rsidRPr="009B7D07">
        <w:lastRenderedPageBreak/>
        <w:t>El auxiliar administrativo debe dominar herramientas digitales de forma segura y eficiente. La ergonomía, la ciberseguridad y la organización mental son claves para un desempeño profesional óptimo.</w:t>
      </w:r>
    </w:p>
    <w:p w14:paraId="6AC74403" w14:textId="77777777" w:rsidR="00082652" w:rsidRPr="009B7D07" w:rsidRDefault="00082652" w:rsidP="00082652">
      <w:pPr>
        <w:rPr>
          <w:b/>
          <w:bCs/>
        </w:rPr>
      </w:pPr>
      <w:r w:rsidRPr="009B7D07">
        <w:rPr>
          <w:b/>
          <w:bCs/>
        </w:rPr>
        <w:t>5. Bibliografía</w:t>
      </w:r>
    </w:p>
    <w:p w14:paraId="79890A5E" w14:textId="77777777" w:rsidR="00082652" w:rsidRPr="009B7D07" w:rsidRDefault="00082652" w:rsidP="00082652">
      <w:r w:rsidRPr="009B7D07">
        <w:t>INCIBE (2022). Ciberseguridad en entornos sanitarios.</w:t>
      </w:r>
      <w:r w:rsidRPr="009B7D07">
        <w:br/>
        <w:t>INSST (2021). Ergonomía digital aplicada a oficinas.</w:t>
      </w:r>
    </w:p>
    <w:p w14:paraId="195FABEA" w14:textId="77777777" w:rsidR="00082652" w:rsidRPr="009B7D07" w:rsidRDefault="00082652" w:rsidP="00082652"/>
    <w:p w14:paraId="0652FBEA" w14:textId="77777777" w:rsidR="00082652" w:rsidRDefault="00082652" w:rsidP="00082652">
      <w:pPr>
        <w:rPr>
          <w:b/>
          <w:bCs/>
        </w:rPr>
      </w:pPr>
    </w:p>
    <w:p w14:paraId="3896F38F" w14:textId="77777777" w:rsidR="00082652" w:rsidRDefault="00082652" w:rsidP="00082652">
      <w:pPr>
        <w:rPr>
          <w:b/>
          <w:bCs/>
        </w:rPr>
      </w:pPr>
    </w:p>
    <w:p w14:paraId="120A8D98" w14:textId="77777777" w:rsidR="00082652" w:rsidRDefault="00082652" w:rsidP="00082652">
      <w:pPr>
        <w:rPr>
          <w:b/>
          <w:bCs/>
        </w:rPr>
      </w:pPr>
    </w:p>
    <w:p w14:paraId="39E6AF20" w14:textId="77777777" w:rsidR="00082652" w:rsidRDefault="00082652" w:rsidP="00082652">
      <w:pPr>
        <w:rPr>
          <w:b/>
          <w:bCs/>
        </w:rPr>
      </w:pPr>
    </w:p>
    <w:p w14:paraId="61D92D39" w14:textId="77777777" w:rsidR="00082652" w:rsidRDefault="00082652" w:rsidP="00082652">
      <w:pPr>
        <w:rPr>
          <w:b/>
          <w:bCs/>
        </w:rPr>
      </w:pPr>
    </w:p>
    <w:p w14:paraId="63A8D24D" w14:textId="77777777" w:rsidR="00082652" w:rsidRDefault="00082652" w:rsidP="00082652">
      <w:pPr>
        <w:rPr>
          <w:b/>
          <w:bCs/>
        </w:rPr>
      </w:pPr>
    </w:p>
    <w:p w14:paraId="5E98B1B5" w14:textId="77777777" w:rsidR="00082652" w:rsidRDefault="00082652" w:rsidP="00082652">
      <w:pPr>
        <w:rPr>
          <w:b/>
          <w:bCs/>
        </w:rPr>
      </w:pPr>
    </w:p>
    <w:p w14:paraId="22D6B9AF" w14:textId="77777777" w:rsidR="00082652" w:rsidRDefault="00082652" w:rsidP="00F4598C">
      <w:pPr>
        <w:ind w:left="360"/>
        <w:jc w:val="both"/>
      </w:pPr>
    </w:p>
    <w:p w14:paraId="28464708" w14:textId="77777777" w:rsidR="009D6242" w:rsidRDefault="009D6242" w:rsidP="00F4598C">
      <w:pPr>
        <w:ind w:left="360"/>
        <w:jc w:val="both"/>
      </w:pPr>
    </w:p>
    <w:p w14:paraId="7EAD572D" w14:textId="77777777" w:rsidR="009D6242" w:rsidRDefault="009D6242" w:rsidP="00F4598C">
      <w:pPr>
        <w:ind w:left="360"/>
        <w:jc w:val="both"/>
      </w:pPr>
    </w:p>
    <w:p w14:paraId="3923B8F8" w14:textId="77777777" w:rsidR="009D6242" w:rsidRDefault="009D6242" w:rsidP="00F4598C">
      <w:pPr>
        <w:ind w:left="360"/>
        <w:jc w:val="both"/>
      </w:pPr>
    </w:p>
    <w:p w14:paraId="6B04E4C3" w14:textId="77777777" w:rsidR="009D6242" w:rsidRDefault="009D6242" w:rsidP="00F4598C">
      <w:pPr>
        <w:ind w:left="360"/>
        <w:jc w:val="both"/>
      </w:pPr>
    </w:p>
    <w:p w14:paraId="7CFD910D" w14:textId="77777777" w:rsidR="009D6242" w:rsidRDefault="009D6242" w:rsidP="00F4598C">
      <w:pPr>
        <w:ind w:left="360"/>
        <w:jc w:val="both"/>
      </w:pPr>
    </w:p>
    <w:p w14:paraId="2F77245C" w14:textId="77777777" w:rsidR="009D6242" w:rsidRDefault="009D6242" w:rsidP="00F4598C">
      <w:pPr>
        <w:ind w:left="360"/>
        <w:jc w:val="both"/>
      </w:pPr>
    </w:p>
    <w:p w14:paraId="79E5273F" w14:textId="77777777" w:rsidR="009D6242" w:rsidRDefault="009D6242" w:rsidP="00F4598C">
      <w:pPr>
        <w:ind w:left="360"/>
        <w:jc w:val="both"/>
      </w:pPr>
    </w:p>
    <w:p w14:paraId="43074C47" w14:textId="77777777" w:rsidR="009D6242" w:rsidRDefault="009D6242" w:rsidP="00F4598C">
      <w:pPr>
        <w:ind w:left="360"/>
        <w:jc w:val="both"/>
      </w:pPr>
    </w:p>
    <w:p w14:paraId="265755EE" w14:textId="77777777" w:rsidR="009D6242" w:rsidRDefault="009D6242" w:rsidP="00F4598C">
      <w:pPr>
        <w:ind w:left="360"/>
        <w:jc w:val="both"/>
      </w:pPr>
    </w:p>
    <w:p w14:paraId="2E77EE96" w14:textId="77777777" w:rsidR="009D6242" w:rsidRDefault="009D6242" w:rsidP="00F4598C">
      <w:pPr>
        <w:ind w:left="360"/>
        <w:jc w:val="both"/>
      </w:pPr>
    </w:p>
    <w:p w14:paraId="4BFC8AEF" w14:textId="77777777" w:rsidR="009D6242" w:rsidRDefault="009D6242" w:rsidP="00F4598C">
      <w:pPr>
        <w:ind w:left="360"/>
        <w:jc w:val="both"/>
      </w:pPr>
    </w:p>
    <w:p w14:paraId="45AAADE5" w14:textId="77777777" w:rsidR="009D6242" w:rsidRDefault="009D6242" w:rsidP="00F4598C">
      <w:pPr>
        <w:ind w:left="360"/>
        <w:jc w:val="both"/>
      </w:pPr>
    </w:p>
    <w:p w14:paraId="455E60C8" w14:textId="77777777" w:rsidR="009D6242" w:rsidRDefault="009D6242" w:rsidP="00F4598C">
      <w:pPr>
        <w:ind w:left="360"/>
        <w:jc w:val="both"/>
      </w:pPr>
    </w:p>
    <w:p w14:paraId="116DF2F6" w14:textId="77777777" w:rsidR="009D6242" w:rsidRDefault="009D6242" w:rsidP="00F4598C">
      <w:pPr>
        <w:ind w:left="360"/>
        <w:jc w:val="both"/>
      </w:pPr>
    </w:p>
    <w:p w14:paraId="678E2D70" w14:textId="77777777" w:rsidR="00AB0A78" w:rsidRPr="00AB0A78" w:rsidRDefault="00AB0A78" w:rsidP="00AB0A78">
      <w:pPr>
        <w:ind w:left="360"/>
        <w:jc w:val="both"/>
      </w:pPr>
      <w:r w:rsidRPr="00AB0A78">
        <w:rPr>
          <w:b/>
        </w:rPr>
        <w:t>Protección de Datos en el Ámbito Sanitario para Personal Sanitario y No Sanitario como Pilar de Seguridad, Legalidad y Confianza del Paciente</w:t>
      </w:r>
    </w:p>
    <w:p w14:paraId="54720185" w14:textId="77777777" w:rsidR="00AB0A78" w:rsidRPr="00AB0A78" w:rsidRDefault="00AB0A78" w:rsidP="00AB0A78">
      <w:pPr>
        <w:ind w:left="360"/>
        <w:jc w:val="both"/>
        <w:rPr>
          <w:b/>
        </w:rPr>
      </w:pPr>
      <w:r w:rsidRPr="00AB0A78">
        <w:rPr>
          <w:b/>
        </w:rPr>
        <w:t>Introducción</w:t>
      </w:r>
    </w:p>
    <w:p w14:paraId="34B1315F" w14:textId="77777777" w:rsidR="00AB0A78" w:rsidRPr="00AB0A78" w:rsidRDefault="00AB0A78" w:rsidP="00AB0A78">
      <w:pPr>
        <w:ind w:left="360"/>
        <w:jc w:val="both"/>
      </w:pPr>
      <w:r w:rsidRPr="00AB0A78">
        <w:lastRenderedPageBreak/>
        <w:t>La protección de datos personales en los centros sanitarios constituye un elemento esencial para garantizar la intimidad, dignidad y seguridad jurídica de los pacientes. Tanto el personal sanitario (médicos, enfermería, TCAE, fisioterapeutas, técnicos) como el personal no sanitario (celadores, administrativos, limpieza, mantenimiento, seguridad) participan en procesos donde se gestionan, visualizan o comentan datos sensibles. La normativa establece obligaciones estrictas que afectan a todos por igual, independientemente de la función asistencial directa. La información sanitaria es considerada especialmente protegida y su tratamiento indebido puede implicar graves consecuencias legales, éticas y organizativas. Este capítulo examina la protección de datos desde una perspectiva integral, subrayando el rol del personal sanitario y no sanitario en la confidencialidad y seguridad de la información.</w:t>
      </w:r>
    </w:p>
    <w:p w14:paraId="0CBFCC20" w14:textId="77777777" w:rsidR="00AB0A78" w:rsidRPr="00AB0A78" w:rsidRDefault="00AB0A78" w:rsidP="00AB0A78">
      <w:pPr>
        <w:ind w:left="360"/>
        <w:jc w:val="both"/>
        <w:rPr>
          <w:b/>
        </w:rPr>
      </w:pPr>
      <w:r w:rsidRPr="00AB0A78">
        <w:rPr>
          <w:b/>
        </w:rPr>
        <w:t>Desarrollo</w:t>
      </w:r>
    </w:p>
    <w:p w14:paraId="3506AD76" w14:textId="77777777" w:rsidR="00AB0A78" w:rsidRPr="00AB0A78" w:rsidRDefault="00AB0A78" w:rsidP="00AB0A78">
      <w:pPr>
        <w:ind w:left="360"/>
        <w:jc w:val="both"/>
      </w:pPr>
      <w:r w:rsidRPr="00AB0A78">
        <w:t>La legislación vigente en Europa y España —RGPD y LOPDGDD— establece un marco claro para la gestión de datos de salud. Estos datos incluyen diagnósticos, resultados de pruebas, informes, antecedentes, imágenes clínicas e incluso elementos indirectos como hábitos, estilos de vida o situaciones personales. La protección de esta información exige que todo el personal de un centro adopte conductas preventivas, responsables y alineadas con los principios de minimización, confidencialidad y seguridad.</w:t>
      </w:r>
    </w:p>
    <w:p w14:paraId="5C39466E" w14:textId="77777777" w:rsidR="00AB0A78" w:rsidRPr="00AB0A78" w:rsidRDefault="00AB0A78" w:rsidP="00AB0A78">
      <w:pPr>
        <w:numPr>
          <w:ilvl w:val="0"/>
          <w:numId w:val="246"/>
        </w:numPr>
        <w:jc w:val="both"/>
      </w:pPr>
      <w:r w:rsidRPr="00AB0A78">
        <w:t>Responsabilidad compartida entre personal sanitario y no sanitario</w:t>
      </w:r>
    </w:p>
    <w:p w14:paraId="1C4FDD81" w14:textId="77777777" w:rsidR="00AB0A78" w:rsidRPr="00AB0A78" w:rsidRDefault="00AB0A78" w:rsidP="00AB0A78">
      <w:pPr>
        <w:ind w:left="360"/>
        <w:jc w:val="both"/>
      </w:pPr>
      <w:r w:rsidRPr="00AB0A78">
        <w:t>El personal sanitario suele acceder directamente a la historia clínica y, por tanto, debe aplicar estrictamente los principios de acceso mínimo necesario, custodia y uso adecuado de la información. Su responsabilidad incluye evitar consultar datos que no sean imprescindibles, no difundir información clínica y garantizar privacidad durante exploraciones o entrevistas.</w:t>
      </w:r>
    </w:p>
    <w:p w14:paraId="3EF154C9" w14:textId="77777777" w:rsidR="00AB0A78" w:rsidRPr="00AB0A78" w:rsidRDefault="00AB0A78" w:rsidP="00AB0A78">
      <w:pPr>
        <w:ind w:left="360"/>
        <w:jc w:val="both"/>
      </w:pPr>
      <w:r w:rsidRPr="00AB0A78">
        <w:t>El personal no sanitario, aunque no utiliza la historia clínica, se expone frecuentemente a datos sensibles de forma indirecta o accidental. Celadores, administrativos, limpieza o mantenimiento pueden ver documentos, pantallas, listados, etiquetas o escuchar conversaciones clínicas. Su deber de confidencialidad es el mismo: no leer, no difundir y no comentar lo que no forma parte de sus funciones.</w:t>
      </w:r>
    </w:p>
    <w:p w14:paraId="4B4E8254" w14:textId="77777777" w:rsidR="00AB0A78" w:rsidRPr="00AB0A78" w:rsidRDefault="00AB0A78" w:rsidP="00AB0A78">
      <w:pPr>
        <w:ind w:left="360"/>
        <w:jc w:val="both"/>
      </w:pPr>
      <w:r w:rsidRPr="00AB0A78">
        <w:t>Ambos colectivos deben respetar el secreto profesional, incluso después de finalizar su relación laboral.</w:t>
      </w:r>
    </w:p>
    <w:p w14:paraId="1DEAAC28" w14:textId="77777777" w:rsidR="00AB0A78" w:rsidRPr="00AB0A78" w:rsidRDefault="00AB0A78" w:rsidP="00AB0A78">
      <w:pPr>
        <w:numPr>
          <w:ilvl w:val="0"/>
          <w:numId w:val="246"/>
        </w:numPr>
        <w:jc w:val="both"/>
      </w:pPr>
      <w:r w:rsidRPr="00AB0A78">
        <w:t>Áreas de riesgo para la confidencialidad</w:t>
      </w:r>
    </w:p>
    <w:p w14:paraId="4EDB33A0" w14:textId="77777777" w:rsidR="00AB0A78" w:rsidRPr="00AB0A78" w:rsidRDefault="00AB0A78" w:rsidP="00AB0A78">
      <w:pPr>
        <w:ind w:left="360"/>
        <w:jc w:val="both"/>
      </w:pPr>
      <w:r w:rsidRPr="00AB0A78">
        <w:t>Entre los principales puntos críticos se encuentran:</w:t>
      </w:r>
    </w:p>
    <w:p w14:paraId="4A586AB3" w14:textId="77777777" w:rsidR="00AB0A78" w:rsidRPr="00AB0A78" w:rsidRDefault="00AB0A78" w:rsidP="00AB0A78">
      <w:pPr>
        <w:ind w:left="360"/>
        <w:jc w:val="both"/>
      </w:pPr>
      <w:r w:rsidRPr="00AB0A78">
        <w:t>- Pasillos, ascensores y zonas comunes donde se comentan casos clínicos.</w:t>
      </w:r>
    </w:p>
    <w:p w14:paraId="3D022C3F" w14:textId="77777777" w:rsidR="00AB0A78" w:rsidRPr="00AB0A78" w:rsidRDefault="00AB0A78" w:rsidP="00AB0A78">
      <w:pPr>
        <w:ind w:left="360"/>
        <w:jc w:val="both"/>
      </w:pPr>
      <w:r w:rsidRPr="00AB0A78">
        <w:t xml:space="preserve"> -Mostradores administrativos con documentos expuestos al público.</w:t>
      </w:r>
    </w:p>
    <w:p w14:paraId="176830D9" w14:textId="77777777" w:rsidR="00AB0A78" w:rsidRPr="00AB0A78" w:rsidRDefault="00AB0A78" w:rsidP="00AB0A78">
      <w:pPr>
        <w:ind w:left="360"/>
        <w:jc w:val="both"/>
      </w:pPr>
      <w:r w:rsidRPr="00AB0A78">
        <w:t xml:space="preserve"> -Traslados de pacientes, donde pueden escucharse diagnósticos o instrucciones médicas.</w:t>
      </w:r>
    </w:p>
    <w:p w14:paraId="1326C502" w14:textId="77777777" w:rsidR="00AB0A78" w:rsidRPr="00AB0A78" w:rsidRDefault="00AB0A78" w:rsidP="00AB0A78">
      <w:pPr>
        <w:ind w:left="360"/>
        <w:jc w:val="both"/>
      </w:pPr>
      <w:r w:rsidRPr="00AB0A78">
        <w:t xml:space="preserve"> -Consultas o pruebas donde se visualiza información en monitores. - Desechos no tratados adecuadamente, como etiquetas o listados.</w:t>
      </w:r>
    </w:p>
    <w:p w14:paraId="51609ED7" w14:textId="77777777" w:rsidR="00AB0A78" w:rsidRPr="00AB0A78" w:rsidRDefault="00AB0A78" w:rsidP="00AB0A78">
      <w:pPr>
        <w:ind w:left="360"/>
        <w:jc w:val="both"/>
      </w:pPr>
      <w:r w:rsidRPr="00AB0A78">
        <w:t>Todo el personal debe ser consciente de que la mera observación accidental de datos constituye un tratamiento y conlleva obligaciones.</w:t>
      </w:r>
    </w:p>
    <w:p w14:paraId="02BA7207" w14:textId="77777777" w:rsidR="00AB0A78" w:rsidRPr="00AB0A78" w:rsidRDefault="00AB0A78" w:rsidP="00AB0A78">
      <w:pPr>
        <w:ind w:left="360"/>
        <w:jc w:val="both"/>
      </w:pPr>
      <w:r w:rsidRPr="00AB0A78">
        <w:t>3. Buenas prácticas para ambos colectivos</w:t>
      </w:r>
    </w:p>
    <w:p w14:paraId="45B53ACD" w14:textId="77777777" w:rsidR="00AB0A78" w:rsidRPr="00AB0A78" w:rsidRDefault="00AB0A78" w:rsidP="00AB0A78">
      <w:pPr>
        <w:ind w:left="360"/>
        <w:jc w:val="both"/>
      </w:pPr>
      <w:r w:rsidRPr="00AB0A78">
        <w:lastRenderedPageBreak/>
        <w:t>Para reforzar la protección de datos se recomienda:</w:t>
      </w:r>
    </w:p>
    <w:p w14:paraId="549DB685" w14:textId="77777777" w:rsidR="00AB0A78" w:rsidRPr="00AB0A78" w:rsidRDefault="00AB0A78" w:rsidP="00AB0A78">
      <w:pPr>
        <w:numPr>
          <w:ilvl w:val="0"/>
          <w:numId w:val="247"/>
        </w:numPr>
        <w:jc w:val="both"/>
      </w:pPr>
      <w:r w:rsidRPr="00AB0A78">
        <w:t>Mantener una actitud discreta y profesional en todo momento.</w:t>
      </w:r>
    </w:p>
    <w:p w14:paraId="416FFA50" w14:textId="77777777" w:rsidR="00AB0A78" w:rsidRPr="00AB0A78" w:rsidRDefault="00AB0A78" w:rsidP="00AB0A78">
      <w:pPr>
        <w:ind w:left="360"/>
        <w:jc w:val="both"/>
      </w:pPr>
      <w:r w:rsidRPr="00AB0A78">
        <w:t xml:space="preserve"> -Evitar comentar información con compañeros que no intervienen en el proceso asistencial.</w:t>
      </w:r>
    </w:p>
    <w:p w14:paraId="7FE29B69" w14:textId="77777777" w:rsidR="00AB0A78" w:rsidRPr="00AB0A78" w:rsidRDefault="00AB0A78" w:rsidP="00AB0A78">
      <w:pPr>
        <w:numPr>
          <w:ilvl w:val="0"/>
          <w:numId w:val="247"/>
        </w:numPr>
        <w:jc w:val="both"/>
      </w:pPr>
      <w:r w:rsidRPr="00AB0A78">
        <w:t>Garantizar que documentos y pantallas no queden visibles a terceros.</w:t>
      </w:r>
    </w:p>
    <w:p w14:paraId="33710EDF" w14:textId="77777777" w:rsidR="00AB0A78" w:rsidRPr="00AB0A78" w:rsidRDefault="00AB0A78" w:rsidP="00AB0A78">
      <w:pPr>
        <w:numPr>
          <w:ilvl w:val="0"/>
          <w:numId w:val="247"/>
        </w:numPr>
        <w:jc w:val="both"/>
      </w:pPr>
      <w:r w:rsidRPr="00AB0A78">
        <w:t>Utilizar exclusivamente los canales autorizados para la comunicación interna.</w:t>
      </w:r>
    </w:p>
    <w:p w14:paraId="13544114" w14:textId="77777777" w:rsidR="00AB0A78" w:rsidRPr="00AB0A78" w:rsidRDefault="00AB0A78" w:rsidP="00AB0A78">
      <w:pPr>
        <w:ind w:left="360"/>
        <w:jc w:val="both"/>
      </w:pPr>
      <w:r w:rsidRPr="00AB0A78">
        <w:t xml:space="preserve"> -Custodiar llaves, tarjetas y accesos a zonas restringidas.</w:t>
      </w:r>
    </w:p>
    <w:p w14:paraId="22515B5B" w14:textId="77777777" w:rsidR="00AB0A78" w:rsidRPr="00AB0A78" w:rsidRDefault="00AB0A78" w:rsidP="00AB0A78">
      <w:pPr>
        <w:numPr>
          <w:ilvl w:val="0"/>
          <w:numId w:val="247"/>
        </w:numPr>
        <w:jc w:val="both"/>
      </w:pPr>
      <w:r w:rsidRPr="00AB0A78">
        <w:t xml:space="preserve">Depositar documentos y etiquetas en contenedores adecuados y no en papeleras </w:t>
      </w:r>
      <w:proofErr w:type="gramStart"/>
      <w:r w:rsidRPr="00AB0A78">
        <w:t>convencionales.-</w:t>
      </w:r>
      <w:proofErr w:type="gramEnd"/>
      <w:r w:rsidRPr="00AB0A78">
        <w:t xml:space="preserve"> Informar al superior o al delegado de protección de datos ante incidentes o brechas.</w:t>
      </w:r>
    </w:p>
    <w:p w14:paraId="262A89A7" w14:textId="77777777" w:rsidR="00AB0A78" w:rsidRPr="00AB0A78" w:rsidRDefault="00AB0A78" w:rsidP="00AB0A78">
      <w:pPr>
        <w:ind w:left="360"/>
        <w:jc w:val="both"/>
      </w:pPr>
      <w:r w:rsidRPr="00AB0A78">
        <w:t>La prevención es siempre más eficaz que la corrección.</w:t>
      </w:r>
    </w:p>
    <w:p w14:paraId="48EF8C1B" w14:textId="77777777" w:rsidR="00AB0A78" w:rsidRPr="00AB0A78" w:rsidRDefault="00AB0A78" w:rsidP="00AB0A78">
      <w:pPr>
        <w:ind w:left="360"/>
        <w:jc w:val="both"/>
      </w:pPr>
      <w:r w:rsidRPr="00AB0A78">
        <w:t>4. Consecuencias legales y organizativas</w:t>
      </w:r>
    </w:p>
    <w:p w14:paraId="28DEC9BE" w14:textId="77777777" w:rsidR="00AB0A78" w:rsidRPr="00AB0A78" w:rsidRDefault="00AB0A78" w:rsidP="00AB0A78">
      <w:pPr>
        <w:ind w:left="360"/>
        <w:jc w:val="both"/>
      </w:pPr>
      <w:r w:rsidRPr="00AB0A78">
        <w:t>El incumplimiento de la normativa puede tener repercusiones como:</w:t>
      </w:r>
    </w:p>
    <w:p w14:paraId="05EE4103" w14:textId="77777777" w:rsidR="00AB0A78" w:rsidRPr="00AB0A78" w:rsidRDefault="00AB0A78" w:rsidP="00AB0A78">
      <w:pPr>
        <w:numPr>
          <w:ilvl w:val="0"/>
          <w:numId w:val="248"/>
        </w:numPr>
        <w:jc w:val="both"/>
      </w:pPr>
      <w:r w:rsidRPr="00AB0A78">
        <w:t>Sanciones económicas a la institución.</w:t>
      </w:r>
    </w:p>
    <w:p w14:paraId="2040D267" w14:textId="77777777" w:rsidR="00AB0A78" w:rsidRPr="00AB0A78" w:rsidRDefault="00AB0A78" w:rsidP="00AB0A78">
      <w:pPr>
        <w:ind w:left="360"/>
        <w:jc w:val="both"/>
      </w:pPr>
      <w:r w:rsidRPr="00AB0A78">
        <w:t xml:space="preserve"> -Expedientes disciplinarios al profesional.</w:t>
      </w:r>
    </w:p>
    <w:p w14:paraId="71D489BD" w14:textId="77777777" w:rsidR="00AB0A78" w:rsidRPr="00AB0A78" w:rsidRDefault="00AB0A78" w:rsidP="00AB0A78">
      <w:pPr>
        <w:numPr>
          <w:ilvl w:val="0"/>
          <w:numId w:val="248"/>
        </w:numPr>
        <w:jc w:val="both"/>
      </w:pPr>
      <w:r w:rsidRPr="00AB0A78">
        <w:t>Responsabilidad administrativa o incluso penal en casos graves.</w:t>
      </w:r>
    </w:p>
    <w:p w14:paraId="01B50D14" w14:textId="77777777" w:rsidR="00AB0A78" w:rsidRPr="00AB0A78" w:rsidRDefault="00AB0A78" w:rsidP="00AB0A78">
      <w:pPr>
        <w:ind w:left="360"/>
        <w:jc w:val="both"/>
      </w:pPr>
      <w:r w:rsidRPr="00AB0A78">
        <w:t xml:space="preserve"> -Pérdida de confianza del paciente, deterioro de la reputación del centro.</w:t>
      </w:r>
    </w:p>
    <w:p w14:paraId="19C35DA8" w14:textId="77777777" w:rsidR="00AB0A78" w:rsidRPr="00AB0A78" w:rsidRDefault="00AB0A78" w:rsidP="00AB0A78">
      <w:pPr>
        <w:ind w:left="360"/>
        <w:jc w:val="both"/>
      </w:pPr>
      <w:r w:rsidRPr="00AB0A78">
        <w:t>Conservar la confidencialidad no es solo una obligación legal, sino un acto de respeto hacia el paciente.</w:t>
      </w:r>
    </w:p>
    <w:p w14:paraId="76ECC202" w14:textId="77777777" w:rsidR="00AB0A78" w:rsidRPr="00AB0A78" w:rsidRDefault="00AB0A78" w:rsidP="00AB0A78">
      <w:pPr>
        <w:ind w:left="360"/>
        <w:jc w:val="both"/>
      </w:pPr>
      <w:r w:rsidRPr="00AB0A78">
        <w:t>5. Cultura de seguridad y formación continua</w:t>
      </w:r>
    </w:p>
    <w:p w14:paraId="73DBBE9C" w14:textId="77777777" w:rsidR="00AB0A78" w:rsidRPr="00AB0A78" w:rsidRDefault="00AB0A78" w:rsidP="00AB0A78">
      <w:pPr>
        <w:ind w:left="360"/>
        <w:jc w:val="both"/>
      </w:pPr>
      <w:r w:rsidRPr="00AB0A78">
        <w:t>La protección de datos solo es efectiva cuando se integra en la cultura del centro. Para ello se requiere:</w:t>
      </w:r>
    </w:p>
    <w:p w14:paraId="502C587D" w14:textId="77777777" w:rsidR="00AB0A78" w:rsidRPr="00AB0A78" w:rsidRDefault="00AB0A78" w:rsidP="00AB0A78">
      <w:pPr>
        <w:numPr>
          <w:ilvl w:val="0"/>
          <w:numId w:val="249"/>
        </w:numPr>
        <w:jc w:val="both"/>
      </w:pPr>
      <w:r w:rsidRPr="00AB0A78">
        <w:t>Formación periódica para personal sanitario y no sanitario.</w:t>
      </w:r>
    </w:p>
    <w:p w14:paraId="504B89F4" w14:textId="77777777" w:rsidR="00AB0A78" w:rsidRPr="00AB0A78" w:rsidRDefault="00AB0A78" w:rsidP="00AB0A78">
      <w:pPr>
        <w:numPr>
          <w:ilvl w:val="0"/>
          <w:numId w:val="249"/>
        </w:numPr>
        <w:jc w:val="both"/>
      </w:pPr>
      <w:r w:rsidRPr="00AB0A78">
        <w:t>Protocolos claros y accesibles.</w:t>
      </w:r>
    </w:p>
    <w:p w14:paraId="7CF8279C" w14:textId="77777777" w:rsidR="00AB0A78" w:rsidRPr="00AB0A78" w:rsidRDefault="00AB0A78" w:rsidP="00AB0A78">
      <w:pPr>
        <w:numPr>
          <w:ilvl w:val="0"/>
          <w:numId w:val="249"/>
        </w:numPr>
        <w:jc w:val="both"/>
      </w:pPr>
      <w:r w:rsidRPr="00AB0A78">
        <w:t>Sistemas informáticos seguros y actualizados.</w:t>
      </w:r>
    </w:p>
    <w:p w14:paraId="571480EF" w14:textId="77777777" w:rsidR="00AB0A78" w:rsidRPr="00AB0A78" w:rsidRDefault="00AB0A78" w:rsidP="00AB0A78">
      <w:pPr>
        <w:numPr>
          <w:ilvl w:val="0"/>
          <w:numId w:val="249"/>
        </w:numPr>
        <w:jc w:val="both"/>
      </w:pPr>
      <w:r w:rsidRPr="00AB0A78">
        <w:t>Supervisión activa de riesgos.</w:t>
      </w:r>
    </w:p>
    <w:p w14:paraId="48A33501" w14:textId="77777777" w:rsidR="00AB0A78" w:rsidRPr="00AB0A78" w:rsidRDefault="00AB0A78" w:rsidP="00AB0A78">
      <w:pPr>
        <w:numPr>
          <w:ilvl w:val="0"/>
          <w:numId w:val="249"/>
        </w:numPr>
        <w:jc w:val="both"/>
      </w:pPr>
      <w:r w:rsidRPr="00AB0A78">
        <w:t>Promoción de actitudes de respeto y responsabilidad.</w:t>
      </w:r>
    </w:p>
    <w:p w14:paraId="38353B95" w14:textId="77777777" w:rsidR="00AB0A78" w:rsidRPr="00AB0A78" w:rsidRDefault="00AB0A78" w:rsidP="00AB0A78">
      <w:pPr>
        <w:ind w:left="360"/>
        <w:jc w:val="both"/>
      </w:pPr>
      <w:r w:rsidRPr="00AB0A78">
        <w:t>La implicación de todos construye una estructura sólida de protección.</w:t>
      </w:r>
    </w:p>
    <w:p w14:paraId="6D3BA342" w14:textId="77777777" w:rsidR="00AB0A78" w:rsidRPr="00AB0A78" w:rsidRDefault="00AB0A78" w:rsidP="00AB0A78">
      <w:pPr>
        <w:ind w:left="360"/>
        <w:jc w:val="both"/>
        <w:rPr>
          <w:b/>
        </w:rPr>
      </w:pPr>
      <w:r w:rsidRPr="00AB0A78">
        <w:rPr>
          <w:b/>
        </w:rPr>
        <w:t>Conclusiones</w:t>
      </w:r>
    </w:p>
    <w:p w14:paraId="23F31CE7" w14:textId="77777777" w:rsidR="00AB0A78" w:rsidRPr="00AB0A78" w:rsidRDefault="00AB0A78" w:rsidP="00AB0A78">
      <w:pPr>
        <w:ind w:left="360"/>
        <w:jc w:val="both"/>
      </w:pPr>
      <w:r w:rsidRPr="00AB0A78">
        <w:t>La protección de datos en el entorno sanitario es un deber compartido entre personal sanitario y no sanitario. Ambos desempeñan funciones que pueden comprometer la información de salud, por lo que la confidencialidad debe ser una constante en su conducta profesional. Aplicar buenas prácticas, respetar la normativa y fomentar un clima de seguridad organizacional garantiza la confianza del paciente y refuerza la calidad asistencial. La seguridad de los datos no depende de un solo profesional, sino del compromiso colectivo del equipo.</w:t>
      </w:r>
    </w:p>
    <w:p w14:paraId="40A8A28F" w14:textId="77777777" w:rsidR="00AB0A78" w:rsidRPr="00AB0A78" w:rsidRDefault="00AB0A78" w:rsidP="00AB0A78">
      <w:pPr>
        <w:ind w:left="360"/>
        <w:jc w:val="both"/>
        <w:rPr>
          <w:b/>
        </w:rPr>
      </w:pPr>
      <w:r w:rsidRPr="00AB0A78">
        <w:rPr>
          <w:b/>
        </w:rPr>
        <w:lastRenderedPageBreak/>
        <w:t>Bibliografía</w:t>
      </w:r>
    </w:p>
    <w:p w14:paraId="20711D38" w14:textId="77777777" w:rsidR="00AB0A78" w:rsidRPr="00AB0A78" w:rsidRDefault="00AB0A78" w:rsidP="00AB0A78">
      <w:pPr>
        <w:numPr>
          <w:ilvl w:val="0"/>
          <w:numId w:val="250"/>
        </w:numPr>
        <w:jc w:val="both"/>
      </w:pPr>
      <w:r w:rsidRPr="00AB0A78">
        <w:t>Reglamento (UE) 2016/679, Reglamento General de Protección de Datos.</w:t>
      </w:r>
    </w:p>
    <w:p w14:paraId="2E7ABBF2" w14:textId="77777777" w:rsidR="00AB0A78" w:rsidRPr="00AB0A78" w:rsidRDefault="00AB0A78" w:rsidP="00AB0A78">
      <w:pPr>
        <w:numPr>
          <w:ilvl w:val="0"/>
          <w:numId w:val="250"/>
        </w:numPr>
        <w:jc w:val="both"/>
      </w:pPr>
      <w:r w:rsidRPr="00AB0A78">
        <w:t>Ley Orgánica 3/2018 de Protección de Datos Personales y Garantía de los Derechos Digitales.</w:t>
      </w:r>
    </w:p>
    <w:p w14:paraId="3588FB25" w14:textId="77777777" w:rsidR="00AB0A78" w:rsidRPr="00AB0A78" w:rsidRDefault="00AB0A78" w:rsidP="00AB0A78">
      <w:pPr>
        <w:numPr>
          <w:ilvl w:val="0"/>
          <w:numId w:val="250"/>
        </w:numPr>
        <w:jc w:val="both"/>
      </w:pPr>
      <w:r w:rsidRPr="00AB0A78">
        <w:t>Agencia Española de Protección de Datos. *Protección de Datos en Centros Sanitarios*.</w:t>
      </w:r>
    </w:p>
    <w:p w14:paraId="43CA3CC4" w14:textId="77777777" w:rsidR="009D6242" w:rsidRDefault="009D6242" w:rsidP="00F4598C">
      <w:pPr>
        <w:ind w:left="360"/>
        <w:jc w:val="both"/>
      </w:pPr>
    </w:p>
    <w:p w14:paraId="0FC5DD61" w14:textId="77777777" w:rsidR="00AB0A78" w:rsidRDefault="00AB0A78" w:rsidP="00F4598C">
      <w:pPr>
        <w:ind w:left="360"/>
        <w:jc w:val="both"/>
      </w:pPr>
    </w:p>
    <w:p w14:paraId="57FFD495" w14:textId="77777777" w:rsidR="00AB0A78" w:rsidRDefault="00AB0A78" w:rsidP="00F4598C">
      <w:pPr>
        <w:ind w:left="360"/>
        <w:jc w:val="both"/>
      </w:pPr>
    </w:p>
    <w:p w14:paraId="55E8A7A8" w14:textId="77777777" w:rsidR="00AB0A78" w:rsidRDefault="00AB0A78" w:rsidP="00F4598C">
      <w:pPr>
        <w:ind w:left="360"/>
        <w:jc w:val="both"/>
      </w:pPr>
    </w:p>
    <w:p w14:paraId="6FA72959" w14:textId="77777777" w:rsidR="00AB0A78" w:rsidRDefault="00AB0A78" w:rsidP="00F4598C">
      <w:pPr>
        <w:ind w:left="360"/>
        <w:jc w:val="both"/>
      </w:pPr>
    </w:p>
    <w:p w14:paraId="07BE3FBA" w14:textId="77777777" w:rsidR="00AB0A78" w:rsidRDefault="00AB0A78" w:rsidP="00F4598C">
      <w:pPr>
        <w:ind w:left="360"/>
        <w:jc w:val="both"/>
      </w:pPr>
    </w:p>
    <w:p w14:paraId="07BD04D4" w14:textId="77777777" w:rsidR="00AB0A78" w:rsidRDefault="00AB0A78" w:rsidP="00F4598C">
      <w:pPr>
        <w:ind w:left="360"/>
        <w:jc w:val="both"/>
      </w:pPr>
    </w:p>
    <w:p w14:paraId="31229C0C" w14:textId="77777777" w:rsidR="00AB0A78" w:rsidRDefault="00AB0A78" w:rsidP="00F4598C">
      <w:pPr>
        <w:ind w:left="360"/>
        <w:jc w:val="both"/>
      </w:pPr>
    </w:p>
    <w:p w14:paraId="20AB487A" w14:textId="77777777" w:rsidR="00AB0A78" w:rsidRDefault="00AB0A78" w:rsidP="00F4598C">
      <w:pPr>
        <w:ind w:left="360"/>
        <w:jc w:val="both"/>
      </w:pPr>
    </w:p>
    <w:p w14:paraId="6648A19E" w14:textId="77777777" w:rsidR="00AB0A78" w:rsidRDefault="00AB0A78" w:rsidP="00F4598C">
      <w:pPr>
        <w:ind w:left="360"/>
        <w:jc w:val="both"/>
      </w:pPr>
    </w:p>
    <w:p w14:paraId="7333C834" w14:textId="77777777" w:rsidR="00AB0A78" w:rsidRDefault="00AB0A78" w:rsidP="00F4598C">
      <w:pPr>
        <w:ind w:left="360"/>
        <w:jc w:val="both"/>
      </w:pPr>
    </w:p>
    <w:p w14:paraId="6E666D95" w14:textId="77777777" w:rsidR="00AB0A78" w:rsidRDefault="00AB0A78" w:rsidP="00F4598C">
      <w:pPr>
        <w:ind w:left="360"/>
        <w:jc w:val="both"/>
      </w:pPr>
    </w:p>
    <w:p w14:paraId="54FE0B0B" w14:textId="77777777" w:rsidR="00AB0A78" w:rsidRDefault="00AB0A78" w:rsidP="00F4598C">
      <w:pPr>
        <w:ind w:left="360"/>
        <w:jc w:val="both"/>
      </w:pPr>
    </w:p>
    <w:p w14:paraId="143CD0CA" w14:textId="77777777" w:rsidR="00AB0A78" w:rsidRDefault="00AB0A78" w:rsidP="00F4598C">
      <w:pPr>
        <w:ind w:left="360"/>
        <w:jc w:val="both"/>
      </w:pPr>
    </w:p>
    <w:p w14:paraId="548D0A39" w14:textId="77777777" w:rsidR="00AB0A78" w:rsidRDefault="00AB0A78" w:rsidP="00F4598C">
      <w:pPr>
        <w:ind w:left="360"/>
        <w:jc w:val="both"/>
      </w:pPr>
    </w:p>
    <w:p w14:paraId="171A8354" w14:textId="77777777" w:rsidR="00AB0A78" w:rsidRDefault="00AB0A78" w:rsidP="00F4598C">
      <w:pPr>
        <w:ind w:left="360"/>
        <w:jc w:val="both"/>
      </w:pPr>
    </w:p>
    <w:p w14:paraId="296F6E8C" w14:textId="77777777" w:rsidR="00AB0A78" w:rsidRDefault="00AB0A78" w:rsidP="00F4598C">
      <w:pPr>
        <w:ind w:left="360"/>
        <w:jc w:val="both"/>
      </w:pPr>
    </w:p>
    <w:p w14:paraId="59E50EFA" w14:textId="77777777" w:rsidR="00AB0A78" w:rsidRDefault="00AB0A78" w:rsidP="00F4598C">
      <w:pPr>
        <w:ind w:left="360"/>
        <w:jc w:val="both"/>
      </w:pPr>
    </w:p>
    <w:p w14:paraId="15B1FC1F" w14:textId="77777777" w:rsidR="00AB0A78" w:rsidRDefault="00AB0A78" w:rsidP="00F4598C">
      <w:pPr>
        <w:ind w:left="360"/>
        <w:jc w:val="both"/>
      </w:pPr>
    </w:p>
    <w:p w14:paraId="7A3C56B4" w14:textId="77777777" w:rsidR="00AB0A78" w:rsidRDefault="00AB0A78" w:rsidP="00F4598C">
      <w:pPr>
        <w:ind w:left="360"/>
        <w:jc w:val="both"/>
      </w:pPr>
    </w:p>
    <w:p w14:paraId="16D2D017" w14:textId="77777777" w:rsidR="00AB0A78" w:rsidRDefault="00AB0A78" w:rsidP="00F4598C">
      <w:pPr>
        <w:ind w:left="360"/>
        <w:jc w:val="both"/>
      </w:pPr>
    </w:p>
    <w:p w14:paraId="2C65BACA" w14:textId="77777777" w:rsidR="00AB0A78" w:rsidRPr="00AB0A78" w:rsidRDefault="00AB0A78" w:rsidP="00AB0A78">
      <w:pPr>
        <w:ind w:left="360"/>
        <w:jc w:val="both"/>
      </w:pPr>
      <w:r w:rsidRPr="00AB0A78">
        <w:rPr>
          <w:b/>
        </w:rPr>
        <w:t>Comunicación Interna Efectiva en Personal Sanitario y No Sanitario como Factor Clave para la Seguridad del Paciente</w:t>
      </w:r>
    </w:p>
    <w:p w14:paraId="55BBAEAC" w14:textId="77777777" w:rsidR="00AB0A78" w:rsidRPr="00AB0A78" w:rsidRDefault="00AB0A78" w:rsidP="00AB0A78">
      <w:pPr>
        <w:ind w:left="360"/>
        <w:jc w:val="both"/>
        <w:rPr>
          <w:b/>
        </w:rPr>
      </w:pPr>
      <w:r w:rsidRPr="00AB0A78">
        <w:rPr>
          <w:b/>
        </w:rPr>
        <w:t>Introducción</w:t>
      </w:r>
    </w:p>
    <w:p w14:paraId="1C28EDC7" w14:textId="77777777" w:rsidR="00AB0A78" w:rsidRPr="00AB0A78" w:rsidRDefault="00AB0A78" w:rsidP="00AB0A78">
      <w:pPr>
        <w:ind w:left="360"/>
        <w:jc w:val="both"/>
      </w:pPr>
      <w:r w:rsidRPr="00AB0A78">
        <w:t xml:space="preserve">La comunicación interna efectiva es un componente esencial en los centros sanitarios, donde la coordinación entre personal sanitario y no sanitario resulta determinante para garantizar la seguridad del paciente y la calidad asistencial. En un entorno donde convergen múltiples profesionales, disciplinas y tareas simultáneas, la transmisión clara, precisa y oportuna de información reduce riesgos, evita errores y optimiza los procesos. Este capítulo analiza la </w:t>
      </w:r>
      <w:r w:rsidRPr="00AB0A78">
        <w:lastRenderedPageBreak/>
        <w:t>relevancia de la comunicación interna como herramienta de seguridad y propone estrategias para fortalecerla desde un enfoque multidisciplinar.</w:t>
      </w:r>
    </w:p>
    <w:p w14:paraId="6936B758" w14:textId="77777777" w:rsidR="00AB0A78" w:rsidRPr="00AB0A78" w:rsidRDefault="00AB0A78" w:rsidP="00AB0A78">
      <w:pPr>
        <w:ind w:left="360"/>
        <w:jc w:val="both"/>
        <w:rPr>
          <w:b/>
        </w:rPr>
      </w:pPr>
      <w:r w:rsidRPr="00AB0A78">
        <w:rPr>
          <w:b/>
        </w:rPr>
        <w:t>Desarrollo</w:t>
      </w:r>
    </w:p>
    <w:p w14:paraId="732492D1" w14:textId="77777777" w:rsidR="00AB0A78" w:rsidRPr="00AB0A78" w:rsidRDefault="00AB0A78" w:rsidP="00AB0A78">
      <w:pPr>
        <w:ind w:left="360"/>
        <w:jc w:val="both"/>
      </w:pPr>
      <w:r w:rsidRPr="00AB0A78">
        <w:t>La comunicación interna comprende todos los procesos mediante los cuales la información fluye entre los distintos miembros del entorno sanitario, tanto en áreas clínicas como en áreas administrativas, logísticas y de apoyo. Se trata de una competencia transversal, imprescindible para anticipar problemas, coordinar acciones y mantener un clima laboral estable.</w:t>
      </w:r>
    </w:p>
    <w:p w14:paraId="5D2152B0" w14:textId="77777777" w:rsidR="00AB0A78" w:rsidRPr="00AB0A78" w:rsidRDefault="00AB0A78" w:rsidP="00AB0A78">
      <w:pPr>
        <w:numPr>
          <w:ilvl w:val="0"/>
          <w:numId w:val="251"/>
        </w:numPr>
        <w:jc w:val="both"/>
      </w:pPr>
      <w:r w:rsidRPr="00AB0A78">
        <w:t>Participación del personal sanitario y no sanitario en la comunicación interna</w:t>
      </w:r>
    </w:p>
    <w:p w14:paraId="626E0007" w14:textId="77777777" w:rsidR="00AB0A78" w:rsidRPr="00AB0A78" w:rsidRDefault="00AB0A78" w:rsidP="00AB0A78">
      <w:pPr>
        <w:ind w:left="360"/>
        <w:jc w:val="both"/>
      </w:pPr>
      <w:r w:rsidRPr="00AB0A78">
        <w:t>El personal sanitario transmite información clínica esencial: evolución del paciente, alergias, tratamientos, cuidados, incidencias y riesgos detectados. Un fallo en la comunicación puede desencadenar errores de medicación, duplicidad de procedimientos o retraso en intervenciones críticas.</w:t>
      </w:r>
    </w:p>
    <w:p w14:paraId="3104016F" w14:textId="77777777" w:rsidR="00AB0A78" w:rsidRPr="00AB0A78" w:rsidRDefault="00AB0A78" w:rsidP="00AB0A78">
      <w:pPr>
        <w:ind w:left="360"/>
        <w:jc w:val="both"/>
      </w:pPr>
      <w:r w:rsidRPr="00AB0A78">
        <w:t>El personal no sanitario también cumple un rol relevante. Administrativos comunican citas, documentación, consentimientos y datos relevantes del paciente; celadores informan de traslados, cambios de ubicación o incidentes; limpieza y mantenimiento notifican riesgos ambientales, averías o situaciones que puedan comprometer la seguridad; seguridad comunica accesos, incidentes o emergencias.</w:t>
      </w:r>
    </w:p>
    <w:p w14:paraId="01B7C097" w14:textId="77777777" w:rsidR="00AB0A78" w:rsidRPr="00AB0A78" w:rsidRDefault="00AB0A78" w:rsidP="00AB0A78">
      <w:pPr>
        <w:ind w:left="360"/>
        <w:jc w:val="both"/>
      </w:pPr>
      <w:r w:rsidRPr="00AB0A78">
        <w:t>Ambos colectivos deben gestionar y transmitir información de forma clara, respetando la veracidad, la confidencialidad y la inmediatez.</w:t>
      </w:r>
    </w:p>
    <w:p w14:paraId="01641C5A" w14:textId="77777777" w:rsidR="00AB0A78" w:rsidRPr="00AB0A78" w:rsidRDefault="00AB0A78" w:rsidP="00AB0A78">
      <w:pPr>
        <w:numPr>
          <w:ilvl w:val="0"/>
          <w:numId w:val="251"/>
        </w:numPr>
        <w:jc w:val="both"/>
      </w:pPr>
      <w:r w:rsidRPr="00AB0A78">
        <w:t>Herramientas formales e informales de comunicación</w:t>
      </w:r>
    </w:p>
    <w:p w14:paraId="78A064B6" w14:textId="77777777" w:rsidR="00AB0A78" w:rsidRPr="00AB0A78" w:rsidRDefault="00AB0A78" w:rsidP="00AB0A78">
      <w:pPr>
        <w:ind w:left="360"/>
        <w:jc w:val="both"/>
      </w:pPr>
      <w:r w:rsidRPr="00AB0A78">
        <w:t>Los centros sanitarios utilizan diferentes mecanismos para garantizar un flujo adecuado de información:</w:t>
      </w:r>
    </w:p>
    <w:p w14:paraId="3C449DE9" w14:textId="77777777" w:rsidR="00AB0A78" w:rsidRPr="00AB0A78" w:rsidRDefault="00AB0A78" w:rsidP="00AB0A78">
      <w:pPr>
        <w:ind w:left="360"/>
        <w:jc w:val="both"/>
      </w:pPr>
      <w:r w:rsidRPr="00AB0A78">
        <w:t>-Reuniones interdisciplinarias. Permiten compartir objetivos, evaluar incidencias y coordinar decisiones. -Documentación clínica y administrativa. Historias clínicas, hojas de registro, informes y sistemas informáticos son medios formales que deben completarse de forma precisa.</w:t>
      </w:r>
    </w:p>
    <w:p w14:paraId="2F6ACDC9" w14:textId="77777777" w:rsidR="00AB0A78" w:rsidRPr="00AB0A78" w:rsidRDefault="00AB0A78" w:rsidP="00AB0A78">
      <w:pPr>
        <w:ind w:left="360"/>
        <w:jc w:val="both"/>
      </w:pPr>
      <w:r w:rsidRPr="00AB0A78">
        <w:t>-Sistemas de comunicación digital. Correo interno, alertas en software de gestión, mensajería corporativa o plataformas de seguimiento.</w:t>
      </w:r>
    </w:p>
    <w:p w14:paraId="2F655F34" w14:textId="77777777" w:rsidR="00AB0A78" w:rsidRPr="00AB0A78" w:rsidRDefault="00AB0A78" w:rsidP="00AB0A78">
      <w:pPr>
        <w:ind w:left="360"/>
        <w:jc w:val="both"/>
      </w:pPr>
      <w:r w:rsidRPr="00AB0A78">
        <w:t>-Comunicación verbal directa. Muy frecuente en situaciones urgentes; debe ser breve, clara y confirmada para evitar malentendidos.</w:t>
      </w:r>
    </w:p>
    <w:p w14:paraId="5F0216CB" w14:textId="77777777" w:rsidR="00AB0A78" w:rsidRPr="00AB0A78" w:rsidRDefault="00AB0A78" w:rsidP="00AB0A78">
      <w:pPr>
        <w:ind w:left="360"/>
        <w:jc w:val="both"/>
      </w:pPr>
      <w:r w:rsidRPr="00AB0A78">
        <w:t>La estandarización de estas herramientas contribuye a reducir variabilidad y fortalecer la seguridad.</w:t>
      </w:r>
    </w:p>
    <w:p w14:paraId="6E315FD5" w14:textId="77777777" w:rsidR="00AB0A78" w:rsidRPr="00AB0A78" w:rsidRDefault="00AB0A78" w:rsidP="00AB0A78">
      <w:pPr>
        <w:numPr>
          <w:ilvl w:val="0"/>
          <w:numId w:val="251"/>
        </w:numPr>
        <w:jc w:val="both"/>
      </w:pPr>
      <w:r w:rsidRPr="00AB0A78">
        <w:t>Barreras en la comunicación interna</w:t>
      </w:r>
    </w:p>
    <w:p w14:paraId="77365268" w14:textId="77777777" w:rsidR="00AB0A78" w:rsidRPr="00AB0A78" w:rsidRDefault="00AB0A78" w:rsidP="00AB0A78">
      <w:pPr>
        <w:ind w:left="360"/>
        <w:jc w:val="both"/>
      </w:pPr>
      <w:r w:rsidRPr="00AB0A78">
        <w:t>Entre los obstáculos más habituales se encuentran:</w:t>
      </w:r>
    </w:p>
    <w:p w14:paraId="7A044C80" w14:textId="77777777" w:rsidR="00AB0A78" w:rsidRPr="00AB0A78" w:rsidRDefault="00AB0A78" w:rsidP="00AB0A78">
      <w:pPr>
        <w:ind w:left="360"/>
        <w:jc w:val="both"/>
      </w:pPr>
      <w:r w:rsidRPr="00AB0A78">
        <w:t xml:space="preserve"> -Exceso de carga asistencial que limita el tiempo disponible.</w:t>
      </w:r>
    </w:p>
    <w:p w14:paraId="11F7B9EC" w14:textId="77777777" w:rsidR="00AB0A78" w:rsidRPr="00AB0A78" w:rsidRDefault="00AB0A78" w:rsidP="00AB0A78">
      <w:pPr>
        <w:numPr>
          <w:ilvl w:val="0"/>
          <w:numId w:val="252"/>
        </w:numPr>
        <w:jc w:val="both"/>
      </w:pPr>
      <w:r w:rsidRPr="00AB0A78">
        <w:t>Uso de términos ambiguos o técnicos que no todos comprenden.</w:t>
      </w:r>
    </w:p>
    <w:p w14:paraId="67A44A1B" w14:textId="77777777" w:rsidR="00AB0A78" w:rsidRPr="00AB0A78" w:rsidRDefault="00AB0A78" w:rsidP="00AB0A78">
      <w:pPr>
        <w:numPr>
          <w:ilvl w:val="0"/>
          <w:numId w:val="252"/>
        </w:numPr>
        <w:jc w:val="both"/>
      </w:pPr>
      <w:r w:rsidRPr="00AB0A78">
        <w:t>Falta de coordinación entre turnos.</w:t>
      </w:r>
    </w:p>
    <w:p w14:paraId="24BBD091" w14:textId="77777777" w:rsidR="00AB0A78" w:rsidRPr="00AB0A78" w:rsidRDefault="00AB0A78" w:rsidP="00AB0A78">
      <w:pPr>
        <w:numPr>
          <w:ilvl w:val="0"/>
          <w:numId w:val="252"/>
        </w:numPr>
        <w:jc w:val="both"/>
      </w:pPr>
      <w:r w:rsidRPr="00AB0A78">
        <w:t>Problemas en los sistemas informáticos.</w:t>
      </w:r>
    </w:p>
    <w:p w14:paraId="543D0D96" w14:textId="77777777" w:rsidR="00AB0A78" w:rsidRPr="00AB0A78" w:rsidRDefault="00AB0A78" w:rsidP="00AB0A78">
      <w:pPr>
        <w:numPr>
          <w:ilvl w:val="0"/>
          <w:numId w:val="252"/>
        </w:numPr>
        <w:jc w:val="both"/>
      </w:pPr>
      <w:r w:rsidRPr="00AB0A78">
        <w:lastRenderedPageBreak/>
        <w:t>Jerarquías rígidas que dificultan la comunicación horizontal.</w:t>
      </w:r>
    </w:p>
    <w:p w14:paraId="453F1533" w14:textId="77777777" w:rsidR="00AB0A78" w:rsidRPr="00AB0A78" w:rsidRDefault="00AB0A78" w:rsidP="00AB0A78">
      <w:pPr>
        <w:numPr>
          <w:ilvl w:val="0"/>
          <w:numId w:val="252"/>
        </w:numPr>
        <w:jc w:val="both"/>
      </w:pPr>
      <w:r w:rsidRPr="00AB0A78">
        <w:t>Espacios físicos inadecuados para el intercambio de información.</w:t>
      </w:r>
    </w:p>
    <w:p w14:paraId="201D19F9" w14:textId="77777777" w:rsidR="00AB0A78" w:rsidRPr="00AB0A78" w:rsidRDefault="00AB0A78" w:rsidP="00AB0A78">
      <w:pPr>
        <w:ind w:left="360"/>
        <w:jc w:val="both"/>
      </w:pPr>
      <w:r w:rsidRPr="00AB0A78">
        <w:t>Reconocer estas barreras permite implementar soluciones adaptadas a cada centro.</w:t>
      </w:r>
    </w:p>
    <w:p w14:paraId="177A3422" w14:textId="77777777" w:rsidR="00AB0A78" w:rsidRPr="00AB0A78" w:rsidRDefault="00AB0A78" w:rsidP="00AB0A78">
      <w:pPr>
        <w:ind w:left="360"/>
        <w:jc w:val="both"/>
      </w:pPr>
      <w:r w:rsidRPr="00AB0A78">
        <w:t>4. Estrategias para mejorar la comunicación</w:t>
      </w:r>
    </w:p>
    <w:p w14:paraId="462ECB8D" w14:textId="77777777" w:rsidR="00AB0A78" w:rsidRPr="00AB0A78" w:rsidRDefault="00AB0A78" w:rsidP="00AB0A78">
      <w:pPr>
        <w:ind w:left="360"/>
        <w:jc w:val="both"/>
      </w:pPr>
      <w:r w:rsidRPr="00AB0A78">
        <w:t>Para fortalecer la comunicación interna entre personal sanitario y no sanitario se recomienda:</w:t>
      </w:r>
    </w:p>
    <w:p w14:paraId="0C43B9D7" w14:textId="77777777" w:rsidR="00AB0A78" w:rsidRPr="00AB0A78" w:rsidRDefault="00AB0A78" w:rsidP="00AB0A78">
      <w:pPr>
        <w:ind w:left="360"/>
        <w:jc w:val="both"/>
      </w:pPr>
      <w:r w:rsidRPr="00AB0A78">
        <w:t>-Estandarizar protocolos, como el método SBAR (Situación, Antecedentes, Evaluación, Recomendación).</w:t>
      </w:r>
    </w:p>
    <w:p w14:paraId="1D3D29E0" w14:textId="77777777" w:rsidR="00AB0A78" w:rsidRPr="00AB0A78" w:rsidRDefault="00AB0A78" w:rsidP="00AB0A78">
      <w:pPr>
        <w:ind w:left="360"/>
        <w:jc w:val="both"/>
      </w:pPr>
      <w:r w:rsidRPr="00AB0A78">
        <w:t>-Promover la escucha activa, asegurando que el mensaje es comprendido.</w:t>
      </w:r>
    </w:p>
    <w:p w14:paraId="4E7C35C4" w14:textId="77777777" w:rsidR="00AB0A78" w:rsidRPr="00AB0A78" w:rsidRDefault="00AB0A78" w:rsidP="00AB0A78">
      <w:pPr>
        <w:ind w:left="360"/>
        <w:jc w:val="both"/>
      </w:pPr>
      <w:r w:rsidRPr="00AB0A78">
        <w:t>-Fomentar la comunicación asertiva, evitando ambigüedades y expresando necesidades con claridad. -Garantizar la formación continua, incluyendo habilidades comunicativas en los planes de desarrollo profesional.</w:t>
      </w:r>
    </w:p>
    <w:p w14:paraId="0E276D4F" w14:textId="77777777" w:rsidR="00AB0A78" w:rsidRPr="00AB0A78" w:rsidRDefault="00AB0A78" w:rsidP="00AB0A78">
      <w:pPr>
        <w:ind w:left="360"/>
        <w:jc w:val="both"/>
      </w:pPr>
      <w:r w:rsidRPr="00AB0A78">
        <w:t>-Implementar sistemas informatizados rápidos e intuitivos, que minimicen errores en registros y transmisiones.</w:t>
      </w:r>
    </w:p>
    <w:p w14:paraId="19991FA8" w14:textId="77777777" w:rsidR="00AB0A78" w:rsidRPr="00AB0A78" w:rsidRDefault="00AB0A78" w:rsidP="00AB0A78">
      <w:pPr>
        <w:ind w:left="360"/>
        <w:jc w:val="both"/>
      </w:pPr>
      <w:r w:rsidRPr="00AB0A78">
        <w:t>Favorecer un clima laboral de respeto, donde todos los profesionales puedan expresar preocupaciones sin temor.</w:t>
      </w:r>
    </w:p>
    <w:p w14:paraId="22602D1A" w14:textId="77777777" w:rsidR="00AB0A78" w:rsidRPr="00AB0A78" w:rsidRDefault="00AB0A78" w:rsidP="00AB0A78">
      <w:pPr>
        <w:ind w:left="360"/>
        <w:jc w:val="both"/>
      </w:pPr>
      <w:r w:rsidRPr="00AB0A78">
        <w:t>Una comunicación transparente y efectiva permite que las decisiones se tomen con mayor seguridad y que el flujo de trabajo sea más eficiente.</w:t>
      </w:r>
    </w:p>
    <w:p w14:paraId="5EAEF358" w14:textId="77777777" w:rsidR="00AB0A78" w:rsidRPr="00AB0A78" w:rsidRDefault="00AB0A78" w:rsidP="00AB0A78">
      <w:pPr>
        <w:ind w:left="360"/>
        <w:jc w:val="both"/>
      </w:pPr>
      <w:r w:rsidRPr="00AB0A78">
        <w:t>5. Impacto en la seguridad del paciente</w:t>
      </w:r>
    </w:p>
    <w:p w14:paraId="78BA59F2" w14:textId="77777777" w:rsidR="00AB0A78" w:rsidRPr="00AB0A78" w:rsidRDefault="00AB0A78" w:rsidP="00AB0A78">
      <w:pPr>
        <w:ind w:left="360"/>
        <w:jc w:val="both"/>
      </w:pPr>
      <w:r w:rsidRPr="00AB0A78">
        <w:t xml:space="preserve">Una buena comunicación interna reduce eventos adversos, mejora la continuidad asistencial y evita duplicidades </w:t>
      </w:r>
      <w:proofErr w:type="spellStart"/>
      <w:r w:rsidRPr="00AB0A78">
        <w:t>o</w:t>
      </w:r>
      <w:proofErr w:type="spellEnd"/>
      <w:r w:rsidRPr="00AB0A78">
        <w:t xml:space="preserve"> omisiones. Tanto el personal sanitario como el no sanitario interviene en la cadena de atención, de modo que una comunicación fluida entre ambos garantiza que la información crítica llegue a quien la necesita en el momento adecuado.</w:t>
      </w:r>
    </w:p>
    <w:p w14:paraId="20199718" w14:textId="77777777" w:rsidR="00AB0A78" w:rsidRPr="00AB0A78" w:rsidRDefault="00AB0A78" w:rsidP="00AB0A78">
      <w:pPr>
        <w:ind w:left="360"/>
        <w:jc w:val="both"/>
        <w:rPr>
          <w:b/>
        </w:rPr>
      </w:pPr>
      <w:r w:rsidRPr="00AB0A78">
        <w:rPr>
          <w:b/>
        </w:rPr>
        <w:t>Conclusiones</w:t>
      </w:r>
    </w:p>
    <w:p w14:paraId="10C64911" w14:textId="77777777" w:rsidR="00AB0A78" w:rsidRPr="00AB0A78" w:rsidRDefault="00AB0A78" w:rsidP="00AB0A78">
      <w:pPr>
        <w:ind w:left="360"/>
        <w:jc w:val="both"/>
      </w:pPr>
      <w:r w:rsidRPr="00AB0A78">
        <w:t>La comunicación interna efectiva en los centros sanitarios es un elemento central para la seguridad del paciente y la calidad asistencial. Involucra a todo el personal, sanitario y no sanitario, quienes deben transmitir información precisa y oportuna. La mejora de esta competencia requiere formación, estandarización de procesos, herramientas tecnológicas adecuadas y un clima laboral que favorezca el intercambio respetuoso y profesional. Una comunicación sólida permite anticipar riesgos, solucionar problemas y ofrecer una atención más segura y eficiente.</w:t>
      </w:r>
    </w:p>
    <w:p w14:paraId="21EDC062" w14:textId="77777777" w:rsidR="00AB0A78" w:rsidRPr="00AB0A78" w:rsidRDefault="00AB0A78" w:rsidP="00AB0A78">
      <w:pPr>
        <w:ind w:left="360"/>
        <w:jc w:val="both"/>
        <w:rPr>
          <w:b/>
        </w:rPr>
      </w:pPr>
      <w:r w:rsidRPr="00AB0A78">
        <w:rPr>
          <w:b/>
        </w:rPr>
        <w:t>Bibliografía</w:t>
      </w:r>
    </w:p>
    <w:p w14:paraId="38FA33B6" w14:textId="77777777" w:rsidR="00AB0A78" w:rsidRPr="00AB0A78" w:rsidRDefault="00AB0A78" w:rsidP="00AB0A78">
      <w:pPr>
        <w:numPr>
          <w:ilvl w:val="0"/>
          <w:numId w:val="253"/>
        </w:numPr>
        <w:jc w:val="both"/>
      </w:pPr>
      <w:proofErr w:type="spellStart"/>
      <w:r w:rsidRPr="00AB0A78">
        <w:t>Joint</w:t>
      </w:r>
      <w:proofErr w:type="spellEnd"/>
      <w:r w:rsidRPr="00AB0A78">
        <w:t xml:space="preserve"> </w:t>
      </w:r>
      <w:proofErr w:type="spellStart"/>
      <w:r w:rsidRPr="00AB0A78">
        <w:t>Commission</w:t>
      </w:r>
      <w:proofErr w:type="spellEnd"/>
      <w:r w:rsidRPr="00AB0A78">
        <w:t xml:space="preserve"> International. *</w:t>
      </w:r>
      <w:proofErr w:type="spellStart"/>
      <w:r w:rsidRPr="00AB0A78">
        <w:t>Improving</w:t>
      </w:r>
      <w:proofErr w:type="spellEnd"/>
      <w:r w:rsidRPr="00AB0A78">
        <w:t xml:space="preserve"> </w:t>
      </w:r>
      <w:proofErr w:type="spellStart"/>
      <w:r w:rsidRPr="00AB0A78">
        <w:t>Communication</w:t>
      </w:r>
      <w:proofErr w:type="spellEnd"/>
      <w:r w:rsidRPr="00AB0A78">
        <w:t xml:space="preserve"> in </w:t>
      </w:r>
      <w:proofErr w:type="spellStart"/>
      <w:r w:rsidRPr="00AB0A78">
        <w:t>Healthcare</w:t>
      </w:r>
      <w:proofErr w:type="spellEnd"/>
      <w:r w:rsidRPr="00AB0A78">
        <w:t xml:space="preserve"> </w:t>
      </w:r>
      <w:proofErr w:type="spellStart"/>
      <w:r w:rsidRPr="00AB0A78">
        <w:t>Settings</w:t>
      </w:r>
      <w:proofErr w:type="spellEnd"/>
      <w:r w:rsidRPr="00AB0A78">
        <w:t>*.</w:t>
      </w:r>
    </w:p>
    <w:p w14:paraId="719EAB39" w14:textId="77777777" w:rsidR="00AB0A78" w:rsidRPr="00AB0A78" w:rsidRDefault="00AB0A78" w:rsidP="00AB0A78">
      <w:pPr>
        <w:numPr>
          <w:ilvl w:val="0"/>
          <w:numId w:val="253"/>
        </w:numPr>
        <w:jc w:val="both"/>
      </w:pPr>
      <w:r w:rsidRPr="00AB0A78">
        <w:t>Organización Mundial de la Salud. *</w:t>
      </w:r>
      <w:proofErr w:type="spellStart"/>
      <w:r w:rsidRPr="00AB0A78">
        <w:t>Patient</w:t>
      </w:r>
      <w:proofErr w:type="spellEnd"/>
      <w:r w:rsidRPr="00AB0A78">
        <w:t xml:space="preserve"> Safety: </w:t>
      </w:r>
      <w:proofErr w:type="spellStart"/>
      <w:r w:rsidRPr="00AB0A78">
        <w:t>Communication</w:t>
      </w:r>
      <w:proofErr w:type="spellEnd"/>
      <w:r w:rsidRPr="00AB0A78">
        <w:t xml:space="preserve"> </w:t>
      </w:r>
      <w:proofErr w:type="spellStart"/>
      <w:r w:rsidRPr="00AB0A78">
        <w:t>Guidelines</w:t>
      </w:r>
      <w:proofErr w:type="spellEnd"/>
      <w:r w:rsidRPr="00AB0A78">
        <w:t>*.</w:t>
      </w:r>
    </w:p>
    <w:p w14:paraId="6F1BAF4D" w14:textId="77777777" w:rsidR="00AB0A78" w:rsidRPr="00AB0A78" w:rsidRDefault="00AB0A78" w:rsidP="00AB0A78">
      <w:pPr>
        <w:numPr>
          <w:ilvl w:val="0"/>
          <w:numId w:val="253"/>
        </w:numPr>
        <w:jc w:val="both"/>
      </w:pPr>
      <w:r w:rsidRPr="00AB0A78">
        <w:t>Ministerio de Sanidad. *Protocolos de Comunicación Segura en Entornos Sanitarios*.</w:t>
      </w:r>
    </w:p>
    <w:p w14:paraId="1452C16B" w14:textId="77777777" w:rsidR="00AB0A78" w:rsidRDefault="00AB0A78" w:rsidP="00F4598C">
      <w:pPr>
        <w:ind w:left="360"/>
        <w:jc w:val="both"/>
      </w:pPr>
    </w:p>
    <w:p w14:paraId="51A40FAD" w14:textId="77777777" w:rsidR="00AB0A78" w:rsidRDefault="00AB0A78" w:rsidP="00F4598C">
      <w:pPr>
        <w:ind w:left="360"/>
        <w:jc w:val="both"/>
      </w:pPr>
    </w:p>
    <w:p w14:paraId="2284121F" w14:textId="77777777" w:rsidR="00AB0A78" w:rsidRDefault="00AB0A78" w:rsidP="00F4598C">
      <w:pPr>
        <w:ind w:left="360"/>
        <w:jc w:val="both"/>
      </w:pPr>
    </w:p>
    <w:p w14:paraId="0FA9F9FF" w14:textId="77777777" w:rsidR="00AB0A78" w:rsidRDefault="00AB0A78" w:rsidP="00F4598C">
      <w:pPr>
        <w:ind w:left="360"/>
        <w:jc w:val="both"/>
      </w:pPr>
    </w:p>
    <w:p w14:paraId="1A735A46" w14:textId="77777777" w:rsidR="00AB0A78" w:rsidRDefault="00AB0A78" w:rsidP="00F4598C">
      <w:pPr>
        <w:ind w:left="360"/>
        <w:jc w:val="both"/>
      </w:pPr>
    </w:p>
    <w:p w14:paraId="76D11AAF" w14:textId="77777777" w:rsidR="00AB0A78" w:rsidRDefault="00AB0A78" w:rsidP="00F4598C">
      <w:pPr>
        <w:ind w:left="360"/>
        <w:jc w:val="both"/>
      </w:pPr>
    </w:p>
    <w:p w14:paraId="5AB2E973" w14:textId="77777777" w:rsidR="00AB0A78" w:rsidRDefault="00AB0A78" w:rsidP="00F4598C">
      <w:pPr>
        <w:ind w:left="360"/>
        <w:jc w:val="both"/>
      </w:pPr>
    </w:p>
    <w:p w14:paraId="13378856" w14:textId="77777777" w:rsidR="00AB0A78" w:rsidRDefault="00AB0A78" w:rsidP="00F4598C">
      <w:pPr>
        <w:ind w:left="360"/>
        <w:jc w:val="both"/>
      </w:pPr>
    </w:p>
    <w:p w14:paraId="4E97008F" w14:textId="77777777" w:rsidR="00AB0A78" w:rsidRDefault="00AB0A78" w:rsidP="00F4598C">
      <w:pPr>
        <w:ind w:left="360"/>
        <w:jc w:val="both"/>
      </w:pPr>
    </w:p>
    <w:p w14:paraId="3B1714CF" w14:textId="77777777" w:rsidR="00AB0A78" w:rsidRDefault="00AB0A78" w:rsidP="00F4598C">
      <w:pPr>
        <w:ind w:left="360"/>
        <w:jc w:val="both"/>
      </w:pPr>
    </w:p>
    <w:p w14:paraId="557A0525" w14:textId="77777777" w:rsidR="00AB0A78" w:rsidRDefault="00AB0A78" w:rsidP="00F4598C">
      <w:pPr>
        <w:ind w:left="360"/>
        <w:jc w:val="both"/>
      </w:pPr>
    </w:p>
    <w:p w14:paraId="18F2BD74" w14:textId="77777777" w:rsidR="00AB0A78" w:rsidRDefault="00AB0A78" w:rsidP="00F4598C">
      <w:pPr>
        <w:ind w:left="360"/>
        <w:jc w:val="both"/>
      </w:pPr>
    </w:p>
    <w:p w14:paraId="3B49C554" w14:textId="77777777" w:rsidR="00AB0A78" w:rsidRDefault="00AB0A78" w:rsidP="00F4598C">
      <w:pPr>
        <w:ind w:left="360"/>
        <w:jc w:val="both"/>
      </w:pPr>
    </w:p>
    <w:p w14:paraId="397FC448" w14:textId="77777777" w:rsidR="00AB0A78" w:rsidRDefault="00AB0A78" w:rsidP="00F4598C">
      <w:pPr>
        <w:ind w:left="360"/>
        <w:jc w:val="both"/>
      </w:pPr>
    </w:p>
    <w:p w14:paraId="28F1EF78" w14:textId="77777777" w:rsidR="00AB0A78" w:rsidRDefault="00AB0A78" w:rsidP="00F4598C">
      <w:pPr>
        <w:ind w:left="360"/>
        <w:jc w:val="both"/>
      </w:pPr>
    </w:p>
    <w:p w14:paraId="18153886" w14:textId="77777777" w:rsidR="00AB0A78" w:rsidRDefault="00AB0A78" w:rsidP="00F4598C">
      <w:pPr>
        <w:ind w:left="360"/>
        <w:jc w:val="both"/>
      </w:pPr>
    </w:p>
    <w:p w14:paraId="302D9EE0" w14:textId="77777777" w:rsidR="00AB0A78" w:rsidRDefault="00AB0A78" w:rsidP="00F4598C">
      <w:pPr>
        <w:ind w:left="360"/>
        <w:jc w:val="both"/>
      </w:pPr>
    </w:p>
    <w:p w14:paraId="3FF5230E" w14:textId="77777777" w:rsidR="00AB0A78" w:rsidRDefault="00AB0A78" w:rsidP="00F4598C">
      <w:pPr>
        <w:ind w:left="360"/>
        <w:jc w:val="both"/>
      </w:pPr>
    </w:p>
    <w:p w14:paraId="75332DC7" w14:textId="77777777" w:rsidR="00AB0A78" w:rsidRDefault="00AB0A78" w:rsidP="00F4598C">
      <w:pPr>
        <w:ind w:left="360"/>
        <w:jc w:val="both"/>
      </w:pPr>
    </w:p>
    <w:p w14:paraId="33FCA793" w14:textId="77777777" w:rsidR="00AB0A78" w:rsidRDefault="00AB0A78" w:rsidP="00F4598C">
      <w:pPr>
        <w:ind w:left="360"/>
        <w:jc w:val="both"/>
      </w:pPr>
    </w:p>
    <w:p w14:paraId="12E3B9F4" w14:textId="77777777" w:rsidR="00AB0A78" w:rsidRDefault="00AB0A78" w:rsidP="00F4598C">
      <w:pPr>
        <w:ind w:left="360"/>
        <w:jc w:val="both"/>
      </w:pPr>
    </w:p>
    <w:p w14:paraId="479883C2" w14:textId="77777777" w:rsidR="00AB0A78" w:rsidRDefault="00AB0A78" w:rsidP="00F4598C">
      <w:pPr>
        <w:ind w:left="360"/>
        <w:jc w:val="both"/>
      </w:pPr>
    </w:p>
    <w:p w14:paraId="419A6C06" w14:textId="77777777" w:rsidR="00AB0A78" w:rsidRDefault="00AB0A78" w:rsidP="00F4598C">
      <w:pPr>
        <w:ind w:left="360"/>
        <w:jc w:val="both"/>
      </w:pPr>
    </w:p>
    <w:p w14:paraId="138DB805" w14:textId="77777777" w:rsidR="00AB0A78" w:rsidRPr="00AB0A78" w:rsidRDefault="00AB0A78" w:rsidP="00AB0A78">
      <w:pPr>
        <w:ind w:left="360"/>
        <w:jc w:val="both"/>
      </w:pPr>
      <w:r w:rsidRPr="00AB0A78">
        <w:rPr>
          <w:b/>
        </w:rPr>
        <w:t xml:space="preserve">PROTECCIÓN DE DATOS EN ENTORNOS SANITARIOS Y NO SANITARIOS: </w:t>
      </w:r>
    </w:p>
    <w:p w14:paraId="3ED95017" w14:textId="77777777" w:rsidR="00AB0A78" w:rsidRPr="00AB0A78" w:rsidRDefault="00AB0A78" w:rsidP="00AB0A78">
      <w:pPr>
        <w:ind w:left="360"/>
        <w:jc w:val="both"/>
      </w:pPr>
      <w:r w:rsidRPr="00AB0A78">
        <w:rPr>
          <w:b/>
        </w:rPr>
        <w:t>RESPONSABILIDADES Y BUENAS PRÁCTICAS</w:t>
      </w:r>
    </w:p>
    <w:p w14:paraId="31E245A4" w14:textId="77777777" w:rsidR="00AB0A78" w:rsidRPr="00AB0A78" w:rsidRDefault="00AB0A78" w:rsidP="00AB0A78">
      <w:pPr>
        <w:ind w:left="360"/>
        <w:jc w:val="both"/>
        <w:rPr>
          <w:b/>
        </w:rPr>
      </w:pPr>
      <w:r w:rsidRPr="00AB0A78">
        <w:rPr>
          <w:b/>
        </w:rPr>
        <w:t>Introducción</w:t>
      </w:r>
    </w:p>
    <w:p w14:paraId="509682C3" w14:textId="77777777" w:rsidR="00AB0A78" w:rsidRPr="00AB0A78" w:rsidRDefault="00AB0A78" w:rsidP="00AB0A78">
      <w:pPr>
        <w:ind w:left="360"/>
        <w:jc w:val="both"/>
      </w:pPr>
      <w:r w:rsidRPr="00AB0A78">
        <w:t>La Protección de Datos de Carácter Personal es un pilar fundamental en cualquier institución sanitaria, administrativa o de servicios. Tanto el **personal sanitario** como el **no sanitario** manejan información sensible, por lo que deben cumplir estrictamente el Reglamento General de Protección de Datos (RGPD) y la Ley Orgánica 3/2018 (LOPDGDD). El objetivo de esta sesión es comprender las obligaciones legales, las medidas de seguridad necesarias y las conductas adecuadas para garantizar la confidencialidad, integridad y disponibilidad de los datos.</w:t>
      </w:r>
    </w:p>
    <w:p w14:paraId="3923590B" w14:textId="77777777" w:rsidR="00AB0A78" w:rsidRPr="00AB0A78" w:rsidRDefault="00AB0A78" w:rsidP="00AB0A78">
      <w:pPr>
        <w:numPr>
          <w:ilvl w:val="0"/>
          <w:numId w:val="254"/>
        </w:numPr>
        <w:jc w:val="both"/>
      </w:pPr>
      <w:r w:rsidRPr="00AB0A78">
        <w:t>Marco normativo</w:t>
      </w:r>
    </w:p>
    <w:p w14:paraId="1C1BCB8C" w14:textId="77777777" w:rsidR="00AB0A78" w:rsidRPr="00AB0A78" w:rsidRDefault="00AB0A78" w:rsidP="00AB0A78">
      <w:pPr>
        <w:numPr>
          <w:ilvl w:val="1"/>
          <w:numId w:val="254"/>
        </w:numPr>
        <w:jc w:val="both"/>
      </w:pPr>
      <w:r w:rsidRPr="00AB0A78">
        <w:t>Reglamento General de Protección de Datos (RGPD)</w:t>
      </w:r>
    </w:p>
    <w:p w14:paraId="715C7773" w14:textId="77777777" w:rsidR="00AB0A78" w:rsidRPr="00AB0A78" w:rsidRDefault="00AB0A78" w:rsidP="00AB0A78">
      <w:pPr>
        <w:ind w:left="360"/>
        <w:jc w:val="both"/>
      </w:pPr>
      <w:r w:rsidRPr="00AB0A78">
        <w:t>Norma europea que regula el tratamiento de datos personales, con especial protección para los datos de salud.</w:t>
      </w:r>
    </w:p>
    <w:p w14:paraId="035F5C76" w14:textId="77777777" w:rsidR="00AB0A78" w:rsidRPr="00AB0A78" w:rsidRDefault="00AB0A78" w:rsidP="00AB0A78">
      <w:pPr>
        <w:numPr>
          <w:ilvl w:val="1"/>
          <w:numId w:val="254"/>
        </w:numPr>
        <w:jc w:val="both"/>
      </w:pPr>
      <w:r w:rsidRPr="00AB0A78">
        <w:lastRenderedPageBreak/>
        <w:t>Ley Orgánica 3/2018 (LOPDGDD)</w:t>
      </w:r>
    </w:p>
    <w:p w14:paraId="7C6ABAB5" w14:textId="77777777" w:rsidR="00AB0A78" w:rsidRPr="00AB0A78" w:rsidRDefault="00AB0A78" w:rsidP="00AB0A78">
      <w:pPr>
        <w:ind w:left="360"/>
        <w:jc w:val="both"/>
      </w:pPr>
      <w:r w:rsidRPr="00AB0A78">
        <w:t>Adapta el RGPD al marco español y establece pautas específicas para entidades públicas, centros sanitarios y servicios administrativos.</w:t>
      </w:r>
    </w:p>
    <w:p w14:paraId="2589B987" w14:textId="77777777" w:rsidR="00AB0A78" w:rsidRPr="00AB0A78" w:rsidRDefault="00AB0A78" w:rsidP="00AB0A78">
      <w:pPr>
        <w:numPr>
          <w:ilvl w:val="1"/>
          <w:numId w:val="254"/>
        </w:numPr>
        <w:jc w:val="both"/>
      </w:pPr>
      <w:r w:rsidRPr="00AB0A78">
        <w:t>Legislación sectorial complementaria</w:t>
      </w:r>
    </w:p>
    <w:p w14:paraId="2F9F289D" w14:textId="77777777" w:rsidR="00AB0A78" w:rsidRPr="00AB0A78" w:rsidRDefault="00AB0A78" w:rsidP="00AB0A78">
      <w:pPr>
        <w:ind w:left="360"/>
        <w:jc w:val="both"/>
      </w:pPr>
      <w:r w:rsidRPr="00AB0A78">
        <w:t xml:space="preserve"> -Ley 41/2002 de Autonomía del Paciente (para personal sanitario).</w:t>
      </w:r>
    </w:p>
    <w:p w14:paraId="07E5EE33" w14:textId="77777777" w:rsidR="00AB0A78" w:rsidRPr="00AB0A78" w:rsidRDefault="00AB0A78" w:rsidP="00AB0A78">
      <w:pPr>
        <w:ind w:left="360"/>
        <w:jc w:val="both"/>
      </w:pPr>
      <w:r w:rsidRPr="00AB0A78">
        <w:t>- Ley 40/2015 y 39/2015 de Régimen Jurídico y Procedimiento Administrativo (para personal no sanitario).</w:t>
      </w:r>
    </w:p>
    <w:p w14:paraId="1AEFC1DE" w14:textId="77777777" w:rsidR="00AB0A78" w:rsidRPr="00AB0A78" w:rsidRDefault="00AB0A78" w:rsidP="00AB0A78">
      <w:pPr>
        <w:numPr>
          <w:ilvl w:val="0"/>
          <w:numId w:val="255"/>
        </w:numPr>
        <w:jc w:val="both"/>
      </w:pPr>
      <w:r w:rsidRPr="00AB0A78">
        <w:t>Principios fundamentales del tratamiento de datos</w:t>
      </w:r>
    </w:p>
    <w:p w14:paraId="7AED22FC" w14:textId="77777777" w:rsidR="00AB0A78" w:rsidRPr="00AB0A78" w:rsidRDefault="00AB0A78" w:rsidP="00AB0A78">
      <w:pPr>
        <w:numPr>
          <w:ilvl w:val="1"/>
          <w:numId w:val="255"/>
        </w:numPr>
        <w:jc w:val="both"/>
      </w:pPr>
      <w:r w:rsidRPr="00AB0A78">
        <w:t>Licitud, lealtad y transparencia</w:t>
      </w:r>
    </w:p>
    <w:p w14:paraId="7664065E" w14:textId="77777777" w:rsidR="00AB0A78" w:rsidRPr="00AB0A78" w:rsidRDefault="00AB0A78" w:rsidP="00AB0A78">
      <w:pPr>
        <w:ind w:left="360"/>
        <w:jc w:val="both"/>
      </w:pPr>
      <w:r w:rsidRPr="00AB0A78">
        <w:t>El tratamiento debe basarse en una causa legítima: prestación asistencial, gestión administrativa o cumplimiento de funciones públicas.</w:t>
      </w:r>
    </w:p>
    <w:p w14:paraId="765548D8" w14:textId="77777777" w:rsidR="00AB0A78" w:rsidRPr="00AB0A78" w:rsidRDefault="00AB0A78" w:rsidP="00AB0A78">
      <w:pPr>
        <w:numPr>
          <w:ilvl w:val="1"/>
          <w:numId w:val="255"/>
        </w:numPr>
        <w:jc w:val="both"/>
      </w:pPr>
      <w:r w:rsidRPr="00AB0A78">
        <w:t>Minimización de datos</w:t>
      </w:r>
    </w:p>
    <w:p w14:paraId="40D87AAF" w14:textId="77777777" w:rsidR="00AB0A78" w:rsidRPr="00AB0A78" w:rsidRDefault="00AB0A78" w:rsidP="00AB0A78">
      <w:pPr>
        <w:ind w:left="360"/>
        <w:jc w:val="both"/>
      </w:pPr>
      <w:r w:rsidRPr="00AB0A78">
        <w:t>Se accede solo a la información estrictamente necesaria para la tarea encomendada.</w:t>
      </w:r>
    </w:p>
    <w:p w14:paraId="4BE75AEC" w14:textId="77777777" w:rsidR="00AB0A78" w:rsidRPr="00AB0A78" w:rsidRDefault="00AB0A78" w:rsidP="00AB0A78">
      <w:pPr>
        <w:numPr>
          <w:ilvl w:val="1"/>
          <w:numId w:val="255"/>
        </w:numPr>
        <w:jc w:val="both"/>
      </w:pPr>
      <w:r w:rsidRPr="00AB0A78">
        <w:t>Exactitud y actualización</w:t>
      </w:r>
    </w:p>
    <w:p w14:paraId="0597F74A" w14:textId="77777777" w:rsidR="00AB0A78" w:rsidRPr="00AB0A78" w:rsidRDefault="00AB0A78" w:rsidP="00AB0A78">
      <w:pPr>
        <w:ind w:left="360"/>
        <w:jc w:val="both"/>
      </w:pPr>
      <w:r w:rsidRPr="00AB0A78">
        <w:t>Los datos deben mantenerse actualizados; cualquier error debe corregirse inmediatamente.</w:t>
      </w:r>
    </w:p>
    <w:p w14:paraId="31F68669" w14:textId="77777777" w:rsidR="00AB0A78" w:rsidRPr="00AB0A78" w:rsidRDefault="00AB0A78" w:rsidP="00AB0A78">
      <w:pPr>
        <w:numPr>
          <w:ilvl w:val="1"/>
          <w:numId w:val="255"/>
        </w:numPr>
        <w:jc w:val="both"/>
      </w:pPr>
      <w:r w:rsidRPr="00AB0A78">
        <w:t>Limitación de la conservación</w:t>
      </w:r>
    </w:p>
    <w:p w14:paraId="598F2A48" w14:textId="77777777" w:rsidR="00AB0A78" w:rsidRPr="00AB0A78" w:rsidRDefault="00AB0A78" w:rsidP="00AB0A78">
      <w:pPr>
        <w:ind w:left="360"/>
        <w:jc w:val="both"/>
      </w:pPr>
      <w:r w:rsidRPr="00AB0A78">
        <w:t>La información solo se guarda el tiempo imprescindible para la finalidad específica.</w:t>
      </w:r>
    </w:p>
    <w:p w14:paraId="6455F893" w14:textId="77777777" w:rsidR="00AB0A78" w:rsidRPr="00AB0A78" w:rsidRDefault="00AB0A78" w:rsidP="00AB0A78">
      <w:pPr>
        <w:numPr>
          <w:ilvl w:val="1"/>
          <w:numId w:val="255"/>
        </w:numPr>
        <w:jc w:val="both"/>
      </w:pPr>
      <w:r w:rsidRPr="00AB0A78">
        <w:t>Integridad y confidencialidad</w:t>
      </w:r>
    </w:p>
    <w:p w14:paraId="512E193C" w14:textId="77777777" w:rsidR="00AB0A78" w:rsidRPr="00AB0A78" w:rsidRDefault="00AB0A78" w:rsidP="00AB0A78">
      <w:pPr>
        <w:ind w:left="360"/>
        <w:jc w:val="both"/>
      </w:pPr>
      <w:r w:rsidRPr="00AB0A78">
        <w:t>Se deben aplicar medidas de seguridad técnicas y organizativas.</w:t>
      </w:r>
    </w:p>
    <w:p w14:paraId="708AF9F8" w14:textId="77777777" w:rsidR="00AB0A78" w:rsidRPr="00AB0A78" w:rsidRDefault="00AB0A78" w:rsidP="00AB0A78">
      <w:pPr>
        <w:numPr>
          <w:ilvl w:val="0"/>
          <w:numId w:val="255"/>
        </w:numPr>
        <w:jc w:val="both"/>
      </w:pPr>
      <w:r w:rsidRPr="00AB0A78">
        <w:t>Responsabilidades del personal sanitario y no sanitario</w:t>
      </w:r>
    </w:p>
    <w:p w14:paraId="1EA4A3DE" w14:textId="77777777" w:rsidR="00AB0A78" w:rsidRPr="00AB0A78" w:rsidRDefault="00AB0A78" w:rsidP="00AB0A78">
      <w:pPr>
        <w:numPr>
          <w:ilvl w:val="1"/>
          <w:numId w:val="255"/>
        </w:numPr>
        <w:jc w:val="both"/>
      </w:pPr>
      <w:r w:rsidRPr="00AB0A78">
        <w:t>Personal sanitario</w:t>
      </w:r>
    </w:p>
    <w:p w14:paraId="2D2F5065" w14:textId="77777777" w:rsidR="00AB0A78" w:rsidRPr="00AB0A78" w:rsidRDefault="00AB0A78" w:rsidP="00AB0A78">
      <w:pPr>
        <w:ind w:left="360"/>
        <w:jc w:val="both"/>
      </w:pPr>
      <w:r w:rsidRPr="00AB0A78">
        <w:t xml:space="preserve"> -Acceder únicamente a datos clínicos ligados a la asistencia del paciente.</w:t>
      </w:r>
    </w:p>
    <w:p w14:paraId="0B2BF6E1" w14:textId="77777777" w:rsidR="00AB0A78" w:rsidRPr="00AB0A78" w:rsidRDefault="00AB0A78" w:rsidP="00AB0A78">
      <w:pPr>
        <w:ind w:left="360"/>
        <w:jc w:val="both"/>
      </w:pPr>
      <w:r w:rsidRPr="00AB0A78">
        <w:t>- Garantizar la confidencialidad en consultas, historia clínica, pruebas diagnósticas y comunicación con familiares- Registrar adecuadamente las actuaciones en la historia clínica, evitando incluir datos irrelevantes.</w:t>
      </w:r>
    </w:p>
    <w:p w14:paraId="30AAD474" w14:textId="77777777" w:rsidR="00AB0A78" w:rsidRPr="00AB0A78" w:rsidRDefault="00AB0A78" w:rsidP="00AB0A78">
      <w:pPr>
        <w:ind w:left="360"/>
        <w:jc w:val="both"/>
      </w:pPr>
      <w:r w:rsidRPr="00AB0A78">
        <w:t>4.2. Personal no sanitario</w:t>
      </w:r>
    </w:p>
    <w:p w14:paraId="24A54141" w14:textId="77777777" w:rsidR="00AB0A78" w:rsidRPr="00AB0A78" w:rsidRDefault="00AB0A78" w:rsidP="00AB0A78">
      <w:pPr>
        <w:ind w:left="360"/>
        <w:jc w:val="both"/>
      </w:pPr>
      <w:r w:rsidRPr="00AB0A78">
        <w:t xml:space="preserve"> Tratar datos administrativos (identificación, contacto, facturación) solo para los trámites necesarios. Evitar visualizar datos clínicos salvo que sea imprescindible para la gestión administrativa. Asegurar la custodia de documentos impresos, listados y expedientes.</w:t>
      </w:r>
    </w:p>
    <w:p w14:paraId="72C52FA7" w14:textId="77777777" w:rsidR="00AB0A78" w:rsidRPr="00AB0A78" w:rsidRDefault="00AB0A78" w:rsidP="00AB0A78">
      <w:pPr>
        <w:numPr>
          <w:ilvl w:val="0"/>
          <w:numId w:val="256"/>
        </w:numPr>
        <w:jc w:val="both"/>
      </w:pPr>
      <w:r w:rsidRPr="00AB0A78">
        <w:t>Medidas de seguridad obligatorias</w:t>
      </w:r>
    </w:p>
    <w:p w14:paraId="11C22018" w14:textId="77777777" w:rsidR="00AB0A78" w:rsidRPr="00AB0A78" w:rsidRDefault="00AB0A78" w:rsidP="00AB0A78">
      <w:pPr>
        <w:ind w:left="360"/>
        <w:jc w:val="both"/>
      </w:pPr>
      <w:r w:rsidRPr="00AB0A78">
        <w:t>5.1. Seguridad física</w:t>
      </w:r>
    </w:p>
    <w:p w14:paraId="5F55E719" w14:textId="77777777" w:rsidR="00AB0A78" w:rsidRPr="00AB0A78" w:rsidRDefault="00AB0A78" w:rsidP="00AB0A78">
      <w:pPr>
        <w:numPr>
          <w:ilvl w:val="0"/>
          <w:numId w:val="257"/>
        </w:numPr>
        <w:jc w:val="both"/>
      </w:pPr>
      <w:r w:rsidRPr="00AB0A78">
        <w:t>Mantener archivos y despachos cerrados.</w:t>
      </w:r>
    </w:p>
    <w:p w14:paraId="7D8F94A0" w14:textId="77777777" w:rsidR="00AB0A78" w:rsidRPr="00AB0A78" w:rsidRDefault="00AB0A78" w:rsidP="00AB0A78">
      <w:pPr>
        <w:numPr>
          <w:ilvl w:val="0"/>
          <w:numId w:val="257"/>
        </w:numPr>
        <w:jc w:val="both"/>
      </w:pPr>
      <w:r w:rsidRPr="00AB0A78">
        <w:t xml:space="preserve">Destruir documentación mediante destructoras de nivel </w:t>
      </w:r>
      <w:proofErr w:type="gramStart"/>
      <w:r w:rsidRPr="00AB0A78">
        <w:t>alto.*</w:t>
      </w:r>
      <w:proofErr w:type="gramEnd"/>
      <w:r w:rsidRPr="00AB0A78">
        <w:t xml:space="preserve"> No dejar pantallas visibles a usuarios o terceros.</w:t>
      </w:r>
    </w:p>
    <w:p w14:paraId="0845C992" w14:textId="77777777" w:rsidR="00AB0A78" w:rsidRPr="00AB0A78" w:rsidRDefault="00AB0A78" w:rsidP="00AB0A78">
      <w:pPr>
        <w:ind w:left="360"/>
        <w:jc w:val="both"/>
      </w:pPr>
      <w:r w:rsidRPr="00AB0A78">
        <w:lastRenderedPageBreak/>
        <w:t>5.2. Seguridad lógica</w:t>
      </w:r>
    </w:p>
    <w:p w14:paraId="78529ADC" w14:textId="77777777" w:rsidR="00AB0A78" w:rsidRPr="00AB0A78" w:rsidRDefault="00AB0A78" w:rsidP="00AB0A78">
      <w:pPr>
        <w:ind w:left="360"/>
        <w:jc w:val="both"/>
      </w:pPr>
      <w:r w:rsidRPr="00AB0A78">
        <w:t xml:space="preserve"> -Usar contraseñas robustas y no compartirlas.</w:t>
      </w:r>
    </w:p>
    <w:p w14:paraId="140BEC4D" w14:textId="77777777" w:rsidR="00AB0A78" w:rsidRPr="00AB0A78" w:rsidRDefault="00AB0A78" w:rsidP="00AB0A78">
      <w:pPr>
        <w:ind w:left="360"/>
        <w:jc w:val="both"/>
      </w:pPr>
      <w:r w:rsidRPr="00AB0A78">
        <w:t xml:space="preserve"> -Bloquear el equipo al ausentarse.</w:t>
      </w:r>
    </w:p>
    <w:p w14:paraId="2874FB8C" w14:textId="77777777" w:rsidR="00AB0A78" w:rsidRPr="00AB0A78" w:rsidRDefault="00AB0A78" w:rsidP="00AB0A78">
      <w:pPr>
        <w:numPr>
          <w:ilvl w:val="0"/>
          <w:numId w:val="258"/>
        </w:numPr>
        <w:jc w:val="both"/>
      </w:pPr>
      <w:r w:rsidRPr="00AB0A78">
        <w:t>Utilizar únicamente dispositivos corporativos.</w:t>
      </w:r>
    </w:p>
    <w:p w14:paraId="2AE2FED4" w14:textId="77777777" w:rsidR="00AB0A78" w:rsidRPr="00AB0A78" w:rsidRDefault="00AB0A78" w:rsidP="00AB0A78">
      <w:pPr>
        <w:numPr>
          <w:ilvl w:val="0"/>
          <w:numId w:val="258"/>
        </w:numPr>
        <w:jc w:val="both"/>
      </w:pPr>
      <w:r w:rsidRPr="00AB0A78">
        <w:t>Prohibido almacenar datos personales en pendrives sin cifrado.</w:t>
      </w:r>
    </w:p>
    <w:p w14:paraId="6156E41B" w14:textId="77777777" w:rsidR="00AB0A78" w:rsidRPr="00AB0A78" w:rsidRDefault="00AB0A78" w:rsidP="00AB0A78">
      <w:pPr>
        <w:ind w:left="360"/>
        <w:jc w:val="both"/>
      </w:pPr>
      <w:r w:rsidRPr="00AB0A78">
        <w:t>5.3. Conductas prohibidas</w:t>
      </w:r>
    </w:p>
    <w:p w14:paraId="5D79B886" w14:textId="77777777" w:rsidR="00AB0A78" w:rsidRPr="00AB0A78" w:rsidRDefault="00AB0A78" w:rsidP="00AB0A78">
      <w:pPr>
        <w:ind w:left="360"/>
        <w:jc w:val="both"/>
      </w:pPr>
      <w:r w:rsidRPr="00AB0A78">
        <w:t xml:space="preserve"> -Comentar casos clínicos o datos personales fuera del ámbito laboral.</w:t>
      </w:r>
    </w:p>
    <w:p w14:paraId="21A8C8EB" w14:textId="77777777" w:rsidR="00AB0A78" w:rsidRPr="00AB0A78" w:rsidRDefault="00AB0A78" w:rsidP="00AB0A78">
      <w:pPr>
        <w:ind w:left="360"/>
        <w:jc w:val="both"/>
      </w:pPr>
      <w:r w:rsidRPr="00AB0A78">
        <w:t xml:space="preserve"> -Enviar información personal sin cifrado.</w:t>
      </w:r>
    </w:p>
    <w:p w14:paraId="6330A9D9" w14:textId="77777777" w:rsidR="00AB0A78" w:rsidRPr="00AB0A78" w:rsidRDefault="00AB0A78" w:rsidP="00AB0A78">
      <w:pPr>
        <w:numPr>
          <w:ilvl w:val="0"/>
          <w:numId w:val="258"/>
        </w:numPr>
        <w:jc w:val="both"/>
      </w:pPr>
      <w:r w:rsidRPr="00AB0A78">
        <w:t>Acceder a datos de conocidos, familiares o compañeros.</w:t>
      </w:r>
    </w:p>
    <w:p w14:paraId="5CF0D8CD" w14:textId="77777777" w:rsidR="00AB0A78" w:rsidRPr="00AB0A78" w:rsidRDefault="00AB0A78" w:rsidP="00AB0A78">
      <w:pPr>
        <w:numPr>
          <w:ilvl w:val="0"/>
          <w:numId w:val="259"/>
        </w:numPr>
        <w:jc w:val="both"/>
      </w:pPr>
      <w:r w:rsidRPr="00AB0A78">
        <w:t>Derechos de las personas</w:t>
      </w:r>
    </w:p>
    <w:p w14:paraId="1EBA0AB0" w14:textId="77777777" w:rsidR="00AB0A78" w:rsidRPr="00AB0A78" w:rsidRDefault="00AB0A78" w:rsidP="00AB0A78">
      <w:pPr>
        <w:numPr>
          <w:ilvl w:val="1"/>
          <w:numId w:val="259"/>
        </w:numPr>
        <w:jc w:val="both"/>
      </w:pPr>
      <w:r w:rsidRPr="00AB0A78">
        <w:t>Derechos ARSULIPO (Acceso, Rectificación, Supresión, Limitación, Portabilidad y Oposición)</w:t>
      </w:r>
    </w:p>
    <w:p w14:paraId="6238D016" w14:textId="77777777" w:rsidR="00AB0A78" w:rsidRPr="00AB0A78" w:rsidRDefault="00AB0A78" w:rsidP="00AB0A78">
      <w:pPr>
        <w:ind w:left="360"/>
        <w:jc w:val="both"/>
      </w:pPr>
      <w:r w:rsidRPr="00AB0A78">
        <w:t xml:space="preserve">Todo ciudadano puede ejercer sus derechos sobre sus datos. La función del personal es orientarlo hacia la Unidad o </w:t>
      </w:r>
      <w:proofErr w:type="gramStart"/>
      <w:r w:rsidRPr="00AB0A78">
        <w:t>Delegado</w:t>
      </w:r>
      <w:proofErr w:type="gramEnd"/>
      <w:r w:rsidRPr="00AB0A78">
        <w:t xml:space="preserve"> de Protección de Datos.</w:t>
      </w:r>
    </w:p>
    <w:p w14:paraId="3893C724" w14:textId="77777777" w:rsidR="00AB0A78" w:rsidRPr="00AB0A78" w:rsidRDefault="00AB0A78" w:rsidP="00AB0A78">
      <w:pPr>
        <w:numPr>
          <w:ilvl w:val="0"/>
          <w:numId w:val="259"/>
        </w:numPr>
        <w:jc w:val="both"/>
      </w:pPr>
      <w:r w:rsidRPr="00AB0A78">
        <w:t>Brechas de seguridad</w:t>
      </w:r>
    </w:p>
    <w:p w14:paraId="184B802E" w14:textId="77777777" w:rsidR="00AB0A78" w:rsidRPr="00AB0A78" w:rsidRDefault="00AB0A78" w:rsidP="00AB0A78">
      <w:pPr>
        <w:numPr>
          <w:ilvl w:val="1"/>
          <w:numId w:val="259"/>
        </w:numPr>
        <w:jc w:val="both"/>
      </w:pPr>
      <w:r w:rsidRPr="00AB0A78">
        <w:t>Qué es una brecha</w:t>
      </w:r>
    </w:p>
    <w:p w14:paraId="23811EDB" w14:textId="77777777" w:rsidR="00AB0A78" w:rsidRPr="00AB0A78" w:rsidRDefault="00AB0A78" w:rsidP="00AB0A78">
      <w:pPr>
        <w:ind w:left="360"/>
        <w:jc w:val="both"/>
      </w:pPr>
      <w:r w:rsidRPr="00AB0A78">
        <w:t>Pérdida, acceso no autorizado, destrucción o difusión indebida de datos personales.</w:t>
      </w:r>
    </w:p>
    <w:p w14:paraId="2B898F9A" w14:textId="77777777" w:rsidR="00AB0A78" w:rsidRPr="00AB0A78" w:rsidRDefault="00AB0A78" w:rsidP="00AB0A78">
      <w:pPr>
        <w:numPr>
          <w:ilvl w:val="1"/>
          <w:numId w:val="259"/>
        </w:numPr>
        <w:jc w:val="both"/>
      </w:pPr>
      <w:r w:rsidRPr="00AB0A78">
        <w:t>Actuación inmediata del personal</w:t>
      </w:r>
    </w:p>
    <w:p w14:paraId="5756CAD4" w14:textId="77777777" w:rsidR="00AB0A78" w:rsidRPr="00AB0A78" w:rsidRDefault="00AB0A78" w:rsidP="00AB0A78">
      <w:pPr>
        <w:ind w:left="360"/>
        <w:jc w:val="both"/>
      </w:pPr>
      <w:r w:rsidRPr="00AB0A78">
        <w:t xml:space="preserve"> -Notificar al responsable o </w:t>
      </w:r>
      <w:proofErr w:type="gramStart"/>
      <w:r w:rsidRPr="00AB0A78">
        <w:t>Delegado</w:t>
      </w:r>
      <w:proofErr w:type="gramEnd"/>
      <w:r w:rsidRPr="00AB0A78">
        <w:t xml:space="preserve"> de Protección de Datos.</w:t>
      </w:r>
    </w:p>
    <w:p w14:paraId="37B01696" w14:textId="77777777" w:rsidR="00AB0A78" w:rsidRPr="00AB0A78" w:rsidRDefault="00AB0A78" w:rsidP="00AB0A78">
      <w:pPr>
        <w:ind w:left="360"/>
        <w:jc w:val="both"/>
      </w:pPr>
      <w:r w:rsidRPr="00AB0A78">
        <w:t xml:space="preserve"> -No manipular el incidente por cuenta propia. - Conservar evidencias si es necesario.</w:t>
      </w:r>
    </w:p>
    <w:p w14:paraId="795F3DB9" w14:textId="77777777" w:rsidR="00AB0A78" w:rsidRPr="00AB0A78" w:rsidRDefault="00AB0A78" w:rsidP="00AB0A78">
      <w:pPr>
        <w:ind w:left="360"/>
        <w:jc w:val="both"/>
        <w:rPr>
          <w:b/>
        </w:rPr>
      </w:pPr>
      <w:proofErr w:type="spellStart"/>
      <w:r w:rsidRPr="00AB0A78">
        <w:rPr>
          <w:b/>
        </w:rPr>
        <w:t>Conclusiónes</w:t>
      </w:r>
      <w:proofErr w:type="spellEnd"/>
    </w:p>
    <w:p w14:paraId="55CFDC1D" w14:textId="77777777" w:rsidR="00AB0A78" w:rsidRPr="00AB0A78" w:rsidRDefault="00AB0A78" w:rsidP="00AB0A78">
      <w:pPr>
        <w:ind w:left="360"/>
        <w:jc w:val="both"/>
      </w:pPr>
      <w:r w:rsidRPr="00AB0A78">
        <w:t>La protección de datos es una responsabilidad compartida entre todo el personal que interviene en procesos asistenciales, administrativos o logísticos. La correcta aplicación de las normas garantiza la confianza del paciente y la calidad del servicio. La seguridad no es una opción: es una obligación legal y ética.</w:t>
      </w:r>
    </w:p>
    <w:p w14:paraId="223C32C2" w14:textId="77777777" w:rsidR="00AB0A78" w:rsidRPr="00AB0A78" w:rsidRDefault="00AB0A78" w:rsidP="00AB0A78">
      <w:pPr>
        <w:ind w:left="360"/>
        <w:jc w:val="both"/>
      </w:pPr>
      <w:r w:rsidRPr="00AB0A78">
        <w:t>---</w:t>
      </w:r>
    </w:p>
    <w:p w14:paraId="7A73F75E" w14:textId="77777777" w:rsidR="00AB0A78" w:rsidRPr="00AB0A78" w:rsidRDefault="00AB0A78" w:rsidP="00AB0A78">
      <w:pPr>
        <w:ind w:left="360"/>
        <w:jc w:val="both"/>
        <w:rPr>
          <w:b/>
        </w:rPr>
      </w:pPr>
      <w:r w:rsidRPr="00AB0A78">
        <w:rPr>
          <w:b/>
        </w:rPr>
        <w:t xml:space="preserve"> Bibliografía</w:t>
      </w:r>
    </w:p>
    <w:p w14:paraId="4DE5C882" w14:textId="77777777" w:rsidR="00AB0A78" w:rsidRPr="00AB0A78" w:rsidRDefault="00AB0A78" w:rsidP="00AB0A78">
      <w:pPr>
        <w:numPr>
          <w:ilvl w:val="0"/>
          <w:numId w:val="260"/>
        </w:numPr>
        <w:jc w:val="both"/>
      </w:pPr>
      <w:r w:rsidRPr="00AB0A78">
        <w:t>Reglamento (UE) 2016/679, Reglamento General de Protección de Datos (RGPD).</w:t>
      </w:r>
    </w:p>
    <w:p w14:paraId="034A0AB5" w14:textId="77777777" w:rsidR="00AB0A78" w:rsidRPr="00AB0A78" w:rsidRDefault="00AB0A78" w:rsidP="00AB0A78">
      <w:pPr>
        <w:numPr>
          <w:ilvl w:val="0"/>
          <w:numId w:val="260"/>
        </w:numPr>
        <w:jc w:val="both"/>
      </w:pPr>
      <w:r w:rsidRPr="00AB0A78">
        <w:t xml:space="preserve">Ley Orgánica 3/2018, de Protección de Datos Personales y garantía de los derechos </w:t>
      </w:r>
      <w:proofErr w:type="gramStart"/>
      <w:r w:rsidRPr="00AB0A78">
        <w:t>digitales.*</w:t>
      </w:r>
      <w:proofErr w:type="gramEnd"/>
      <w:r w:rsidRPr="00AB0A78">
        <w:t xml:space="preserve"> Agencia Española de Protección de Datos (AEPD). Guías para profesionales sanitarios y administrativos.</w:t>
      </w:r>
    </w:p>
    <w:p w14:paraId="4A896F4F" w14:textId="77777777" w:rsidR="00AB0A78" w:rsidRPr="00AB0A78" w:rsidRDefault="00AB0A78" w:rsidP="00AB0A78">
      <w:pPr>
        <w:numPr>
          <w:ilvl w:val="0"/>
          <w:numId w:val="260"/>
        </w:numPr>
        <w:jc w:val="both"/>
      </w:pPr>
      <w:r w:rsidRPr="00AB0A78">
        <w:t>Ley 41/2002, Autonomía del Paciente.</w:t>
      </w:r>
    </w:p>
    <w:p w14:paraId="15801454" w14:textId="77777777" w:rsidR="00AB0A78" w:rsidRPr="00AB0A78" w:rsidRDefault="00AB0A78" w:rsidP="00AB0A78">
      <w:pPr>
        <w:numPr>
          <w:ilvl w:val="0"/>
          <w:numId w:val="260"/>
        </w:numPr>
        <w:jc w:val="both"/>
      </w:pPr>
      <w:r w:rsidRPr="00AB0A78">
        <w:t>Leyes 39/2015 y 40/2015, Procedimiento Administrativo Común y Régimen Jurídico del Sector Público.</w:t>
      </w:r>
    </w:p>
    <w:p w14:paraId="1386C679" w14:textId="77777777" w:rsidR="00AB0A78" w:rsidRDefault="00AB0A78" w:rsidP="00F4598C">
      <w:pPr>
        <w:ind w:left="360"/>
        <w:jc w:val="both"/>
      </w:pPr>
    </w:p>
    <w:p w14:paraId="4BD2B701" w14:textId="77777777" w:rsidR="00AB0A78" w:rsidRDefault="00AB0A78" w:rsidP="00F4598C">
      <w:pPr>
        <w:ind w:left="360"/>
        <w:jc w:val="both"/>
      </w:pPr>
    </w:p>
    <w:p w14:paraId="01B030AB" w14:textId="77777777" w:rsidR="00AB0A78" w:rsidRDefault="00AB0A78" w:rsidP="00F4598C">
      <w:pPr>
        <w:ind w:left="360"/>
        <w:jc w:val="both"/>
      </w:pPr>
    </w:p>
    <w:p w14:paraId="5D222D89" w14:textId="77777777" w:rsidR="00AB0A78" w:rsidRDefault="00AB0A78" w:rsidP="00F4598C">
      <w:pPr>
        <w:ind w:left="360"/>
        <w:jc w:val="both"/>
      </w:pPr>
    </w:p>
    <w:p w14:paraId="5848A963" w14:textId="77777777" w:rsidR="00AB0A78" w:rsidRDefault="00AB0A78" w:rsidP="00F4598C">
      <w:pPr>
        <w:ind w:left="360"/>
        <w:jc w:val="both"/>
      </w:pPr>
    </w:p>
    <w:p w14:paraId="1E0B9FBF" w14:textId="77777777" w:rsidR="00AB0A78" w:rsidRDefault="00AB0A78" w:rsidP="00F4598C">
      <w:pPr>
        <w:ind w:left="360"/>
        <w:jc w:val="both"/>
      </w:pPr>
    </w:p>
    <w:p w14:paraId="67BD1282" w14:textId="77777777" w:rsidR="00AB0A78" w:rsidRDefault="00AB0A78" w:rsidP="00F4598C">
      <w:pPr>
        <w:ind w:left="360"/>
        <w:jc w:val="both"/>
      </w:pPr>
    </w:p>
    <w:p w14:paraId="3BC18E7C" w14:textId="77777777" w:rsidR="00AB0A78" w:rsidRDefault="00AB0A78" w:rsidP="00F4598C">
      <w:pPr>
        <w:ind w:left="360"/>
        <w:jc w:val="both"/>
      </w:pPr>
    </w:p>
    <w:p w14:paraId="61355BB9" w14:textId="77777777" w:rsidR="00AB0A78" w:rsidRDefault="00AB0A78" w:rsidP="00F4598C">
      <w:pPr>
        <w:ind w:left="360"/>
        <w:jc w:val="both"/>
      </w:pPr>
    </w:p>
    <w:p w14:paraId="1E211076" w14:textId="77777777" w:rsidR="00AB0A78" w:rsidRDefault="00AB0A78" w:rsidP="00F4598C">
      <w:pPr>
        <w:ind w:left="360"/>
        <w:jc w:val="both"/>
      </w:pPr>
    </w:p>
    <w:p w14:paraId="7921A3E1" w14:textId="77777777" w:rsidR="00AB0A78" w:rsidRDefault="00AB0A78" w:rsidP="00F4598C">
      <w:pPr>
        <w:ind w:left="360"/>
        <w:jc w:val="both"/>
      </w:pPr>
    </w:p>
    <w:p w14:paraId="7578834C" w14:textId="77777777" w:rsidR="00AB0A78" w:rsidRDefault="00AB0A78" w:rsidP="00F4598C">
      <w:pPr>
        <w:ind w:left="360"/>
        <w:jc w:val="both"/>
      </w:pPr>
    </w:p>
    <w:p w14:paraId="0396E94F" w14:textId="77777777" w:rsidR="00AB0A78" w:rsidRDefault="00AB0A78" w:rsidP="00F4598C">
      <w:pPr>
        <w:ind w:left="360"/>
        <w:jc w:val="both"/>
      </w:pPr>
    </w:p>
    <w:p w14:paraId="2BB92EFA" w14:textId="77777777" w:rsidR="00AB0A78" w:rsidRDefault="00AB0A78" w:rsidP="00F4598C">
      <w:pPr>
        <w:ind w:left="360"/>
        <w:jc w:val="both"/>
      </w:pPr>
    </w:p>
    <w:p w14:paraId="4DD9DEE8" w14:textId="77777777" w:rsidR="00AB0A78" w:rsidRDefault="00AB0A78" w:rsidP="00F4598C">
      <w:pPr>
        <w:ind w:left="360"/>
        <w:jc w:val="both"/>
      </w:pPr>
    </w:p>
    <w:p w14:paraId="2A1D1009" w14:textId="77777777" w:rsidR="00AB0A78" w:rsidRDefault="00AB0A78" w:rsidP="00F4598C">
      <w:pPr>
        <w:ind w:left="360"/>
        <w:jc w:val="both"/>
      </w:pPr>
    </w:p>
    <w:p w14:paraId="7E61F261" w14:textId="77777777" w:rsidR="00AB0A78" w:rsidRDefault="00AB0A78" w:rsidP="00F4598C">
      <w:pPr>
        <w:ind w:left="360"/>
        <w:jc w:val="both"/>
      </w:pPr>
    </w:p>
    <w:p w14:paraId="3925D9F0" w14:textId="77777777" w:rsidR="00AB0A78" w:rsidRDefault="00AB0A78" w:rsidP="00F4598C">
      <w:pPr>
        <w:ind w:left="360"/>
        <w:jc w:val="both"/>
      </w:pPr>
    </w:p>
    <w:p w14:paraId="2E3D4AB8" w14:textId="77777777" w:rsidR="00AB0A78" w:rsidRPr="00AB0A78" w:rsidRDefault="00AB0A78" w:rsidP="00AB0A78">
      <w:pPr>
        <w:ind w:left="360"/>
        <w:jc w:val="both"/>
      </w:pPr>
      <w:r w:rsidRPr="00AB0A78">
        <w:rPr>
          <w:b/>
        </w:rPr>
        <w:t>La Gestión de Conflictos en Personal Sanitario y No Sanitario como Herramienta para Mejorar la Seguridad y la Calidad Asistencial</w:t>
      </w:r>
    </w:p>
    <w:p w14:paraId="00683031" w14:textId="77777777" w:rsidR="00AB0A78" w:rsidRPr="00AB0A78" w:rsidRDefault="00AB0A78" w:rsidP="00AB0A78">
      <w:pPr>
        <w:ind w:left="360"/>
        <w:jc w:val="both"/>
        <w:rPr>
          <w:b/>
        </w:rPr>
      </w:pPr>
      <w:r w:rsidRPr="00AB0A78">
        <w:rPr>
          <w:b/>
        </w:rPr>
        <w:t>Introducción</w:t>
      </w:r>
    </w:p>
    <w:p w14:paraId="380D75E2" w14:textId="77777777" w:rsidR="00AB0A78" w:rsidRPr="00AB0A78" w:rsidRDefault="00AB0A78" w:rsidP="00AB0A78">
      <w:pPr>
        <w:ind w:left="360"/>
        <w:jc w:val="both"/>
      </w:pPr>
      <w:r w:rsidRPr="00AB0A78">
        <w:t>La gestión de conflictos es un componente fundamental en la dinámica de los equipos que integran los centros sanitarios. En estos entornos concurren roles, responsabilidades y perspectivas diversas, tanto de personal sanitario como no sanitario, lo que aumenta la posibilidad de desacuerdos o tensiones. Cuando los conflictos no se abordan de manera adecuada, pueden afectar la comunicación, el clima laboral, la eficiencia de los procesos y, en última instancia, comprometer la seguridad del paciente. Este capítulo analiza la gestión de conflictos como una herramienta clave para mejorar la calidad asistencial, destacando su relevancia desde un enfoque multidisciplinar.</w:t>
      </w:r>
    </w:p>
    <w:p w14:paraId="77702DC6" w14:textId="77777777" w:rsidR="00AB0A78" w:rsidRPr="00AB0A78" w:rsidRDefault="00AB0A78" w:rsidP="00AB0A78">
      <w:pPr>
        <w:ind w:left="360"/>
        <w:jc w:val="both"/>
        <w:rPr>
          <w:b/>
        </w:rPr>
      </w:pPr>
      <w:r w:rsidRPr="00AB0A78">
        <w:rPr>
          <w:b/>
        </w:rPr>
        <w:t>Desarrollo</w:t>
      </w:r>
    </w:p>
    <w:p w14:paraId="259908E1" w14:textId="77777777" w:rsidR="00AB0A78" w:rsidRPr="00AB0A78" w:rsidRDefault="00AB0A78" w:rsidP="00AB0A78">
      <w:pPr>
        <w:ind w:left="360"/>
        <w:jc w:val="both"/>
      </w:pPr>
      <w:r w:rsidRPr="00AB0A78">
        <w:t>La presencia de conflictos en los centros sanitarios es habitual debido a la alta presión asistencial, la necesidad de tomar decisiones rápidas y la interacción constante entre profesionales con funciones diversas. El conflicto no es necesariamente negativo; puede convertirse en una oportunidad de mejora si se gestiona de manera constructiva.</w:t>
      </w:r>
    </w:p>
    <w:p w14:paraId="7AF674A1" w14:textId="77777777" w:rsidR="00AB0A78" w:rsidRPr="00AB0A78" w:rsidRDefault="00AB0A78" w:rsidP="00AB0A78">
      <w:pPr>
        <w:ind w:left="360"/>
        <w:jc w:val="both"/>
      </w:pPr>
      <w:r w:rsidRPr="00AB0A78">
        <w:t>1. Tipología de conflictos en el entorno sanitario</w:t>
      </w:r>
    </w:p>
    <w:p w14:paraId="5BE53CF9" w14:textId="77777777" w:rsidR="00AB0A78" w:rsidRPr="00AB0A78" w:rsidRDefault="00AB0A78" w:rsidP="00AB0A78">
      <w:pPr>
        <w:ind w:left="360"/>
        <w:jc w:val="both"/>
      </w:pPr>
      <w:r w:rsidRPr="00AB0A78">
        <w:lastRenderedPageBreak/>
        <w:t>Los conflictos pueden clasificarse en varias categorías:</w:t>
      </w:r>
    </w:p>
    <w:p w14:paraId="0460F94C" w14:textId="77777777" w:rsidR="00AB0A78" w:rsidRPr="00AB0A78" w:rsidRDefault="00AB0A78" w:rsidP="00AB0A78">
      <w:pPr>
        <w:ind w:left="360"/>
        <w:jc w:val="both"/>
      </w:pPr>
      <w:r w:rsidRPr="00AB0A78">
        <w:t>-Conflictos interpersonales: Surgen entre dos profesionales por diferencias de opinión, estilos de trabajo o malentendidos.</w:t>
      </w:r>
    </w:p>
    <w:p w14:paraId="17488E1C" w14:textId="77777777" w:rsidR="00AB0A78" w:rsidRPr="00AB0A78" w:rsidRDefault="00AB0A78" w:rsidP="00AB0A78">
      <w:pPr>
        <w:ind w:left="360"/>
        <w:jc w:val="both"/>
      </w:pPr>
      <w:r w:rsidRPr="00AB0A78">
        <w:t>-Conflictos interdepartamentales: Se originan entre unidades asistenciales, servicios administrativos o áreas de apoyo.</w:t>
      </w:r>
    </w:p>
    <w:p w14:paraId="5580962C" w14:textId="77777777" w:rsidR="00AB0A78" w:rsidRPr="00AB0A78" w:rsidRDefault="00AB0A78" w:rsidP="00AB0A78">
      <w:pPr>
        <w:ind w:left="360"/>
        <w:jc w:val="both"/>
      </w:pPr>
      <w:r w:rsidRPr="00AB0A78">
        <w:t>-Conflictos derivados de la presión asistencial: Generados por sobrecarga de trabajo, falta de recursos o tiempos limitados.</w:t>
      </w:r>
    </w:p>
    <w:p w14:paraId="410DF332" w14:textId="77777777" w:rsidR="00AB0A78" w:rsidRPr="00AB0A78" w:rsidRDefault="00AB0A78" w:rsidP="00AB0A78">
      <w:pPr>
        <w:ind w:left="360"/>
        <w:jc w:val="both"/>
      </w:pPr>
      <w:r w:rsidRPr="00AB0A78">
        <w:t>-Conflictos por comunicación deficiente: Falta de claridad, información incompleta o ausencia de mecanismos de verificación.</w:t>
      </w:r>
    </w:p>
    <w:p w14:paraId="4F379D81" w14:textId="77777777" w:rsidR="00AB0A78" w:rsidRPr="00AB0A78" w:rsidRDefault="00AB0A78" w:rsidP="00AB0A78">
      <w:pPr>
        <w:ind w:left="360"/>
        <w:jc w:val="both"/>
      </w:pPr>
      <w:r w:rsidRPr="00AB0A78">
        <w:t>Tanto el personal sanitario –como enfermería, medicina o TCAE– como el no sanitario –como celadores, administrativos o mantenimiento– pueden verse afectados por estas situaciones.</w:t>
      </w:r>
    </w:p>
    <w:p w14:paraId="23A23DA0" w14:textId="77777777" w:rsidR="00AB0A78" w:rsidRPr="00AB0A78" w:rsidRDefault="00AB0A78" w:rsidP="00AB0A78">
      <w:pPr>
        <w:numPr>
          <w:ilvl w:val="0"/>
          <w:numId w:val="261"/>
        </w:numPr>
        <w:jc w:val="both"/>
      </w:pPr>
      <w:r w:rsidRPr="00AB0A78">
        <w:t>Factores que incrementan la probabilidad de conflicto</w:t>
      </w:r>
    </w:p>
    <w:p w14:paraId="2222DBD9" w14:textId="77777777" w:rsidR="00AB0A78" w:rsidRPr="00AB0A78" w:rsidRDefault="00AB0A78" w:rsidP="00AB0A78">
      <w:pPr>
        <w:ind w:left="360"/>
        <w:jc w:val="both"/>
      </w:pPr>
      <w:r w:rsidRPr="00AB0A78">
        <w:t>Los factores más habituales incluyen:</w:t>
      </w:r>
    </w:p>
    <w:p w14:paraId="2E58DA91" w14:textId="77777777" w:rsidR="00AB0A78" w:rsidRPr="00AB0A78" w:rsidRDefault="00AB0A78" w:rsidP="00AB0A78">
      <w:pPr>
        <w:ind w:left="360"/>
        <w:jc w:val="both"/>
      </w:pPr>
      <w:r w:rsidRPr="00AB0A78">
        <w:t xml:space="preserve"> -Ritmos de trabajo elevados.</w:t>
      </w:r>
    </w:p>
    <w:p w14:paraId="21C5B223" w14:textId="77777777" w:rsidR="00AB0A78" w:rsidRPr="00AB0A78" w:rsidRDefault="00AB0A78" w:rsidP="00AB0A78">
      <w:pPr>
        <w:ind w:left="360"/>
        <w:jc w:val="both"/>
      </w:pPr>
      <w:r w:rsidRPr="00AB0A78">
        <w:t xml:space="preserve"> -Expectativas mal definidas.</w:t>
      </w:r>
    </w:p>
    <w:p w14:paraId="384FAACD" w14:textId="77777777" w:rsidR="00AB0A78" w:rsidRPr="00AB0A78" w:rsidRDefault="00AB0A78" w:rsidP="00AB0A78">
      <w:pPr>
        <w:ind w:left="360"/>
        <w:jc w:val="both"/>
      </w:pPr>
      <w:r w:rsidRPr="00AB0A78">
        <w:t xml:space="preserve"> -Falta de reconocimiento profesional.</w:t>
      </w:r>
    </w:p>
    <w:p w14:paraId="63585C41" w14:textId="77777777" w:rsidR="00AB0A78" w:rsidRPr="00AB0A78" w:rsidRDefault="00AB0A78" w:rsidP="00AB0A78">
      <w:pPr>
        <w:ind w:left="360"/>
        <w:jc w:val="both"/>
      </w:pPr>
      <w:r w:rsidRPr="00AB0A78">
        <w:t xml:space="preserve"> -Problemas en la coordinación entre turnos.</w:t>
      </w:r>
    </w:p>
    <w:p w14:paraId="4FD80506" w14:textId="77777777" w:rsidR="00AB0A78" w:rsidRPr="00AB0A78" w:rsidRDefault="00AB0A78" w:rsidP="00AB0A78">
      <w:pPr>
        <w:ind w:left="360"/>
        <w:jc w:val="both"/>
      </w:pPr>
      <w:r w:rsidRPr="00AB0A78">
        <w:t xml:space="preserve"> -Diversidad de perfiles profesionales y jerarquías. - Estrés emocional y fatiga acumulada.</w:t>
      </w:r>
    </w:p>
    <w:p w14:paraId="2D45A819" w14:textId="77777777" w:rsidR="00AB0A78" w:rsidRPr="00AB0A78" w:rsidRDefault="00AB0A78" w:rsidP="00AB0A78">
      <w:pPr>
        <w:ind w:left="360"/>
        <w:jc w:val="both"/>
      </w:pPr>
      <w:r w:rsidRPr="00AB0A78">
        <w:t>Estos elementos pueden generar tensiones si no se gestionan adecuadamente.</w:t>
      </w:r>
    </w:p>
    <w:p w14:paraId="644E96A7" w14:textId="77777777" w:rsidR="00AB0A78" w:rsidRPr="00AB0A78" w:rsidRDefault="00AB0A78" w:rsidP="00AB0A78">
      <w:pPr>
        <w:numPr>
          <w:ilvl w:val="0"/>
          <w:numId w:val="261"/>
        </w:numPr>
        <w:jc w:val="both"/>
      </w:pPr>
      <w:r w:rsidRPr="00AB0A78">
        <w:t>Estrategias para la gestión eficaz del conflicto</w:t>
      </w:r>
    </w:p>
    <w:p w14:paraId="35F68120" w14:textId="77777777" w:rsidR="00AB0A78" w:rsidRPr="00AB0A78" w:rsidRDefault="00AB0A78" w:rsidP="00AB0A78">
      <w:pPr>
        <w:ind w:left="360"/>
        <w:jc w:val="both"/>
      </w:pPr>
      <w:r w:rsidRPr="00AB0A78">
        <w:t>La resolución de conflictos debe abordarse desde un enfoque preventivo y estructurado. Algunas estrategias recomendadas son:</w:t>
      </w:r>
    </w:p>
    <w:p w14:paraId="4CC47726" w14:textId="77777777" w:rsidR="00AB0A78" w:rsidRPr="00AB0A78" w:rsidRDefault="00AB0A78" w:rsidP="00AB0A78">
      <w:pPr>
        <w:ind w:left="360"/>
        <w:jc w:val="both"/>
      </w:pPr>
      <w:r w:rsidRPr="00AB0A78">
        <w:t>-Comunicación asertiva: Expresar necesidades y preocupaciones de forma clara, directa y respetuosa. -Escucha activa: Permite comprender la perspectiva del otro, evitar interpretaciones erróneas y fomentar la empatía.</w:t>
      </w:r>
    </w:p>
    <w:p w14:paraId="281BD46F" w14:textId="77777777" w:rsidR="00AB0A78" w:rsidRPr="00AB0A78" w:rsidRDefault="00AB0A78" w:rsidP="00AB0A78">
      <w:pPr>
        <w:ind w:left="360"/>
        <w:jc w:val="both"/>
      </w:pPr>
      <w:r w:rsidRPr="00AB0A78">
        <w:t>-Negociación colaborativa: Buscar soluciones que beneficien a todas las partes, priorizando el objetivo común: la seguridad del paciente.</w:t>
      </w:r>
    </w:p>
    <w:p w14:paraId="4EB161D1" w14:textId="77777777" w:rsidR="00AB0A78" w:rsidRPr="00AB0A78" w:rsidRDefault="00AB0A78" w:rsidP="00AB0A78">
      <w:pPr>
        <w:ind w:left="360"/>
        <w:jc w:val="both"/>
      </w:pPr>
      <w:r w:rsidRPr="00AB0A78">
        <w:t>-Mediación interna: La intervención de figuras institucionales como supervisores o responsables de unidad puede facilitar acuerdos.</w:t>
      </w:r>
    </w:p>
    <w:p w14:paraId="0602714F" w14:textId="77777777" w:rsidR="00AB0A78" w:rsidRPr="00AB0A78" w:rsidRDefault="00AB0A78" w:rsidP="00AB0A78">
      <w:pPr>
        <w:ind w:left="360"/>
        <w:jc w:val="both"/>
      </w:pPr>
      <w:r w:rsidRPr="00AB0A78">
        <w:t>-Claridad de roles: Definir funciones y responsabilidades reduce ambigüedades y malentendidos.</w:t>
      </w:r>
    </w:p>
    <w:p w14:paraId="26C1AA22" w14:textId="77777777" w:rsidR="00AB0A78" w:rsidRPr="00AB0A78" w:rsidRDefault="00AB0A78" w:rsidP="00AB0A78">
      <w:pPr>
        <w:ind w:left="360"/>
        <w:jc w:val="both"/>
      </w:pPr>
      <w:r w:rsidRPr="00AB0A78">
        <w:t>-Gestión emocional: Reconocer y regular las propias emociones para evitar respuestas impulsivas. -Cultura de respeto: Fomentar relaciones basadas en la cooperación, la confianza y el reconocimiento mutuo.</w:t>
      </w:r>
    </w:p>
    <w:p w14:paraId="6EA8AA4C" w14:textId="77777777" w:rsidR="00AB0A78" w:rsidRPr="00AB0A78" w:rsidRDefault="00AB0A78" w:rsidP="00AB0A78">
      <w:pPr>
        <w:ind w:left="360"/>
        <w:jc w:val="both"/>
      </w:pPr>
      <w:r w:rsidRPr="00AB0A78">
        <w:t>Estas estrategias permiten transformar el conflicto en un proceso constructivo que mejora el funcionamiento del equipo.</w:t>
      </w:r>
    </w:p>
    <w:p w14:paraId="579A1E8B" w14:textId="77777777" w:rsidR="00AB0A78" w:rsidRPr="00AB0A78" w:rsidRDefault="00AB0A78" w:rsidP="00AB0A78">
      <w:pPr>
        <w:ind w:left="360"/>
        <w:jc w:val="both"/>
      </w:pPr>
      <w:r w:rsidRPr="00AB0A78">
        <w:t>4. Impacto de la buena gestión del conflicto en la seguridad del paciente</w:t>
      </w:r>
    </w:p>
    <w:p w14:paraId="4E929AEE" w14:textId="77777777" w:rsidR="00AB0A78" w:rsidRPr="00AB0A78" w:rsidRDefault="00AB0A78" w:rsidP="00AB0A78">
      <w:pPr>
        <w:ind w:left="360"/>
        <w:jc w:val="both"/>
      </w:pPr>
      <w:r w:rsidRPr="00AB0A78">
        <w:lastRenderedPageBreak/>
        <w:t>Un conflicto mal gestionado puede generar errores, retrasos en procedimientos, duplicidad de tareas o fallos de comunicación, afectando directamente la seguridad del paciente. Por el contrario, una gestión adecuada:</w:t>
      </w:r>
    </w:p>
    <w:p w14:paraId="694E6D88" w14:textId="77777777" w:rsidR="00AB0A78" w:rsidRPr="00AB0A78" w:rsidRDefault="00AB0A78" w:rsidP="00AB0A78">
      <w:pPr>
        <w:ind w:left="360"/>
        <w:jc w:val="both"/>
      </w:pPr>
      <w:r w:rsidRPr="00AB0A78">
        <w:t xml:space="preserve"> -Mejora la coordinación interprofesional.</w:t>
      </w:r>
    </w:p>
    <w:p w14:paraId="00CCE8C8" w14:textId="77777777" w:rsidR="00AB0A78" w:rsidRPr="00AB0A78" w:rsidRDefault="00AB0A78" w:rsidP="00AB0A78">
      <w:pPr>
        <w:ind w:left="360"/>
        <w:jc w:val="both"/>
      </w:pPr>
      <w:r w:rsidRPr="00AB0A78">
        <w:t xml:space="preserve"> -Aumenta la precisión en la transmisión de información.</w:t>
      </w:r>
    </w:p>
    <w:p w14:paraId="500AE31F" w14:textId="77777777" w:rsidR="00AB0A78" w:rsidRPr="00AB0A78" w:rsidRDefault="00AB0A78" w:rsidP="00AB0A78">
      <w:pPr>
        <w:ind w:left="360"/>
        <w:jc w:val="both"/>
      </w:pPr>
      <w:r w:rsidRPr="00AB0A78">
        <w:t xml:space="preserve"> -Favorece una toma de decisiones más consensuada.</w:t>
      </w:r>
    </w:p>
    <w:p w14:paraId="4CB80B62" w14:textId="77777777" w:rsidR="00AB0A78" w:rsidRPr="00AB0A78" w:rsidRDefault="00AB0A78" w:rsidP="00AB0A78">
      <w:pPr>
        <w:ind w:left="360"/>
        <w:jc w:val="both"/>
      </w:pPr>
      <w:r w:rsidRPr="00AB0A78">
        <w:t>- Reduce tensiones y promueve un clima laboral positivo.</w:t>
      </w:r>
    </w:p>
    <w:p w14:paraId="4B997BDA" w14:textId="77777777" w:rsidR="00AB0A78" w:rsidRPr="00AB0A78" w:rsidRDefault="00AB0A78" w:rsidP="00AB0A78">
      <w:pPr>
        <w:ind w:left="360"/>
        <w:jc w:val="both"/>
      </w:pPr>
      <w:r w:rsidRPr="00AB0A78">
        <w:t>Equipos cohesionados y respetuosos ofrecen una atención más segura, eficiente y humanizada.</w:t>
      </w:r>
    </w:p>
    <w:p w14:paraId="5A313E73" w14:textId="77777777" w:rsidR="00AB0A78" w:rsidRPr="00AB0A78" w:rsidRDefault="00AB0A78" w:rsidP="00AB0A78">
      <w:pPr>
        <w:ind w:left="360"/>
        <w:jc w:val="both"/>
        <w:rPr>
          <w:b/>
        </w:rPr>
      </w:pPr>
      <w:r w:rsidRPr="00AB0A78">
        <w:rPr>
          <w:b/>
        </w:rPr>
        <w:t>Conclusiones</w:t>
      </w:r>
    </w:p>
    <w:p w14:paraId="2E359CF7" w14:textId="77777777" w:rsidR="00AB0A78" w:rsidRPr="00AB0A78" w:rsidRDefault="00AB0A78" w:rsidP="00AB0A78">
      <w:pPr>
        <w:ind w:left="360"/>
        <w:jc w:val="both"/>
      </w:pPr>
      <w:r w:rsidRPr="00AB0A78">
        <w:t>La gestión de conflictos en los centros sanitarios es una competencia indispensable para mantener la seguridad del paciente y garantizar la calidad asistencial. Implica tanto al personal sanitario como al no sanitario, quienes deben contar con habilidades comunicativas, estrategias de negociación y recursos institucionales para abordar tensiones de forma constructiva. Fomentar una cultura de respeto, claridad y cooperación permite transformar el conflicto en una oportunidad para fortalecer al equipo, mejorar procesos y ofrecer una atención integral y segura.</w:t>
      </w:r>
    </w:p>
    <w:p w14:paraId="59D38BBE" w14:textId="77777777" w:rsidR="00AB0A78" w:rsidRPr="00AB0A78" w:rsidRDefault="00AB0A78" w:rsidP="00AB0A78">
      <w:pPr>
        <w:ind w:left="360"/>
        <w:jc w:val="both"/>
        <w:rPr>
          <w:b/>
        </w:rPr>
      </w:pPr>
      <w:r w:rsidRPr="00AB0A78">
        <w:rPr>
          <w:b/>
        </w:rPr>
        <w:t>Bibliografía</w:t>
      </w:r>
    </w:p>
    <w:p w14:paraId="23A4D3F6" w14:textId="77777777" w:rsidR="00AB0A78" w:rsidRPr="00AB0A78" w:rsidRDefault="00AB0A78" w:rsidP="00AB0A78">
      <w:pPr>
        <w:numPr>
          <w:ilvl w:val="0"/>
          <w:numId w:val="262"/>
        </w:numPr>
        <w:jc w:val="both"/>
      </w:pPr>
      <w:proofErr w:type="spellStart"/>
      <w:r w:rsidRPr="00AB0A78">
        <w:t>Joint</w:t>
      </w:r>
      <w:proofErr w:type="spellEnd"/>
      <w:r w:rsidRPr="00AB0A78">
        <w:t xml:space="preserve"> </w:t>
      </w:r>
      <w:proofErr w:type="spellStart"/>
      <w:r w:rsidRPr="00AB0A78">
        <w:t>Commission</w:t>
      </w:r>
      <w:proofErr w:type="spellEnd"/>
      <w:r w:rsidRPr="00AB0A78">
        <w:t>. *</w:t>
      </w:r>
      <w:proofErr w:type="spellStart"/>
      <w:r w:rsidRPr="00AB0A78">
        <w:t>Conflict</w:t>
      </w:r>
      <w:proofErr w:type="spellEnd"/>
      <w:r w:rsidRPr="00AB0A78">
        <w:t xml:space="preserve"> Management in </w:t>
      </w:r>
      <w:proofErr w:type="spellStart"/>
      <w:r w:rsidRPr="00AB0A78">
        <w:t>Healthcare</w:t>
      </w:r>
      <w:proofErr w:type="spellEnd"/>
      <w:r w:rsidRPr="00AB0A78">
        <w:t xml:space="preserve"> </w:t>
      </w:r>
      <w:proofErr w:type="spellStart"/>
      <w:r w:rsidRPr="00AB0A78">
        <w:t>Teams</w:t>
      </w:r>
      <w:proofErr w:type="spellEnd"/>
      <w:r w:rsidRPr="00AB0A78">
        <w:t>*.</w:t>
      </w:r>
    </w:p>
    <w:p w14:paraId="05645957" w14:textId="77777777" w:rsidR="00AB0A78" w:rsidRPr="00AB0A78" w:rsidRDefault="00AB0A78" w:rsidP="00AB0A78">
      <w:pPr>
        <w:numPr>
          <w:ilvl w:val="0"/>
          <w:numId w:val="262"/>
        </w:numPr>
        <w:jc w:val="both"/>
      </w:pPr>
      <w:r w:rsidRPr="00AB0A78">
        <w:t>Organización Mundial de la Salud. *</w:t>
      </w:r>
      <w:proofErr w:type="spellStart"/>
      <w:r w:rsidRPr="00AB0A78">
        <w:t>Teamwork</w:t>
      </w:r>
      <w:proofErr w:type="spellEnd"/>
      <w:r w:rsidRPr="00AB0A78">
        <w:t xml:space="preserve"> and </w:t>
      </w:r>
      <w:proofErr w:type="spellStart"/>
      <w:r w:rsidRPr="00AB0A78">
        <w:t>Communication</w:t>
      </w:r>
      <w:proofErr w:type="spellEnd"/>
      <w:r w:rsidRPr="00AB0A78">
        <w:t xml:space="preserve"> in </w:t>
      </w:r>
      <w:proofErr w:type="spellStart"/>
      <w:r w:rsidRPr="00AB0A78">
        <w:t>Patient</w:t>
      </w:r>
      <w:proofErr w:type="spellEnd"/>
      <w:r w:rsidRPr="00AB0A78">
        <w:t xml:space="preserve"> Safety*.</w:t>
      </w:r>
    </w:p>
    <w:p w14:paraId="75C41154" w14:textId="77777777" w:rsidR="00AB0A78" w:rsidRPr="00AB0A78" w:rsidRDefault="00AB0A78" w:rsidP="00AB0A78">
      <w:pPr>
        <w:numPr>
          <w:ilvl w:val="0"/>
          <w:numId w:val="262"/>
        </w:numPr>
        <w:jc w:val="both"/>
      </w:pPr>
      <w:r w:rsidRPr="00AB0A78">
        <w:t>Ministerio de Sanidad. *Guía de Gestión de Conflictos en el Ámbito Sanitario*.</w:t>
      </w:r>
    </w:p>
    <w:p w14:paraId="71D32B2D" w14:textId="77777777" w:rsidR="00AB0A78" w:rsidRDefault="00AB0A78" w:rsidP="00F4598C">
      <w:pPr>
        <w:ind w:left="360"/>
        <w:jc w:val="both"/>
      </w:pPr>
    </w:p>
    <w:p w14:paraId="5511208F" w14:textId="77777777" w:rsidR="00AB0A78" w:rsidRDefault="00AB0A78" w:rsidP="00F4598C">
      <w:pPr>
        <w:ind w:left="360"/>
        <w:jc w:val="both"/>
      </w:pPr>
    </w:p>
    <w:p w14:paraId="5FA7BA9C" w14:textId="77777777" w:rsidR="00AB0A78" w:rsidRDefault="00AB0A78" w:rsidP="00F4598C">
      <w:pPr>
        <w:ind w:left="360"/>
        <w:jc w:val="both"/>
      </w:pPr>
    </w:p>
    <w:p w14:paraId="0E332064" w14:textId="77777777" w:rsidR="00AB0A78" w:rsidRDefault="00AB0A78" w:rsidP="00F4598C">
      <w:pPr>
        <w:ind w:left="360"/>
        <w:jc w:val="both"/>
      </w:pPr>
    </w:p>
    <w:p w14:paraId="589E997A" w14:textId="77777777" w:rsidR="00AB0A78" w:rsidRDefault="00AB0A78" w:rsidP="00F4598C">
      <w:pPr>
        <w:ind w:left="360"/>
        <w:jc w:val="both"/>
      </w:pPr>
    </w:p>
    <w:p w14:paraId="67598C85" w14:textId="77777777" w:rsidR="00AB0A78" w:rsidRDefault="00AB0A78" w:rsidP="00F4598C">
      <w:pPr>
        <w:ind w:left="360"/>
        <w:jc w:val="both"/>
      </w:pPr>
    </w:p>
    <w:p w14:paraId="0DEE0F50" w14:textId="77777777" w:rsidR="00AB0A78" w:rsidRDefault="00AB0A78" w:rsidP="00F4598C">
      <w:pPr>
        <w:ind w:left="360"/>
        <w:jc w:val="both"/>
      </w:pPr>
    </w:p>
    <w:p w14:paraId="7F86B32E" w14:textId="77777777" w:rsidR="00AB0A78" w:rsidRDefault="00AB0A78" w:rsidP="00F4598C">
      <w:pPr>
        <w:ind w:left="360"/>
        <w:jc w:val="both"/>
      </w:pPr>
    </w:p>
    <w:p w14:paraId="050E8E97" w14:textId="77777777" w:rsidR="00AB0A78" w:rsidRDefault="00AB0A78" w:rsidP="00F4598C">
      <w:pPr>
        <w:ind w:left="360"/>
        <w:jc w:val="both"/>
      </w:pPr>
    </w:p>
    <w:p w14:paraId="5FEC8211" w14:textId="77777777" w:rsidR="00AB0A78" w:rsidRDefault="00AB0A78" w:rsidP="00F4598C">
      <w:pPr>
        <w:ind w:left="360"/>
        <w:jc w:val="both"/>
      </w:pPr>
    </w:p>
    <w:p w14:paraId="23364DF9" w14:textId="77777777" w:rsidR="00AB0A78" w:rsidRDefault="00AB0A78" w:rsidP="00F4598C">
      <w:pPr>
        <w:ind w:left="360"/>
        <w:jc w:val="both"/>
      </w:pPr>
    </w:p>
    <w:p w14:paraId="1A4E9738" w14:textId="77777777" w:rsidR="00AB0A78" w:rsidRDefault="00AB0A78" w:rsidP="00F4598C">
      <w:pPr>
        <w:ind w:left="360"/>
        <w:jc w:val="both"/>
      </w:pPr>
    </w:p>
    <w:p w14:paraId="6D350881" w14:textId="77777777" w:rsidR="00AB0A78" w:rsidRDefault="00AB0A78" w:rsidP="00F4598C">
      <w:pPr>
        <w:ind w:left="360"/>
        <w:jc w:val="both"/>
      </w:pPr>
    </w:p>
    <w:p w14:paraId="1F5C4DE9" w14:textId="77777777" w:rsidR="00AB0A78" w:rsidRDefault="00AB0A78" w:rsidP="00F4598C">
      <w:pPr>
        <w:ind w:left="360"/>
        <w:jc w:val="both"/>
      </w:pPr>
    </w:p>
    <w:p w14:paraId="43F833E0" w14:textId="77777777" w:rsidR="00AB0A78" w:rsidRDefault="00AB0A78" w:rsidP="00F4598C">
      <w:pPr>
        <w:ind w:left="360"/>
        <w:jc w:val="both"/>
      </w:pPr>
    </w:p>
    <w:p w14:paraId="050DB42B" w14:textId="77777777" w:rsidR="00AB0A78" w:rsidRDefault="00AB0A78" w:rsidP="00F4598C">
      <w:pPr>
        <w:ind w:left="360"/>
        <w:jc w:val="both"/>
      </w:pPr>
    </w:p>
    <w:p w14:paraId="2A37B51C" w14:textId="77777777" w:rsidR="00AB0A78" w:rsidRDefault="00AB0A78" w:rsidP="00F4598C">
      <w:pPr>
        <w:ind w:left="360"/>
        <w:jc w:val="both"/>
      </w:pPr>
    </w:p>
    <w:p w14:paraId="463FE1F9" w14:textId="77777777" w:rsidR="00AB0A78" w:rsidRDefault="00AB0A78" w:rsidP="00F4598C">
      <w:pPr>
        <w:ind w:left="360"/>
        <w:jc w:val="both"/>
      </w:pPr>
    </w:p>
    <w:p w14:paraId="1F33DBE3" w14:textId="77777777" w:rsidR="00AB0A78" w:rsidRDefault="00AB0A78" w:rsidP="00F4598C">
      <w:pPr>
        <w:ind w:left="360"/>
        <w:jc w:val="both"/>
      </w:pPr>
    </w:p>
    <w:p w14:paraId="19A7C6FB" w14:textId="77777777" w:rsidR="00AB0A78" w:rsidRDefault="00AB0A78" w:rsidP="00F4598C">
      <w:pPr>
        <w:ind w:left="360"/>
        <w:jc w:val="both"/>
      </w:pPr>
    </w:p>
    <w:p w14:paraId="3326C92F" w14:textId="77777777" w:rsidR="00AB0A78" w:rsidRDefault="00AB0A78" w:rsidP="00F4598C">
      <w:pPr>
        <w:ind w:left="360"/>
        <w:jc w:val="both"/>
      </w:pPr>
    </w:p>
    <w:p w14:paraId="27349207" w14:textId="77777777" w:rsidR="00AB0A78" w:rsidRDefault="00AB0A78" w:rsidP="00F4598C">
      <w:pPr>
        <w:ind w:left="360"/>
        <w:jc w:val="both"/>
      </w:pPr>
    </w:p>
    <w:p w14:paraId="02FB4CB2" w14:textId="77777777" w:rsidR="00AB0A78" w:rsidRDefault="00AB0A78" w:rsidP="00F4598C">
      <w:pPr>
        <w:ind w:left="360"/>
        <w:jc w:val="both"/>
      </w:pPr>
    </w:p>
    <w:p w14:paraId="61AC1287" w14:textId="77777777" w:rsidR="00AB0A78" w:rsidRDefault="00AB0A78" w:rsidP="00F4598C">
      <w:pPr>
        <w:ind w:left="360"/>
        <w:jc w:val="both"/>
      </w:pPr>
    </w:p>
    <w:p w14:paraId="0A8E67BD" w14:textId="77777777" w:rsidR="00AB0A78" w:rsidRDefault="00AB0A78" w:rsidP="00F4598C">
      <w:pPr>
        <w:ind w:left="360"/>
        <w:jc w:val="both"/>
      </w:pPr>
    </w:p>
    <w:p w14:paraId="53416E33" w14:textId="77777777" w:rsidR="00AB0A78" w:rsidRDefault="00AB0A78" w:rsidP="00F4598C">
      <w:pPr>
        <w:ind w:left="360"/>
        <w:jc w:val="both"/>
      </w:pPr>
    </w:p>
    <w:p w14:paraId="6956E22A" w14:textId="77777777" w:rsidR="00AB0A78" w:rsidRDefault="00AB0A78" w:rsidP="00F4598C">
      <w:pPr>
        <w:ind w:left="360"/>
        <w:jc w:val="both"/>
      </w:pPr>
    </w:p>
    <w:p w14:paraId="4B8D70AE" w14:textId="77777777" w:rsidR="00AB0A78" w:rsidRPr="00AB0A78" w:rsidRDefault="00AB0A78" w:rsidP="00AB0A78">
      <w:pPr>
        <w:ind w:left="360"/>
        <w:jc w:val="both"/>
      </w:pPr>
      <w:r w:rsidRPr="00AB0A78">
        <w:rPr>
          <w:b/>
        </w:rPr>
        <w:t>Higiene y Seguridad Ambiental en Centros Sanitarios para Personal Sanitario y No Sanitario como Estrategia para Prevenir Infecciones y Mejorar la Calidad Asistencial</w:t>
      </w:r>
    </w:p>
    <w:p w14:paraId="0C289F87" w14:textId="77777777" w:rsidR="00AB0A78" w:rsidRPr="00AB0A78" w:rsidRDefault="00AB0A78" w:rsidP="00AB0A78">
      <w:pPr>
        <w:ind w:left="360"/>
        <w:jc w:val="both"/>
        <w:rPr>
          <w:b/>
        </w:rPr>
      </w:pPr>
      <w:r w:rsidRPr="00AB0A78">
        <w:rPr>
          <w:b/>
        </w:rPr>
        <w:t>Introducción</w:t>
      </w:r>
    </w:p>
    <w:p w14:paraId="0D7CA921" w14:textId="77777777" w:rsidR="00AB0A78" w:rsidRPr="00AB0A78" w:rsidRDefault="00AB0A78" w:rsidP="00AB0A78">
      <w:pPr>
        <w:ind w:left="360"/>
        <w:jc w:val="both"/>
      </w:pPr>
      <w:r w:rsidRPr="00AB0A78">
        <w:t xml:space="preserve">La higiene y la seguridad ambiental en los centros sanitarios representan pilares esenciales para proteger la salud de pacientes, profesionales y visitantes. Tanto el personal sanitario como el no sanitario desempeñan funciones clave en el mantenimiento de un entorno libre de contaminantes, patógenos y riesgos ambientales. La adecuada gestión de la limpieza, la desinfección, la ventilación, los residuos y las superficies contribuye directamente a la prevención de infecciones asociadas a la atención sanitaria (IAAS) y a la seguridad del paciente. Este capítulo aborda la importancia de estas prácticas desde una perspectiva multidisciplinar, destacando la </w:t>
      </w:r>
      <w:proofErr w:type="gramStart"/>
      <w:r w:rsidRPr="00AB0A78">
        <w:t>participación activa</w:t>
      </w:r>
      <w:proofErr w:type="gramEnd"/>
      <w:r w:rsidRPr="00AB0A78">
        <w:t xml:space="preserve"> de todo el personal.</w:t>
      </w:r>
    </w:p>
    <w:p w14:paraId="02711B7A" w14:textId="77777777" w:rsidR="00AB0A78" w:rsidRPr="00AB0A78" w:rsidRDefault="00AB0A78" w:rsidP="00AB0A78">
      <w:pPr>
        <w:ind w:left="360"/>
        <w:jc w:val="both"/>
        <w:rPr>
          <w:b/>
        </w:rPr>
      </w:pPr>
      <w:r w:rsidRPr="00AB0A78">
        <w:rPr>
          <w:b/>
        </w:rPr>
        <w:t>Desarrollo</w:t>
      </w:r>
    </w:p>
    <w:p w14:paraId="4837CB8C" w14:textId="77777777" w:rsidR="00AB0A78" w:rsidRPr="00AB0A78" w:rsidRDefault="00AB0A78" w:rsidP="00AB0A78">
      <w:pPr>
        <w:ind w:left="360"/>
        <w:jc w:val="both"/>
      </w:pPr>
      <w:r w:rsidRPr="00AB0A78">
        <w:t>La higiene ambiental incluye un conjunto de medidas destinadas a mantener las instalaciones en condiciones óptimas, reducir la presencia de microorganismos y minimizar la transmisión cruzada. Aunque tradicionalmente se ha asociado al personal de limpieza, su efectividad depende de la coordinación con el personal sanitario y no sanitario, quienes también generan, manipulan o están expuestos a elementos contaminantes.</w:t>
      </w:r>
    </w:p>
    <w:p w14:paraId="1F88847E" w14:textId="77777777" w:rsidR="00AB0A78" w:rsidRPr="00AB0A78" w:rsidRDefault="00AB0A78" w:rsidP="00AB0A78">
      <w:pPr>
        <w:numPr>
          <w:ilvl w:val="0"/>
          <w:numId w:val="263"/>
        </w:numPr>
        <w:jc w:val="both"/>
      </w:pPr>
      <w:r w:rsidRPr="00AB0A78">
        <w:t>Responsabilidades del personal sanitario y no sanitario</w:t>
      </w:r>
    </w:p>
    <w:p w14:paraId="534F9CF4" w14:textId="77777777" w:rsidR="00AB0A78" w:rsidRPr="00AB0A78" w:rsidRDefault="00AB0A78" w:rsidP="00AB0A78">
      <w:pPr>
        <w:ind w:left="360"/>
        <w:jc w:val="both"/>
      </w:pPr>
      <w:r w:rsidRPr="00AB0A78">
        <w:t>El personal sanitario participa en la aplicación de protocolos de desinfección de material, preparación de espacios asistenciales, gestión de secreciones, almacenamiento seguro de instrumental y cumplimiento de normas de aislamiento. Su trabajo diario exige mantener áreas críticas —como consultas, salas de curas o unidades de hospitalización— en condiciones seguras.</w:t>
      </w:r>
    </w:p>
    <w:p w14:paraId="30452BE9" w14:textId="77777777" w:rsidR="00AB0A78" w:rsidRPr="00AB0A78" w:rsidRDefault="00AB0A78" w:rsidP="00AB0A78">
      <w:pPr>
        <w:ind w:left="360"/>
        <w:jc w:val="both"/>
      </w:pPr>
      <w:r w:rsidRPr="00AB0A78">
        <w:lastRenderedPageBreak/>
        <w:t>El personal no sanitario también cumple funciones esenciales. El equipo de limpieza se encarga de la desinfección y mantenimiento ambiental; los celadores colaboran en el traslado seguro de pacientes y material contaminado; el personal administrativo gestiona zonas comunes donde se concentran usuarios; y el personal de mantenimiento garantiza que sistemas como ventilación, climatización y suministro de agua funcionen adecuadamente para evitar riesgos microbiológicos.</w:t>
      </w:r>
    </w:p>
    <w:p w14:paraId="68B2595E" w14:textId="77777777" w:rsidR="00AB0A78" w:rsidRPr="00AB0A78" w:rsidRDefault="00AB0A78" w:rsidP="00AB0A78">
      <w:pPr>
        <w:ind w:left="360"/>
        <w:jc w:val="both"/>
      </w:pPr>
      <w:r w:rsidRPr="00AB0A78">
        <w:t>Ambos colectivos deben conocer los protocolos de actuación, respetar las áreas de riesgo y comunicar cualquier incidencia que pueda comprometer la seguridad ambiental.</w:t>
      </w:r>
    </w:p>
    <w:p w14:paraId="1D1B4F2E" w14:textId="77777777" w:rsidR="00AB0A78" w:rsidRPr="00AB0A78" w:rsidRDefault="00AB0A78" w:rsidP="00AB0A78">
      <w:pPr>
        <w:numPr>
          <w:ilvl w:val="0"/>
          <w:numId w:val="263"/>
        </w:numPr>
        <w:jc w:val="both"/>
      </w:pPr>
      <w:r w:rsidRPr="00AB0A78">
        <w:t>Control de superficies y áreas críticas</w:t>
      </w:r>
    </w:p>
    <w:p w14:paraId="3BB95DFF" w14:textId="77777777" w:rsidR="00AB0A78" w:rsidRPr="00AB0A78" w:rsidRDefault="00AB0A78" w:rsidP="00AB0A78">
      <w:pPr>
        <w:ind w:left="360"/>
        <w:jc w:val="both"/>
      </w:pPr>
      <w:r w:rsidRPr="00AB0A78">
        <w:t>Las superficies de contacto frecuente —barandillas, pomos, mesas, teclados, interruptores— actúan como reservorios de patógenos. La desinfección debe realizarse con productos autorizados, siguiendo los tiempos de actuación recomendados.</w:t>
      </w:r>
    </w:p>
    <w:p w14:paraId="5157C1A6" w14:textId="77777777" w:rsidR="00AB0A78" w:rsidRPr="00AB0A78" w:rsidRDefault="00AB0A78" w:rsidP="00AB0A78">
      <w:pPr>
        <w:ind w:left="360"/>
        <w:jc w:val="both"/>
      </w:pPr>
      <w:r w:rsidRPr="00AB0A78">
        <w:t>Las áreas críticas como quirófanos, unidades de cuidados intensivos o laboratorios requieren:</w:t>
      </w:r>
    </w:p>
    <w:p w14:paraId="2EACD81F" w14:textId="77777777" w:rsidR="00AB0A78" w:rsidRPr="00AB0A78" w:rsidRDefault="00AB0A78" w:rsidP="00AB0A78">
      <w:pPr>
        <w:ind w:left="360"/>
        <w:jc w:val="both"/>
      </w:pPr>
      <w:r w:rsidRPr="00AB0A78">
        <w:t xml:space="preserve"> -Limpieza terminal tras procedimientos invasivos.</w:t>
      </w:r>
    </w:p>
    <w:p w14:paraId="37EBD66F" w14:textId="77777777" w:rsidR="00AB0A78" w:rsidRPr="00AB0A78" w:rsidRDefault="00AB0A78" w:rsidP="00AB0A78">
      <w:pPr>
        <w:ind w:left="360"/>
        <w:jc w:val="both"/>
      </w:pPr>
      <w:r w:rsidRPr="00AB0A78">
        <w:t xml:space="preserve"> -Control estricto de flujos de personal.</w:t>
      </w:r>
    </w:p>
    <w:p w14:paraId="6D8E2A80" w14:textId="77777777" w:rsidR="00AB0A78" w:rsidRPr="00AB0A78" w:rsidRDefault="00AB0A78" w:rsidP="00AB0A78">
      <w:pPr>
        <w:ind w:left="360"/>
        <w:jc w:val="both"/>
      </w:pPr>
      <w:r w:rsidRPr="00AB0A78">
        <w:t xml:space="preserve"> -Uso exclusivo de materiales estériles.</w:t>
      </w:r>
    </w:p>
    <w:p w14:paraId="020169F6" w14:textId="77777777" w:rsidR="00AB0A78" w:rsidRPr="00AB0A78" w:rsidRDefault="00AB0A78" w:rsidP="00AB0A78">
      <w:pPr>
        <w:ind w:left="360"/>
        <w:jc w:val="both"/>
      </w:pPr>
      <w:r w:rsidRPr="00AB0A78">
        <w:t xml:space="preserve"> -Supervisión continua de la ventilación y presión ambiental.</w:t>
      </w:r>
    </w:p>
    <w:p w14:paraId="0B4AC6C8" w14:textId="77777777" w:rsidR="00AB0A78" w:rsidRPr="00AB0A78" w:rsidRDefault="00AB0A78" w:rsidP="00AB0A78">
      <w:pPr>
        <w:ind w:left="360"/>
        <w:jc w:val="both"/>
      </w:pPr>
      <w:r w:rsidRPr="00AB0A78">
        <w:t>La higiene adecuada previene contaminaciones cruzadas y reduce significativamente las IAAS.</w:t>
      </w:r>
    </w:p>
    <w:p w14:paraId="4EB893EA" w14:textId="77777777" w:rsidR="00AB0A78" w:rsidRPr="00AB0A78" w:rsidRDefault="00AB0A78" w:rsidP="00AB0A78">
      <w:pPr>
        <w:numPr>
          <w:ilvl w:val="0"/>
          <w:numId w:val="263"/>
        </w:numPr>
        <w:jc w:val="both"/>
      </w:pPr>
      <w:r w:rsidRPr="00AB0A78">
        <w:t>Ventilación, calidad del aire y control ambiental</w:t>
      </w:r>
    </w:p>
    <w:p w14:paraId="1A0F5DC1" w14:textId="77777777" w:rsidR="00AB0A78" w:rsidRPr="00AB0A78" w:rsidRDefault="00AB0A78" w:rsidP="00AB0A78">
      <w:pPr>
        <w:ind w:left="360"/>
        <w:jc w:val="both"/>
      </w:pPr>
      <w:r w:rsidRPr="00AB0A78">
        <w:t>Un factor clave en la seguridad ambiental es la ventilación. La renovación adecuada del aire disminuye la concentración de aerosoles y microorganismos. Los sistemas de climatización deben revisarse periódicamente para evitar proliferación de hongos o bacterias como *</w:t>
      </w:r>
      <w:proofErr w:type="spellStart"/>
      <w:r w:rsidRPr="00AB0A78">
        <w:t>Legionella</w:t>
      </w:r>
      <w:proofErr w:type="spellEnd"/>
      <w:r w:rsidRPr="00AB0A78">
        <w:t>*.</w:t>
      </w:r>
    </w:p>
    <w:p w14:paraId="5A8C72EE" w14:textId="77777777" w:rsidR="00AB0A78" w:rsidRPr="00AB0A78" w:rsidRDefault="00AB0A78" w:rsidP="00AB0A78">
      <w:pPr>
        <w:ind w:left="360"/>
        <w:jc w:val="both"/>
      </w:pPr>
      <w:r w:rsidRPr="00AB0A78">
        <w:t>El personal de mantenimiento tiene un papel determinante en el control de:</w:t>
      </w:r>
    </w:p>
    <w:p w14:paraId="5921E8AE" w14:textId="77777777" w:rsidR="00AB0A78" w:rsidRPr="00AB0A78" w:rsidRDefault="00AB0A78" w:rsidP="00AB0A78">
      <w:pPr>
        <w:numPr>
          <w:ilvl w:val="0"/>
          <w:numId w:val="264"/>
        </w:numPr>
        <w:jc w:val="both"/>
      </w:pPr>
      <w:r w:rsidRPr="00AB0A78">
        <w:t>Filtros HEPA en áreas críticas.</w:t>
      </w:r>
    </w:p>
    <w:p w14:paraId="04E83B59" w14:textId="77777777" w:rsidR="00AB0A78" w:rsidRPr="00AB0A78" w:rsidRDefault="00AB0A78" w:rsidP="00AB0A78">
      <w:pPr>
        <w:numPr>
          <w:ilvl w:val="0"/>
          <w:numId w:val="264"/>
        </w:numPr>
        <w:jc w:val="both"/>
      </w:pPr>
      <w:r w:rsidRPr="00AB0A78">
        <w:t xml:space="preserve">Caudales de ventilación en espacios </w:t>
      </w:r>
      <w:proofErr w:type="gramStart"/>
      <w:r w:rsidRPr="00AB0A78">
        <w:t>cerrados.-</w:t>
      </w:r>
      <w:proofErr w:type="gramEnd"/>
      <w:r w:rsidRPr="00AB0A78">
        <w:t xml:space="preserve"> Temperaturas y humedades recomendadas.</w:t>
      </w:r>
    </w:p>
    <w:p w14:paraId="5C397A88" w14:textId="77777777" w:rsidR="00AB0A78" w:rsidRPr="00AB0A78" w:rsidRDefault="00AB0A78" w:rsidP="00AB0A78">
      <w:pPr>
        <w:ind w:left="360"/>
        <w:jc w:val="both"/>
      </w:pPr>
      <w:r w:rsidRPr="00AB0A78">
        <w:t>La colaboración entre mantenimiento y personal sanitario asegura un ambiente saludable.</w:t>
      </w:r>
    </w:p>
    <w:p w14:paraId="241E8BE6" w14:textId="77777777" w:rsidR="00AB0A78" w:rsidRPr="00AB0A78" w:rsidRDefault="00AB0A78" w:rsidP="00AB0A78">
      <w:pPr>
        <w:ind w:left="360"/>
        <w:jc w:val="both"/>
      </w:pPr>
      <w:r w:rsidRPr="00AB0A78">
        <w:t>4. Gestión de residuos y prevención de riesgos ambientales</w:t>
      </w:r>
    </w:p>
    <w:p w14:paraId="42E9BDE3" w14:textId="77777777" w:rsidR="00AB0A78" w:rsidRPr="00AB0A78" w:rsidRDefault="00AB0A78" w:rsidP="00AB0A78">
      <w:pPr>
        <w:ind w:left="360"/>
        <w:jc w:val="both"/>
      </w:pPr>
      <w:r w:rsidRPr="00AB0A78">
        <w:t>La correcta segregación de residuos evita accidentes y contaminación. Los profesionales deben cumplir normas como:</w:t>
      </w:r>
    </w:p>
    <w:p w14:paraId="1C26844F" w14:textId="77777777" w:rsidR="00AB0A78" w:rsidRPr="00AB0A78" w:rsidRDefault="00AB0A78" w:rsidP="00AB0A78">
      <w:pPr>
        <w:ind w:left="360"/>
        <w:jc w:val="both"/>
      </w:pPr>
      <w:r w:rsidRPr="00AB0A78">
        <w:t xml:space="preserve"> -Depositar cada residuo en su contenedor correspondiente.</w:t>
      </w:r>
    </w:p>
    <w:p w14:paraId="0CAE922F" w14:textId="77777777" w:rsidR="00AB0A78" w:rsidRPr="00AB0A78" w:rsidRDefault="00AB0A78" w:rsidP="00AB0A78">
      <w:pPr>
        <w:numPr>
          <w:ilvl w:val="0"/>
          <w:numId w:val="265"/>
        </w:numPr>
        <w:jc w:val="both"/>
      </w:pPr>
      <w:r w:rsidRPr="00AB0A78">
        <w:t>Cerrar y señalizar bolsas o contenedores llenos.</w:t>
      </w:r>
    </w:p>
    <w:p w14:paraId="202AD37E" w14:textId="77777777" w:rsidR="00AB0A78" w:rsidRPr="00AB0A78" w:rsidRDefault="00AB0A78" w:rsidP="00AB0A78">
      <w:pPr>
        <w:ind w:left="360"/>
        <w:jc w:val="both"/>
      </w:pPr>
      <w:r w:rsidRPr="00AB0A78">
        <w:t xml:space="preserve"> -Evitar compactar residuos contaminados.</w:t>
      </w:r>
    </w:p>
    <w:p w14:paraId="26004804" w14:textId="77777777" w:rsidR="00AB0A78" w:rsidRPr="00AB0A78" w:rsidRDefault="00AB0A78" w:rsidP="00AB0A78">
      <w:pPr>
        <w:numPr>
          <w:ilvl w:val="0"/>
          <w:numId w:val="265"/>
        </w:numPr>
        <w:jc w:val="both"/>
      </w:pPr>
      <w:r w:rsidRPr="00AB0A78">
        <w:t>Manipular objetos punzantes con dispositivos de seguridad.</w:t>
      </w:r>
    </w:p>
    <w:p w14:paraId="73D7809D" w14:textId="77777777" w:rsidR="00AB0A78" w:rsidRPr="00AB0A78" w:rsidRDefault="00AB0A78" w:rsidP="00AB0A78">
      <w:pPr>
        <w:ind w:left="360"/>
        <w:jc w:val="both"/>
      </w:pPr>
      <w:r w:rsidRPr="00AB0A78">
        <w:t>El personal de limpieza y celadores desempeña un rol decisivo en el traslado seguro de estos materiales.</w:t>
      </w:r>
    </w:p>
    <w:p w14:paraId="2D6E0BF6" w14:textId="77777777" w:rsidR="00AB0A78" w:rsidRPr="00AB0A78" w:rsidRDefault="00AB0A78" w:rsidP="00AB0A78">
      <w:pPr>
        <w:ind w:left="360"/>
        <w:jc w:val="both"/>
      </w:pPr>
      <w:r w:rsidRPr="00AB0A78">
        <w:t>5. Cultura preventiva y formación continua</w:t>
      </w:r>
    </w:p>
    <w:p w14:paraId="71CD98D5" w14:textId="77777777" w:rsidR="00AB0A78" w:rsidRPr="00AB0A78" w:rsidRDefault="00AB0A78" w:rsidP="00AB0A78">
      <w:pPr>
        <w:ind w:left="360"/>
        <w:jc w:val="both"/>
      </w:pPr>
      <w:r w:rsidRPr="00AB0A78">
        <w:lastRenderedPageBreak/>
        <w:t>Para que la higiene y seguridad ambiental sean efectivas, todos los trabajadores deben recibir formación periódica en:</w:t>
      </w:r>
    </w:p>
    <w:p w14:paraId="776D139E" w14:textId="77777777" w:rsidR="00AB0A78" w:rsidRPr="00AB0A78" w:rsidRDefault="00AB0A78" w:rsidP="00AB0A78">
      <w:pPr>
        <w:ind w:left="360"/>
        <w:jc w:val="both"/>
      </w:pPr>
      <w:r w:rsidRPr="00AB0A78">
        <w:t xml:space="preserve"> -Técnicas de limpieza y desinfección.</w:t>
      </w:r>
    </w:p>
    <w:p w14:paraId="2E969880" w14:textId="77777777" w:rsidR="00AB0A78" w:rsidRPr="00AB0A78" w:rsidRDefault="00AB0A78" w:rsidP="00AB0A78">
      <w:pPr>
        <w:numPr>
          <w:ilvl w:val="0"/>
          <w:numId w:val="266"/>
        </w:numPr>
        <w:jc w:val="both"/>
      </w:pPr>
      <w:r w:rsidRPr="00AB0A78">
        <w:t>Prevención de IAAS.</w:t>
      </w:r>
    </w:p>
    <w:p w14:paraId="626522F7" w14:textId="77777777" w:rsidR="00AB0A78" w:rsidRPr="00AB0A78" w:rsidRDefault="00AB0A78" w:rsidP="00AB0A78">
      <w:pPr>
        <w:numPr>
          <w:ilvl w:val="0"/>
          <w:numId w:val="266"/>
        </w:numPr>
        <w:jc w:val="both"/>
      </w:pPr>
      <w:r w:rsidRPr="00AB0A78">
        <w:t>Manejo de residuos.</w:t>
      </w:r>
    </w:p>
    <w:p w14:paraId="5CFB4DF9" w14:textId="77777777" w:rsidR="00AB0A78" w:rsidRPr="00AB0A78" w:rsidRDefault="00AB0A78" w:rsidP="00AB0A78">
      <w:pPr>
        <w:ind w:left="360"/>
        <w:jc w:val="both"/>
      </w:pPr>
      <w:r w:rsidRPr="00AB0A78">
        <w:t xml:space="preserve"> -Equipos de protección individual.</w:t>
      </w:r>
    </w:p>
    <w:p w14:paraId="2FEB270B" w14:textId="77777777" w:rsidR="00AB0A78" w:rsidRPr="00AB0A78" w:rsidRDefault="00AB0A78" w:rsidP="00AB0A78">
      <w:pPr>
        <w:numPr>
          <w:ilvl w:val="0"/>
          <w:numId w:val="266"/>
        </w:numPr>
        <w:jc w:val="both"/>
      </w:pPr>
      <w:r w:rsidRPr="00AB0A78">
        <w:t>Protocolos ante derrames o incidentes.</w:t>
      </w:r>
    </w:p>
    <w:p w14:paraId="6B45A5D0" w14:textId="77777777" w:rsidR="00AB0A78" w:rsidRPr="00AB0A78" w:rsidRDefault="00AB0A78" w:rsidP="00AB0A78">
      <w:pPr>
        <w:ind w:left="360"/>
        <w:jc w:val="both"/>
      </w:pPr>
      <w:r w:rsidRPr="00AB0A78">
        <w:t>La comunicación interna y la supervisión diaria refuerzan una cultura preventiva sólida.</w:t>
      </w:r>
    </w:p>
    <w:p w14:paraId="69F70E14" w14:textId="77777777" w:rsidR="00AB0A78" w:rsidRPr="00AB0A78" w:rsidRDefault="00AB0A78" w:rsidP="00AB0A78">
      <w:pPr>
        <w:ind w:left="360"/>
        <w:jc w:val="both"/>
        <w:rPr>
          <w:b/>
        </w:rPr>
      </w:pPr>
      <w:r w:rsidRPr="00AB0A78">
        <w:rPr>
          <w:b/>
        </w:rPr>
        <w:t>Conclusiones</w:t>
      </w:r>
    </w:p>
    <w:p w14:paraId="45E3F64C" w14:textId="77777777" w:rsidR="00AB0A78" w:rsidRPr="00AB0A78" w:rsidRDefault="00AB0A78" w:rsidP="00AB0A78">
      <w:pPr>
        <w:ind w:left="360"/>
        <w:jc w:val="both"/>
      </w:pPr>
      <w:r w:rsidRPr="00AB0A78">
        <w:t>La higiene y la seguridad ambiental en los centros sanitarios son una responsabilidad compartida entre personal sanitario y no sanitario. Su correcta aplicación reduce infecciones, mejora la seguridad del paciente y garantiza un entorno asistencial saludable. La coordinación, el cumplimiento de protocolos y la formación continua son elementos esenciales para mantener un ambiente seguro y de calidad.</w:t>
      </w:r>
    </w:p>
    <w:p w14:paraId="556CA410" w14:textId="77777777" w:rsidR="00AB0A78" w:rsidRPr="00AB0A78" w:rsidRDefault="00AB0A78" w:rsidP="00AB0A78">
      <w:pPr>
        <w:ind w:left="360"/>
        <w:jc w:val="both"/>
        <w:rPr>
          <w:b/>
        </w:rPr>
      </w:pPr>
      <w:r w:rsidRPr="00AB0A78">
        <w:rPr>
          <w:b/>
        </w:rPr>
        <w:t>Bibliografía</w:t>
      </w:r>
    </w:p>
    <w:p w14:paraId="43DEED94" w14:textId="77777777" w:rsidR="00AB0A78" w:rsidRPr="00AB0A78" w:rsidRDefault="00AB0A78" w:rsidP="00AB0A78">
      <w:pPr>
        <w:ind w:left="360"/>
        <w:jc w:val="both"/>
      </w:pPr>
      <w:r w:rsidRPr="00AB0A78">
        <w:t>1. Organización Mundial de la Salud. *</w:t>
      </w:r>
      <w:proofErr w:type="spellStart"/>
      <w:r w:rsidRPr="00AB0A78">
        <w:t>Guidelines</w:t>
      </w:r>
      <w:proofErr w:type="spellEnd"/>
      <w:r w:rsidRPr="00AB0A78">
        <w:t xml:space="preserve"> </w:t>
      </w:r>
      <w:proofErr w:type="spellStart"/>
      <w:r w:rsidRPr="00AB0A78">
        <w:t>on</w:t>
      </w:r>
      <w:proofErr w:type="spellEnd"/>
      <w:r w:rsidRPr="00AB0A78">
        <w:t xml:space="preserve"> </w:t>
      </w:r>
      <w:proofErr w:type="spellStart"/>
      <w:r w:rsidRPr="00AB0A78">
        <w:t>Environmental</w:t>
      </w:r>
      <w:proofErr w:type="spellEnd"/>
      <w:r w:rsidRPr="00AB0A78">
        <w:t xml:space="preserve"> </w:t>
      </w:r>
      <w:proofErr w:type="spellStart"/>
      <w:r w:rsidRPr="00AB0A78">
        <w:t>Hygiene</w:t>
      </w:r>
      <w:proofErr w:type="spellEnd"/>
      <w:r w:rsidRPr="00AB0A78">
        <w:t xml:space="preserve"> in </w:t>
      </w:r>
      <w:proofErr w:type="spellStart"/>
      <w:r w:rsidRPr="00AB0A78">
        <w:t>Healthcare</w:t>
      </w:r>
      <w:proofErr w:type="spellEnd"/>
      <w:r w:rsidRPr="00AB0A78">
        <w:t xml:space="preserve"> </w:t>
      </w:r>
      <w:proofErr w:type="spellStart"/>
      <w:r w:rsidRPr="00AB0A78">
        <w:t>Facilities</w:t>
      </w:r>
      <w:proofErr w:type="spellEnd"/>
      <w:r w:rsidRPr="00AB0A78">
        <w:t>*. 2. Ministerio de Sanidad. *Prevención y Control de Infecciones Relacionadas con la Asistencia Sanitaria*.</w:t>
      </w:r>
    </w:p>
    <w:p w14:paraId="5A4D1297" w14:textId="77777777" w:rsidR="00AB0A78" w:rsidRPr="00AB0A78" w:rsidRDefault="00AB0A78" w:rsidP="00AB0A78">
      <w:pPr>
        <w:ind w:left="360"/>
        <w:jc w:val="both"/>
      </w:pPr>
      <w:r w:rsidRPr="00AB0A78">
        <w:t>3. CDC. *</w:t>
      </w:r>
      <w:proofErr w:type="spellStart"/>
      <w:r w:rsidRPr="00AB0A78">
        <w:t>Environmental</w:t>
      </w:r>
      <w:proofErr w:type="spellEnd"/>
      <w:r w:rsidRPr="00AB0A78">
        <w:t xml:space="preserve"> </w:t>
      </w:r>
      <w:proofErr w:type="spellStart"/>
      <w:r w:rsidRPr="00AB0A78">
        <w:t>Infection</w:t>
      </w:r>
      <w:proofErr w:type="spellEnd"/>
      <w:r w:rsidRPr="00AB0A78">
        <w:t xml:space="preserve"> Control in </w:t>
      </w:r>
      <w:proofErr w:type="spellStart"/>
      <w:r w:rsidRPr="00AB0A78">
        <w:t>Healthcare</w:t>
      </w:r>
      <w:proofErr w:type="spellEnd"/>
      <w:r w:rsidRPr="00AB0A78">
        <w:t xml:space="preserve"> </w:t>
      </w:r>
      <w:proofErr w:type="spellStart"/>
      <w:r w:rsidRPr="00AB0A78">
        <w:t>Settings</w:t>
      </w:r>
      <w:proofErr w:type="spellEnd"/>
      <w:r w:rsidRPr="00AB0A78">
        <w:t>*.</w:t>
      </w:r>
    </w:p>
    <w:p w14:paraId="457132C2" w14:textId="77777777" w:rsidR="00AB0A78" w:rsidRDefault="00AB0A78" w:rsidP="00F4598C">
      <w:pPr>
        <w:ind w:left="360"/>
        <w:jc w:val="both"/>
      </w:pPr>
    </w:p>
    <w:p w14:paraId="1F560BF9" w14:textId="77777777" w:rsidR="00AF5C62" w:rsidRDefault="00AF5C62" w:rsidP="00F4598C">
      <w:pPr>
        <w:ind w:left="360"/>
        <w:jc w:val="both"/>
      </w:pPr>
    </w:p>
    <w:p w14:paraId="3EDD1819" w14:textId="77777777" w:rsidR="00AF5C62" w:rsidRDefault="00AF5C62" w:rsidP="00F4598C">
      <w:pPr>
        <w:ind w:left="360"/>
        <w:jc w:val="both"/>
      </w:pPr>
    </w:p>
    <w:p w14:paraId="6705A929" w14:textId="77777777" w:rsidR="00AF5C62" w:rsidRDefault="00AF5C62" w:rsidP="00F4598C">
      <w:pPr>
        <w:ind w:left="360"/>
        <w:jc w:val="both"/>
      </w:pPr>
    </w:p>
    <w:p w14:paraId="6DEB1315" w14:textId="77777777" w:rsidR="00AF5C62" w:rsidRDefault="00AF5C62" w:rsidP="00F4598C">
      <w:pPr>
        <w:ind w:left="360"/>
        <w:jc w:val="both"/>
      </w:pPr>
    </w:p>
    <w:p w14:paraId="5C3B2378" w14:textId="77777777" w:rsidR="00AF5C62" w:rsidRDefault="00AF5C62" w:rsidP="00F4598C">
      <w:pPr>
        <w:ind w:left="360"/>
        <w:jc w:val="both"/>
      </w:pPr>
    </w:p>
    <w:p w14:paraId="3D9B1D4D" w14:textId="77777777" w:rsidR="00AF5C62" w:rsidRDefault="00AF5C62" w:rsidP="00F4598C">
      <w:pPr>
        <w:ind w:left="360"/>
        <w:jc w:val="both"/>
      </w:pPr>
    </w:p>
    <w:p w14:paraId="173A8141" w14:textId="77777777" w:rsidR="00AF5C62" w:rsidRDefault="00AF5C62" w:rsidP="00F4598C">
      <w:pPr>
        <w:ind w:left="360"/>
        <w:jc w:val="both"/>
      </w:pPr>
    </w:p>
    <w:p w14:paraId="77E40617" w14:textId="77777777" w:rsidR="00AF5C62" w:rsidRDefault="00AF5C62" w:rsidP="00F4598C">
      <w:pPr>
        <w:ind w:left="360"/>
        <w:jc w:val="both"/>
      </w:pPr>
    </w:p>
    <w:p w14:paraId="55FFB9CD" w14:textId="77777777" w:rsidR="00AF5C62" w:rsidRDefault="00AF5C62" w:rsidP="00F4598C">
      <w:pPr>
        <w:ind w:left="360"/>
        <w:jc w:val="both"/>
      </w:pPr>
    </w:p>
    <w:p w14:paraId="4AD94685" w14:textId="77777777" w:rsidR="00AF5C62" w:rsidRDefault="00AF5C62" w:rsidP="00F4598C">
      <w:pPr>
        <w:ind w:left="360"/>
        <w:jc w:val="both"/>
      </w:pPr>
    </w:p>
    <w:p w14:paraId="3C785C9E" w14:textId="77777777" w:rsidR="00AF5C62" w:rsidRDefault="00AF5C62" w:rsidP="00F4598C">
      <w:pPr>
        <w:ind w:left="360"/>
        <w:jc w:val="both"/>
      </w:pPr>
    </w:p>
    <w:p w14:paraId="5A3F25F5" w14:textId="77777777" w:rsidR="00AF5C62" w:rsidRDefault="00AF5C62" w:rsidP="00F4598C">
      <w:pPr>
        <w:ind w:left="360"/>
        <w:jc w:val="both"/>
      </w:pPr>
    </w:p>
    <w:p w14:paraId="6D4E034F" w14:textId="77777777" w:rsidR="00AF5C62" w:rsidRDefault="00AF5C62" w:rsidP="00F4598C">
      <w:pPr>
        <w:ind w:left="360"/>
        <w:jc w:val="both"/>
      </w:pPr>
    </w:p>
    <w:p w14:paraId="496DD44E" w14:textId="77777777" w:rsidR="00AF5C62" w:rsidRDefault="00AF5C62" w:rsidP="00F4598C">
      <w:pPr>
        <w:ind w:left="360"/>
        <w:jc w:val="both"/>
      </w:pPr>
    </w:p>
    <w:p w14:paraId="7F4A90C0" w14:textId="77777777" w:rsidR="00AF5C62" w:rsidRDefault="00AF5C62" w:rsidP="00F4598C">
      <w:pPr>
        <w:ind w:left="360"/>
        <w:jc w:val="both"/>
      </w:pPr>
    </w:p>
    <w:p w14:paraId="19EA29CD" w14:textId="77777777" w:rsidR="00AF5C62" w:rsidRDefault="00AF5C62" w:rsidP="00F4598C">
      <w:pPr>
        <w:ind w:left="360"/>
        <w:jc w:val="both"/>
      </w:pPr>
    </w:p>
    <w:p w14:paraId="3F81C336" w14:textId="77777777" w:rsidR="00AF5C62" w:rsidRDefault="00AF5C62" w:rsidP="00F4598C">
      <w:pPr>
        <w:ind w:left="360"/>
        <w:jc w:val="both"/>
      </w:pPr>
    </w:p>
    <w:p w14:paraId="35365838" w14:textId="77777777" w:rsidR="00AF5C62" w:rsidRDefault="00AF5C62" w:rsidP="00F4598C">
      <w:pPr>
        <w:ind w:left="360"/>
        <w:jc w:val="both"/>
      </w:pPr>
    </w:p>
    <w:p w14:paraId="26048D5F" w14:textId="77777777" w:rsidR="00AF5C62" w:rsidRDefault="00AF5C62" w:rsidP="00F4598C">
      <w:pPr>
        <w:ind w:left="360"/>
        <w:jc w:val="both"/>
      </w:pPr>
    </w:p>
    <w:p w14:paraId="5EC1F0D2" w14:textId="77777777" w:rsidR="00AF5C62" w:rsidRDefault="00AF5C62" w:rsidP="00F4598C">
      <w:pPr>
        <w:ind w:left="360"/>
        <w:jc w:val="both"/>
      </w:pPr>
    </w:p>
    <w:p w14:paraId="5958C1C0" w14:textId="77777777" w:rsidR="00AF5C62" w:rsidRPr="00AF5C62" w:rsidRDefault="00AF5C62" w:rsidP="00AF5C62">
      <w:pPr>
        <w:ind w:left="360"/>
        <w:jc w:val="both"/>
      </w:pPr>
      <w:r w:rsidRPr="00AF5C62">
        <w:rPr>
          <w:b/>
        </w:rPr>
        <w:t xml:space="preserve">El rol del estrés crónico en la disrupción metabólica: </w:t>
      </w:r>
      <w:proofErr w:type="spellStart"/>
      <w:r w:rsidRPr="00AF5C62">
        <w:rPr>
          <w:b/>
        </w:rPr>
        <w:t>neuroinflamación</w:t>
      </w:r>
      <w:proofErr w:type="spellEnd"/>
      <w:r w:rsidRPr="00AF5C62">
        <w:rPr>
          <w:b/>
        </w:rPr>
        <w:t>, cortisol y estilo de vida</w:t>
      </w:r>
    </w:p>
    <w:p w14:paraId="676C9401" w14:textId="77777777" w:rsidR="00AF5C62" w:rsidRPr="00AF5C62" w:rsidRDefault="00AF5C62" w:rsidP="00AF5C62">
      <w:pPr>
        <w:ind w:left="360"/>
        <w:jc w:val="both"/>
        <w:rPr>
          <w:b/>
        </w:rPr>
      </w:pPr>
      <w:r w:rsidRPr="00AF5C62">
        <w:rPr>
          <w:b/>
        </w:rPr>
        <w:t>Resumen</w:t>
      </w:r>
    </w:p>
    <w:p w14:paraId="4B76D6DC" w14:textId="77777777" w:rsidR="00AF5C62" w:rsidRPr="00AF5C62" w:rsidRDefault="00AF5C62" w:rsidP="00AF5C62">
      <w:pPr>
        <w:ind w:left="360"/>
        <w:jc w:val="both"/>
      </w:pPr>
      <w:r w:rsidRPr="00AF5C62">
        <w:t xml:space="preserve">El estrés crónico es un fenómeno prevalente y a menudo infravalorado en la práctica clínica. Su impacto va mucho más allá de lo emocional: altera el eje </w:t>
      </w:r>
      <w:proofErr w:type="spellStart"/>
      <w:r w:rsidRPr="00AF5C62">
        <w:t>hipotalámicohipofisario</w:t>
      </w:r>
      <w:proofErr w:type="spellEnd"/>
      <w:r w:rsidRPr="00AF5C62">
        <w:t xml:space="preserve">-adrenal (HHA), promueve secreción sostenida de cortisol, favorece </w:t>
      </w:r>
      <w:proofErr w:type="spellStart"/>
      <w:r w:rsidRPr="00AF5C62">
        <w:t>neuroinflamación</w:t>
      </w:r>
      <w:proofErr w:type="spellEnd"/>
      <w:r w:rsidRPr="00AF5C62">
        <w:t xml:space="preserve"> y desregula procesos metabólicos clave.</w:t>
      </w:r>
    </w:p>
    <w:p w14:paraId="291D905D" w14:textId="77777777" w:rsidR="00AF5C62" w:rsidRPr="00AF5C62" w:rsidRDefault="00AF5C62" w:rsidP="00AF5C62">
      <w:pPr>
        <w:ind w:left="360"/>
        <w:jc w:val="both"/>
      </w:pPr>
      <w:r w:rsidRPr="00AF5C62">
        <w:t>Estas alteraciones contribuyen al desarrollo de resistencia a la insulina, obesidad visceral, dislipemia, alteraciones del sueño, fatiga persistente y un incremento en el riesgo cardiovascular y metabólico.</w:t>
      </w:r>
    </w:p>
    <w:p w14:paraId="6E37FC79" w14:textId="77777777" w:rsidR="00AF5C62" w:rsidRPr="00AF5C62" w:rsidRDefault="00AF5C62" w:rsidP="00AF5C62">
      <w:pPr>
        <w:ind w:left="360"/>
        <w:jc w:val="both"/>
      </w:pPr>
      <w:r w:rsidRPr="00AF5C62">
        <w:t>Este artículo explora el vínculo fisiopatológico entre estrés crónico y disrupción metabólica, describe su expresión clínica en atención primaria y propone estrategias de intervención centradas en el estilo de vida, basadas en evidencia y factibles desde la consulta médica.</w:t>
      </w:r>
    </w:p>
    <w:p w14:paraId="74DDB31A" w14:textId="77777777" w:rsidR="00AF5C62" w:rsidRPr="00AF5C62" w:rsidRDefault="00AF5C62" w:rsidP="00AF5C62">
      <w:pPr>
        <w:ind w:left="360"/>
        <w:jc w:val="both"/>
        <w:rPr>
          <w:b/>
        </w:rPr>
      </w:pPr>
      <w:r w:rsidRPr="00AF5C62">
        <w:rPr>
          <w:b/>
        </w:rPr>
        <w:t>1. Introducción</w:t>
      </w:r>
    </w:p>
    <w:p w14:paraId="782CE41A" w14:textId="77777777" w:rsidR="00AF5C62" w:rsidRPr="00AF5C62" w:rsidRDefault="00AF5C62" w:rsidP="00AF5C62">
      <w:pPr>
        <w:ind w:left="360"/>
        <w:jc w:val="both"/>
      </w:pPr>
      <w:r w:rsidRPr="00AF5C62">
        <w:t xml:space="preserve">El estrés ha sido tradicionalmente considerado un factor psicosocial, relegado al ámbito emocional o psiquiátrico. Sin embargo, la evidencia actual demuestra que el estrés crónico tiene </w:t>
      </w:r>
      <w:r w:rsidRPr="00AF5C62">
        <w:rPr>
          <w:b/>
        </w:rPr>
        <w:t>efectos fisiológicos concretos</w:t>
      </w:r>
      <w:r w:rsidRPr="00AF5C62">
        <w:t xml:space="preserve"> sobre el metabolismo, el sistema inmune y el sistema nervioso central.</w:t>
      </w:r>
    </w:p>
    <w:p w14:paraId="6D37BCCB" w14:textId="77777777" w:rsidR="00AF5C62" w:rsidRPr="00AF5C62" w:rsidRDefault="00AF5C62" w:rsidP="00AF5C62">
      <w:pPr>
        <w:ind w:left="360"/>
        <w:jc w:val="both"/>
      </w:pPr>
      <w:r w:rsidRPr="00AF5C62">
        <w:t xml:space="preserve">En el contexto de una vida moderna marcada por la presión laboral, la </w:t>
      </w:r>
      <w:proofErr w:type="spellStart"/>
      <w:r w:rsidRPr="00AF5C62">
        <w:t>hiperconectividad</w:t>
      </w:r>
      <w:proofErr w:type="spellEnd"/>
      <w:r w:rsidRPr="00AF5C62">
        <w:t xml:space="preserve">, el aislamiento social y la falta de descanso reparador, el </w:t>
      </w:r>
      <w:r w:rsidRPr="00AF5C62">
        <w:rPr>
          <w:b/>
        </w:rPr>
        <w:t>estrés crónico se ha convertido en un desencadenante sistémico de disfunción metabólica</w:t>
      </w:r>
      <w:r w:rsidRPr="00AF5C62">
        <w:t>.</w:t>
      </w:r>
    </w:p>
    <w:p w14:paraId="0E52A1A0" w14:textId="77777777" w:rsidR="00AF5C62" w:rsidRPr="00AF5C62" w:rsidRDefault="00AF5C62" w:rsidP="00AF5C62">
      <w:pPr>
        <w:ind w:left="360"/>
        <w:jc w:val="both"/>
      </w:pPr>
      <w:r w:rsidRPr="00AF5C62">
        <w:t>Su abordaje no puede limitarse al soporte psicológico, sino que debe integrarse en el enfoque clínico del médico de familia, especialmente en pacientes con fatiga persistente, alteraciones glucémicas leves, obesidad abdominal o deterioro del bienestar sin causa aparente.</w:t>
      </w:r>
    </w:p>
    <w:p w14:paraId="130F1D91" w14:textId="77777777" w:rsidR="00AF5C62" w:rsidRPr="00AF5C62" w:rsidRDefault="00AF5C62" w:rsidP="00AF5C62">
      <w:pPr>
        <w:ind w:left="360"/>
        <w:jc w:val="both"/>
        <w:rPr>
          <w:b/>
        </w:rPr>
      </w:pPr>
      <w:r w:rsidRPr="00AF5C62">
        <w:rPr>
          <w:b/>
        </w:rPr>
        <w:t>2. Eje HHA y cortisol: el motor endocrino del estrés</w:t>
      </w:r>
    </w:p>
    <w:p w14:paraId="45EDFE1F" w14:textId="77777777" w:rsidR="00AF5C62" w:rsidRPr="00AF5C62" w:rsidRDefault="00AF5C62" w:rsidP="00AF5C62">
      <w:pPr>
        <w:ind w:left="360"/>
        <w:jc w:val="both"/>
      </w:pPr>
      <w:r w:rsidRPr="00AF5C62">
        <w:t xml:space="preserve">El </w:t>
      </w:r>
      <w:r w:rsidRPr="00AF5C62">
        <w:rPr>
          <w:b/>
        </w:rPr>
        <w:t>eje hipotalámico-hipofisario-adrenal (HHA)</w:t>
      </w:r>
      <w:r w:rsidRPr="00AF5C62">
        <w:t xml:space="preserve"> es la principal vía neuroendocrina de respuesta al estrés. Ante un estímulo estresor mantenido, el </w:t>
      </w:r>
      <w:proofErr w:type="gramStart"/>
      <w:r w:rsidRPr="00AF5C62">
        <w:t>hipotálamo secreta</w:t>
      </w:r>
      <w:proofErr w:type="gramEnd"/>
      <w:r w:rsidRPr="00AF5C62">
        <w:t xml:space="preserve"> </w:t>
      </w:r>
      <w:r w:rsidRPr="00AF5C62">
        <w:rPr>
          <w:b/>
        </w:rPr>
        <w:t>CRH (corticotropina)</w:t>
      </w:r>
      <w:r w:rsidRPr="00AF5C62">
        <w:t xml:space="preserve">, que estimula la liberación de </w:t>
      </w:r>
      <w:r w:rsidRPr="00AF5C62">
        <w:rPr>
          <w:b/>
        </w:rPr>
        <w:t>ACTH</w:t>
      </w:r>
      <w:r w:rsidRPr="00AF5C62">
        <w:t xml:space="preserve"> por la hipófisis y, a su vez, la secreción de </w:t>
      </w:r>
      <w:r w:rsidRPr="00AF5C62">
        <w:rPr>
          <w:b/>
        </w:rPr>
        <w:t>cortisol</w:t>
      </w:r>
      <w:r w:rsidRPr="00AF5C62">
        <w:t xml:space="preserve"> por las glándulas suprarrenales.</w:t>
      </w:r>
    </w:p>
    <w:p w14:paraId="563AB8D0" w14:textId="77777777" w:rsidR="00AF5C62" w:rsidRPr="00AF5C62" w:rsidRDefault="00AF5C62" w:rsidP="00AF5C62">
      <w:pPr>
        <w:ind w:left="360"/>
        <w:jc w:val="both"/>
      </w:pPr>
      <w:r w:rsidRPr="00AF5C62">
        <w:rPr>
          <w:b/>
        </w:rPr>
        <w:t>¿Qué ocurre con estrés crónico?</w:t>
      </w:r>
    </w:p>
    <w:p w14:paraId="25D0DD54" w14:textId="77777777" w:rsidR="00AF5C62" w:rsidRPr="00AF5C62" w:rsidRDefault="00AF5C62" w:rsidP="00AF5C62">
      <w:pPr>
        <w:numPr>
          <w:ilvl w:val="0"/>
          <w:numId w:val="267"/>
        </w:numPr>
        <w:jc w:val="both"/>
      </w:pPr>
      <w:r w:rsidRPr="00AF5C62">
        <w:lastRenderedPageBreak/>
        <w:t xml:space="preserve">El cortisol, normalmente pulsátil y regulador, se </w:t>
      </w:r>
      <w:r w:rsidRPr="00AF5C62">
        <w:rPr>
          <w:b/>
        </w:rPr>
        <w:t>mantiene elevado</w:t>
      </w:r>
      <w:r w:rsidRPr="00AF5C62">
        <w:t xml:space="preserve"> o alterado en su ritmo circadiano (</w:t>
      </w:r>
      <w:proofErr w:type="spellStart"/>
      <w:r w:rsidRPr="00AF5C62">
        <w:t>hipercortisolismo</w:t>
      </w:r>
      <w:proofErr w:type="spellEnd"/>
      <w:r w:rsidRPr="00AF5C62">
        <w:t xml:space="preserve"> funcional).</w:t>
      </w:r>
    </w:p>
    <w:p w14:paraId="58C7AA38" w14:textId="77777777" w:rsidR="00AF5C62" w:rsidRPr="00AF5C62" w:rsidRDefault="00AF5C62" w:rsidP="00AF5C62">
      <w:pPr>
        <w:numPr>
          <w:ilvl w:val="0"/>
          <w:numId w:val="267"/>
        </w:numPr>
        <w:jc w:val="both"/>
      </w:pPr>
      <w:r w:rsidRPr="00AF5C62">
        <w:t xml:space="preserve">La exposición prolongada al cortisol genera </w:t>
      </w:r>
      <w:r w:rsidRPr="00AF5C62">
        <w:rPr>
          <w:b/>
        </w:rPr>
        <w:t>resistencia a su acción</w:t>
      </w:r>
      <w:r w:rsidRPr="00AF5C62">
        <w:t>, tanto a nivel cerebral como periférico.</w:t>
      </w:r>
    </w:p>
    <w:p w14:paraId="7EDA03DA" w14:textId="77777777" w:rsidR="00AF5C62" w:rsidRPr="00AF5C62" w:rsidRDefault="00AF5C62" w:rsidP="00AF5C62">
      <w:pPr>
        <w:numPr>
          <w:ilvl w:val="0"/>
          <w:numId w:val="267"/>
        </w:numPr>
        <w:jc w:val="both"/>
      </w:pPr>
      <w:r w:rsidRPr="00AF5C62">
        <w:t xml:space="preserve">Se favorece el </w:t>
      </w:r>
      <w:r w:rsidRPr="00AF5C62">
        <w:rPr>
          <w:b/>
        </w:rPr>
        <w:t>almacenamiento de grasa visceral</w:t>
      </w:r>
      <w:r w:rsidRPr="00AF5C62">
        <w:t xml:space="preserve">, la </w:t>
      </w:r>
      <w:r w:rsidRPr="00AF5C62">
        <w:rPr>
          <w:b/>
        </w:rPr>
        <w:t>hiperglucemia</w:t>
      </w:r>
      <w:r w:rsidRPr="00AF5C62">
        <w:t xml:space="preserve"> y la </w:t>
      </w:r>
      <w:r w:rsidRPr="00AF5C62">
        <w:rPr>
          <w:b/>
        </w:rPr>
        <w:t>resistencia a la insulina</w:t>
      </w:r>
      <w:r w:rsidRPr="00AF5C62">
        <w:t>.</w:t>
      </w:r>
    </w:p>
    <w:p w14:paraId="0CD2B66A" w14:textId="77777777" w:rsidR="00AF5C62" w:rsidRPr="00AF5C62" w:rsidRDefault="00AF5C62" w:rsidP="00AF5C62">
      <w:pPr>
        <w:numPr>
          <w:ilvl w:val="0"/>
          <w:numId w:val="267"/>
        </w:numPr>
        <w:jc w:val="both"/>
      </w:pPr>
      <w:r w:rsidRPr="00AF5C62">
        <w:t>El cortisol inhibe la producción de BDNF (</w:t>
      </w:r>
      <w:proofErr w:type="spellStart"/>
      <w:r w:rsidRPr="00AF5C62">
        <w:t>neurotrofina</w:t>
      </w:r>
      <w:proofErr w:type="spellEnd"/>
      <w:r w:rsidRPr="00AF5C62">
        <w:t xml:space="preserve"> clave), lo que se asocia a </w:t>
      </w:r>
      <w:r w:rsidRPr="00AF5C62">
        <w:rPr>
          <w:b/>
        </w:rPr>
        <w:t>neurodegeneración y fatiga cognitiva</w:t>
      </w:r>
      <w:r w:rsidRPr="00AF5C62">
        <w:t>.</w:t>
      </w:r>
    </w:p>
    <w:p w14:paraId="0AACA97F" w14:textId="77777777" w:rsidR="00AF5C62" w:rsidRPr="00AF5C62" w:rsidRDefault="00AF5C62" w:rsidP="00AF5C62">
      <w:pPr>
        <w:ind w:left="360"/>
        <w:jc w:val="both"/>
        <w:rPr>
          <w:b/>
        </w:rPr>
      </w:pPr>
      <w:r w:rsidRPr="00AF5C62">
        <w:rPr>
          <w:b/>
        </w:rPr>
        <w:t xml:space="preserve">3. </w:t>
      </w:r>
      <w:proofErr w:type="spellStart"/>
      <w:r w:rsidRPr="00AF5C62">
        <w:rPr>
          <w:b/>
        </w:rPr>
        <w:t>Neuroinflamación</w:t>
      </w:r>
      <w:proofErr w:type="spellEnd"/>
      <w:r w:rsidRPr="00AF5C62">
        <w:rPr>
          <w:b/>
        </w:rPr>
        <w:t>: el puente entre estrés, metabolismo y sistema nervioso</w:t>
      </w:r>
    </w:p>
    <w:p w14:paraId="1CEF2E54" w14:textId="77777777" w:rsidR="00AF5C62" w:rsidRPr="00AF5C62" w:rsidRDefault="00AF5C62" w:rsidP="00AF5C62">
      <w:pPr>
        <w:ind w:left="360"/>
        <w:jc w:val="both"/>
      </w:pPr>
      <w:r w:rsidRPr="00AF5C62">
        <w:t xml:space="preserve">El estrés crónico induce una </w:t>
      </w:r>
      <w:r w:rsidRPr="00AF5C62">
        <w:rPr>
          <w:b/>
        </w:rPr>
        <w:t xml:space="preserve">activación </w:t>
      </w:r>
      <w:proofErr w:type="spellStart"/>
      <w:r w:rsidRPr="00AF5C62">
        <w:rPr>
          <w:b/>
        </w:rPr>
        <w:t>microglial</w:t>
      </w:r>
      <w:proofErr w:type="spellEnd"/>
      <w:r w:rsidRPr="00AF5C62">
        <w:t xml:space="preserve"> mantenida, especialmente en regiones como el hipocampo, la amígdala y el hipotálamo. Esta respuesta se acompaña de una </w:t>
      </w:r>
      <w:r w:rsidRPr="00AF5C62">
        <w:rPr>
          <w:b/>
        </w:rPr>
        <w:t>elevación de citoquinas proinflamatorias</w:t>
      </w:r>
      <w:r w:rsidRPr="00AF5C62">
        <w:t xml:space="preserve"> (IL-6, TNF-α, IL-1β) en el sistema nervioso central, fenómeno conocido como </w:t>
      </w:r>
      <w:proofErr w:type="spellStart"/>
      <w:r w:rsidRPr="00AF5C62">
        <w:rPr>
          <w:b/>
        </w:rPr>
        <w:t>neuroinflamación</w:t>
      </w:r>
      <w:proofErr w:type="spellEnd"/>
      <w:r w:rsidRPr="00AF5C62">
        <w:t>.</w:t>
      </w:r>
    </w:p>
    <w:p w14:paraId="1ED1010B" w14:textId="77777777" w:rsidR="00AF5C62" w:rsidRPr="00AF5C62" w:rsidRDefault="00AF5C62" w:rsidP="00AF5C62">
      <w:pPr>
        <w:ind w:left="360"/>
        <w:jc w:val="both"/>
      </w:pPr>
      <w:r w:rsidRPr="00AF5C62">
        <w:rPr>
          <w:b/>
        </w:rPr>
        <w:t xml:space="preserve">La </w:t>
      </w:r>
      <w:proofErr w:type="spellStart"/>
      <w:r w:rsidRPr="00AF5C62">
        <w:rPr>
          <w:b/>
        </w:rPr>
        <w:t>neuroinflamación</w:t>
      </w:r>
      <w:proofErr w:type="spellEnd"/>
      <w:r w:rsidRPr="00AF5C62">
        <w:rPr>
          <w:b/>
        </w:rPr>
        <w:t xml:space="preserve"> sostenida genera:</w:t>
      </w:r>
    </w:p>
    <w:p w14:paraId="5321C322" w14:textId="77777777" w:rsidR="00AF5C62" w:rsidRPr="00AF5C62" w:rsidRDefault="00AF5C62" w:rsidP="00AF5C62">
      <w:pPr>
        <w:numPr>
          <w:ilvl w:val="0"/>
          <w:numId w:val="268"/>
        </w:numPr>
        <w:jc w:val="both"/>
      </w:pPr>
      <w:r w:rsidRPr="00AF5C62">
        <w:t>Alteración de la señal de saciedad y hambre</w:t>
      </w:r>
    </w:p>
    <w:p w14:paraId="5147DBC6" w14:textId="77777777" w:rsidR="00AF5C62" w:rsidRPr="00AF5C62" w:rsidRDefault="00AF5C62" w:rsidP="00AF5C62">
      <w:pPr>
        <w:numPr>
          <w:ilvl w:val="0"/>
          <w:numId w:val="268"/>
        </w:numPr>
        <w:jc w:val="both"/>
      </w:pPr>
      <w:r w:rsidRPr="00AF5C62">
        <w:t>Trastornos del apetito (hiperfagia emocional)</w:t>
      </w:r>
    </w:p>
    <w:p w14:paraId="4CC70E66" w14:textId="77777777" w:rsidR="00AF5C62" w:rsidRPr="00AF5C62" w:rsidRDefault="00AF5C62" w:rsidP="00AF5C62">
      <w:pPr>
        <w:numPr>
          <w:ilvl w:val="0"/>
          <w:numId w:val="268"/>
        </w:numPr>
        <w:jc w:val="both"/>
      </w:pPr>
      <w:r w:rsidRPr="00AF5C62">
        <w:t>Alteraciones del sueño, con impacto metabólico directo</w:t>
      </w:r>
    </w:p>
    <w:p w14:paraId="0B80463C" w14:textId="77777777" w:rsidR="00AF5C62" w:rsidRPr="00AF5C62" w:rsidRDefault="00AF5C62" w:rsidP="00AF5C62">
      <w:pPr>
        <w:numPr>
          <w:ilvl w:val="0"/>
          <w:numId w:val="268"/>
        </w:numPr>
        <w:jc w:val="both"/>
      </w:pPr>
      <w:r w:rsidRPr="00AF5C62">
        <w:t xml:space="preserve">Mayor riesgo de </w:t>
      </w:r>
      <w:proofErr w:type="spellStart"/>
      <w:r w:rsidRPr="00AF5C62">
        <w:t>insulinorresistencia</w:t>
      </w:r>
      <w:proofErr w:type="spellEnd"/>
      <w:r w:rsidRPr="00AF5C62">
        <w:t xml:space="preserve"> y fatiga neurocognitiva</w:t>
      </w:r>
    </w:p>
    <w:p w14:paraId="531323D8" w14:textId="77777777" w:rsidR="00AF5C62" w:rsidRPr="00AF5C62" w:rsidRDefault="00AF5C62" w:rsidP="00AF5C62">
      <w:pPr>
        <w:numPr>
          <w:ilvl w:val="0"/>
          <w:numId w:val="268"/>
        </w:numPr>
        <w:jc w:val="both"/>
      </w:pPr>
      <w:r w:rsidRPr="00AF5C62">
        <w:t>Alteraciones del eje intestino-cerebro (disbiosis, aumento de la permeabilidad intestinal)</w:t>
      </w:r>
    </w:p>
    <w:p w14:paraId="2052EA37" w14:textId="77777777" w:rsidR="00AF5C62" w:rsidRPr="00AF5C62" w:rsidRDefault="00AF5C62" w:rsidP="00AF5C62">
      <w:pPr>
        <w:ind w:left="360"/>
        <w:jc w:val="both"/>
        <w:rPr>
          <w:b/>
        </w:rPr>
      </w:pPr>
      <w:r w:rsidRPr="00AF5C62">
        <w:rPr>
          <w:b/>
        </w:rPr>
        <w:t>4. Consecuencias metabólicas del estrés crónico</w:t>
      </w:r>
    </w:p>
    <w:p w14:paraId="27F0042B" w14:textId="77777777" w:rsidR="00AF5C62" w:rsidRPr="00AF5C62" w:rsidRDefault="00AF5C62" w:rsidP="00AF5C62">
      <w:pPr>
        <w:ind w:left="360"/>
        <w:jc w:val="both"/>
      </w:pPr>
      <w:r w:rsidRPr="00AF5C62">
        <w:t xml:space="preserve">La interacción entre cortisol sostenido, </w:t>
      </w:r>
      <w:proofErr w:type="spellStart"/>
      <w:r w:rsidRPr="00AF5C62">
        <w:t>neuroinflamación</w:t>
      </w:r>
      <w:proofErr w:type="spellEnd"/>
      <w:r w:rsidRPr="00AF5C62">
        <w:t xml:space="preserve"> y disfunción </w:t>
      </w:r>
      <w:proofErr w:type="spellStart"/>
      <w:r w:rsidRPr="00AF5C62">
        <w:t>inmunometabólica</w:t>
      </w:r>
      <w:proofErr w:type="spellEnd"/>
      <w:r w:rsidRPr="00AF5C62">
        <w:t xml:space="preserve"> da lugar a un estado de </w:t>
      </w:r>
      <w:proofErr w:type="spellStart"/>
      <w:r w:rsidRPr="00AF5C62">
        <w:rPr>
          <w:b/>
        </w:rPr>
        <w:t>disregulación</w:t>
      </w:r>
      <w:proofErr w:type="spellEnd"/>
      <w:r w:rsidRPr="00AF5C62">
        <w:rPr>
          <w:b/>
        </w:rPr>
        <w:t xml:space="preserve"> metabólica multisistémica</w:t>
      </w:r>
      <w:r w:rsidRPr="00AF5C62">
        <w:t>, caracterizada por:</w:t>
      </w:r>
    </w:p>
    <w:p w14:paraId="3DDCA456" w14:textId="77777777" w:rsidR="00AF5C62" w:rsidRPr="00AF5C62" w:rsidRDefault="00AF5C62" w:rsidP="00AF5C62">
      <w:pPr>
        <w:numPr>
          <w:ilvl w:val="0"/>
          <w:numId w:val="269"/>
        </w:numPr>
        <w:jc w:val="both"/>
      </w:pPr>
      <w:r w:rsidRPr="00AF5C62">
        <w:t>Obesidad visceral, incluso con IMC normal</w:t>
      </w:r>
    </w:p>
    <w:p w14:paraId="5499525B" w14:textId="77777777" w:rsidR="00AF5C62" w:rsidRPr="00AF5C62" w:rsidRDefault="00AF5C62" w:rsidP="00AF5C62">
      <w:pPr>
        <w:numPr>
          <w:ilvl w:val="0"/>
          <w:numId w:val="269"/>
        </w:numPr>
        <w:jc w:val="both"/>
      </w:pPr>
      <w:r w:rsidRPr="00AF5C62">
        <w:t>Elevación de glucosa basal o alteración de la tolerancia oral</w:t>
      </w:r>
    </w:p>
    <w:p w14:paraId="18F9421B" w14:textId="77777777" w:rsidR="00AF5C62" w:rsidRPr="00AF5C62" w:rsidRDefault="00AF5C62" w:rsidP="00AF5C62">
      <w:pPr>
        <w:numPr>
          <w:ilvl w:val="0"/>
          <w:numId w:val="269"/>
        </w:numPr>
        <w:jc w:val="both"/>
      </w:pPr>
      <w:r w:rsidRPr="00AF5C62">
        <w:t>Dislipemia mixta: ↑ TG, ↓ HDL</w:t>
      </w:r>
    </w:p>
    <w:p w14:paraId="2D69BF81" w14:textId="77777777" w:rsidR="00AF5C62" w:rsidRPr="00AF5C62" w:rsidRDefault="00AF5C62" w:rsidP="00AF5C62">
      <w:pPr>
        <w:numPr>
          <w:ilvl w:val="0"/>
          <w:numId w:val="269"/>
        </w:numPr>
        <w:jc w:val="both"/>
      </w:pPr>
      <w:r w:rsidRPr="00AF5C62">
        <w:t>Hígado graso no alcohólico</w:t>
      </w:r>
    </w:p>
    <w:p w14:paraId="4CE48C75" w14:textId="77777777" w:rsidR="00AF5C62" w:rsidRPr="00AF5C62" w:rsidRDefault="00AF5C62" w:rsidP="00AF5C62">
      <w:pPr>
        <w:numPr>
          <w:ilvl w:val="0"/>
          <w:numId w:val="269"/>
        </w:numPr>
        <w:jc w:val="both"/>
      </w:pPr>
      <w:r w:rsidRPr="00AF5C62">
        <w:t>Hipertensión arterial</w:t>
      </w:r>
    </w:p>
    <w:p w14:paraId="76ED411D" w14:textId="77777777" w:rsidR="00AF5C62" w:rsidRPr="00AF5C62" w:rsidRDefault="00AF5C62" w:rsidP="00AF5C62">
      <w:pPr>
        <w:numPr>
          <w:ilvl w:val="0"/>
          <w:numId w:val="269"/>
        </w:numPr>
        <w:jc w:val="both"/>
      </w:pPr>
      <w:r w:rsidRPr="00AF5C62">
        <w:t>Fatiga crónica, con somnolencia o insomnio fragmentado</w:t>
      </w:r>
    </w:p>
    <w:p w14:paraId="06E7E2DC" w14:textId="77777777" w:rsidR="00AF5C62" w:rsidRPr="00AF5C62" w:rsidRDefault="00AF5C62" w:rsidP="00AF5C62">
      <w:pPr>
        <w:numPr>
          <w:ilvl w:val="0"/>
          <w:numId w:val="269"/>
        </w:numPr>
        <w:jc w:val="both"/>
      </w:pPr>
      <w:r w:rsidRPr="00AF5C62">
        <w:t>Aumento de marcadores inflamatorios (PCR-</w:t>
      </w:r>
      <w:proofErr w:type="spellStart"/>
      <w:r w:rsidRPr="00AF5C62">
        <w:t>us</w:t>
      </w:r>
      <w:proofErr w:type="spellEnd"/>
      <w:r w:rsidRPr="00AF5C62">
        <w:t>, ferritina, IL-6)</w:t>
      </w:r>
    </w:p>
    <w:p w14:paraId="08F6C600" w14:textId="77777777" w:rsidR="00AF5C62" w:rsidRPr="00AF5C62" w:rsidRDefault="00AF5C62" w:rsidP="00AF5C62">
      <w:pPr>
        <w:ind w:left="360"/>
        <w:jc w:val="both"/>
      </w:pPr>
      <w:r w:rsidRPr="00AF5C62">
        <w:rPr>
          <w:b/>
        </w:rPr>
        <w:t>5. Detección en atención primaria: ¿cuándo sospecharlo?</w:t>
      </w:r>
    </w:p>
    <w:p w14:paraId="7E16AAB0" w14:textId="77777777" w:rsidR="00AF5C62" w:rsidRPr="00AF5C62" w:rsidRDefault="00AF5C62" w:rsidP="00AF5C62">
      <w:pPr>
        <w:ind w:left="360"/>
        <w:jc w:val="both"/>
      </w:pPr>
      <w:r w:rsidRPr="00AF5C62">
        <w:rPr>
          <w:b/>
        </w:rPr>
        <w:t>Perfil clínico típico:</w:t>
      </w:r>
    </w:p>
    <w:p w14:paraId="469F2716" w14:textId="77777777" w:rsidR="00AF5C62" w:rsidRPr="00AF5C62" w:rsidRDefault="00AF5C62" w:rsidP="00AF5C62">
      <w:pPr>
        <w:numPr>
          <w:ilvl w:val="0"/>
          <w:numId w:val="270"/>
        </w:numPr>
        <w:jc w:val="both"/>
      </w:pPr>
      <w:r w:rsidRPr="00AF5C62">
        <w:t xml:space="preserve">Pacientes con </w:t>
      </w:r>
      <w:r w:rsidRPr="00AF5C62">
        <w:rPr>
          <w:b/>
        </w:rPr>
        <w:t>estrés laboral, cuidadores crónicos, situaciones personales límite</w:t>
      </w:r>
    </w:p>
    <w:p w14:paraId="62AB484A" w14:textId="77777777" w:rsidR="00AF5C62" w:rsidRPr="00AF5C62" w:rsidRDefault="00AF5C62" w:rsidP="00AF5C62">
      <w:pPr>
        <w:numPr>
          <w:ilvl w:val="0"/>
          <w:numId w:val="270"/>
        </w:numPr>
        <w:jc w:val="both"/>
      </w:pPr>
      <w:r w:rsidRPr="00AF5C62">
        <w:t>Sensación de “cansancio persistente”, apatía o hipersensibilidad emocional</w:t>
      </w:r>
    </w:p>
    <w:p w14:paraId="60011BCB" w14:textId="77777777" w:rsidR="00AF5C62" w:rsidRPr="00AF5C62" w:rsidRDefault="00AF5C62" w:rsidP="00AF5C62">
      <w:pPr>
        <w:numPr>
          <w:ilvl w:val="0"/>
          <w:numId w:val="270"/>
        </w:numPr>
        <w:jc w:val="both"/>
      </w:pPr>
      <w:r w:rsidRPr="00AF5C62">
        <w:t>Alteraciones del apetito o del sueño (insomnio precoz, sueño no reparador)</w:t>
      </w:r>
    </w:p>
    <w:p w14:paraId="25941D94" w14:textId="77777777" w:rsidR="00AF5C62" w:rsidRPr="00AF5C62" w:rsidRDefault="00AF5C62" w:rsidP="00AF5C62">
      <w:pPr>
        <w:numPr>
          <w:ilvl w:val="0"/>
          <w:numId w:val="270"/>
        </w:numPr>
        <w:jc w:val="both"/>
      </w:pPr>
      <w:r w:rsidRPr="00AF5C62">
        <w:lastRenderedPageBreak/>
        <w:t>Ganancia de peso en región abdominal sin cambios en la dieta</w:t>
      </w:r>
    </w:p>
    <w:p w14:paraId="3E3F80A5" w14:textId="77777777" w:rsidR="00AF5C62" w:rsidRPr="00AF5C62" w:rsidRDefault="00AF5C62" w:rsidP="00AF5C62">
      <w:pPr>
        <w:numPr>
          <w:ilvl w:val="0"/>
          <w:numId w:val="270"/>
        </w:numPr>
        <w:jc w:val="both"/>
      </w:pPr>
      <w:r w:rsidRPr="00AF5C62">
        <w:t>Hiperfagia nocturna o ansiedad alimentaria</w:t>
      </w:r>
    </w:p>
    <w:p w14:paraId="25371787" w14:textId="77777777" w:rsidR="00AF5C62" w:rsidRPr="00AF5C62" w:rsidRDefault="00AF5C62" w:rsidP="00AF5C62">
      <w:pPr>
        <w:numPr>
          <w:ilvl w:val="0"/>
          <w:numId w:val="270"/>
        </w:numPr>
        <w:jc w:val="both"/>
      </w:pPr>
      <w:r w:rsidRPr="00AF5C62">
        <w:t>Analítica con glucosa, triglicéridos o PCR discretamente elevadas</w:t>
      </w:r>
    </w:p>
    <w:p w14:paraId="4D8E6ADC" w14:textId="77777777" w:rsidR="00AF5C62" w:rsidRPr="00AF5C62" w:rsidRDefault="00AF5C62" w:rsidP="00AF5C62">
      <w:pPr>
        <w:numPr>
          <w:ilvl w:val="0"/>
          <w:numId w:val="270"/>
        </w:numPr>
        <w:jc w:val="both"/>
      </w:pPr>
      <w:r w:rsidRPr="00AF5C62">
        <w:t>Cortisol basal alterado o invertido (si se solicita)</w:t>
      </w:r>
    </w:p>
    <w:p w14:paraId="6BA66B70" w14:textId="77777777" w:rsidR="00AF5C62" w:rsidRPr="00AF5C62" w:rsidRDefault="00AF5C62" w:rsidP="00AF5C62">
      <w:pPr>
        <w:ind w:left="360"/>
        <w:jc w:val="both"/>
        <w:rPr>
          <w:b/>
        </w:rPr>
      </w:pPr>
      <w:r w:rsidRPr="00AF5C62">
        <w:rPr>
          <w:b/>
        </w:rPr>
        <w:t>6. Intervenciones clínicas: abordaje desde el estilo de vida</w:t>
      </w:r>
    </w:p>
    <w:p w14:paraId="6A7488A4" w14:textId="77777777" w:rsidR="00AF5C62" w:rsidRPr="00AF5C62" w:rsidRDefault="00AF5C62" w:rsidP="00AF5C62">
      <w:pPr>
        <w:ind w:left="360"/>
        <w:jc w:val="both"/>
        <w:rPr>
          <w:b/>
        </w:rPr>
      </w:pPr>
      <w:r w:rsidRPr="00AF5C62">
        <w:rPr>
          <w:b/>
        </w:rPr>
        <w:t>6.1 Regulación del ritmo circadiano y cortisol</w:t>
      </w:r>
    </w:p>
    <w:p w14:paraId="13AAFD95" w14:textId="77777777" w:rsidR="00AF5C62" w:rsidRPr="00AF5C62" w:rsidRDefault="00AF5C62" w:rsidP="00AF5C62">
      <w:pPr>
        <w:numPr>
          <w:ilvl w:val="0"/>
          <w:numId w:val="271"/>
        </w:numPr>
        <w:jc w:val="both"/>
      </w:pPr>
      <w:r w:rsidRPr="00AF5C62">
        <w:t>Establecer horarios regulares de sueño y alimentación</w:t>
      </w:r>
    </w:p>
    <w:p w14:paraId="21CEF63A" w14:textId="77777777" w:rsidR="00AF5C62" w:rsidRPr="00AF5C62" w:rsidRDefault="00AF5C62" w:rsidP="00AF5C62">
      <w:pPr>
        <w:numPr>
          <w:ilvl w:val="0"/>
          <w:numId w:val="271"/>
        </w:numPr>
        <w:jc w:val="both"/>
      </w:pPr>
      <w:r w:rsidRPr="00AF5C62">
        <w:t>Exposición a luz natural por la mañana</w:t>
      </w:r>
    </w:p>
    <w:p w14:paraId="1BC8D249" w14:textId="77777777" w:rsidR="00AF5C62" w:rsidRPr="00AF5C62" w:rsidRDefault="00AF5C62" w:rsidP="00AF5C62">
      <w:pPr>
        <w:numPr>
          <w:ilvl w:val="0"/>
          <w:numId w:val="271"/>
        </w:numPr>
        <w:jc w:val="both"/>
      </w:pPr>
      <w:r w:rsidRPr="00AF5C62">
        <w:t>Evitar pantallas luminosas 1–2 h antes de dormir</w:t>
      </w:r>
    </w:p>
    <w:p w14:paraId="0237EB60" w14:textId="77777777" w:rsidR="00AF5C62" w:rsidRPr="00AF5C62" w:rsidRDefault="00AF5C62" w:rsidP="00AF5C62">
      <w:pPr>
        <w:numPr>
          <w:ilvl w:val="0"/>
          <w:numId w:val="271"/>
        </w:numPr>
        <w:jc w:val="both"/>
      </w:pPr>
      <w:r w:rsidRPr="00AF5C62">
        <w:t>Técnicas de respiración, relajación o mindfulness al final del día</w:t>
      </w:r>
    </w:p>
    <w:p w14:paraId="364D85D6" w14:textId="77777777" w:rsidR="00AF5C62" w:rsidRPr="00AF5C62" w:rsidRDefault="00AF5C62" w:rsidP="00AF5C62">
      <w:pPr>
        <w:ind w:left="360"/>
        <w:jc w:val="both"/>
        <w:rPr>
          <w:b/>
        </w:rPr>
      </w:pPr>
      <w:r w:rsidRPr="00AF5C62">
        <w:rPr>
          <w:b/>
        </w:rPr>
        <w:t xml:space="preserve">6.2 Alimentación antiinflamatoria y </w:t>
      </w:r>
      <w:proofErr w:type="spellStart"/>
      <w:r w:rsidRPr="00AF5C62">
        <w:rPr>
          <w:b/>
        </w:rPr>
        <w:t>neuroprotectora</w:t>
      </w:r>
      <w:proofErr w:type="spellEnd"/>
    </w:p>
    <w:p w14:paraId="571432EB" w14:textId="77777777" w:rsidR="00AF5C62" w:rsidRPr="00AF5C62" w:rsidRDefault="00AF5C62" w:rsidP="00AF5C62">
      <w:pPr>
        <w:numPr>
          <w:ilvl w:val="0"/>
          <w:numId w:val="272"/>
        </w:numPr>
        <w:jc w:val="both"/>
      </w:pPr>
      <w:r w:rsidRPr="00AF5C62">
        <w:t>Dieta mediterránea o DASH, rica en omega-3, polifenoles, magnesio y triptófano</w:t>
      </w:r>
    </w:p>
    <w:p w14:paraId="3CF2397D" w14:textId="77777777" w:rsidR="00AF5C62" w:rsidRPr="00AF5C62" w:rsidRDefault="00AF5C62" w:rsidP="00AF5C62">
      <w:pPr>
        <w:numPr>
          <w:ilvl w:val="0"/>
          <w:numId w:val="272"/>
        </w:numPr>
        <w:jc w:val="both"/>
      </w:pPr>
      <w:r w:rsidRPr="00AF5C62">
        <w:t xml:space="preserve">Reducción de azúcares rápidos y alimentos </w:t>
      </w:r>
      <w:proofErr w:type="spellStart"/>
      <w:r w:rsidRPr="00AF5C62">
        <w:t>ultraprocesados</w:t>
      </w:r>
      <w:proofErr w:type="spellEnd"/>
    </w:p>
    <w:p w14:paraId="33943B44" w14:textId="77777777" w:rsidR="00AF5C62" w:rsidRPr="00AF5C62" w:rsidRDefault="00AF5C62" w:rsidP="00AF5C62">
      <w:pPr>
        <w:numPr>
          <w:ilvl w:val="0"/>
          <w:numId w:val="272"/>
        </w:numPr>
        <w:jc w:val="both"/>
      </w:pPr>
      <w:r w:rsidRPr="00AF5C62">
        <w:t>Consumo de alimentos prebióticos (fibra vegetal, legumbres) y fermentados</w:t>
      </w:r>
    </w:p>
    <w:p w14:paraId="58B264C9" w14:textId="77777777" w:rsidR="00AF5C62" w:rsidRPr="00AF5C62" w:rsidRDefault="00AF5C62" w:rsidP="00AF5C62">
      <w:pPr>
        <w:numPr>
          <w:ilvl w:val="0"/>
          <w:numId w:val="272"/>
        </w:numPr>
        <w:jc w:val="both"/>
      </w:pPr>
      <w:r w:rsidRPr="00AF5C62">
        <w:t>Hidratación adecuada, moderación en cafeína y alcohol</w:t>
      </w:r>
    </w:p>
    <w:p w14:paraId="4ED15EFE" w14:textId="77777777" w:rsidR="00AF5C62" w:rsidRPr="00AF5C62" w:rsidRDefault="00AF5C62" w:rsidP="00AF5C62">
      <w:pPr>
        <w:ind w:left="360"/>
        <w:jc w:val="both"/>
        <w:rPr>
          <w:b/>
        </w:rPr>
      </w:pPr>
      <w:r w:rsidRPr="00AF5C62">
        <w:rPr>
          <w:b/>
        </w:rPr>
        <w:t>6.3 Actividad física adaptada</w:t>
      </w:r>
    </w:p>
    <w:p w14:paraId="5136064C" w14:textId="77777777" w:rsidR="00AF5C62" w:rsidRPr="00AF5C62" w:rsidRDefault="00AF5C62" w:rsidP="00AF5C62">
      <w:pPr>
        <w:numPr>
          <w:ilvl w:val="0"/>
          <w:numId w:val="273"/>
        </w:numPr>
        <w:jc w:val="both"/>
      </w:pPr>
      <w:r w:rsidRPr="00AF5C62">
        <w:t>Ejercicio moderado, regular (mínimo 150 min/semana)</w:t>
      </w:r>
    </w:p>
    <w:p w14:paraId="209C6B27" w14:textId="77777777" w:rsidR="00AF5C62" w:rsidRPr="00AF5C62" w:rsidRDefault="00AF5C62" w:rsidP="00AF5C62">
      <w:pPr>
        <w:numPr>
          <w:ilvl w:val="0"/>
          <w:numId w:val="273"/>
        </w:numPr>
        <w:jc w:val="both"/>
      </w:pPr>
      <w:r w:rsidRPr="00AF5C62">
        <w:t xml:space="preserve">Actividades con componente mente-cuerpo: yoga, </w:t>
      </w:r>
      <w:proofErr w:type="spellStart"/>
      <w:r w:rsidRPr="00AF5C62">
        <w:t>tai</w:t>
      </w:r>
      <w:proofErr w:type="spellEnd"/>
      <w:r w:rsidRPr="00AF5C62">
        <w:t xml:space="preserve"> chi, caminar al aire libre</w:t>
      </w:r>
    </w:p>
    <w:p w14:paraId="2BC76CF8" w14:textId="77777777" w:rsidR="00AF5C62" w:rsidRPr="00AF5C62" w:rsidRDefault="00AF5C62" w:rsidP="00AF5C62">
      <w:pPr>
        <w:numPr>
          <w:ilvl w:val="0"/>
          <w:numId w:val="273"/>
        </w:numPr>
        <w:jc w:val="both"/>
      </w:pPr>
      <w:r w:rsidRPr="00AF5C62">
        <w:t xml:space="preserve">Evitar </w:t>
      </w:r>
      <w:proofErr w:type="spellStart"/>
      <w:r w:rsidRPr="00AF5C62">
        <w:t>sobreentrenamiento</w:t>
      </w:r>
      <w:proofErr w:type="spellEnd"/>
      <w:r w:rsidRPr="00AF5C62">
        <w:t xml:space="preserve"> en fases de disfunción adrenal</w:t>
      </w:r>
    </w:p>
    <w:p w14:paraId="1CAC299B" w14:textId="77777777" w:rsidR="00AF5C62" w:rsidRPr="00AF5C62" w:rsidRDefault="00AF5C62" w:rsidP="00AF5C62">
      <w:pPr>
        <w:ind w:left="360"/>
        <w:jc w:val="both"/>
        <w:rPr>
          <w:b/>
        </w:rPr>
      </w:pPr>
      <w:r w:rsidRPr="00AF5C62">
        <w:rPr>
          <w:b/>
        </w:rPr>
        <w:t>6.4 Gestión activa del estrés psicosocial</w:t>
      </w:r>
    </w:p>
    <w:p w14:paraId="13C4EC0A" w14:textId="77777777" w:rsidR="00AF5C62" w:rsidRPr="00AF5C62" w:rsidRDefault="00AF5C62" w:rsidP="00AF5C62">
      <w:pPr>
        <w:numPr>
          <w:ilvl w:val="0"/>
          <w:numId w:val="274"/>
        </w:numPr>
        <w:jc w:val="both"/>
      </w:pPr>
      <w:r w:rsidRPr="00AF5C62">
        <w:t>Abordaje integral del paciente, incluyendo sus condiciones de vida</w:t>
      </w:r>
    </w:p>
    <w:p w14:paraId="049FEF1D" w14:textId="77777777" w:rsidR="00AF5C62" w:rsidRPr="00AF5C62" w:rsidRDefault="00AF5C62" w:rsidP="00AF5C62">
      <w:pPr>
        <w:numPr>
          <w:ilvl w:val="0"/>
          <w:numId w:val="274"/>
        </w:numPr>
        <w:jc w:val="both"/>
      </w:pPr>
      <w:r w:rsidRPr="00AF5C62">
        <w:t>Intervenciones breves de psicoeducación en consulta</w:t>
      </w:r>
    </w:p>
    <w:p w14:paraId="06A4D6D9" w14:textId="77777777" w:rsidR="00AF5C62" w:rsidRPr="00AF5C62" w:rsidRDefault="00AF5C62" w:rsidP="00AF5C62">
      <w:pPr>
        <w:numPr>
          <w:ilvl w:val="0"/>
          <w:numId w:val="274"/>
        </w:numPr>
        <w:jc w:val="both"/>
      </w:pPr>
      <w:r w:rsidRPr="00AF5C62">
        <w:t>Coordinación con salud mental si hay riesgo de trastornos depresivos o ansiedad grave ●</w:t>
      </w:r>
      <w:r w:rsidRPr="00AF5C62">
        <w:tab/>
        <w:t>Promoción del autocuidado y apoyo social</w:t>
      </w:r>
    </w:p>
    <w:p w14:paraId="7CD2F5DB" w14:textId="77777777" w:rsidR="00AF5C62" w:rsidRPr="00AF5C62" w:rsidRDefault="00AF5C62" w:rsidP="00AF5C62">
      <w:pPr>
        <w:ind w:left="360"/>
        <w:jc w:val="both"/>
        <w:rPr>
          <w:b/>
        </w:rPr>
      </w:pPr>
      <w:r w:rsidRPr="00AF5C62">
        <w:rPr>
          <w:b/>
        </w:rPr>
        <w:t>7. Conclusiones</w:t>
      </w:r>
    </w:p>
    <w:p w14:paraId="442EC726" w14:textId="77777777" w:rsidR="00AF5C62" w:rsidRPr="00AF5C62" w:rsidRDefault="00AF5C62" w:rsidP="00AF5C62">
      <w:pPr>
        <w:ind w:left="360"/>
        <w:jc w:val="both"/>
      </w:pPr>
      <w:r w:rsidRPr="00AF5C62">
        <w:t xml:space="preserve">El estrés crónico es un </w:t>
      </w:r>
      <w:r w:rsidRPr="00AF5C62">
        <w:rPr>
          <w:b/>
        </w:rPr>
        <w:t>detonante silencioso de alteraciones metabólicas</w:t>
      </w:r>
      <w:r w:rsidRPr="00AF5C62">
        <w:t xml:space="preserve">, con repercusiones tanto endocrinas como </w:t>
      </w:r>
      <w:proofErr w:type="spellStart"/>
      <w:r w:rsidRPr="00AF5C62">
        <w:t>neuroinflamatorias</w:t>
      </w:r>
      <w:proofErr w:type="spellEnd"/>
      <w:r w:rsidRPr="00AF5C62">
        <w:t>. Su impacto sobre la salud es profundo, pero subestimado en la práctica clínica.</w:t>
      </w:r>
    </w:p>
    <w:p w14:paraId="519AC88E" w14:textId="77777777" w:rsidR="00AF5C62" w:rsidRPr="00AF5C62" w:rsidRDefault="00AF5C62" w:rsidP="00AF5C62">
      <w:pPr>
        <w:ind w:left="360"/>
        <w:jc w:val="both"/>
      </w:pPr>
      <w:r w:rsidRPr="00AF5C62">
        <w:t>La atención primaria, por su carácter longitudinal y holístico, es el entorno ideal para detectar estos cuadros precozmente y actuar sobre ellos mediante intervenciones en estilo de vida, educación del paciente y contención emocional.</w:t>
      </w:r>
    </w:p>
    <w:p w14:paraId="3A0CE1ED" w14:textId="77777777" w:rsidR="00AF5C62" w:rsidRPr="00AF5C62" w:rsidRDefault="00AF5C62" w:rsidP="00AF5C62">
      <w:pPr>
        <w:ind w:left="360"/>
        <w:jc w:val="both"/>
      </w:pPr>
      <w:r w:rsidRPr="00AF5C62">
        <w:t>Reconocer y abordar el estrés crónico como parte del enfoque de riesgo metabólico es clave para una medicina verdaderamente preventiva, centrada en la persona y basada en evidencia.</w:t>
      </w:r>
    </w:p>
    <w:p w14:paraId="1B4421FC" w14:textId="77777777" w:rsidR="00AF5C62" w:rsidRPr="00AF5C62" w:rsidRDefault="00AF5C62" w:rsidP="00AF5C62">
      <w:pPr>
        <w:ind w:left="360"/>
        <w:jc w:val="both"/>
        <w:rPr>
          <w:b/>
        </w:rPr>
      </w:pPr>
      <w:r w:rsidRPr="00AF5C62">
        <w:rPr>
          <w:b/>
        </w:rPr>
        <w:lastRenderedPageBreak/>
        <w:t>Referencias</w:t>
      </w:r>
    </w:p>
    <w:p w14:paraId="1FD86EB4" w14:textId="77777777" w:rsidR="00AF5C62" w:rsidRPr="00AF5C62" w:rsidRDefault="00AF5C62" w:rsidP="00AF5C62">
      <w:pPr>
        <w:numPr>
          <w:ilvl w:val="0"/>
          <w:numId w:val="275"/>
        </w:numPr>
        <w:jc w:val="both"/>
      </w:pPr>
      <w:proofErr w:type="spellStart"/>
      <w:r w:rsidRPr="00AF5C62">
        <w:rPr>
          <w:i/>
        </w:rPr>
        <w:t>McEwen</w:t>
      </w:r>
      <w:proofErr w:type="spellEnd"/>
      <w:r w:rsidRPr="00AF5C62">
        <w:rPr>
          <w:i/>
        </w:rPr>
        <w:t xml:space="preserve">, B. S. (2008). Central </w:t>
      </w:r>
      <w:proofErr w:type="spellStart"/>
      <w:r w:rsidRPr="00AF5C62">
        <w:rPr>
          <w:i/>
        </w:rPr>
        <w:t>effects</w:t>
      </w:r>
      <w:proofErr w:type="spellEnd"/>
      <w:r w:rsidRPr="00AF5C62">
        <w:rPr>
          <w:i/>
        </w:rPr>
        <w:t xml:space="preserve"> </w:t>
      </w:r>
      <w:proofErr w:type="spellStart"/>
      <w:r w:rsidRPr="00AF5C62">
        <w:rPr>
          <w:i/>
        </w:rPr>
        <w:t>of</w:t>
      </w:r>
      <w:proofErr w:type="spellEnd"/>
      <w:r w:rsidRPr="00AF5C62">
        <w:rPr>
          <w:i/>
        </w:rPr>
        <w:t xml:space="preserve"> stress hormones in </w:t>
      </w:r>
      <w:proofErr w:type="spellStart"/>
      <w:r w:rsidRPr="00AF5C62">
        <w:rPr>
          <w:i/>
        </w:rPr>
        <w:t>health</w:t>
      </w:r>
      <w:proofErr w:type="spellEnd"/>
      <w:r w:rsidRPr="00AF5C62">
        <w:rPr>
          <w:i/>
        </w:rPr>
        <w:t xml:space="preserve"> and </w:t>
      </w:r>
      <w:proofErr w:type="spellStart"/>
      <w:r w:rsidRPr="00AF5C62">
        <w:rPr>
          <w:i/>
        </w:rPr>
        <w:t>disease</w:t>
      </w:r>
      <w:proofErr w:type="spellEnd"/>
      <w:r w:rsidRPr="00AF5C62">
        <w:rPr>
          <w:i/>
        </w:rPr>
        <w:t xml:space="preserve">: </w:t>
      </w:r>
      <w:proofErr w:type="spellStart"/>
      <w:r w:rsidRPr="00AF5C62">
        <w:rPr>
          <w:i/>
        </w:rPr>
        <w:t>Understanding</w:t>
      </w:r>
      <w:proofErr w:type="spellEnd"/>
      <w:r w:rsidRPr="00AF5C62">
        <w:rPr>
          <w:i/>
        </w:rPr>
        <w:t xml:space="preserve"> </w:t>
      </w:r>
      <w:proofErr w:type="spellStart"/>
      <w:r w:rsidRPr="00AF5C62">
        <w:rPr>
          <w:i/>
        </w:rPr>
        <w:t>the</w:t>
      </w:r>
      <w:proofErr w:type="spellEnd"/>
      <w:r w:rsidRPr="00AF5C62">
        <w:rPr>
          <w:i/>
        </w:rPr>
        <w:t xml:space="preserve"> </w:t>
      </w:r>
      <w:proofErr w:type="spellStart"/>
      <w:r w:rsidRPr="00AF5C62">
        <w:rPr>
          <w:i/>
        </w:rPr>
        <w:t>protective</w:t>
      </w:r>
      <w:proofErr w:type="spellEnd"/>
      <w:r w:rsidRPr="00AF5C62">
        <w:rPr>
          <w:i/>
        </w:rPr>
        <w:t xml:space="preserve"> and </w:t>
      </w:r>
      <w:proofErr w:type="spellStart"/>
      <w:r w:rsidRPr="00AF5C62">
        <w:rPr>
          <w:i/>
        </w:rPr>
        <w:t>damaging</w:t>
      </w:r>
      <w:proofErr w:type="spellEnd"/>
      <w:r w:rsidRPr="00AF5C62">
        <w:rPr>
          <w:i/>
        </w:rPr>
        <w:t xml:space="preserve"> </w:t>
      </w:r>
      <w:proofErr w:type="spellStart"/>
      <w:r w:rsidRPr="00AF5C62">
        <w:rPr>
          <w:i/>
        </w:rPr>
        <w:t>effects</w:t>
      </w:r>
      <w:proofErr w:type="spellEnd"/>
      <w:r w:rsidRPr="00AF5C62">
        <w:rPr>
          <w:i/>
        </w:rPr>
        <w:t xml:space="preserve"> </w:t>
      </w:r>
      <w:proofErr w:type="spellStart"/>
      <w:r w:rsidRPr="00AF5C62">
        <w:rPr>
          <w:i/>
        </w:rPr>
        <w:t>of</w:t>
      </w:r>
      <w:proofErr w:type="spellEnd"/>
      <w:r w:rsidRPr="00AF5C62">
        <w:rPr>
          <w:i/>
        </w:rPr>
        <w:t xml:space="preserve"> stress and stress </w:t>
      </w:r>
      <w:proofErr w:type="spellStart"/>
      <w:r w:rsidRPr="00AF5C62">
        <w:rPr>
          <w:i/>
        </w:rPr>
        <w:t>mediators</w:t>
      </w:r>
      <w:proofErr w:type="spellEnd"/>
      <w:r w:rsidRPr="00AF5C62">
        <w:rPr>
          <w:i/>
        </w:rPr>
        <w:t xml:space="preserve">. </w:t>
      </w:r>
      <w:proofErr w:type="spellStart"/>
      <w:r w:rsidRPr="00AF5C62">
        <w:rPr>
          <w:i/>
        </w:rPr>
        <w:t>Eur</w:t>
      </w:r>
      <w:proofErr w:type="spellEnd"/>
      <w:r w:rsidRPr="00AF5C62">
        <w:rPr>
          <w:i/>
        </w:rPr>
        <w:t xml:space="preserve"> J </w:t>
      </w:r>
      <w:proofErr w:type="spellStart"/>
      <w:r w:rsidRPr="00AF5C62">
        <w:rPr>
          <w:i/>
        </w:rPr>
        <w:t>Pharmacol</w:t>
      </w:r>
      <w:proofErr w:type="spellEnd"/>
      <w:r w:rsidRPr="00AF5C62">
        <w:rPr>
          <w:i/>
        </w:rPr>
        <w:t>, 583(2-3), 174–185.</w:t>
      </w:r>
    </w:p>
    <w:p w14:paraId="4D1BC508" w14:textId="77777777" w:rsidR="00AF5C62" w:rsidRPr="00AF5C62" w:rsidRDefault="00AF5C62" w:rsidP="00AF5C62">
      <w:pPr>
        <w:numPr>
          <w:ilvl w:val="0"/>
          <w:numId w:val="275"/>
        </w:numPr>
        <w:jc w:val="both"/>
      </w:pPr>
      <w:proofErr w:type="spellStart"/>
      <w:r w:rsidRPr="00AF5C62">
        <w:rPr>
          <w:i/>
        </w:rPr>
        <w:t>Juster</w:t>
      </w:r>
      <w:proofErr w:type="spellEnd"/>
      <w:r w:rsidRPr="00AF5C62">
        <w:rPr>
          <w:i/>
        </w:rPr>
        <w:t xml:space="preserve">, R. P., et al. (2010). </w:t>
      </w:r>
      <w:proofErr w:type="spellStart"/>
      <w:r w:rsidRPr="00AF5C62">
        <w:rPr>
          <w:i/>
        </w:rPr>
        <w:t>Allostatic</w:t>
      </w:r>
      <w:proofErr w:type="spellEnd"/>
      <w:r w:rsidRPr="00AF5C62">
        <w:rPr>
          <w:i/>
        </w:rPr>
        <w:t xml:space="preserve"> load </w:t>
      </w:r>
      <w:proofErr w:type="spellStart"/>
      <w:r w:rsidRPr="00AF5C62">
        <w:rPr>
          <w:i/>
        </w:rPr>
        <w:t>biomarkers</w:t>
      </w:r>
      <w:proofErr w:type="spellEnd"/>
      <w:r w:rsidRPr="00AF5C62">
        <w:rPr>
          <w:i/>
        </w:rPr>
        <w:t xml:space="preserve"> </w:t>
      </w:r>
      <w:proofErr w:type="spellStart"/>
      <w:r w:rsidRPr="00AF5C62">
        <w:rPr>
          <w:i/>
        </w:rPr>
        <w:t>of</w:t>
      </w:r>
      <w:proofErr w:type="spellEnd"/>
      <w:r w:rsidRPr="00AF5C62">
        <w:rPr>
          <w:i/>
        </w:rPr>
        <w:t xml:space="preserve"> </w:t>
      </w:r>
      <w:proofErr w:type="spellStart"/>
      <w:r w:rsidRPr="00AF5C62">
        <w:rPr>
          <w:i/>
        </w:rPr>
        <w:t>chronic</w:t>
      </w:r>
      <w:proofErr w:type="spellEnd"/>
      <w:r w:rsidRPr="00AF5C62">
        <w:rPr>
          <w:i/>
        </w:rPr>
        <w:t xml:space="preserve"> stress and </w:t>
      </w:r>
      <w:proofErr w:type="spellStart"/>
      <w:r w:rsidRPr="00AF5C62">
        <w:rPr>
          <w:i/>
        </w:rPr>
        <w:t>impact</w:t>
      </w:r>
      <w:proofErr w:type="spellEnd"/>
      <w:r w:rsidRPr="00AF5C62">
        <w:rPr>
          <w:i/>
        </w:rPr>
        <w:t xml:space="preserve"> </w:t>
      </w:r>
      <w:proofErr w:type="spellStart"/>
      <w:r w:rsidRPr="00AF5C62">
        <w:rPr>
          <w:i/>
        </w:rPr>
        <w:t>on</w:t>
      </w:r>
      <w:proofErr w:type="spellEnd"/>
      <w:r w:rsidRPr="00AF5C62">
        <w:rPr>
          <w:i/>
        </w:rPr>
        <w:t xml:space="preserve"> </w:t>
      </w:r>
      <w:proofErr w:type="spellStart"/>
      <w:r w:rsidRPr="00AF5C62">
        <w:rPr>
          <w:i/>
        </w:rPr>
        <w:t>health</w:t>
      </w:r>
      <w:proofErr w:type="spellEnd"/>
      <w:r w:rsidRPr="00AF5C62">
        <w:rPr>
          <w:i/>
        </w:rPr>
        <w:t xml:space="preserve">. </w:t>
      </w:r>
      <w:proofErr w:type="spellStart"/>
      <w:r w:rsidRPr="00AF5C62">
        <w:rPr>
          <w:i/>
        </w:rPr>
        <w:t>Neurosci</w:t>
      </w:r>
      <w:proofErr w:type="spellEnd"/>
      <w:r w:rsidRPr="00AF5C62">
        <w:rPr>
          <w:i/>
        </w:rPr>
        <w:t xml:space="preserve"> </w:t>
      </w:r>
      <w:proofErr w:type="spellStart"/>
      <w:r w:rsidRPr="00AF5C62">
        <w:rPr>
          <w:i/>
        </w:rPr>
        <w:t>Biobehav</w:t>
      </w:r>
      <w:proofErr w:type="spellEnd"/>
      <w:r w:rsidRPr="00AF5C62">
        <w:rPr>
          <w:i/>
        </w:rPr>
        <w:t xml:space="preserve"> </w:t>
      </w:r>
      <w:proofErr w:type="spellStart"/>
      <w:r w:rsidRPr="00AF5C62">
        <w:rPr>
          <w:i/>
        </w:rPr>
        <w:t>Rev</w:t>
      </w:r>
      <w:proofErr w:type="spellEnd"/>
      <w:r w:rsidRPr="00AF5C62">
        <w:rPr>
          <w:i/>
        </w:rPr>
        <w:t>, 35(1), 2–16.</w:t>
      </w:r>
    </w:p>
    <w:p w14:paraId="3D62B559" w14:textId="77777777" w:rsidR="00AF5C62" w:rsidRPr="00AF5C62" w:rsidRDefault="00AF5C62" w:rsidP="00AF5C62">
      <w:pPr>
        <w:numPr>
          <w:ilvl w:val="0"/>
          <w:numId w:val="275"/>
        </w:numPr>
        <w:jc w:val="both"/>
      </w:pPr>
      <w:proofErr w:type="spellStart"/>
      <w:r w:rsidRPr="00AF5C62">
        <w:rPr>
          <w:i/>
        </w:rPr>
        <w:t>Slavich</w:t>
      </w:r>
      <w:proofErr w:type="spellEnd"/>
      <w:r w:rsidRPr="00AF5C62">
        <w:rPr>
          <w:i/>
        </w:rPr>
        <w:t xml:space="preserve">, G. M., &amp; Irwin, M. R. (2014). </w:t>
      </w:r>
      <w:proofErr w:type="spellStart"/>
      <w:r w:rsidRPr="00AF5C62">
        <w:rPr>
          <w:i/>
        </w:rPr>
        <w:t>From</w:t>
      </w:r>
      <w:proofErr w:type="spellEnd"/>
      <w:r w:rsidRPr="00AF5C62">
        <w:rPr>
          <w:i/>
        </w:rPr>
        <w:t xml:space="preserve"> stress </w:t>
      </w:r>
      <w:proofErr w:type="spellStart"/>
      <w:r w:rsidRPr="00AF5C62">
        <w:rPr>
          <w:i/>
        </w:rPr>
        <w:t>to</w:t>
      </w:r>
      <w:proofErr w:type="spellEnd"/>
      <w:r w:rsidRPr="00AF5C62">
        <w:rPr>
          <w:i/>
        </w:rPr>
        <w:t xml:space="preserve"> </w:t>
      </w:r>
      <w:proofErr w:type="spellStart"/>
      <w:r w:rsidRPr="00AF5C62">
        <w:rPr>
          <w:i/>
        </w:rPr>
        <w:t>inflammation</w:t>
      </w:r>
      <w:proofErr w:type="spellEnd"/>
      <w:r w:rsidRPr="00AF5C62">
        <w:rPr>
          <w:i/>
        </w:rPr>
        <w:t xml:space="preserve"> and </w:t>
      </w:r>
      <w:proofErr w:type="spellStart"/>
      <w:r w:rsidRPr="00AF5C62">
        <w:rPr>
          <w:i/>
        </w:rPr>
        <w:t>major</w:t>
      </w:r>
      <w:proofErr w:type="spellEnd"/>
      <w:r w:rsidRPr="00AF5C62">
        <w:rPr>
          <w:i/>
        </w:rPr>
        <w:t xml:space="preserve"> </w:t>
      </w:r>
      <w:proofErr w:type="spellStart"/>
      <w:r w:rsidRPr="00AF5C62">
        <w:rPr>
          <w:i/>
        </w:rPr>
        <w:t>depressive</w:t>
      </w:r>
      <w:proofErr w:type="spellEnd"/>
      <w:r w:rsidRPr="00AF5C62">
        <w:rPr>
          <w:i/>
        </w:rPr>
        <w:t xml:space="preserve"> </w:t>
      </w:r>
      <w:proofErr w:type="spellStart"/>
      <w:r w:rsidRPr="00AF5C62">
        <w:rPr>
          <w:i/>
        </w:rPr>
        <w:t>disorder</w:t>
      </w:r>
      <w:proofErr w:type="spellEnd"/>
      <w:r w:rsidRPr="00AF5C62">
        <w:rPr>
          <w:i/>
        </w:rPr>
        <w:t xml:space="preserve">: a social </w:t>
      </w:r>
      <w:proofErr w:type="spellStart"/>
      <w:r w:rsidRPr="00AF5C62">
        <w:rPr>
          <w:i/>
        </w:rPr>
        <w:t>signal</w:t>
      </w:r>
      <w:proofErr w:type="spellEnd"/>
      <w:r w:rsidRPr="00AF5C62">
        <w:rPr>
          <w:i/>
        </w:rPr>
        <w:t xml:space="preserve"> </w:t>
      </w:r>
      <w:proofErr w:type="spellStart"/>
      <w:r w:rsidRPr="00AF5C62">
        <w:rPr>
          <w:i/>
        </w:rPr>
        <w:t>transduction</w:t>
      </w:r>
      <w:proofErr w:type="spellEnd"/>
      <w:r w:rsidRPr="00AF5C62">
        <w:rPr>
          <w:i/>
        </w:rPr>
        <w:t xml:space="preserve"> </w:t>
      </w:r>
      <w:proofErr w:type="spellStart"/>
      <w:r w:rsidRPr="00AF5C62">
        <w:rPr>
          <w:i/>
        </w:rPr>
        <w:t>theory</w:t>
      </w:r>
      <w:proofErr w:type="spellEnd"/>
      <w:r w:rsidRPr="00AF5C62">
        <w:rPr>
          <w:i/>
        </w:rPr>
        <w:t xml:space="preserve">. </w:t>
      </w:r>
      <w:proofErr w:type="spellStart"/>
      <w:r w:rsidRPr="00AF5C62">
        <w:rPr>
          <w:i/>
        </w:rPr>
        <w:t>Psychol</w:t>
      </w:r>
      <w:proofErr w:type="spellEnd"/>
      <w:r w:rsidRPr="00AF5C62">
        <w:rPr>
          <w:i/>
        </w:rPr>
        <w:t xml:space="preserve"> Bull, 140(3), 774–815.</w:t>
      </w:r>
    </w:p>
    <w:p w14:paraId="0ED3F153" w14:textId="77777777" w:rsidR="00AF5C62" w:rsidRPr="00AF5C62" w:rsidRDefault="00AF5C62" w:rsidP="00AF5C62">
      <w:pPr>
        <w:numPr>
          <w:ilvl w:val="0"/>
          <w:numId w:val="275"/>
        </w:numPr>
        <w:jc w:val="both"/>
      </w:pPr>
      <w:proofErr w:type="spellStart"/>
      <w:r w:rsidRPr="00AF5C62">
        <w:rPr>
          <w:i/>
        </w:rPr>
        <w:t>Capuron</w:t>
      </w:r>
      <w:proofErr w:type="spellEnd"/>
      <w:r w:rsidRPr="00AF5C62">
        <w:rPr>
          <w:i/>
        </w:rPr>
        <w:t xml:space="preserve">, L., &amp; Miller, A. H. (2011). </w:t>
      </w:r>
      <w:proofErr w:type="spellStart"/>
      <w:r w:rsidRPr="00AF5C62">
        <w:rPr>
          <w:i/>
        </w:rPr>
        <w:t>Immune</w:t>
      </w:r>
      <w:proofErr w:type="spellEnd"/>
      <w:r w:rsidRPr="00AF5C62">
        <w:rPr>
          <w:i/>
        </w:rPr>
        <w:t xml:space="preserve"> </w:t>
      </w:r>
      <w:proofErr w:type="spellStart"/>
      <w:r w:rsidRPr="00AF5C62">
        <w:rPr>
          <w:i/>
        </w:rPr>
        <w:t>system</w:t>
      </w:r>
      <w:proofErr w:type="spellEnd"/>
      <w:r w:rsidRPr="00AF5C62">
        <w:rPr>
          <w:i/>
        </w:rPr>
        <w:t xml:space="preserve"> </w:t>
      </w:r>
      <w:proofErr w:type="spellStart"/>
      <w:r w:rsidRPr="00AF5C62">
        <w:rPr>
          <w:i/>
        </w:rPr>
        <w:t>to</w:t>
      </w:r>
      <w:proofErr w:type="spellEnd"/>
      <w:r w:rsidRPr="00AF5C62">
        <w:rPr>
          <w:i/>
        </w:rPr>
        <w:t xml:space="preserve"> </w:t>
      </w:r>
      <w:proofErr w:type="spellStart"/>
      <w:r w:rsidRPr="00AF5C62">
        <w:rPr>
          <w:i/>
        </w:rPr>
        <w:t>brain</w:t>
      </w:r>
      <w:proofErr w:type="spellEnd"/>
      <w:r w:rsidRPr="00AF5C62">
        <w:rPr>
          <w:i/>
        </w:rPr>
        <w:t xml:space="preserve"> </w:t>
      </w:r>
      <w:proofErr w:type="spellStart"/>
      <w:r w:rsidRPr="00AF5C62">
        <w:rPr>
          <w:i/>
        </w:rPr>
        <w:t>signaling</w:t>
      </w:r>
      <w:proofErr w:type="spellEnd"/>
      <w:r w:rsidRPr="00AF5C62">
        <w:rPr>
          <w:i/>
        </w:rPr>
        <w:t xml:space="preserve">: </w:t>
      </w:r>
    </w:p>
    <w:p w14:paraId="73DDB665" w14:textId="77777777" w:rsidR="00AF5C62" w:rsidRPr="00AF5C62" w:rsidRDefault="00AF5C62" w:rsidP="00AF5C62">
      <w:pPr>
        <w:ind w:left="360"/>
        <w:jc w:val="both"/>
      </w:pPr>
      <w:proofErr w:type="spellStart"/>
      <w:r w:rsidRPr="00AF5C62">
        <w:rPr>
          <w:i/>
        </w:rPr>
        <w:t>neuropsychopharmacological</w:t>
      </w:r>
      <w:proofErr w:type="spellEnd"/>
      <w:r w:rsidRPr="00AF5C62">
        <w:rPr>
          <w:i/>
        </w:rPr>
        <w:t xml:space="preserve"> </w:t>
      </w:r>
      <w:proofErr w:type="spellStart"/>
      <w:r w:rsidRPr="00AF5C62">
        <w:rPr>
          <w:i/>
        </w:rPr>
        <w:t>implications</w:t>
      </w:r>
      <w:proofErr w:type="spellEnd"/>
      <w:r w:rsidRPr="00AF5C62">
        <w:rPr>
          <w:i/>
        </w:rPr>
        <w:t xml:space="preserve">. </w:t>
      </w:r>
      <w:proofErr w:type="spellStart"/>
      <w:r w:rsidRPr="00AF5C62">
        <w:rPr>
          <w:i/>
        </w:rPr>
        <w:t>Pharmacol</w:t>
      </w:r>
      <w:proofErr w:type="spellEnd"/>
      <w:r w:rsidRPr="00AF5C62">
        <w:rPr>
          <w:i/>
        </w:rPr>
        <w:t xml:space="preserve"> </w:t>
      </w:r>
      <w:proofErr w:type="spellStart"/>
      <w:r w:rsidRPr="00AF5C62">
        <w:rPr>
          <w:i/>
        </w:rPr>
        <w:t>Ther</w:t>
      </w:r>
      <w:proofErr w:type="spellEnd"/>
      <w:r w:rsidRPr="00AF5C62">
        <w:rPr>
          <w:i/>
        </w:rPr>
        <w:t>, 130(2), 226–238.</w:t>
      </w:r>
    </w:p>
    <w:p w14:paraId="1BAB3834" w14:textId="77777777" w:rsidR="00AF5C62" w:rsidRPr="00AF5C62" w:rsidRDefault="00AF5C62" w:rsidP="00AF5C62">
      <w:pPr>
        <w:numPr>
          <w:ilvl w:val="0"/>
          <w:numId w:val="275"/>
        </w:numPr>
        <w:jc w:val="both"/>
      </w:pPr>
      <w:proofErr w:type="spellStart"/>
      <w:r w:rsidRPr="00AF5C62">
        <w:rPr>
          <w:i/>
        </w:rPr>
        <w:t>Lucassen</w:t>
      </w:r>
      <w:proofErr w:type="spellEnd"/>
      <w:r w:rsidRPr="00AF5C62">
        <w:rPr>
          <w:i/>
        </w:rPr>
        <w:t xml:space="preserve">, P. J., et al. (2014). </w:t>
      </w:r>
      <w:proofErr w:type="spellStart"/>
      <w:r w:rsidRPr="00AF5C62">
        <w:rPr>
          <w:i/>
        </w:rPr>
        <w:t>Neuropathology</w:t>
      </w:r>
      <w:proofErr w:type="spellEnd"/>
      <w:r w:rsidRPr="00AF5C62">
        <w:rPr>
          <w:i/>
        </w:rPr>
        <w:t xml:space="preserve"> </w:t>
      </w:r>
      <w:proofErr w:type="spellStart"/>
      <w:r w:rsidRPr="00AF5C62">
        <w:rPr>
          <w:i/>
        </w:rPr>
        <w:t>of</w:t>
      </w:r>
      <w:proofErr w:type="spellEnd"/>
      <w:r w:rsidRPr="00AF5C62">
        <w:rPr>
          <w:i/>
        </w:rPr>
        <w:t xml:space="preserve"> stress. Acta </w:t>
      </w:r>
      <w:proofErr w:type="spellStart"/>
      <w:r w:rsidRPr="00AF5C62">
        <w:rPr>
          <w:i/>
        </w:rPr>
        <w:t>Neuropathol</w:t>
      </w:r>
      <w:proofErr w:type="spellEnd"/>
      <w:r w:rsidRPr="00AF5C62">
        <w:rPr>
          <w:i/>
        </w:rPr>
        <w:t>, 127(1), 109– 135.</w:t>
      </w:r>
    </w:p>
    <w:p w14:paraId="1297F1F1" w14:textId="77777777" w:rsidR="00AF5C62" w:rsidRPr="00AF5C62" w:rsidRDefault="00AF5C62" w:rsidP="00AF5C62">
      <w:pPr>
        <w:numPr>
          <w:ilvl w:val="0"/>
          <w:numId w:val="275"/>
        </w:numPr>
        <w:jc w:val="both"/>
      </w:pPr>
      <w:proofErr w:type="spellStart"/>
      <w:r w:rsidRPr="00AF5C62">
        <w:rPr>
          <w:i/>
        </w:rPr>
        <w:t>Martinsen</w:t>
      </w:r>
      <w:proofErr w:type="spellEnd"/>
      <w:r w:rsidRPr="00AF5C62">
        <w:rPr>
          <w:i/>
        </w:rPr>
        <w:t xml:space="preserve">, E. W. (2008). </w:t>
      </w:r>
      <w:proofErr w:type="spellStart"/>
      <w:r w:rsidRPr="00AF5C62">
        <w:rPr>
          <w:i/>
        </w:rPr>
        <w:t>Physical</w:t>
      </w:r>
      <w:proofErr w:type="spellEnd"/>
      <w:r w:rsidRPr="00AF5C62">
        <w:rPr>
          <w:i/>
        </w:rPr>
        <w:t xml:space="preserve"> </w:t>
      </w:r>
      <w:proofErr w:type="spellStart"/>
      <w:r w:rsidRPr="00AF5C62">
        <w:rPr>
          <w:i/>
        </w:rPr>
        <w:t>activity</w:t>
      </w:r>
      <w:proofErr w:type="spellEnd"/>
      <w:r w:rsidRPr="00AF5C62">
        <w:rPr>
          <w:i/>
        </w:rPr>
        <w:t xml:space="preserve"> in </w:t>
      </w:r>
      <w:proofErr w:type="spellStart"/>
      <w:r w:rsidRPr="00AF5C62">
        <w:rPr>
          <w:i/>
        </w:rPr>
        <w:t>the</w:t>
      </w:r>
      <w:proofErr w:type="spellEnd"/>
      <w:r w:rsidRPr="00AF5C62">
        <w:rPr>
          <w:i/>
        </w:rPr>
        <w:t xml:space="preserve"> </w:t>
      </w:r>
      <w:proofErr w:type="spellStart"/>
      <w:r w:rsidRPr="00AF5C62">
        <w:rPr>
          <w:i/>
        </w:rPr>
        <w:t>prevention</w:t>
      </w:r>
      <w:proofErr w:type="spellEnd"/>
      <w:r w:rsidRPr="00AF5C62">
        <w:rPr>
          <w:i/>
        </w:rPr>
        <w:t xml:space="preserve"> and </w:t>
      </w:r>
      <w:proofErr w:type="spellStart"/>
      <w:r w:rsidRPr="00AF5C62">
        <w:rPr>
          <w:i/>
        </w:rPr>
        <w:t>treatment</w:t>
      </w:r>
      <w:proofErr w:type="spellEnd"/>
      <w:r w:rsidRPr="00AF5C62">
        <w:rPr>
          <w:i/>
        </w:rPr>
        <w:t xml:space="preserve"> </w:t>
      </w:r>
      <w:proofErr w:type="spellStart"/>
      <w:r w:rsidRPr="00AF5C62">
        <w:rPr>
          <w:i/>
        </w:rPr>
        <w:t>of</w:t>
      </w:r>
      <w:proofErr w:type="spellEnd"/>
      <w:r w:rsidRPr="00AF5C62">
        <w:rPr>
          <w:i/>
        </w:rPr>
        <w:t xml:space="preserve"> </w:t>
      </w:r>
      <w:proofErr w:type="spellStart"/>
      <w:r w:rsidRPr="00AF5C62">
        <w:rPr>
          <w:i/>
        </w:rPr>
        <w:t>anxiety</w:t>
      </w:r>
      <w:proofErr w:type="spellEnd"/>
      <w:r w:rsidRPr="00AF5C62">
        <w:rPr>
          <w:i/>
        </w:rPr>
        <w:t xml:space="preserve"> and </w:t>
      </w:r>
      <w:proofErr w:type="spellStart"/>
      <w:r w:rsidRPr="00AF5C62">
        <w:rPr>
          <w:i/>
        </w:rPr>
        <w:t>depression</w:t>
      </w:r>
      <w:proofErr w:type="spellEnd"/>
      <w:r w:rsidRPr="00AF5C62">
        <w:rPr>
          <w:i/>
        </w:rPr>
        <w:t xml:space="preserve">. Nord J </w:t>
      </w:r>
      <w:proofErr w:type="spellStart"/>
      <w:r w:rsidRPr="00AF5C62">
        <w:rPr>
          <w:i/>
        </w:rPr>
        <w:t>Psychiatry</w:t>
      </w:r>
      <w:proofErr w:type="spellEnd"/>
      <w:r w:rsidRPr="00AF5C62">
        <w:rPr>
          <w:i/>
        </w:rPr>
        <w:t>, 62(</w:t>
      </w:r>
      <w:proofErr w:type="spellStart"/>
      <w:r w:rsidRPr="00AF5C62">
        <w:rPr>
          <w:i/>
        </w:rPr>
        <w:t>Suppl</w:t>
      </w:r>
      <w:proofErr w:type="spellEnd"/>
      <w:r w:rsidRPr="00AF5C62">
        <w:rPr>
          <w:i/>
        </w:rPr>
        <w:t xml:space="preserve"> 47), 25–29.</w:t>
      </w:r>
    </w:p>
    <w:p w14:paraId="34247E3F" w14:textId="77777777" w:rsidR="00AF5C62" w:rsidRDefault="00AF5C62" w:rsidP="00F4598C">
      <w:pPr>
        <w:ind w:left="360"/>
        <w:jc w:val="both"/>
      </w:pPr>
    </w:p>
    <w:p w14:paraId="179C20A0" w14:textId="77777777" w:rsidR="00AF5C62" w:rsidRDefault="00AF5C62" w:rsidP="00F4598C">
      <w:pPr>
        <w:ind w:left="360"/>
        <w:jc w:val="both"/>
      </w:pPr>
    </w:p>
    <w:p w14:paraId="1A0E73F1" w14:textId="77777777" w:rsidR="00AF5C62" w:rsidRDefault="00AF5C62" w:rsidP="00F4598C">
      <w:pPr>
        <w:ind w:left="360"/>
        <w:jc w:val="both"/>
      </w:pPr>
    </w:p>
    <w:p w14:paraId="2B287286" w14:textId="77777777" w:rsidR="00AF5C62" w:rsidRDefault="00AF5C62" w:rsidP="00F4598C">
      <w:pPr>
        <w:ind w:left="360"/>
        <w:jc w:val="both"/>
      </w:pPr>
    </w:p>
    <w:p w14:paraId="228B23B4" w14:textId="77777777" w:rsidR="00AF5C62" w:rsidRDefault="00AF5C62" w:rsidP="00F4598C">
      <w:pPr>
        <w:ind w:left="360"/>
        <w:jc w:val="both"/>
      </w:pPr>
    </w:p>
    <w:p w14:paraId="52E9F9A9" w14:textId="77777777" w:rsidR="00AF5C62" w:rsidRDefault="00AF5C62" w:rsidP="00F4598C">
      <w:pPr>
        <w:ind w:left="360"/>
        <w:jc w:val="both"/>
      </w:pPr>
    </w:p>
    <w:p w14:paraId="43F73DC2" w14:textId="77777777" w:rsidR="00AF5C62" w:rsidRDefault="00AF5C62" w:rsidP="00F4598C">
      <w:pPr>
        <w:ind w:left="360"/>
        <w:jc w:val="both"/>
      </w:pPr>
    </w:p>
    <w:p w14:paraId="18AC2B4F" w14:textId="77777777" w:rsidR="00AF5C62" w:rsidRDefault="00AF5C62" w:rsidP="00F4598C">
      <w:pPr>
        <w:ind w:left="360"/>
        <w:jc w:val="both"/>
      </w:pPr>
    </w:p>
    <w:p w14:paraId="2AE74CAC" w14:textId="77777777" w:rsidR="00AF5C62" w:rsidRDefault="00AF5C62" w:rsidP="00F4598C">
      <w:pPr>
        <w:ind w:left="360"/>
        <w:jc w:val="both"/>
      </w:pPr>
    </w:p>
    <w:p w14:paraId="578FF0BE" w14:textId="77777777" w:rsidR="00AF5C62" w:rsidRDefault="00AF5C62" w:rsidP="00F4598C">
      <w:pPr>
        <w:ind w:left="360"/>
        <w:jc w:val="both"/>
      </w:pPr>
    </w:p>
    <w:p w14:paraId="2F84AA7A" w14:textId="77777777" w:rsidR="00AF5C62" w:rsidRDefault="00AF5C62" w:rsidP="00F4598C">
      <w:pPr>
        <w:ind w:left="360"/>
        <w:jc w:val="both"/>
      </w:pPr>
    </w:p>
    <w:p w14:paraId="27C1311B" w14:textId="77777777" w:rsidR="00AF5C62" w:rsidRDefault="00AF5C62" w:rsidP="00F4598C">
      <w:pPr>
        <w:ind w:left="360"/>
        <w:jc w:val="both"/>
      </w:pPr>
    </w:p>
    <w:p w14:paraId="59235BFA" w14:textId="77777777" w:rsidR="00AF5C62" w:rsidRDefault="00AF5C62" w:rsidP="00F4598C">
      <w:pPr>
        <w:ind w:left="360"/>
        <w:jc w:val="both"/>
      </w:pPr>
    </w:p>
    <w:p w14:paraId="702D68D7" w14:textId="77777777" w:rsidR="00AF5C62" w:rsidRDefault="00AF5C62" w:rsidP="00F4598C">
      <w:pPr>
        <w:ind w:left="360"/>
        <w:jc w:val="both"/>
      </w:pPr>
    </w:p>
    <w:p w14:paraId="602840C2" w14:textId="77777777" w:rsidR="00AF5C62" w:rsidRDefault="00AF5C62" w:rsidP="00F4598C">
      <w:pPr>
        <w:ind w:left="360"/>
        <w:jc w:val="both"/>
      </w:pPr>
    </w:p>
    <w:p w14:paraId="2B4F78EA" w14:textId="77777777" w:rsidR="00AF5C62" w:rsidRDefault="00AF5C62" w:rsidP="00F4598C">
      <w:pPr>
        <w:ind w:left="360"/>
        <w:jc w:val="both"/>
      </w:pPr>
    </w:p>
    <w:p w14:paraId="4CBC0E1A" w14:textId="77777777" w:rsidR="00AF5C62" w:rsidRDefault="00AF5C62" w:rsidP="00F4598C">
      <w:pPr>
        <w:ind w:left="360"/>
        <w:jc w:val="both"/>
      </w:pPr>
    </w:p>
    <w:p w14:paraId="75D753EE" w14:textId="77777777" w:rsidR="00AF5C62" w:rsidRDefault="00AF5C62" w:rsidP="00F4598C">
      <w:pPr>
        <w:ind w:left="360"/>
        <w:jc w:val="both"/>
      </w:pPr>
    </w:p>
    <w:p w14:paraId="1C736608" w14:textId="77777777" w:rsidR="00AF5C62" w:rsidRDefault="00AF5C62" w:rsidP="00F4598C">
      <w:pPr>
        <w:ind w:left="360"/>
        <w:jc w:val="both"/>
      </w:pPr>
    </w:p>
    <w:p w14:paraId="221B4671" w14:textId="77777777" w:rsidR="00AF5C62" w:rsidRDefault="00AF5C62" w:rsidP="00F4598C">
      <w:pPr>
        <w:ind w:left="360"/>
        <w:jc w:val="both"/>
      </w:pPr>
    </w:p>
    <w:p w14:paraId="4F6056B9" w14:textId="77777777" w:rsidR="00AF5C62" w:rsidRPr="00AF5C62" w:rsidRDefault="00AF5C62" w:rsidP="00AF5C62">
      <w:pPr>
        <w:ind w:left="360"/>
        <w:jc w:val="both"/>
      </w:pPr>
      <w:r w:rsidRPr="00AF5C62">
        <w:rPr>
          <w:b/>
        </w:rPr>
        <w:lastRenderedPageBreak/>
        <w:t>Inflamación metabólica silenciosa: una amenaza subestimada en atención primaria</w:t>
      </w:r>
    </w:p>
    <w:p w14:paraId="25695951" w14:textId="77777777" w:rsidR="00AF5C62" w:rsidRPr="00AF5C62" w:rsidRDefault="00AF5C62" w:rsidP="00AF5C62">
      <w:pPr>
        <w:ind w:left="360"/>
        <w:jc w:val="both"/>
        <w:rPr>
          <w:b/>
        </w:rPr>
      </w:pPr>
      <w:r w:rsidRPr="00AF5C62">
        <w:rPr>
          <w:b/>
        </w:rPr>
        <w:t>Resumen</w:t>
      </w:r>
    </w:p>
    <w:p w14:paraId="559436B1" w14:textId="77777777" w:rsidR="00AF5C62" w:rsidRPr="00AF5C62" w:rsidRDefault="00AF5C62" w:rsidP="00AF5C62">
      <w:pPr>
        <w:ind w:left="360"/>
        <w:jc w:val="both"/>
      </w:pPr>
      <w:r w:rsidRPr="00AF5C62">
        <w:t>La inflamación metabólica de bajo grado constituye un proceso patológico silencioso, persistente y sistémico que desempeña un papel central en la génesis y progresión de enfermedades crónicas altamente prevalentes, como el síndrome metabólico, la diabetes tipo 2, la aterosclerosis y la enfermedad hepática grasa no alcohólica.</w:t>
      </w:r>
    </w:p>
    <w:p w14:paraId="3202FBF8" w14:textId="77777777" w:rsidR="00AF5C62" w:rsidRPr="00AF5C62" w:rsidRDefault="00AF5C62" w:rsidP="00AF5C62">
      <w:pPr>
        <w:ind w:left="360"/>
        <w:jc w:val="both"/>
      </w:pPr>
      <w:r w:rsidRPr="00AF5C62">
        <w:t>A diferencia de la inflamación aguda, esta respuesta inmunitaria se mantiene en niveles bajos, sin síntomas clínicos evidentes, lo que dificulta su identificación temprana en el entorno de atención primaria. Sin embargo, su impacto clínico es profundo y sostenido, mediado por rutas moleculares como NF-</w:t>
      </w:r>
      <w:proofErr w:type="spellStart"/>
      <w:r w:rsidRPr="00AF5C62">
        <w:t>κB</w:t>
      </w:r>
      <w:proofErr w:type="spellEnd"/>
      <w:r w:rsidRPr="00AF5C62">
        <w:t xml:space="preserve">, el estrés oxidativo y la disfunción mitocondrial, así como por alteraciones en </w:t>
      </w:r>
      <w:proofErr w:type="gramStart"/>
      <w:r w:rsidRPr="00AF5C62">
        <w:t>la microbiota intestinal</w:t>
      </w:r>
      <w:proofErr w:type="gramEnd"/>
      <w:r w:rsidRPr="00AF5C62">
        <w:t xml:space="preserve"> y el tejido adiposo visceral.</w:t>
      </w:r>
    </w:p>
    <w:p w14:paraId="37892080" w14:textId="77777777" w:rsidR="00AF5C62" w:rsidRPr="00AF5C62" w:rsidRDefault="00AF5C62" w:rsidP="00AF5C62">
      <w:pPr>
        <w:ind w:left="360"/>
        <w:jc w:val="both"/>
      </w:pPr>
      <w:r w:rsidRPr="00AF5C62">
        <w:t>Este artículo explora el concepto de inflamación metabólica silenciosa, sus mecanismos subyacentes, su expresión clínica y las oportunidades que tiene el médico de familia para detectarla, abordarla y prevenir sus consecuencias a través de estrategias accesibles, costo-efectivas y basadas en evidencia.</w:t>
      </w:r>
    </w:p>
    <w:p w14:paraId="22B0AC50" w14:textId="77777777" w:rsidR="00AF5C62" w:rsidRPr="00AF5C62" w:rsidRDefault="00AF5C62" w:rsidP="00AF5C62">
      <w:pPr>
        <w:ind w:left="360"/>
        <w:jc w:val="both"/>
        <w:rPr>
          <w:b/>
        </w:rPr>
      </w:pPr>
      <w:r w:rsidRPr="00AF5C62">
        <w:rPr>
          <w:b/>
        </w:rPr>
        <w:t>1. Introducción</w:t>
      </w:r>
    </w:p>
    <w:p w14:paraId="6ECF3C6C" w14:textId="77777777" w:rsidR="00AF5C62" w:rsidRPr="00AF5C62" w:rsidRDefault="00AF5C62" w:rsidP="00AF5C62">
      <w:pPr>
        <w:ind w:left="360"/>
        <w:jc w:val="both"/>
      </w:pPr>
      <w:r w:rsidRPr="00AF5C62">
        <w:t xml:space="preserve">En las últimas décadas, el patrón de enfermedades crónicas no transmisibles ha desplazado a las patologías agudas como causa principal de morbimortalidad. En este contexto, la inflamación crónica de bajo grado ha emergido como un </w:t>
      </w:r>
      <w:r w:rsidRPr="00AF5C62">
        <w:rPr>
          <w:b/>
        </w:rPr>
        <w:t>mecanismo fisiopatológico transversal</w:t>
      </w:r>
      <w:r w:rsidRPr="00AF5C62">
        <w:t>, presente en condiciones como la obesidad, la diabetes tipo 2, las enfermedades cardiovasculares, la artritis y ciertos tipos de cáncer.</w:t>
      </w:r>
    </w:p>
    <w:p w14:paraId="1F4DE064" w14:textId="77777777" w:rsidR="00AF5C62" w:rsidRPr="00AF5C62" w:rsidRDefault="00AF5C62" w:rsidP="00AF5C62">
      <w:pPr>
        <w:ind w:left="360"/>
        <w:jc w:val="both"/>
      </w:pPr>
      <w:r w:rsidRPr="00AF5C62">
        <w:t xml:space="preserve">Lo que antes se atribuía exclusivamente a factores metabólicos clásicos (hiperglucemia, dislipemia, obesidad) hoy se reconoce como consecuencia de una </w:t>
      </w:r>
      <w:r w:rsidRPr="00AF5C62">
        <w:rPr>
          <w:b/>
        </w:rPr>
        <w:t xml:space="preserve">disfunción </w:t>
      </w:r>
      <w:proofErr w:type="spellStart"/>
      <w:r w:rsidRPr="00AF5C62">
        <w:rPr>
          <w:b/>
        </w:rPr>
        <w:t>inmunometabólica</w:t>
      </w:r>
      <w:proofErr w:type="spellEnd"/>
      <w:r w:rsidRPr="00AF5C62">
        <w:rPr>
          <w:b/>
        </w:rPr>
        <w:t xml:space="preserve"> sostenida</w:t>
      </w:r>
      <w:r w:rsidRPr="00AF5C62">
        <w:t>, en la que participan múltiples sistemas fisiológicos.</w:t>
      </w:r>
    </w:p>
    <w:p w14:paraId="09A61833" w14:textId="77777777" w:rsidR="00AF5C62" w:rsidRPr="00AF5C62" w:rsidRDefault="00AF5C62" w:rsidP="00AF5C62">
      <w:pPr>
        <w:ind w:left="360"/>
        <w:jc w:val="both"/>
      </w:pPr>
      <w:r w:rsidRPr="00AF5C62">
        <w:t xml:space="preserve">Este tipo de inflamación, sutil pero persistente, </w:t>
      </w:r>
      <w:r w:rsidRPr="00AF5C62">
        <w:rPr>
          <w:b/>
        </w:rPr>
        <w:t>no suele presentar manifestaciones clínicas evidentes</w:t>
      </w:r>
      <w:r w:rsidRPr="00AF5C62">
        <w:t>, por lo que se considera "silenciosa". Sin embargo, su detección y abordaje temprano desde la atención primaria ofrece una oportunidad estratégica para cambiar el curso de múltiples enfermedades.</w:t>
      </w:r>
    </w:p>
    <w:p w14:paraId="43FB1506" w14:textId="77777777" w:rsidR="00AF5C62" w:rsidRPr="00AF5C62" w:rsidRDefault="00AF5C62" w:rsidP="00AF5C62">
      <w:pPr>
        <w:ind w:left="360"/>
        <w:jc w:val="both"/>
      </w:pPr>
      <w:r w:rsidRPr="00AF5C62">
        <w:rPr>
          <w:b/>
        </w:rPr>
        <w:t>2. ¿Qué es la inflamación metabólica silenciosa?</w:t>
      </w:r>
    </w:p>
    <w:p w14:paraId="12625F60" w14:textId="77777777" w:rsidR="00AF5C62" w:rsidRPr="00AF5C62" w:rsidRDefault="00AF5C62" w:rsidP="00AF5C62">
      <w:pPr>
        <w:ind w:left="360"/>
        <w:jc w:val="both"/>
      </w:pPr>
      <w:r w:rsidRPr="00AF5C62">
        <w:t xml:space="preserve">La inflamación metabólica es una </w:t>
      </w:r>
      <w:r w:rsidRPr="00AF5C62">
        <w:rPr>
          <w:b/>
        </w:rPr>
        <w:t>respuesta inmunitaria crónica, de bajo grado</w:t>
      </w:r>
      <w:r w:rsidRPr="00AF5C62">
        <w:t>, caracterizada por:</w:t>
      </w:r>
    </w:p>
    <w:p w14:paraId="62F19155" w14:textId="77777777" w:rsidR="00AF5C62" w:rsidRPr="00AF5C62" w:rsidRDefault="00AF5C62" w:rsidP="00AF5C62">
      <w:pPr>
        <w:numPr>
          <w:ilvl w:val="0"/>
          <w:numId w:val="276"/>
        </w:numPr>
        <w:jc w:val="both"/>
      </w:pPr>
      <w:r w:rsidRPr="00AF5C62">
        <w:t xml:space="preserve">Elevación sostenida pero moderada de </w:t>
      </w:r>
      <w:r w:rsidRPr="00AF5C62">
        <w:rPr>
          <w:b/>
        </w:rPr>
        <w:t>marcadores inflamatorios sistémicos</w:t>
      </w:r>
      <w:r w:rsidRPr="00AF5C62">
        <w:t>: PCR ultrasensible, IL-6, TNF-α, ferritina, fibrinógeno.</w:t>
      </w:r>
    </w:p>
    <w:p w14:paraId="68615134" w14:textId="77777777" w:rsidR="00AF5C62" w:rsidRPr="00AF5C62" w:rsidRDefault="00AF5C62" w:rsidP="00AF5C62">
      <w:pPr>
        <w:numPr>
          <w:ilvl w:val="0"/>
          <w:numId w:val="276"/>
        </w:numPr>
        <w:jc w:val="both"/>
      </w:pPr>
      <w:r w:rsidRPr="00AF5C62">
        <w:t>Disrupción del equilibrio inmunológico entre citoquinas proinflamatorias y antiinflamatorias.</w:t>
      </w:r>
    </w:p>
    <w:p w14:paraId="7875243C" w14:textId="77777777" w:rsidR="00AF5C62" w:rsidRPr="00AF5C62" w:rsidRDefault="00AF5C62" w:rsidP="00AF5C62">
      <w:pPr>
        <w:numPr>
          <w:ilvl w:val="0"/>
          <w:numId w:val="276"/>
        </w:numPr>
        <w:jc w:val="both"/>
      </w:pPr>
      <w:r w:rsidRPr="00AF5C62">
        <w:t xml:space="preserve">Activación de rutas intracelulares como </w:t>
      </w:r>
      <w:r w:rsidRPr="00AF5C62">
        <w:rPr>
          <w:b/>
        </w:rPr>
        <w:t>NF-</w:t>
      </w:r>
      <w:proofErr w:type="spellStart"/>
      <w:r w:rsidRPr="00AF5C62">
        <w:rPr>
          <w:b/>
        </w:rPr>
        <w:t>κB</w:t>
      </w:r>
      <w:proofErr w:type="spellEnd"/>
      <w:r w:rsidRPr="00AF5C62">
        <w:t xml:space="preserve">, </w:t>
      </w:r>
      <w:r w:rsidRPr="00AF5C62">
        <w:rPr>
          <w:b/>
        </w:rPr>
        <w:t>JNK</w:t>
      </w:r>
      <w:r w:rsidRPr="00AF5C62">
        <w:t xml:space="preserve"> y </w:t>
      </w:r>
      <w:proofErr w:type="spellStart"/>
      <w:r w:rsidRPr="00AF5C62">
        <w:rPr>
          <w:b/>
        </w:rPr>
        <w:t>inflamasomas</w:t>
      </w:r>
      <w:proofErr w:type="spellEnd"/>
      <w:r w:rsidRPr="00AF5C62">
        <w:t>.</w:t>
      </w:r>
    </w:p>
    <w:p w14:paraId="40FC04AA" w14:textId="77777777" w:rsidR="00AF5C62" w:rsidRPr="00AF5C62" w:rsidRDefault="00AF5C62" w:rsidP="00AF5C62">
      <w:pPr>
        <w:numPr>
          <w:ilvl w:val="0"/>
          <w:numId w:val="276"/>
        </w:numPr>
        <w:jc w:val="both"/>
      </w:pPr>
      <w:r w:rsidRPr="00AF5C62">
        <w:t xml:space="preserve">Alteraciones funcionales en tejidos clave como el </w:t>
      </w:r>
      <w:r w:rsidRPr="00AF5C62">
        <w:rPr>
          <w:b/>
        </w:rPr>
        <w:t>tejido adiposo visceral</w:t>
      </w:r>
      <w:r w:rsidRPr="00AF5C62">
        <w:t xml:space="preserve">, el </w:t>
      </w:r>
      <w:r w:rsidRPr="00AF5C62">
        <w:rPr>
          <w:b/>
        </w:rPr>
        <w:t>hígado</w:t>
      </w:r>
      <w:r w:rsidRPr="00AF5C62">
        <w:t xml:space="preserve">, el </w:t>
      </w:r>
      <w:r w:rsidRPr="00AF5C62">
        <w:rPr>
          <w:b/>
        </w:rPr>
        <w:t>intestino</w:t>
      </w:r>
      <w:r w:rsidRPr="00AF5C62">
        <w:t xml:space="preserve"> y el </w:t>
      </w:r>
      <w:r w:rsidRPr="00AF5C62">
        <w:rPr>
          <w:b/>
        </w:rPr>
        <w:t>músculo esquelético</w:t>
      </w:r>
      <w:r w:rsidRPr="00AF5C62">
        <w:t>.</w:t>
      </w:r>
    </w:p>
    <w:p w14:paraId="1F4BB2C5" w14:textId="77777777" w:rsidR="00AF5C62" w:rsidRPr="00AF5C62" w:rsidRDefault="00AF5C62" w:rsidP="00AF5C62">
      <w:pPr>
        <w:ind w:left="360"/>
        <w:jc w:val="both"/>
      </w:pPr>
      <w:r w:rsidRPr="00AF5C62">
        <w:t>Este proceso se encuentra en la base de múltiples trastornos metabólicos y se mantiene por factores como:</w:t>
      </w:r>
    </w:p>
    <w:p w14:paraId="3615EE35" w14:textId="77777777" w:rsidR="00AF5C62" w:rsidRPr="00AF5C62" w:rsidRDefault="00AF5C62" w:rsidP="00AF5C62">
      <w:pPr>
        <w:numPr>
          <w:ilvl w:val="0"/>
          <w:numId w:val="276"/>
        </w:numPr>
        <w:jc w:val="both"/>
      </w:pPr>
      <w:r w:rsidRPr="00AF5C62">
        <w:lastRenderedPageBreak/>
        <w:t>Alimentación proinflamatoria (</w:t>
      </w:r>
      <w:proofErr w:type="spellStart"/>
      <w:r w:rsidRPr="00AF5C62">
        <w:t>ultraprocesados</w:t>
      </w:r>
      <w:proofErr w:type="spellEnd"/>
      <w:r w:rsidRPr="00AF5C62">
        <w:t>, exceso de azúcares y grasas trans)</w:t>
      </w:r>
    </w:p>
    <w:p w14:paraId="02603B67" w14:textId="77777777" w:rsidR="00AF5C62" w:rsidRPr="00AF5C62" w:rsidRDefault="00AF5C62" w:rsidP="00AF5C62">
      <w:pPr>
        <w:numPr>
          <w:ilvl w:val="0"/>
          <w:numId w:val="276"/>
        </w:numPr>
        <w:jc w:val="both"/>
      </w:pPr>
      <w:r w:rsidRPr="00AF5C62">
        <w:t>Sedentarismo</w:t>
      </w:r>
    </w:p>
    <w:p w14:paraId="40D39138" w14:textId="77777777" w:rsidR="00AF5C62" w:rsidRPr="00AF5C62" w:rsidRDefault="00AF5C62" w:rsidP="00AF5C62">
      <w:pPr>
        <w:numPr>
          <w:ilvl w:val="0"/>
          <w:numId w:val="276"/>
        </w:numPr>
        <w:jc w:val="both"/>
      </w:pPr>
      <w:r w:rsidRPr="00AF5C62">
        <w:t>Estrés crónico</w:t>
      </w:r>
    </w:p>
    <w:p w14:paraId="0F76F108" w14:textId="77777777" w:rsidR="00AF5C62" w:rsidRPr="00AF5C62" w:rsidRDefault="00AF5C62" w:rsidP="00AF5C62">
      <w:pPr>
        <w:numPr>
          <w:ilvl w:val="0"/>
          <w:numId w:val="276"/>
        </w:numPr>
        <w:jc w:val="both"/>
      </w:pPr>
      <w:r w:rsidRPr="00AF5C62">
        <w:t>Disbiosis intestinal</w:t>
      </w:r>
    </w:p>
    <w:p w14:paraId="610988A9" w14:textId="77777777" w:rsidR="00AF5C62" w:rsidRPr="00AF5C62" w:rsidRDefault="00AF5C62" w:rsidP="00AF5C62">
      <w:pPr>
        <w:numPr>
          <w:ilvl w:val="0"/>
          <w:numId w:val="276"/>
        </w:numPr>
        <w:jc w:val="both"/>
      </w:pPr>
      <w:r w:rsidRPr="00AF5C62">
        <w:t>Disfunción mitocondrial</w:t>
      </w:r>
    </w:p>
    <w:p w14:paraId="45CCA38B" w14:textId="77777777" w:rsidR="00AF5C62" w:rsidRPr="00AF5C62" w:rsidRDefault="00AF5C62" w:rsidP="00AF5C62">
      <w:pPr>
        <w:ind w:left="360"/>
        <w:jc w:val="both"/>
        <w:rPr>
          <w:b/>
        </w:rPr>
      </w:pPr>
      <w:r w:rsidRPr="00AF5C62">
        <w:rPr>
          <w:b/>
        </w:rPr>
        <w:t>3. Mecanismos fisiopatológicos clave</w:t>
      </w:r>
    </w:p>
    <w:p w14:paraId="56AAF7C4" w14:textId="77777777" w:rsidR="00AF5C62" w:rsidRPr="00AF5C62" w:rsidRDefault="00AF5C62" w:rsidP="00AF5C62">
      <w:pPr>
        <w:ind w:left="360"/>
        <w:jc w:val="both"/>
        <w:rPr>
          <w:b/>
        </w:rPr>
      </w:pPr>
      <w:r w:rsidRPr="00AF5C62">
        <w:rPr>
          <w:b/>
        </w:rPr>
        <w:t>3.1 Tejido adiposo visceral como órgano proinflamatorio</w:t>
      </w:r>
    </w:p>
    <w:p w14:paraId="77F00619" w14:textId="77777777" w:rsidR="00AF5C62" w:rsidRPr="00AF5C62" w:rsidRDefault="00AF5C62" w:rsidP="00AF5C62">
      <w:pPr>
        <w:ind w:left="360"/>
        <w:jc w:val="both"/>
      </w:pPr>
      <w:r w:rsidRPr="00AF5C62">
        <w:t xml:space="preserve">La expansión del tejido adiposo visceral, especialmente en personas con obesidad abdominal, induce hipoxia local, estrés oxidativo y liberación de </w:t>
      </w:r>
      <w:r w:rsidRPr="00AF5C62">
        <w:rPr>
          <w:b/>
        </w:rPr>
        <w:t>adipocinas proinflamatorias</w:t>
      </w:r>
      <w:r w:rsidRPr="00AF5C62">
        <w:t xml:space="preserve"> como la leptina y la resistina, además de citoquinas como IL-6 y TNF-α. Esta inflamación genera </w:t>
      </w:r>
      <w:r w:rsidRPr="00AF5C62">
        <w:rPr>
          <w:b/>
        </w:rPr>
        <w:t>resistencia a la insulina</w:t>
      </w:r>
      <w:r w:rsidRPr="00AF5C62">
        <w:t xml:space="preserve"> y disfunción endotelial.</w:t>
      </w:r>
    </w:p>
    <w:p w14:paraId="4E26DC80" w14:textId="77777777" w:rsidR="00AF5C62" w:rsidRPr="00AF5C62" w:rsidRDefault="00AF5C62" w:rsidP="00AF5C62">
      <w:pPr>
        <w:ind w:left="360"/>
        <w:jc w:val="both"/>
        <w:rPr>
          <w:b/>
        </w:rPr>
      </w:pPr>
      <w:r w:rsidRPr="00AF5C62">
        <w:rPr>
          <w:b/>
        </w:rPr>
        <w:t>3.2 Disbiosis intestinal y permeabilidad aumentada</w:t>
      </w:r>
    </w:p>
    <w:p w14:paraId="43E5F83C" w14:textId="77777777" w:rsidR="00AF5C62" w:rsidRPr="00AF5C62" w:rsidRDefault="00AF5C62" w:rsidP="00AF5C62">
      <w:pPr>
        <w:ind w:left="360"/>
        <w:jc w:val="both"/>
      </w:pPr>
      <w:r w:rsidRPr="00AF5C62">
        <w:t xml:space="preserve">La alteración del microbioma intestinal reduce la producción de </w:t>
      </w:r>
      <w:r w:rsidRPr="00AF5C62">
        <w:rPr>
          <w:b/>
        </w:rPr>
        <w:t>ácidos grasos de cadena corta (</w:t>
      </w:r>
      <w:proofErr w:type="spellStart"/>
      <w:r w:rsidRPr="00AF5C62">
        <w:rPr>
          <w:b/>
        </w:rPr>
        <w:t>SCFAs</w:t>
      </w:r>
      <w:proofErr w:type="spellEnd"/>
      <w:r w:rsidRPr="00AF5C62">
        <w:rPr>
          <w:b/>
        </w:rPr>
        <w:t>)</w:t>
      </w:r>
      <w:r w:rsidRPr="00AF5C62">
        <w:t xml:space="preserve">, que normalmente tienen funciones antiinflamatorias. Además, la pérdida de integridad de la mucosa intestinal facilita la entrada de </w:t>
      </w:r>
      <w:r w:rsidRPr="00AF5C62">
        <w:rPr>
          <w:b/>
        </w:rPr>
        <w:t>lipopolisacáridos (LPS)</w:t>
      </w:r>
      <w:r w:rsidRPr="00AF5C62">
        <w:t xml:space="preserve">, generando </w:t>
      </w:r>
      <w:proofErr w:type="spellStart"/>
      <w:r w:rsidRPr="00AF5C62">
        <w:rPr>
          <w:b/>
        </w:rPr>
        <w:t>endotoxemia</w:t>
      </w:r>
      <w:proofErr w:type="spellEnd"/>
      <w:r w:rsidRPr="00AF5C62">
        <w:rPr>
          <w:b/>
        </w:rPr>
        <w:t xml:space="preserve"> metabólica</w:t>
      </w:r>
      <w:r w:rsidRPr="00AF5C62">
        <w:t>.</w:t>
      </w:r>
    </w:p>
    <w:p w14:paraId="6870F88D" w14:textId="77777777" w:rsidR="00AF5C62" w:rsidRPr="00AF5C62" w:rsidRDefault="00AF5C62" w:rsidP="00AF5C62">
      <w:pPr>
        <w:ind w:left="360"/>
        <w:jc w:val="both"/>
        <w:rPr>
          <w:b/>
        </w:rPr>
      </w:pPr>
      <w:r w:rsidRPr="00AF5C62">
        <w:rPr>
          <w:b/>
        </w:rPr>
        <w:t xml:space="preserve">3.3 Activación de </w:t>
      </w:r>
      <w:proofErr w:type="spellStart"/>
      <w:r w:rsidRPr="00AF5C62">
        <w:rPr>
          <w:b/>
        </w:rPr>
        <w:t>inflamasomas</w:t>
      </w:r>
      <w:proofErr w:type="spellEnd"/>
    </w:p>
    <w:p w14:paraId="50FC227F" w14:textId="77777777" w:rsidR="00AF5C62" w:rsidRPr="00AF5C62" w:rsidRDefault="00AF5C62" w:rsidP="00AF5C62">
      <w:pPr>
        <w:ind w:left="360"/>
        <w:jc w:val="both"/>
      </w:pPr>
      <w:r w:rsidRPr="00AF5C62">
        <w:t xml:space="preserve">Los </w:t>
      </w:r>
      <w:proofErr w:type="spellStart"/>
      <w:r w:rsidRPr="00AF5C62">
        <w:t>inflamasomas</w:t>
      </w:r>
      <w:proofErr w:type="spellEnd"/>
      <w:r w:rsidRPr="00AF5C62">
        <w:t xml:space="preserve">, especialmente </w:t>
      </w:r>
      <w:r w:rsidRPr="00AF5C62">
        <w:rPr>
          <w:b/>
        </w:rPr>
        <w:t>NLRP3</w:t>
      </w:r>
      <w:r w:rsidRPr="00AF5C62">
        <w:t>, se activan en respuesta a señales de peligro metabólico (ácidos grasos libres, cristales de colesterol, ROS) y amplifican la respuesta inflamatoria mediante la activación de caspasa-1 y liberación de IL-1β.</w:t>
      </w:r>
    </w:p>
    <w:p w14:paraId="73C443D7" w14:textId="77777777" w:rsidR="00AF5C62" w:rsidRPr="00AF5C62" w:rsidRDefault="00AF5C62" w:rsidP="00AF5C62">
      <w:pPr>
        <w:ind w:left="360"/>
        <w:jc w:val="both"/>
        <w:rPr>
          <w:b/>
        </w:rPr>
      </w:pPr>
      <w:r w:rsidRPr="00AF5C62">
        <w:rPr>
          <w:b/>
        </w:rPr>
        <w:t>3.4 Disfunción mitocondrial</w:t>
      </w:r>
    </w:p>
    <w:p w14:paraId="4B6B89EA" w14:textId="77777777" w:rsidR="00AF5C62" w:rsidRPr="00AF5C62" w:rsidRDefault="00AF5C62" w:rsidP="00AF5C62">
      <w:pPr>
        <w:ind w:left="360"/>
        <w:jc w:val="both"/>
      </w:pPr>
      <w:r w:rsidRPr="00AF5C62">
        <w:t xml:space="preserve">La inflamación crónica interfiere con la biogénesis y la eficiencia mitocondrial, generando </w:t>
      </w:r>
    </w:p>
    <w:p w14:paraId="7796A4C1" w14:textId="77777777" w:rsidR="00AF5C62" w:rsidRPr="00AF5C62" w:rsidRDefault="00AF5C62" w:rsidP="00AF5C62">
      <w:pPr>
        <w:ind w:left="360"/>
        <w:jc w:val="both"/>
      </w:pPr>
      <w:r w:rsidRPr="00AF5C62">
        <w:t>un círculo vicioso en el que el metabolismo energético deteriorado perpetúa la inflamación.</w:t>
      </w:r>
    </w:p>
    <w:p w14:paraId="693B7CA4" w14:textId="77777777" w:rsidR="00AF5C62" w:rsidRPr="00AF5C62" w:rsidRDefault="00AF5C62" w:rsidP="00AF5C62">
      <w:pPr>
        <w:ind w:left="360"/>
        <w:jc w:val="both"/>
        <w:rPr>
          <w:b/>
        </w:rPr>
      </w:pPr>
      <w:r w:rsidRPr="00AF5C62">
        <w:rPr>
          <w:b/>
        </w:rPr>
        <w:t>4. Expresión clínica en atención primaria</w:t>
      </w:r>
    </w:p>
    <w:p w14:paraId="2A299B96" w14:textId="77777777" w:rsidR="00AF5C62" w:rsidRPr="00AF5C62" w:rsidRDefault="00AF5C62" w:rsidP="00AF5C62">
      <w:pPr>
        <w:ind w:left="360"/>
        <w:jc w:val="both"/>
      </w:pPr>
      <w:r w:rsidRPr="00AF5C62">
        <w:t xml:space="preserve">Aunque no hay síntomas específicos, existen </w:t>
      </w:r>
      <w:r w:rsidRPr="00AF5C62">
        <w:rPr>
          <w:b/>
        </w:rPr>
        <w:t>indicadores indirectos</w:t>
      </w:r>
      <w:r w:rsidRPr="00AF5C62">
        <w:t xml:space="preserve"> que pueden alertar al médico de familia sobre la presencia de inflamación metabólica:</w:t>
      </w:r>
    </w:p>
    <w:p w14:paraId="19429493" w14:textId="77777777" w:rsidR="00AF5C62" w:rsidRPr="00AF5C62" w:rsidRDefault="00AF5C62" w:rsidP="00AF5C62">
      <w:pPr>
        <w:numPr>
          <w:ilvl w:val="0"/>
          <w:numId w:val="277"/>
        </w:numPr>
        <w:jc w:val="both"/>
      </w:pPr>
      <w:r w:rsidRPr="00AF5C62">
        <w:t>Obesidad abdominal (↑ perímetro de cintura)</w:t>
      </w:r>
    </w:p>
    <w:p w14:paraId="2A4A7F08" w14:textId="77777777" w:rsidR="00AF5C62" w:rsidRPr="00AF5C62" w:rsidRDefault="00AF5C62" w:rsidP="00AF5C62">
      <w:pPr>
        <w:numPr>
          <w:ilvl w:val="0"/>
          <w:numId w:val="277"/>
        </w:numPr>
        <w:jc w:val="both"/>
      </w:pPr>
      <w:proofErr w:type="spellStart"/>
      <w:r w:rsidRPr="00AF5C62">
        <w:t>Insulinorresistencia</w:t>
      </w:r>
      <w:proofErr w:type="spellEnd"/>
      <w:r w:rsidRPr="00AF5C62">
        <w:t xml:space="preserve"> (↑ HOMA-IR, acantosis nigricans, hiperinsulinemia)</w:t>
      </w:r>
    </w:p>
    <w:p w14:paraId="06F80F28" w14:textId="77777777" w:rsidR="00AF5C62" w:rsidRPr="00AF5C62" w:rsidRDefault="00AF5C62" w:rsidP="00AF5C62">
      <w:pPr>
        <w:numPr>
          <w:ilvl w:val="0"/>
          <w:numId w:val="277"/>
        </w:numPr>
        <w:jc w:val="both"/>
      </w:pPr>
      <w:r w:rsidRPr="00AF5C62">
        <w:t>Fatiga persistente sin causa clara</w:t>
      </w:r>
    </w:p>
    <w:p w14:paraId="756A1C50" w14:textId="77777777" w:rsidR="00AF5C62" w:rsidRPr="00AF5C62" w:rsidRDefault="00AF5C62" w:rsidP="00AF5C62">
      <w:pPr>
        <w:numPr>
          <w:ilvl w:val="0"/>
          <w:numId w:val="277"/>
        </w:numPr>
        <w:jc w:val="both"/>
      </w:pPr>
      <w:r w:rsidRPr="00AF5C62">
        <w:t>Elevación de PCR-</w:t>
      </w:r>
      <w:proofErr w:type="spellStart"/>
      <w:r w:rsidRPr="00AF5C62">
        <w:t>us</w:t>
      </w:r>
      <w:proofErr w:type="spellEnd"/>
      <w:r w:rsidRPr="00AF5C62">
        <w:t xml:space="preserve"> en analíticas rutinarias</w:t>
      </w:r>
    </w:p>
    <w:p w14:paraId="02CD1E67" w14:textId="77777777" w:rsidR="00AF5C62" w:rsidRPr="00AF5C62" w:rsidRDefault="00AF5C62" w:rsidP="00AF5C62">
      <w:pPr>
        <w:numPr>
          <w:ilvl w:val="0"/>
          <w:numId w:val="277"/>
        </w:numPr>
        <w:jc w:val="both"/>
      </w:pPr>
      <w:r w:rsidRPr="00AF5C62">
        <w:t xml:space="preserve">Dislipemia </w:t>
      </w:r>
      <w:proofErr w:type="spellStart"/>
      <w:r w:rsidRPr="00AF5C62">
        <w:t>aterogénica</w:t>
      </w:r>
      <w:proofErr w:type="spellEnd"/>
      <w:r w:rsidRPr="00AF5C62">
        <w:t xml:space="preserve"> (↑ TG, ↓ HDL)</w:t>
      </w:r>
    </w:p>
    <w:p w14:paraId="12141A48" w14:textId="77777777" w:rsidR="00AF5C62" w:rsidRPr="00AF5C62" w:rsidRDefault="00AF5C62" w:rsidP="00AF5C62">
      <w:pPr>
        <w:numPr>
          <w:ilvl w:val="0"/>
          <w:numId w:val="277"/>
        </w:numPr>
        <w:jc w:val="both"/>
      </w:pPr>
      <w:r w:rsidRPr="00AF5C62">
        <w:t>Esteatosis hepática en ecografía abdominal</w:t>
      </w:r>
    </w:p>
    <w:p w14:paraId="2840ECDD" w14:textId="77777777" w:rsidR="00AF5C62" w:rsidRPr="00AF5C62" w:rsidRDefault="00AF5C62" w:rsidP="00AF5C62">
      <w:pPr>
        <w:numPr>
          <w:ilvl w:val="0"/>
          <w:numId w:val="277"/>
        </w:numPr>
        <w:jc w:val="both"/>
      </w:pPr>
      <w:r w:rsidRPr="00AF5C62">
        <w:t>Síndrome metabólico en cualquier paciente adulto</w:t>
      </w:r>
    </w:p>
    <w:p w14:paraId="5DCBA74F" w14:textId="77777777" w:rsidR="00AF5C62" w:rsidRPr="00AF5C62" w:rsidRDefault="00AF5C62" w:rsidP="00AF5C62">
      <w:pPr>
        <w:ind w:left="360"/>
        <w:jc w:val="both"/>
        <w:rPr>
          <w:b/>
        </w:rPr>
      </w:pPr>
      <w:r w:rsidRPr="00AF5C62">
        <w:rPr>
          <w:b/>
        </w:rPr>
        <w:t>5. Detección y abordaje desde atención primaria</w:t>
      </w:r>
    </w:p>
    <w:p w14:paraId="68DE7769" w14:textId="77777777" w:rsidR="00AF5C62" w:rsidRPr="00AF5C62" w:rsidRDefault="00AF5C62" w:rsidP="00AF5C62">
      <w:pPr>
        <w:ind w:left="360"/>
        <w:jc w:val="both"/>
      </w:pPr>
      <w:r w:rsidRPr="00AF5C62">
        <w:lastRenderedPageBreak/>
        <w:t xml:space="preserve">El médico de familia puede y debe tener un papel activo en la </w:t>
      </w:r>
      <w:r w:rsidRPr="00AF5C62">
        <w:rPr>
          <w:b/>
        </w:rPr>
        <w:t>detección precoz</w:t>
      </w:r>
      <w:r w:rsidRPr="00AF5C62">
        <w:t xml:space="preserve"> y el </w:t>
      </w:r>
      <w:r w:rsidRPr="00AF5C62">
        <w:rPr>
          <w:b/>
        </w:rPr>
        <w:t>manejo no farmacológico inicial</w:t>
      </w:r>
      <w:r w:rsidRPr="00AF5C62">
        <w:t xml:space="preserve"> de este estado inflamatorio.</w:t>
      </w:r>
    </w:p>
    <w:p w14:paraId="3997DEB2" w14:textId="77777777" w:rsidR="00AF5C62" w:rsidRPr="00AF5C62" w:rsidRDefault="00AF5C62" w:rsidP="00AF5C62">
      <w:pPr>
        <w:ind w:left="360"/>
        <w:jc w:val="both"/>
        <w:rPr>
          <w:b/>
        </w:rPr>
      </w:pPr>
      <w:r w:rsidRPr="00AF5C62">
        <w:rPr>
          <w:b/>
        </w:rPr>
        <w:t>5.1 Herramientas útiles en consulta</w:t>
      </w:r>
    </w:p>
    <w:p w14:paraId="12472D8E" w14:textId="77777777" w:rsidR="00AF5C62" w:rsidRPr="00AF5C62" w:rsidRDefault="00AF5C62" w:rsidP="00AF5C62">
      <w:pPr>
        <w:numPr>
          <w:ilvl w:val="0"/>
          <w:numId w:val="278"/>
        </w:numPr>
        <w:jc w:val="both"/>
      </w:pPr>
      <w:r w:rsidRPr="00AF5C62">
        <w:t xml:space="preserve">Medición de </w:t>
      </w:r>
      <w:r w:rsidRPr="00AF5C62">
        <w:rPr>
          <w:b/>
        </w:rPr>
        <w:t>PCR ultrasensible</w:t>
      </w:r>
      <w:r w:rsidRPr="00AF5C62">
        <w:t xml:space="preserve"> (valores entre 1–3 mg/L sugieren inflamación subclínica)</w:t>
      </w:r>
    </w:p>
    <w:p w14:paraId="4FAB60B9" w14:textId="77777777" w:rsidR="00AF5C62" w:rsidRPr="00AF5C62" w:rsidRDefault="00AF5C62" w:rsidP="00AF5C62">
      <w:pPr>
        <w:numPr>
          <w:ilvl w:val="0"/>
          <w:numId w:val="278"/>
        </w:numPr>
        <w:jc w:val="both"/>
      </w:pPr>
      <w:r w:rsidRPr="00AF5C62">
        <w:t>Perfil lipídico con índice TG/HDL</w:t>
      </w:r>
    </w:p>
    <w:p w14:paraId="7CAA85A0" w14:textId="77777777" w:rsidR="00AF5C62" w:rsidRPr="00AF5C62" w:rsidRDefault="00AF5C62" w:rsidP="00AF5C62">
      <w:pPr>
        <w:numPr>
          <w:ilvl w:val="0"/>
          <w:numId w:val="278"/>
        </w:numPr>
        <w:jc w:val="both"/>
      </w:pPr>
      <w:r w:rsidRPr="00AF5C62">
        <w:t>Evaluación del estilo de vida y dieta</w:t>
      </w:r>
    </w:p>
    <w:p w14:paraId="34D544F6" w14:textId="77777777" w:rsidR="00AF5C62" w:rsidRPr="00AF5C62" w:rsidRDefault="00AF5C62" w:rsidP="00AF5C62">
      <w:pPr>
        <w:numPr>
          <w:ilvl w:val="0"/>
          <w:numId w:val="278"/>
        </w:numPr>
        <w:jc w:val="both"/>
      </w:pPr>
      <w:r w:rsidRPr="00AF5C62">
        <w:t>Registro de IMC y perímetro abdominal ●</w:t>
      </w:r>
      <w:r w:rsidRPr="00AF5C62">
        <w:tab/>
        <w:t>Historia familiar y factores de riesgo metabólicos</w:t>
      </w:r>
    </w:p>
    <w:p w14:paraId="74C35254" w14:textId="77777777" w:rsidR="00AF5C62" w:rsidRPr="00AF5C62" w:rsidRDefault="00AF5C62" w:rsidP="00AF5C62">
      <w:pPr>
        <w:ind w:left="360"/>
        <w:jc w:val="both"/>
        <w:rPr>
          <w:b/>
        </w:rPr>
      </w:pPr>
      <w:r w:rsidRPr="00AF5C62">
        <w:rPr>
          <w:b/>
        </w:rPr>
        <w:t>5.2 Intervenciones efectivas y accesibles</w:t>
      </w:r>
    </w:p>
    <w:p w14:paraId="043A4CDE" w14:textId="77777777" w:rsidR="00AF5C62" w:rsidRPr="00AF5C62" w:rsidRDefault="00AF5C62" w:rsidP="00AF5C62">
      <w:pPr>
        <w:numPr>
          <w:ilvl w:val="0"/>
          <w:numId w:val="279"/>
        </w:numPr>
        <w:jc w:val="both"/>
      </w:pPr>
      <w:r w:rsidRPr="00AF5C62">
        <w:rPr>
          <w:b/>
        </w:rPr>
        <w:t>Dieta antiinflamatoria</w:t>
      </w:r>
      <w:r w:rsidRPr="00AF5C62">
        <w:t xml:space="preserve">: mediterránea, DASH, basada en plantas, reducción de </w:t>
      </w:r>
      <w:proofErr w:type="spellStart"/>
      <w:r w:rsidRPr="00AF5C62">
        <w:t>ultraprocesados</w:t>
      </w:r>
      <w:proofErr w:type="spellEnd"/>
    </w:p>
    <w:p w14:paraId="4BA386F0" w14:textId="77777777" w:rsidR="00AF5C62" w:rsidRPr="00AF5C62" w:rsidRDefault="00AF5C62" w:rsidP="00AF5C62">
      <w:pPr>
        <w:numPr>
          <w:ilvl w:val="0"/>
          <w:numId w:val="279"/>
        </w:numPr>
        <w:jc w:val="both"/>
      </w:pPr>
      <w:r w:rsidRPr="00AF5C62">
        <w:rPr>
          <w:b/>
        </w:rPr>
        <w:t>Actividad física regular</w:t>
      </w:r>
      <w:r w:rsidRPr="00AF5C62">
        <w:t>: 150 min/</w:t>
      </w:r>
      <w:proofErr w:type="gramStart"/>
      <w:r w:rsidRPr="00AF5C62">
        <w:t>semana mínimo</w:t>
      </w:r>
      <w:proofErr w:type="gramEnd"/>
      <w:r w:rsidRPr="00AF5C62">
        <w:t>, combinando aeróbico y fuerza</w:t>
      </w:r>
    </w:p>
    <w:p w14:paraId="5B7C780F" w14:textId="77777777" w:rsidR="00AF5C62" w:rsidRPr="00AF5C62" w:rsidRDefault="00AF5C62" w:rsidP="00AF5C62">
      <w:pPr>
        <w:numPr>
          <w:ilvl w:val="0"/>
          <w:numId w:val="279"/>
        </w:numPr>
        <w:jc w:val="both"/>
      </w:pPr>
      <w:r w:rsidRPr="00AF5C62">
        <w:rPr>
          <w:b/>
        </w:rPr>
        <w:t>Reducción del estrés</w:t>
      </w:r>
      <w:r w:rsidRPr="00AF5C62">
        <w:t>: técnicas de respiración, mindfulness, abordaje psicosocial</w:t>
      </w:r>
    </w:p>
    <w:p w14:paraId="5116AD3E" w14:textId="77777777" w:rsidR="00AF5C62" w:rsidRPr="00AF5C62" w:rsidRDefault="00AF5C62" w:rsidP="00AF5C62">
      <w:pPr>
        <w:numPr>
          <w:ilvl w:val="0"/>
          <w:numId w:val="279"/>
        </w:numPr>
        <w:jc w:val="both"/>
      </w:pPr>
      <w:r w:rsidRPr="00AF5C62">
        <w:rPr>
          <w:b/>
        </w:rPr>
        <w:t>Pérdida de peso moderada</w:t>
      </w:r>
      <w:r w:rsidRPr="00AF5C62">
        <w:t xml:space="preserve"> (5–10%): suficiente para reducir mediadores inflamatorios</w:t>
      </w:r>
    </w:p>
    <w:p w14:paraId="6E00FC89" w14:textId="77777777" w:rsidR="00AF5C62" w:rsidRPr="00AF5C62" w:rsidRDefault="00AF5C62" w:rsidP="00AF5C62">
      <w:pPr>
        <w:numPr>
          <w:ilvl w:val="0"/>
          <w:numId w:val="279"/>
        </w:numPr>
        <w:jc w:val="both"/>
      </w:pPr>
      <w:r w:rsidRPr="00AF5C62">
        <w:rPr>
          <w:b/>
        </w:rPr>
        <w:t>Educación para el autocuidado</w:t>
      </w:r>
      <w:r w:rsidRPr="00AF5C62">
        <w:t xml:space="preserve"> y seguimiento continuo</w:t>
      </w:r>
    </w:p>
    <w:p w14:paraId="36E50BE1" w14:textId="77777777" w:rsidR="00AF5C62" w:rsidRPr="00AF5C62" w:rsidRDefault="00AF5C62" w:rsidP="00AF5C62">
      <w:pPr>
        <w:ind w:left="360"/>
        <w:jc w:val="both"/>
        <w:rPr>
          <w:b/>
        </w:rPr>
      </w:pPr>
      <w:r w:rsidRPr="00AF5C62">
        <w:rPr>
          <w:b/>
        </w:rPr>
        <w:t>6. Barreras y oportunidades en la consulta</w:t>
      </w:r>
    </w:p>
    <w:p w14:paraId="0C05972D" w14:textId="77777777" w:rsidR="00AF5C62" w:rsidRPr="00AF5C62" w:rsidRDefault="00AF5C62" w:rsidP="00AF5C62">
      <w:pPr>
        <w:ind w:left="360"/>
        <w:jc w:val="both"/>
      </w:pPr>
      <w:r w:rsidRPr="00AF5C62">
        <w:rPr>
          <w:b/>
        </w:rPr>
        <w:t>Barreras:</w:t>
      </w:r>
    </w:p>
    <w:p w14:paraId="4D85440E" w14:textId="77777777" w:rsidR="00AF5C62" w:rsidRPr="00AF5C62" w:rsidRDefault="00AF5C62" w:rsidP="00AF5C62">
      <w:pPr>
        <w:numPr>
          <w:ilvl w:val="0"/>
          <w:numId w:val="280"/>
        </w:numPr>
        <w:jc w:val="both"/>
      </w:pPr>
      <w:r w:rsidRPr="00AF5C62">
        <w:t>Tiempo limitado en consulta</w:t>
      </w:r>
    </w:p>
    <w:p w14:paraId="0C90BB75" w14:textId="77777777" w:rsidR="00AF5C62" w:rsidRPr="00AF5C62" w:rsidRDefault="00AF5C62" w:rsidP="00AF5C62">
      <w:pPr>
        <w:numPr>
          <w:ilvl w:val="0"/>
          <w:numId w:val="280"/>
        </w:numPr>
        <w:jc w:val="both"/>
      </w:pPr>
      <w:r w:rsidRPr="00AF5C62">
        <w:t xml:space="preserve">Falta de formación específica en </w:t>
      </w:r>
      <w:proofErr w:type="spellStart"/>
      <w:r w:rsidRPr="00AF5C62">
        <w:t>inmunonutrición</w:t>
      </w:r>
      <w:proofErr w:type="spellEnd"/>
    </w:p>
    <w:p w14:paraId="27744056" w14:textId="77777777" w:rsidR="00AF5C62" w:rsidRPr="00AF5C62" w:rsidRDefault="00AF5C62" w:rsidP="00AF5C62">
      <w:pPr>
        <w:numPr>
          <w:ilvl w:val="0"/>
          <w:numId w:val="280"/>
        </w:numPr>
        <w:jc w:val="both"/>
      </w:pPr>
      <w:r w:rsidRPr="00AF5C62">
        <w:t>Escaso acceso a pruebas complementarias en algunos entornos</w:t>
      </w:r>
    </w:p>
    <w:p w14:paraId="31D4EC00" w14:textId="77777777" w:rsidR="00AF5C62" w:rsidRPr="00AF5C62" w:rsidRDefault="00AF5C62" w:rsidP="00AF5C62">
      <w:pPr>
        <w:numPr>
          <w:ilvl w:val="0"/>
          <w:numId w:val="280"/>
        </w:numPr>
        <w:jc w:val="both"/>
      </w:pPr>
      <w:r w:rsidRPr="00AF5C62">
        <w:t>Bajo reconocimiento clínico del concepto de inflamación subclínica</w:t>
      </w:r>
    </w:p>
    <w:p w14:paraId="506E7DC9" w14:textId="77777777" w:rsidR="00AF5C62" w:rsidRPr="00AF5C62" w:rsidRDefault="00AF5C62" w:rsidP="00AF5C62">
      <w:pPr>
        <w:ind w:left="360"/>
        <w:jc w:val="both"/>
      </w:pPr>
      <w:r w:rsidRPr="00AF5C62">
        <w:rPr>
          <w:b/>
        </w:rPr>
        <w:t>Oportunidades:</w:t>
      </w:r>
    </w:p>
    <w:p w14:paraId="39DC744B" w14:textId="77777777" w:rsidR="00AF5C62" w:rsidRPr="00AF5C62" w:rsidRDefault="00AF5C62" w:rsidP="00AF5C62">
      <w:pPr>
        <w:numPr>
          <w:ilvl w:val="0"/>
          <w:numId w:val="280"/>
        </w:numPr>
        <w:jc w:val="both"/>
      </w:pPr>
      <w:r w:rsidRPr="00AF5C62">
        <w:t>Cribado oportunista durante controles rutinarios</w:t>
      </w:r>
    </w:p>
    <w:p w14:paraId="596626C7" w14:textId="77777777" w:rsidR="00AF5C62" w:rsidRPr="00AF5C62" w:rsidRDefault="00AF5C62" w:rsidP="00AF5C62">
      <w:pPr>
        <w:numPr>
          <w:ilvl w:val="0"/>
          <w:numId w:val="280"/>
        </w:numPr>
        <w:jc w:val="both"/>
      </w:pPr>
      <w:r w:rsidRPr="00AF5C62">
        <w:t>Intervenciones grupales en centros de salud</w:t>
      </w:r>
    </w:p>
    <w:p w14:paraId="3EEA8FB6" w14:textId="77777777" w:rsidR="00AF5C62" w:rsidRPr="00AF5C62" w:rsidRDefault="00AF5C62" w:rsidP="00AF5C62">
      <w:pPr>
        <w:numPr>
          <w:ilvl w:val="0"/>
          <w:numId w:val="280"/>
        </w:numPr>
        <w:jc w:val="both"/>
      </w:pPr>
      <w:r w:rsidRPr="00AF5C62">
        <w:t>Trabajo multidisciplinar con enfermería y nutrición</w:t>
      </w:r>
    </w:p>
    <w:p w14:paraId="479816C7" w14:textId="77777777" w:rsidR="00AF5C62" w:rsidRPr="00AF5C62" w:rsidRDefault="00AF5C62" w:rsidP="00AF5C62">
      <w:pPr>
        <w:numPr>
          <w:ilvl w:val="0"/>
          <w:numId w:val="280"/>
        </w:numPr>
        <w:jc w:val="both"/>
      </w:pPr>
      <w:r w:rsidRPr="00AF5C62">
        <w:t>Promoción comunitaria desde atención primaria</w:t>
      </w:r>
    </w:p>
    <w:p w14:paraId="30AEAC15" w14:textId="77777777" w:rsidR="00AF5C62" w:rsidRPr="00AF5C62" w:rsidRDefault="00AF5C62" w:rsidP="00AF5C62">
      <w:pPr>
        <w:ind w:left="360"/>
        <w:jc w:val="both"/>
        <w:rPr>
          <w:b/>
        </w:rPr>
      </w:pPr>
      <w:r w:rsidRPr="00AF5C62">
        <w:rPr>
          <w:b/>
        </w:rPr>
        <w:t>7. Conclusiones</w:t>
      </w:r>
    </w:p>
    <w:p w14:paraId="380C68A9" w14:textId="77777777" w:rsidR="00AF5C62" w:rsidRPr="00AF5C62" w:rsidRDefault="00AF5C62" w:rsidP="00AF5C62">
      <w:pPr>
        <w:ind w:left="360"/>
        <w:jc w:val="both"/>
      </w:pPr>
      <w:r w:rsidRPr="00AF5C62">
        <w:t>La inflamación metabólica silenciosa representa una amenaza real y subestimada que condiciona gran parte de la carga de enfermedad crónica actual. Aunque no se manifiesta clínicamente en fases tempranas, sus efectos son acumulativos y profundamente perjudiciales.</w:t>
      </w:r>
    </w:p>
    <w:p w14:paraId="4F17FCBA" w14:textId="77777777" w:rsidR="00AF5C62" w:rsidRPr="00AF5C62" w:rsidRDefault="00AF5C62" w:rsidP="00AF5C62">
      <w:pPr>
        <w:ind w:left="360"/>
        <w:jc w:val="both"/>
      </w:pPr>
      <w:r w:rsidRPr="00AF5C62">
        <w:t>El médico de familia, con su enfoque integral, preventivo y longitudinal, está en una posición única para detectar esta condición, intervenir sobre sus causas modificables y evitar su progresión hacia enfermedades mayores. Integrar el concepto de inflamación subclínica en la práctica diaria es clave para avanzar hacia una medicina más preventiva, personalizada y basada en evidencia.</w:t>
      </w:r>
    </w:p>
    <w:p w14:paraId="66474389" w14:textId="77777777" w:rsidR="00AF5C62" w:rsidRPr="00AF5C62" w:rsidRDefault="00AF5C62" w:rsidP="00AF5C62">
      <w:pPr>
        <w:ind w:left="360"/>
        <w:jc w:val="both"/>
        <w:rPr>
          <w:b/>
        </w:rPr>
      </w:pPr>
      <w:r w:rsidRPr="00AF5C62">
        <w:rPr>
          <w:b/>
        </w:rPr>
        <w:lastRenderedPageBreak/>
        <w:t>Referencias</w:t>
      </w:r>
    </w:p>
    <w:p w14:paraId="56F6C20C" w14:textId="77777777" w:rsidR="00AF5C62" w:rsidRPr="00AF5C62" w:rsidRDefault="00AF5C62" w:rsidP="00AF5C62">
      <w:pPr>
        <w:numPr>
          <w:ilvl w:val="0"/>
          <w:numId w:val="281"/>
        </w:numPr>
        <w:jc w:val="both"/>
      </w:pPr>
      <w:proofErr w:type="spellStart"/>
      <w:r w:rsidRPr="00AF5C62">
        <w:rPr>
          <w:i/>
        </w:rPr>
        <w:t>Hotamisligil</w:t>
      </w:r>
      <w:proofErr w:type="spellEnd"/>
      <w:r w:rsidRPr="00AF5C62">
        <w:rPr>
          <w:i/>
        </w:rPr>
        <w:t xml:space="preserve">, G. S. (2006). </w:t>
      </w:r>
      <w:proofErr w:type="spellStart"/>
      <w:r w:rsidRPr="00AF5C62">
        <w:rPr>
          <w:i/>
        </w:rPr>
        <w:t>Inflammation</w:t>
      </w:r>
      <w:proofErr w:type="spellEnd"/>
      <w:r w:rsidRPr="00AF5C62">
        <w:rPr>
          <w:i/>
        </w:rPr>
        <w:t xml:space="preserve"> and </w:t>
      </w:r>
      <w:proofErr w:type="spellStart"/>
      <w:r w:rsidRPr="00AF5C62">
        <w:rPr>
          <w:i/>
        </w:rPr>
        <w:t>metabolic</w:t>
      </w:r>
      <w:proofErr w:type="spellEnd"/>
      <w:r w:rsidRPr="00AF5C62">
        <w:rPr>
          <w:i/>
        </w:rPr>
        <w:t xml:space="preserve"> </w:t>
      </w:r>
      <w:proofErr w:type="spellStart"/>
      <w:r w:rsidRPr="00AF5C62">
        <w:rPr>
          <w:i/>
        </w:rPr>
        <w:t>disorders</w:t>
      </w:r>
      <w:proofErr w:type="spellEnd"/>
      <w:r w:rsidRPr="00AF5C62">
        <w:rPr>
          <w:i/>
        </w:rPr>
        <w:t xml:space="preserve">. </w:t>
      </w:r>
      <w:proofErr w:type="spellStart"/>
      <w:r w:rsidRPr="00AF5C62">
        <w:rPr>
          <w:i/>
        </w:rPr>
        <w:t>Nature</w:t>
      </w:r>
      <w:proofErr w:type="spellEnd"/>
      <w:r w:rsidRPr="00AF5C62">
        <w:rPr>
          <w:i/>
        </w:rPr>
        <w:t>, 444(7121), 860–867.</w:t>
      </w:r>
    </w:p>
    <w:p w14:paraId="537F3A0C" w14:textId="77777777" w:rsidR="00AF5C62" w:rsidRPr="00AF5C62" w:rsidRDefault="00AF5C62" w:rsidP="00AF5C62">
      <w:pPr>
        <w:numPr>
          <w:ilvl w:val="0"/>
          <w:numId w:val="281"/>
        </w:numPr>
        <w:jc w:val="both"/>
      </w:pPr>
      <w:r w:rsidRPr="00AF5C62">
        <w:rPr>
          <w:i/>
        </w:rPr>
        <w:t xml:space="preserve">Cani, P. D., et al. (2007). </w:t>
      </w:r>
      <w:proofErr w:type="spellStart"/>
      <w:r w:rsidRPr="00AF5C62">
        <w:rPr>
          <w:i/>
        </w:rPr>
        <w:t>Metabolic</w:t>
      </w:r>
      <w:proofErr w:type="spellEnd"/>
      <w:r w:rsidRPr="00AF5C62">
        <w:rPr>
          <w:i/>
        </w:rPr>
        <w:t xml:space="preserve"> </w:t>
      </w:r>
      <w:proofErr w:type="spellStart"/>
      <w:r w:rsidRPr="00AF5C62">
        <w:rPr>
          <w:i/>
        </w:rPr>
        <w:t>endotoxemia</w:t>
      </w:r>
      <w:proofErr w:type="spellEnd"/>
      <w:r w:rsidRPr="00AF5C62">
        <w:rPr>
          <w:i/>
        </w:rPr>
        <w:t xml:space="preserve"> </w:t>
      </w:r>
      <w:proofErr w:type="spellStart"/>
      <w:r w:rsidRPr="00AF5C62">
        <w:rPr>
          <w:i/>
        </w:rPr>
        <w:t>initiates</w:t>
      </w:r>
      <w:proofErr w:type="spellEnd"/>
      <w:r w:rsidRPr="00AF5C62">
        <w:rPr>
          <w:i/>
        </w:rPr>
        <w:t xml:space="preserve"> </w:t>
      </w:r>
      <w:proofErr w:type="spellStart"/>
      <w:r w:rsidRPr="00AF5C62">
        <w:rPr>
          <w:i/>
        </w:rPr>
        <w:t>obesity</w:t>
      </w:r>
      <w:proofErr w:type="spellEnd"/>
      <w:r w:rsidRPr="00AF5C62">
        <w:rPr>
          <w:i/>
        </w:rPr>
        <w:t xml:space="preserve"> and </w:t>
      </w:r>
      <w:proofErr w:type="spellStart"/>
      <w:r w:rsidRPr="00AF5C62">
        <w:rPr>
          <w:i/>
        </w:rPr>
        <w:t>insulin</w:t>
      </w:r>
      <w:proofErr w:type="spellEnd"/>
      <w:r w:rsidRPr="00AF5C62">
        <w:rPr>
          <w:i/>
        </w:rPr>
        <w:t xml:space="preserve"> </w:t>
      </w:r>
      <w:proofErr w:type="spellStart"/>
      <w:r w:rsidRPr="00AF5C62">
        <w:rPr>
          <w:i/>
        </w:rPr>
        <w:t>resistance</w:t>
      </w:r>
      <w:proofErr w:type="spellEnd"/>
      <w:r w:rsidRPr="00AF5C62">
        <w:rPr>
          <w:i/>
        </w:rPr>
        <w:t>. Diabetes, 56(7), 1761–1772.</w:t>
      </w:r>
    </w:p>
    <w:p w14:paraId="52E2C995" w14:textId="77777777" w:rsidR="00AF5C62" w:rsidRPr="00AF5C62" w:rsidRDefault="00AF5C62" w:rsidP="00AF5C62">
      <w:pPr>
        <w:numPr>
          <w:ilvl w:val="0"/>
          <w:numId w:val="281"/>
        </w:numPr>
        <w:jc w:val="both"/>
      </w:pPr>
      <w:r w:rsidRPr="00AF5C62">
        <w:rPr>
          <w:i/>
        </w:rPr>
        <w:t xml:space="preserve">Esser, N., et al. (2014). </w:t>
      </w:r>
      <w:proofErr w:type="spellStart"/>
      <w:r w:rsidRPr="00AF5C62">
        <w:rPr>
          <w:i/>
        </w:rPr>
        <w:t>Inflammation</w:t>
      </w:r>
      <w:proofErr w:type="spellEnd"/>
      <w:r w:rsidRPr="00AF5C62">
        <w:rPr>
          <w:i/>
        </w:rPr>
        <w:t xml:space="preserve"> as a </w:t>
      </w:r>
      <w:proofErr w:type="gramStart"/>
      <w:r w:rsidRPr="00AF5C62">
        <w:rPr>
          <w:i/>
        </w:rPr>
        <w:t>link</w:t>
      </w:r>
      <w:proofErr w:type="gramEnd"/>
      <w:r w:rsidRPr="00AF5C62">
        <w:rPr>
          <w:i/>
        </w:rPr>
        <w:t xml:space="preserve"> </w:t>
      </w:r>
      <w:proofErr w:type="spellStart"/>
      <w:r w:rsidRPr="00AF5C62">
        <w:rPr>
          <w:i/>
        </w:rPr>
        <w:t>between</w:t>
      </w:r>
      <w:proofErr w:type="spellEnd"/>
      <w:r w:rsidRPr="00AF5C62">
        <w:rPr>
          <w:i/>
        </w:rPr>
        <w:t xml:space="preserve"> </w:t>
      </w:r>
      <w:proofErr w:type="spellStart"/>
      <w:r w:rsidRPr="00AF5C62">
        <w:rPr>
          <w:i/>
        </w:rPr>
        <w:t>obesity</w:t>
      </w:r>
      <w:proofErr w:type="spellEnd"/>
      <w:r w:rsidRPr="00AF5C62">
        <w:rPr>
          <w:i/>
        </w:rPr>
        <w:t xml:space="preserve">, </w:t>
      </w:r>
      <w:proofErr w:type="spellStart"/>
      <w:r w:rsidRPr="00AF5C62">
        <w:rPr>
          <w:i/>
        </w:rPr>
        <w:t>metabolic</w:t>
      </w:r>
      <w:proofErr w:type="spellEnd"/>
      <w:r w:rsidRPr="00AF5C62">
        <w:rPr>
          <w:i/>
        </w:rPr>
        <w:t xml:space="preserve"> </w:t>
      </w:r>
      <w:proofErr w:type="spellStart"/>
      <w:r w:rsidRPr="00AF5C62">
        <w:rPr>
          <w:i/>
        </w:rPr>
        <w:t>syndrome</w:t>
      </w:r>
      <w:proofErr w:type="spellEnd"/>
      <w:r w:rsidRPr="00AF5C62">
        <w:rPr>
          <w:i/>
        </w:rPr>
        <w:t xml:space="preserve"> and </w:t>
      </w:r>
      <w:proofErr w:type="spellStart"/>
      <w:r w:rsidRPr="00AF5C62">
        <w:rPr>
          <w:i/>
        </w:rPr>
        <w:t>type</w:t>
      </w:r>
      <w:proofErr w:type="spellEnd"/>
      <w:r w:rsidRPr="00AF5C62">
        <w:rPr>
          <w:i/>
        </w:rPr>
        <w:t xml:space="preserve"> 2 diabetes. Diabetes Res Clin </w:t>
      </w:r>
      <w:proofErr w:type="spellStart"/>
      <w:r w:rsidRPr="00AF5C62">
        <w:rPr>
          <w:i/>
        </w:rPr>
        <w:t>Pract</w:t>
      </w:r>
      <w:proofErr w:type="spellEnd"/>
      <w:r w:rsidRPr="00AF5C62">
        <w:rPr>
          <w:i/>
        </w:rPr>
        <w:t>, 105(2), 141–150.</w:t>
      </w:r>
    </w:p>
    <w:p w14:paraId="615C3032" w14:textId="77777777" w:rsidR="00AF5C62" w:rsidRPr="00AF5C62" w:rsidRDefault="00AF5C62" w:rsidP="00AF5C62">
      <w:pPr>
        <w:numPr>
          <w:ilvl w:val="0"/>
          <w:numId w:val="281"/>
        </w:numPr>
        <w:jc w:val="both"/>
      </w:pPr>
      <w:r w:rsidRPr="00AF5C62">
        <w:rPr>
          <w:i/>
        </w:rPr>
        <w:t xml:space="preserve">Calder, P. C., et al. (2011). </w:t>
      </w:r>
      <w:proofErr w:type="spellStart"/>
      <w:r w:rsidRPr="00AF5C62">
        <w:rPr>
          <w:i/>
        </w:rPr>
        <w:t>Dietary</w:t>
      </w:r>
      <w:proofErr w:type="spellEnd"/>
      <w:r w:rsidRPr="00AF5C62">
        <w:rPr>
          <w:i/>
        </w:rPr>
        <w:t xml:space="preserve"> </w:t>
      </w:r>
      <w:proofErr w:type="spellStart"/>
      <w:r w:rsidRPr="00AF5C62">
        <w:rPr>
          <w:i/>
        </w:rPr>
        <w:t>factors</w:t>
      </w:r>
      <w:proofErr w:type="spellEnd"/>
      <w:r w:rsidRPr="00AF5C62">
        <w:rPr>
          <w:i/>
        </w:rPr>
        <w:t xml:space="preserve"> and </w:t>
      </w:r>
      <w:proofErr w:type="spellStart"/>
      <w:r w:rsidRPr="00AF5C62">
        <w:rPr>
          <w:i/>
        </w:rPr>
        <w:t>low</w:t>
      </w:r>
      <w:proofErr w:type="spellEnd"/>
      <w:r w:rsidRPr="00AF5C62">
        <w:rPr>
          <w:i/>
        </w:rPr>
        <w:t xml:space="preserve">-grade </w:t>
      </w:r>
      <w:proofErr w:type="spellStart"/>
      <w:r w:rsidRPr="00AF5C62">
        <w:rPr>
          <w:i/>
        </w:rPr>
        <w:t>inflammation</w:t>
      </w:r>
      <w:proofErr w:type="spellEnd"/>
      <w:r w:rsidRPr="00AF5C62">
        <w:rPr>
          <w:i/>
        </w:rPr>
        <w:t xml:space="preserve"> in </w:t>
      </w:r>
      <w:proofErr w:type="spellStart"/>
      <w:r w:rsidRPr="00AF5C62">
        <w:rPr>
          <w:i/>
        </w:rPr>
        <w:t>relation</w:t>
      </w:r>
      <w:proofErr w:type="spellEnd"/>
      <w:r w:rsidRPr="00AF5C62">
        <w:rPr>
          <w:i/>
        </w:rPr>
        <w:t xml:space="preserve"> </w:t>
      </w:r>
      <w:proofErr w:type="spellStart"/>
      <w:r w:rsidRPr="00AF5C62">
        <w:rPr>
          <w:i/>
        </w:rPr>
        <w:t>to</w:t>
      </w:r>
      <w:proofErr w:type="spellEnd"/>
      <w:r w:rsidRPr="00AF5C62">
        <w:rPr>
          <w:i/>
        </w:rPr>
        <w:t xml:space="preserve"> </w:t>
      </w:r>
      <w:proofErr w:type="spellStart"/>
      <w:r w:rsidRPr="00AF5C62">
        <w:rPr>
          <w:i/>
        </w:rPr>
        <w:t>overweight</w:t>
      </w:r>
      <w:proofErr w:type="spellEnd"/>
      <w:r w:rsidRPr="00AF5C62">
        <w:rPr>
          <w:i/>
        </w:rPr>
        <w:t xml:space="preserve"> and </w:t>
      </w:r>
      <w:proofErr w:type="spellStart"/>
      <w:r w:rsidRPr="00AF5C62">
        <w:rPr>
          <w:i/>
        </w:rPr>
        <w:t>obesity</w:t>
      </w:r>
      <w:proofErr w:type="spellEnd"/>
      <w:r w:rsidRPr="00AF5C62">
        <w:rPr>
          <w:i/>
        </w:rPr>
        <w:t xml:space="preserve">. Br J </w:t>
      </w:r>
      <w:proofErr w:type="spellStart"/>
      <w:r w:rsidRPr="00AF5C62">
        <w:rPr>
          <w:i/>
        </w:rPr>
        <w:t>Nutr</w:t>
      </w:r>
      <w:proofErr w:type="spellEnd"/>
      <w:r w:rsidRPr="00AF5C62">
        <w:rPr>
          <w:i/>
        </w:rPr>
        <w:t>, 106(S3), S5–S78.</w:t>
      </w:r>
    </w:p>
    <w:p w14:paraId="28B1CA8D" w14:textId="77777777" w:rsidR="00AF5C62" w:rsidRPr="00AF5C62" w:rsidRDefault="00AF5C62" w:rsidP="00AF5C62">
      <w:pPr>
        <w:numPr>
          <w:ilvl w:val="0"/>
          <w:numId w:val="281"/>
        </w:numPr>
        <w:jc w:val="both"/>
      </w:pPr>
      <w:proofErr w:type="spellStart"/>
      <w:r w:rsidRPr="00AF5C62">
        <w:rPr>
          <w:i/>
        </w:rPr>
        <w:t>Ridker</w:t>
      </w:r>
      <w:proofErr w:type="spellEnd"/>
      <w:r w:rsidRPr="00AF5C62">
        <w:rPr>
          <w:i/>
        </w:rPr>
        <w:t xml:space="preserve">, P. M. (2016). </w:t>
      </w:r>
      <w:proofErr w:type="spellStart"/>
      <w:r w:rsidRPr="00AF5C62">
        <w:rPr>
          <w:i/>
        </w:rPr>
        <w:t>From</w:t>
      </w:r>
      <w:proofErr w:type="spellEnd"/>
      <w:r w:rsidRPr="00AF5C62">
        <w:rPr>
          <w:i/>
        </w:rPr>
        <w:t xml:space="preserve"> C-reactive </w:t>
      </w:r>
      <w:proofErr w:type="spellStart"/>
      <w:r w:rsidRPr="00AF5C62">
        <w:rPr>
          <w:i/>
        </w:rPr>
        <w:t>protein</w:t>
      </w:r>
      <w:proofErr w:type="spellEnd"/>
      <w:r w:rsidRPr="00AF5C62">
        <w:rPr>
          <w:i/>
        </w:rPr>
        <w:t xml:space="preserve"> </w:t>
      </w:r>
      <w:proofErr w:type="spellStart"/>
      <w:r w:rsidRPr="00AF5C62">
        <w:rPr>
          <w:i/>
        </w:rPr>
        <w:t>to</w:t>
      </w:r>
      <w:proofErr w:type="spellEnd"/>
      <w:r w:rsidRPr="00AF5C62">
        <w:rPr>
          <w:i/>
        </w:rPr>
        <w:t xml:space="preserve"> interleukin-6 </w:t>
      </w:r>
      <w:proofErr w:type="spellStart"/>
      <w:r w:rsidRPr="00AF5C62">
        <w:rPr>
          <w:i/>
        </w:rPr>
        <w:t>to</w:t>
      </w:r>
      <w:proofErr w:type="spellEnd"/>
      <w:r w:rsidRPr="00AF5C62">
        <w:rPr>
          <w:i/>
        </w:rPr>
        <w:t xml:space="preserve"> interleukin-1: </w:t>
      </w:r>
      <w:proofErr w:type="spellStart"/>
      <w:r w:rsidRPr="00AF5C62">
        <w:rPr>
          <w:i/>
        </w:rPr>
        <w:t>moving</w:t>
      </w:r>
      <w:proofErr w:type="spellEnd"/>
      <w:r w:rsidRPr="00AF5C62">
        <w:rPr>
          <w:i/>
        </w:rPr>
        <w:t xml:space="preserve"> </w:t>
      </w:r>
      <w:proofErr w:type="spellStart"/>
      <w:r w:rsidRPr="00AF5C62">
        <w:rPr>
          <w:i/>
        </w:rPr>
        <w:t>upstream</w:t>
      </w:r>
      <w:proofErr w:type="spellEnd"/>
      <w:r w:rsidRPr="00AF5C62">
        <w:rPr>
          <w:i/>
        </w:rPr>
        <w:t xml:space="preserve"> </w:t>
      </w:r>
      <w:proofErr w:type="spellStart"/>
      <w:r w:rsidRPr="00AF5C62">
        <w:rPr>
          <w:i/>
        </w:rPr>
        <w:t>to</w:t>
      </w:r>
      <w:proofErr w:type="spellEnd"/>
      <w:r w:rsidRPr="00AF5C62">
        <w:rPr>
          <w:i/>
        </w:rPr>
        <w:t xml:space="preserve"> </w:t>
      </w:r>
      <w:proofErr w:type="spellStart"/>
      <w:r w:rsidRPr="00AF5C62">
        <w:rPr>
          <w:i/>
        </w:rPr>
        <w:t>identify</w:t>
      </w:r>
      <w:proofErr w:type="spellEnd"/>
      <w:r w:rsidRPr="00AF5C62">
        <w:rPr>
          <w:i/>
        </w:rPr>
        <w:t xml:space="preserve"> novel targets </w:t>
      </w:r>
      <w:proofErr w:type="spellStart"/>
      <w:r w:rsidRPr="00AF5C62">
        <w:rPr>
          <w:i/>
        </w:rPr>
        <w:t>for</w:t>
      </w:r>
      <w:proofErr w:type="spellEnd"/>
      <w:r w:rsidRPr="00AF5C62">
        <w:rPr>
          <w:i/>
        </w:rPr>
        <w:t xml:space="preserve"> </w:t>
      </w:r>
      <w:proofErr w:type="spellStart"/>
      <w:r w:rsidRPr="00AF5C62">
        <w:rPr>
          <w:i/>
        </w:rPr>
        <w:t>atheroprotection</w:t>
      </w:r>
      <w:proofErr w:type="spellEnd"/>
      <w:r w:rsidRPr="00AF5C62">
        <w:rPr>
          <w:i/>
        </w:rPr>
        <w:t xml:space="preserve">. </w:t>
      </w:r>
      <w:proofErr w:type="spellStart"/>
      <w:r w:rsidRPr="00AF5C62">
        <w:rPr>
          <w:i/>
        </w:rPr>
        <w:t>Circ</w:t>
      </w:r>
      <w:proofErr w:type="spellEnd"/>
      <w:r w:rsidRPr="00AF5C62">
        <w:rPr>
          <w:i/>
        </w:rPr>
        <w:t xml:space="preserve"> Res, 118(1), 145–156.</w:t>
      </w:r>
    </w:p>
    <w:p w14:paraId="47B45BA3" w14:textId="77777777" w:rsidR="00AF5C62" w:rsidRPr="00AF5C62" w:rsidRDefault="00AF5C62" w:rsidP="00AF5C62">
      <w:pPr>
        <w:numPr>
          <w:ilvl w:val="0"/>
          <w:numId w:val="281"/>
        </w:numPr>
        <w:jc w:val="both"/>
      </w:pPr>
      <w:r w:rsidRPr="00AF5C62">
        <w:rPr>
          <w:i/>
        </w:rPr>
        <w:t xml:space="preserve">Martínez-González, M. A., et al. (2019). </w:t>
      </w:r>
      <w:proofErr w:type="spellStart"/>
      <w:r w:rsidRPr="00AF5C62">
        <w:rPr>
          <w:i/>
        </w:rPr>
        <w:t>Mediterranean</w:t>
      </w:r>
      <w:proofErr w:type="spellEnd"/>
      <w:r w:rsidRPr="00AF5C62">
        <w:rPr>
          <w:i/>
        </w:rPr>
        <w:t xml:space="preserve"> </w:t>
      </w:r>
      <w:proofErr w:type="spellStart"/>
      <w:r w:rsidRPr="00AF5C62">
        <w:rPr>
          <w:i/>
        </w:rPr>
        <w:t>diet</w:t>
      </w:r>
      <w:proofErr w:type="spellEnd"/>
      <w:r w:rsidRPr="00AF5C62">
        <w:rPr>
          <w:i/>
        </w:rPr>
        <w:t xml:space="preserve"> and </w:t>
      </w:r>
      <w:proofErr w:type="spellStart"/>
      <w:r w:rsidRPr="00AF5C62">
        <w:rPr>
          <w:i/>
        </w:rPr>
        <w:t>prevention</w:t>
      </w:r>
      <w:proofErr w:type="spellEnd"/>
      <w:r w:rsidRPr="00AF5C62">
        <w:rPr>
          <w:i/>
        </w:rPr>
        <w:t xml:space="preserve"> </w:t>
      </w:r>
      <w:proofErr w:type="spellStart"/>
      <w:r w:rsidRPr="00AF5C62">
        <w:rPr>
          <w:i/>
        </w:rPr>
        <w:t>of</w:t>
      </w:r>
      <w:proofErr w:type="spellEnd"/>
      <w:r w:rsidRPr="00AF5C62">
        <w:rPr>
          <w:i/>
        </w:rPr>
        <w:t xml:space="preserve"> </w:t>
      </w:r>
      <w:proofErr w:type="spellStart"/>
      <w:r w:rsidRPr="00AF5C62">
        <w:rPr>
          <w:i/>
        </w:rPr>
        <w:t>chronic</w:t>
      </w:r>
      <w:proofErr w:type="spellEnd"/>
      <w:r w:rsidRPr="00AF5C62">
        <w:rPr>
          <w:i/>
        </w:rPr>
        <w:t xml:space="preserve"> </w:t>
      </w:r>
      <w:proofErr w:type="spellStart"/>
      <w:r w:rsidRPr="00AF5C62">
        <w:rPr>
          <w:i/>
        </w:rPr>
        <w:t>diseases</w:t>
      </w:r>
      <w:proofErr w:type="spellEnd"/>
      <w:r w:rsidRPr="00AF5C62">
        <w:rPr>
          <w:i/>
        </w:rPr>
        <w:t xml:space="preserve">. </w:t>
      </w:r>
      <w:proofErr w:type="spellStart"/>
      <w:r w:rsidRPr="00AF5C62">
        <w:rPr>
          <w:i/>
        </w:rPr>
        <w:t>Nutrients</w:t>
      </w:r>
      <w:proofErr w:type="spellEnd"/>
      <w:r w:rsidRPr="00AF5C62">
        <w:rPr>
          <w:i/>
        </w:rPr>
        <w:t>, 11(6), 1305.</w:t>
      </w:r>
    </w:p>
    <w:p w14:paraId="6D2C62F0" w14:textId="77777777" w:rsidR="00AF5C62" w:rsidRPr="00AF5C62" w:rsidRDefault="00AF5C62" w:rsidP="00AF5C62">
      <w:pPr>
        <w:numPr>
          <w:ilvl w:val="0"/>
          <w:numId w:val="281"/>
        </w:numPr>
        <w:jc w:val="both"/>
      </w:pPr>
      <w:proofErr w:type="spellStart"/>
      <w:r w:rsidRPr="00AF5C62">
        <w:rPr>
          <w:i/>
        </w:rPr>
        <w:t>Tilg</w:t>
      </w:r>
      <w:proofErr w:type="spellEnd"/>
      <w:r w:rsidRPr="00AF5C62">
        <w:rPr>
          <w:i/>
        </w:rPr>
        <w:t xml:space="preserve">, H., &amp; </w:t>
      </w:r>
      <w:proofErr w:type="spellStart"/>
      <w:r w:rsidRPr="00AF5C62">
        <w:rPr>
          <w:i/>
        </w:rPr>
        <w:t>Moschen</w:t>
      </w:r>
      <w:proofErr w:type="spellEnd"/>
      <w:r w:rsidRPr="00AF5C62">
        <w:rPr>
          <w:i/>
        </w:rPr>
        <w:t xml:space="preserve">, A. R. (2014). Microbiota and diabetes: </w:t>
      </w:r>
      <w:proofErr w:type="spellStart"/>
      <w:r w:rsidRPr="00AF5C62">
        <w:rPr>
          <w:i/>
        </w:rPr>
        <w:t>an</w:t>
      </w:r>
      <w:proofErr w:type="spellEnd"/>
      <w:r w:rsidRPr="00AF5C62">
        <w:rPr>
          <w:i/>
        </w:rPr>
        <w:t xml:space="preserve"> </w:t>
      </w:r>
      <w:proofErr w:type="spellStart"/>
      <w:r w:rsidRPr="00AF5C62">
        <w:rPr>
          <w:i/>
        </w:rPr>
        <w:t>evolving</w:t>
      </w:r>
      <w:proofErr w:type="spellEnd"/>
      <w:r w:rsidRPr="00AF5C62">
        <w:rPr>
          <w:i/>
        </w:rPr>
        <w:t xml:space="preserve"> </w:t>
      </w:r>
      <w:proofErr w:type="spellStart"/>
      <w:r w:rsidRPr="00AF5C62">
        <w:rPr>
          <w:i/>
        </w:rPr>
        <w:t>relationship</w:t>
      </w:r>
      <w:proofErr w:type="spellEnd"/>
      <w:r w:rsidRPr="00AF5C62">
        <w:rPr>
          <w:i/>
        </w:rPr>
        <w:t xml:space="preserve">. </w:t>
      </w:r>
    </w:p>
    <w:p w14:paraId="5ADC9283" w14:textId="77777777" w:rsidR="00AF5C62" w:rsidRPr="00AF5C62" w:rsidRDefault="00AF5C62" w:rsidP="00AF5C62">
      <w:pPr>
        <w:ind w:left="360"/>
        <w:jc w:val="both"/>
      </w:pPr>
      <w:proofErr w:type="spellStart"/>
      <w:r w:rsidRPr="00AF5C62">
        <w:rPr>
          <w:i/>
        </w:rPr>
        <w:t>Gut</w:t>
      </w:r>
      <w:proofErr w:type="spellEnd"/>
      <w:r w:rsidRPr="00AF5C62">
        <w:rPr>
          <w:i/>
        </w:rPr>
        <w:t>, 63(9), 1513–1521.</w:t>
      </w:r>
    </w:p>
    <w:p w14:paraId="7EC6BFB0" w14:textId="77777777" w:rsidR="00AF5C62" w:rsidRDefault="00AF5C62" w:rsidP="00F4598C">
      <w:pPr>
        <w:ind w:left="360"/>
        <w:jc w:val="both"/>
      </w:pPr>
    </w:p>
    <w:p w14:paraId="3B4F3112" w14:textId="77777777" w:rsidR="00AF5C62" w:rsidRDefault="00AF5C62" w:rsidP="00F4598C">
      <w:pPr>
        <w:ind w:left="360"/>
        <w:jc w:val="both"/>
      </w:pPr>
    </w:p>
    <w:p w14:paraId="578A3CE6" w14:textId="77777777" w:rsidR="00AF5C62" w:rsidRDefault="00AF5C62" w:rsidP="00F4598C">
      <w:pPr>
        <w:ind w:left="360"/>
        <w:jc w:val="both"/>
      </w:pPr>
    </w:p>
    <w:p w14:paraId="1049D04E" w14:textId="77777777" w:rsidR="00AF5C62" w:rsidRDefault="00AF5C62" w:rsidP="00F4598C">
      <w:pPr>
        <w:ind w:left="360"/>
        <w:jc w:val="both"/>
      </w:pPr>
    </w:p>
    <w:p w14:paraId="0B0D3AED" w14:textId="77777777" w:rsidR="00AF5C62" w:rsidRDefault="00AF5C62" w:rsidP="00F4598C">
      <w:pPr>
        <w:ind w:left="360"/>
        <w:jc w:val="both"/>
      </w:pPr>
    </w:p>
    <w:p w14:paraId="5C80CD00" w14:textId="77777777" w:rsidR="00AF5C62" w:rsidRDefault="00AF5C62" w:rsidP="00F4598C">
      <w:pPr>
        <w:ind w:left="360"/>
        <w:jc w:val="both"/>
      </w:pPr>
    </w:p>
    <w:p w14:paraId="072DDE3D" w14:textId="77777777" w:rsidR="00AF5C62" w:rsidRDefault="00AF5C62" w:rsidP="00F4598C">
      <w:pPr>
        <w:ind w:left="360"/>
        <w:jc w:val="both"/>
      </w:pPr>
    </w:p>
    <w:p w14:paraId="54DE85BE" w14:textId="77777777" w:rsidR="00AF5C62" w:rsidRDefault="00AF5C62" w:rsidP="00F4598C">
      <w:pPr>
        <w:ind w:left="360"/>
        <w:jc w:val="both"/>
      </w:pPr>
    </w:p>
    <w:p w14:paraId="44E1BD50" w14:textId="77777777" w:rsidR="00AF5C62" w:rsidRDefault="00AF5C62" w:rsidP="00F4598C">
      <w:pPr>
        <w:ind w:left="360"/>
        <w:jc w:val="both"/>
      </w:pPr>
    </w:p>
    <w:p w14:paraId="6609F835" w14:textId="77777777" w:rsidR="00AF5C62" w:rsidRDefault="00AF5C62" w:rsidP="00F4598C">
      <w:pPr>
        <w:ind w:left="360"/>
        <w:jc w:val="both"/>
      </w:pPr>
    </w:p>
    <w:p w14:paraId="0A191C7B" w14:textId="77777777" w:rsidR="00AF5C62" w:rsidRDefault="00AF5C62" w:rsidP="00F4598C">
      <w:pPr>
        <w:ind w:left="360"/>
        <w:jc w:val="both"/>
      </w:pPr>
    </w:p>
    <w:p w14:paraId="6F4752C5" w14:textId="77777777" w:rsidR="00AF5C62" w:rsidRDefault="00AF5C62" w:rsidP="00F4598C">
      <w:pPr>
        <w:ind w:left="360"/>
        <w:jc w:val="both"/>
      </w:pPr>
    </w:p>
    <w:p w14:paraId="16A3157C" w14:textId="77777777" w:rsidR="00AF5C62" w:rsidRPr="00AF5C62" w:rsidRDefault="00AF5C62" w:rsidP="00AF5C62">
      <w:pPr>
        <w:ind w:left="360"/>
        <w:jc w:val="both"/>
      </w:pPr>
      <w:proofErr w:type="spellStart"/>
      <w:r w:rsidRPr="00AF5C62">
        <w:rPr>
          <w:b/>
        </w:rPr>
        <w:t>Metaflamación</w:t>
      </w:r>
      <w:proofErr w:type="spellEnd"/>
      <w:r w:rsidRPr="00AF5C62">
        <w:rPr>
          <w:b/>
        </w:rPr>
        <w:t xml:space="preserve"> y envejecimiento: abordaje del </w:t>
      </w:r>
      <w:proofErr w:type="spellStart"/>
      <w:r w:rsidRPr="00AF5C62">
        <w:rPr>
          <w:b/>
          <w:i/>
        </w:rPr>
        <w:t>inflammaging</w:t>
      </w:r>
      <w:proofErr w:type="spellEnd"/>
      <w:r w:rsidRPr="00AF5C62">
        <w:rPr>
          <w:b/>
        </w:rPr>
        <w:t xml:space="preserve"> desde la atención primaria</w:t>
      </w:r>
    </w:p>
    <w:p w14:paraId="097BEDCC" w14:textId="77777777" w:rsidR="00AF5C62" w:rsidRPr="00AF5C62" w:rsidRDefault="00AF5C62" w:rsidP="00AF5C62">
      <w:pPr>
        <w:ind w:left="360"/>
        <w:jc w:val="both"/>
      </w:pPr>
      <w:r w:rsidRPr="00AF5C62">
        <w:rPr>
          <w:b/>
        </w:rPr>
        <w:t>Autora:</w:t>
      </w:r>
      <w:r w:rsidRPr="00AF5C62">
        <w:t xml:space="preserve"> Mauricio Eduardo </w:t>
      </w:r>
      <w:proofErr w:type="spellStart"/>
      <w:r w:rsidRPr="00AF5C62">
        <w:t>Liguori</w:t>
      </w:r>
      <w:proofErr w:type="spellEnd"/>
      <w:r w:rsidRPr="00AF5C62">
        <w:t xml:space="preserve"> </w:t>
      </w:r>
      <w:proofErr w:type="spellStart"/>
      <w:r w:rsidRPr="00AF5C62">
        <w:t>Ljoka</w:t>
      </w:r>
      <w:proofErr w:type="spellEnd"/>
    </w:p>
    <w:p w14:paraId="725E63FA" w14:textId="77777777" w:rsidR="00AF5C62" w:rsidRPr="00AF5C62" w:rsidRDefault="00AF5C62" w:rsidP="00AF5C62">
      <w:pPr>
        <w:ind w:left="360"/>
        <w:jc w:val="both"/>
      </w:pPr>
      <w:r w:rsidRPr="00AF5C62">
        <w:rPr>
          <w:b/>
        </w:rPr>
        <w:t>Categoría:</w:t>
      </w:r>
      <w:r w:rsidRPr="00AF5C62">
        <w:t xml:space="preserve"> Médico de Familia</w:t>
      </w:r>
    </w:p>
    <w:p w14:paraId="2A2E68DB" w14:textId="77777777" w:rsidR="00AF5C62" w:rsidRPr="00AF5C62" w:rsidRDefault="00AF5C62" w:rsidP="00AF5C62">
      <w:pPr>
        <w:ind w:left="360"/>
        <w:jc w:val="both"/>
      </w:pPr>
      <w:r w:rsidRPr="00AF5C62">
        <w:rPr>
          <w:b/>
        </w:rPr>
        <w:t>Afiliación:</w:t>
      </w:r>
      <w:r w:rsidRPr="00AF5C62">
        <w:t xml:space="preserve"> Área Sanitaria I (SESPA) </w:t>
      </w:r>
      <w:r w:rsidRPr="00AF5C62">
        <w:rPr>
          <w:b/>
        </w:rPr>
        <w:t>Fecha:</w:t>
      </w:r>
      <w:r w:rsidRPr="00AF5C62">
        <w:t xml:space="preserve"> </w:t>
      </w:r>
      <w:proofErr w:type="gramStart"/>
      <w:r w:rsidRPr="00AF5C62">
        <w:t>Diciembre</w:t>
      </w:r>
      <w:proofErr w:type="gramEnd"/>
      <w:r w:rsidRPr="00AF5C62">
        <w:t xml:space="preserve"> 2025</w:t>
      </w:r>
    </w:p>
    <w:p w14:paraId="517956ED" w14:textId="77777777" w:rsidR="00AF5C62" w:rsidRPr="00AF5C62" w:rsidRDefault="00AF5C62" w:rsidP="00AF5C62">
      <w:pPr>
        <w:ind w:left="360"/>
        <w:jc w:val="both"/>
        <w:rPr>
          <w:b/>
        </w:rPr>
      </w:pPr>
      <w:r w:rsidRPr="00AF5C62">
        <w:rPr>
          <w:b/>
        </w:rPr>
        <w:t>Resumen</w:t>
      </w:r>
    </w:p>
    <w:p w14:paraId="370892DF" w14:textId="77777777" w:rsidR="00AF5C62" w:rsidRPr="00AF5C62" w:rsidRDefault="00AF5C62" w:rsidP="00AF5C62">
      <w:pPr>
        <w:ind w:left="360"/>
        <w:jc w:val="both"/>
      </w:pPr>
      <w:r w:rsidRPr="00AF5C62">
        <w:t xml:space="preserve">El envejecimiento se asocia a una progresiva activación del sistema inmunológico, caracterizada por una inflamación crónica de bajo grado, mantenida y asintomática, conocida como </w:t>
      </w:r>
      <w:proofErr w:type="spellStart"/>
      <w:r w:rsidRPr="00AF5C62">
        <w:rPr>
          <w:b/>
        </w:rPr>
        <w:lastRenderedPageBreak/>
        <w:t>inflammaging</w:t>
      </w:r>
      <w:proofErr w:type="spellEnd"/>
      <w:r w:rsidRPr="00AF5C62">
        <w:t>. Esta respuesta inflamatoria sostenida —sin causa infecciosa aparente— contribuye al deterioro funcional, a la aparición de enfermedades crónicas y a la pérdida de resiliencia metabólica e inmunológica.</w:t>
      </w:r>
    </w:p>
    <w:p w14:paraId="5EF74782" w14:textId="77777777" w:rsidR="00AF5C62" w:rsidRPr="00AF5C62" w:rsidRDefault="00AF5C62" w:rsidP="00AF5C62">
      <w:pPr>
        <w:ind w:left="360"/>
        <w:jc w:val="both"/>
      </w:pPr>
      <w:r w:rsidRPr="00AF5C62">
        <w:t xml:space="preserve">La medicina de familia, por su enfoque longitudinal, integral y preventivo, se encuentra en una posición privilegiada para </w:t>
      </w:r>
      <w:r w:rsidRPr="00AF5C62">
        <w:rPr>
          <w:b/>
        </w:rPr>
        <w:t xml:space="preserve">detectar precozmente signos clínicos y subclínicos del </w:t>
      </w:r>
      <w:proofErr w:type="spellStart"/>
      <w:r w:rsidRPr="00AF5C62">
        <w:rPr>
          <w:b/>
          <w:i/>
        </w:rPr>
        <w:t>inflammaging</w:t>
      </w:r>
      <w:proofErr w:type="spellEnd"/>
      <w:r w:rsidRPr="00AF5C62">
        <w:rPr>
          <w:b/>
        </w:rPr>
        <w:t>, intervenir sobre los factores que lo aceleran (sedentarismo, dieta, disbiosis, estrés crónico), y promover estrategias basadas en evidencia</w:t>
      </w:r>
      <w:r w:rsidRPr="00AF5C62">
        <w:t xml:space="preserve"> para ralentizar este proceso.</w:t>
      </w:r>
    </w:p>
    <w:p w14:paraId="4F7F1F8A" w14:textId="77777777" w:rsidR="00AF5C62" w:rsidRPr="00AF5C62" w:rsidRDefault="00AF5C62" w:rsidP="00AF5C62">
      <w:pPr>
        <w:ind w:left="360"/>
        <w:jc w:val="both"/>
      </w:pPr>
      <w:r w:rsidRPr="00AF5C62">
        <w:t xml:space="preserve">Este artículo revisa los mecanismos fisiopatológicos de la </w:t>
      </w:r>
      <w:proofErr w:type="spellStart"/>
      <w:r w:rsidRPr="00AF5C62">
        <w:t>metaflamación</w:t>
      </w:r>
      <w:proofErr w:type="spellEnd"/>
      <w:r w:rsidRPr="00AF5C62">
        <w:t xml:space="preserve"> en el envejecimiento, las manifestaciones clínicas asociadas y las oportunidades que ofrece la atención primaria para mitigar su impacto mediante cambios sostenibles en el estilo de vida.</w:t>
      </w:r>
    </w:p>
    <w:p w14:paraId="5AE9DEC0" w14:textId="77777777" w:rsidR="00AF5C62" w:rsidRPr="00AF5C62" w:rsidRDefault="00AF5C62" w:rsidP="00AF5C62">
      <w:pPr>
        <w:ind w:left="360"/>
        <w:jc w:val="both"/>
        <w:rPr>
          <w:b/>
        </w:rPr>
      </w:pPr>
      <w:r w:rsidRPr="00AF5C62">
        <w:rPr>
          <w:b/>
        </w:rPr>
        <w:t>Introducción</w:t>
      </w:r>
    </w:p>
    <w:p w14:paraId="591361FC" w14:textId="77777777" w:rsidR="00AF5C62" w:rsidRPr="00AF5C62" w:rsidRDefault="00AF5C62" w:rsidP="00AF5C62">
      <w:pPr>
        <w:ind w:left="360"/>
        <w:jc w:val="both"/>
      </w:pPr>
      <w:r w:rsidRPr="00AF5C62">
        <w:t xml:space="preserve">El envejecimiento es un proceso fisiológico inevitable, pero su velocidad y manifestación clínica no son homogéneas. En las últimas décadas, ha emergido un concepto central en la biología del envejecimiento: la </w:t>
      </w:r>
      <w:proofErr w:type="spellStart"/>
      <w:r w:rsidRPr="00AF5C62">
        <w:rPr>
          <w:b/>
        </w:rPr>
        <w:t>inflammaging</w:t>
      </w:r>
      <w:proofErr w:type="spellEnd"/>
      <w:r w:rsidRPr="00AF5C62">
        <w:t>, definida como una inflamación sistémica de bajo grado, crónica, estéril y progresiva, asociada a la edad.</w:t>
      </w:r>
    </w:p>
    <w:p w14:paraId="57A2F283" w14:textId="77777777" w:rsidR="00AF5C62" w:rsidRPr="00AF5C62" w:rsidRDefault="00AF5C62" w:rsidP="00AF5C62">
      <w:pPr>
        <w:ind w:left="360"/>
        <w:jc w:val="both"/>
      </w:pPr>
      <w:r w:rsidRPr="00AF5C62">
        <w:t xml:space="preserve">Este fenómeno ha sido vinculado con múltiples enfermedades crónicas relacionadas con el envejecimiento —enfermedad cardiovascular, diabetes tipo 2, deterioro cognitivo, sarcopenia y fragilidad— y se considera un </w:t>
      </w:r>
      <w:r w:rsidRPr="00AF5C62">
        <w:rPr>
          <w:b/>
        </w:rPr>
        <w:t>marcador biológico y funcional clave del envejecimiento no saludable</w:t>
      </w:r>
      <w:r w:rsidRPr="00AF5C62">
        <w:t xml:space="preserve">. A nivel molecular, el proceso se entrelaza con la </w:t>
      </w:r>
      <w:proofErr w:type="spellStart"/>
      <w:r w:rsidRPr="00AF5C62">
        <w:rPr>
          <w:b/>
        </w:rPr>
        <w:t>metaflamación</w:t>
      </w:r>
      <w:proofErr w:type="spellEnd"/>
      <w:r w:rsidRPr="00AF5C62">
        <w:t>: una respuesta inflamatoria inducida por el metabolismo alterado, especialmente en contextos de exceso calórico, obesidad, disbiosis y resistencia a la insulina.</w:t>
      </w:r>
    </w:p>
    <w:p w14:paraId="213E6FFF" w14:textId="77777777" w:rsidR="00AF5C62" w:rsidRPr="00AF5C62" w:rsidRDefault="00AF5C62" w:rsidP="00AF5C62">
      <w:pPr>
        <w:ind w:left="360"/>
        <w:jc w:val="both"/>
      </w:pPr>
      <w:r w:rsidRPr="00AF5C62">
        <w:t>Comprender este proceso permite al médico de familia actuar de manera más proactiva en la prevención del deterioro funcional, especialmente en personas mayores con comorbilidades.</w:t>
      </w:r>
    </w:p>
    <w:p w14:paraId="735B4C65" w14:textId="77777777" w:rsidR="00AF5C62" w:rsidRPr="00AF5C62" w:rsidRDefault="00AF5C62" w:rsidP="00AF5C62">
      <w:pPr>
        <w:ind w:left="360"/>
        <w:jc w:val="both"/>
        <w:rPr>
          <w:b/>
        </w:rPr>
      </w:pPr>
      <w:proofErr w:type="spellStart"/>
      <w:r w:rsidRPr="00AF5C62">
        <w:rPr>
          <w:b/>
        </w:rPr>
        <w:t>Inflammaging</w:t>
      </w:r>
      <w:proofErr w:type="spellEnd"/>
      <w:r w:rsidRPr="00AF5C62">
        <w:rPr>
          <w:b/>
        </w:rPr>
        <w:t xml:space="preserve"> y </w:t>
      </w:r>
      <w:proofErr w:type="spellStart"/>
      <w:r w:rsidRPr="00AF5C62">
        <w:rPr>
          <w:b/>
        </w:rPr>
        <w:t>metaflamación</w:t>
      </w:r>
      <w:proofErr w:type="spellEnd"/>
      <w:r w:rsidRPr="00AF5C62">
        <w:rPr>
          <w:b/>
        </w:rPr>
        <w:t>: definiciones clave</w:t>
      </w:r>
    </w:p>
    <w:p w14:paraId="108EB8D4" w14:textId="77777777" w:rsidR="00AF5C62" w:rsidRPr="00AF5C62" w:rsidRDefault="00AF5C62" w:rsidP="00AF5C62">
      <w:pPr>
        <w:ind w:left="360"/>
        <w:jc w:val="both"/>
      </w:pPr>
      <w:r w:rsidRPr="00AF5C62">
        <w:rPr>
          <w:b/>
        </w:rPr>
        <w:t xml:space="preserve">2.1 ¿Qué es el </w:t>
      </w:r>
      <w:proofErr w:type="spellStart"/>
      <w:r w:rsidRPr="00AF5C62">
        <w:rPr>
          <w:b/>
        </w:rPr>
        <w:t>inflammaging</w:t>
      </w:r>
      <w:proofErr w:type="spellEnd"/>
      <w:r w:rsidRPr="00AF5C62">
        <w:rPr>
          <w:b/>
        </w:rPr>
        <w:t>?</w:t>
      </w:r>
    </w:p>
    <w:p w14:paraId="4E55537D" w14:textId="77777777" w:rsidR="00AF5C62" w:rsidRPr="00AF5C62" w:rsidRDefault="00AF5C62" w:rsidP="00AF5C62">
      <w:pPr>
        <w:ind w:left="360"/>
        <w:jc w:val="both"/>
      </w:pPr>
      <w:r w:rsidRPr="00AF5C62">
        <w:t xml:space="preserve">Término acuñado por Franceschi et al. (2000), se refiere a un estado inflamatorio sistémico crónico, </w:t>
      </w:r>
      <w:r w:rsidRPr="00AF5C62">
        <w:rPr>
          <w:b/>
        </w:rPr>
        <w:t>no agudo y sin síntomas</w:t>
      </w:r>
      <w:r w:rsidRPr="00AF5C62">
        <w:t xml:space="preserve">, que aumenta con la edad. Está asociado a una elevación persistente de citoquinas proinflamatorias como </w:t>
      </w:r>
      <w:r w:rsidRPr="00AF5C62">
        <w:rPr>
          <w:b/>
        </w:rPr>
        <w:t>IL-6, TNF-α, IL-1β</w:t>
      </w:r>
      <w:r w:rsidRPr="00AF5C62">
        <w:t xml:space="preserve"> y la proteína C reactiva (PCR), sin infección evidente.</w:t>
      </w:r>
    </w:p>
    <w:p w14:paraId="3A70BE46" w14:textId="77777777" w:rsidR="00AF5C62" w:rsidRPr="00AF5C62" w:rsidRDefault="00AF5C62" w:rsidP="00AF5C62">
      <w:pPr>
        <w:ind w:left="360"/>
        <w:jc w:val="both"/>
      </w:pPr>
      <w:r w:rsidRPr="00AF5C62">
        <w:rPr>
          <w:b/>
        </w:rPr>
        <w:t xml:space="preserve">2.2 ¿Qué es la </w:t>
      </w:r>
      <w:proofErr w:type="spellStart"/>
      <w:r w:rsidRPr="00AF5C62">
        <w:rPr>
          <w:b/>
        </w:rPr>
        <w:t>metaflamación</w:t>
      </w:r>
      <w:proofErr w:type="spellEnd"/>
      <w:r w:rsidRPr="00AF5C62">
        <w:rPr>
          <w:b/>
        </w:rPr>
        <w:t>?</w:t>
      </w:r>
    </w:p>
    <w:p w14:paraId="1240516F" w14:textId="77777777" w:rsidR="00AF5C62" w:rsidRPr="00AF5C62" w:rsidRDefault="00AF5C62" w:rsidP="00AF5C62">
      <w:pPr>
        <w:ind w:left="360"/>
        <w:jc w:val="both"/>
      </w:pPr>
      <w:r w:rsidRPr="00AF5C62">
        <w:t xml:space="preserve">Es una inflamación inducida por el metabolismo alterado. Se observa especialmente en condiciones como la </w:t>
      </w:r>
      <w:r w:rsidRPr="00AF5C62">
        <w:rPr>
          <w:b/>
        </w:rPr>
        <w:t>obesidad visceral</w:t>
      </w:r>
      <w:r w:rsidRPr="00AF5C62">
        <w:t xml:space="preserve">, la resistencia a la insulina, la hiperglucemia crónica y el consumo excesivo de alimentos proinflamatorios. Esta inflamación metabólica también alimenta el proceso de </w:t>
      </w:r>
      <w:proofErr w:type="spellStart"/>
      <w:r w:rsidRPr="00AF5C62">
        <w:rPr>
          <w:i/>
        </w:rPr>
        <w:t>inflammaging</w:t>
      </w:r>
      <w:proofErr w:type="spellEnd"/>
      <w:r w:rsidRPr="00AF5C62">
        <w:t>.</w:t>
      </w:r>
    </w:p>
    <w:p w14:paraId="4880C62C" w14:textId="77777777" w:rsidR="00AF5C62" w:rsidRPr="00AF5C62" w:rsidRDefault="00AF5C62" w:rsidP="00AF5C62">
      <w:pPr>
        <w:ind w:left="360"/>
        <w:jc w:val="both"/>
      </w:pPr>
      <w:r w:rsidRPr="00AF5C62">
        <w:t xml:space="preserve">Ambas condiciones comparten vías fisiopatológicas comunes: activación de </w:t>
      </w:r>
      <w:r w:rsidRPr="00AF5C62">
        <w:rPr>
          <w:b/>
        </w:rPr>
        <w:t>NF-</w:t>
      </w:r>
      <w:proofErr w:type="spellStart"/>
      <w:r w:rsidRPr="00AF5C62">
        <w:rPr>
          <w:b/>
        </w:rPr>
        <w:t>κB</w:t>
      </w:r>
      <w:proofErr w:type="spellEnd"/>
      <w:r w:rsidRPr="00AF5C62">
        <w:t xml:space="preserve">, </w:t>
      </w:r>
      <w:proofErr w:type="spellStart"/>
      <w:r w:rsidRPr="00AF5C62">
        <w:rPr>
          <w:b/>
        </w:rPr>
        <w:t>inflamasomas</w:t>
      </w:r>
      <w:proofErr w:type="spellEnd"/>
      <w:r w:rsidRPr="00AF5C62">
        <w:rPr>
          <w:b/>
        </w:rPr>
        <w:t xml:space="preserve"> (NLRP3)</w:t>
      </w:r>
      <w:r w:rsidRPr="00AF5C62">
        <w:t xml:space="preserve">, disfunción mitocondrial, </w:t>
      </w:r>
      <w:proofErr w:type="spellStart"/>
      <w:r w:rsidRPr="00AF5C62">
        <w:t>endotoxemia</w:t>
      </w:r>
      <w:proofErr w:type="spellEnd"/>
      <w:r w:rsidRPr="00AF5C62">
        <w:t xml:space="preserve"> derivada de disbiosis y estrés oxidativo.</w:t>
      </w:r>
    </w:p>
    <w:p w14:paraId="0F3F5E54" w14:textId="77777777" w:rsidR="00AF5C62" w:rsidRPr="00AF5C62" w:rsidRDefault="00AF5C62" w:rsidP="00AF5C62">
      <w:pPr>
        <w:ind w:left="360"/>
        <w:jc w:val="both"/>
        <w:rPr>
          <w:b/>
        </w:rPr>
      </w:pPr>
      <w:r w:rsidRPr="00AF5C62">
        <w:rPr>
          <w:b/>
        </w:rPr>
        <w:t xml:space="preserve">Fisiopatología del </w:t>
      </w:r>
      <w:proofErr w:type="spellStart"/>
      <w:r w:rsidRPr="00AF5C62">
        <w:rPr>
          <w:b/>
        </w:rPr>
        <w:t>inflammaging</w:t>
      </w:r>
      <w:proofErr w:type="spellEnd"/>
    </w:p>
    <w:p w14:paraId="0D1275EA" w14:textId="77777777" w:rsidR="00AF5C62" w:rsidRPr="00AF5C62" w:rsidRDefault="00AF5C62" w:rsidP="00AF5C62">
      <w:pPr>
        <w:ind w:left="360"/>
        <w:jc w:val="both"/>
      </w:pPr>
      <w:r w:rsidRPr="00AF5C62">
        <w:t xml:space="preserve">Los mecanismos que sostienen el </w:t>
      </w:r>
      <w:proofErr w:type="spellStart"/>
      <w:r w:rsidRPr="00AF5C62">
        <w:rPr>
          <w:i/>
        </w:rPr>
        <w:t>inflammaging</w:t>
      </w:r>
      <w:proofErr w:type="spellEnd"/>
      <w:r w:rsidRPr="00AF5C62">
        <w:t xml:space="preserve"> son múltiples:</w:t>
      </w:r>
    </w:p>
    <w:p w14:paraId="18424ABB" w14:textId="77777777" w:rsidR="00AF5C62" w:rsidRPr="00AF5C62" w:rsidRDefault="00AF5C62" w:rsidP="00AF5C62">
      <w:pPr>
        <w:numPr>
          <w:ilvl w:val="0"/>
          <w:numId w:val="282"/>
        </w:numPr>
        <w:jc w:val="both"/>
      </w:pPr>
      <w:r w:rsidRPr="00AF5C62">
        <w:rPr>
          <w:b/>
        </w:rPr>
        <w:lastRenderedPageBreak/>
        <w:t>Senescencia celular:</w:t>
      </w:r>
      <w:r w:rsidRPr="00AF5C62">
        <w:t xml:space="preserve"> Las células envejecidas secretan un fenotipo inflamatorio (SASP) que perpetúa la inflamación.</w:t>
      </w:r>
    </w:p>
    <w:p w14:paraId="4239AEAB" w14:textId="77777777" w:rsidR="00AF5C62" w:rsidRPr="00AF5C62" w:rsidRDefault="00AF5C62" w:rsidP="00AF5C62">
      <w:pPr>
        <w:numPr>
          <w:ilvl w:val="0"/>
          <w:numId w:val="282"/>
        </w:numPr>
        <w:jc w:val="both"/>
      </w:pPr>
      <w:r w:rsidRPr="00AF5C62">
        <w:rPr>
          <w:b/>
        </w:rPr>
        <w:t>Disbiosis intestinal:</w:t>
      </w:r>
      <w:r w:rsidRPr="00AF5C62">
        <w:t xml:space="preserve"> Pérdida de diversidad microbiana que favorece la permeabilidad intestinal y la </w:t>
      </w:r>
      <w:proofErr w:type="spellStart"/>
      <w:r w:rsidRPr="00AF5C62">
        <w:t>endotoxemia</w:t>
      </w:r>
      <w:proofErr w:type="spellEnd"/>
      <w:r w:rsidRPr="00AF5C62">
        <w:t>.</w:t>
      </w:r>
    </w:p>
    <w:p w14:paraId="39EE9B95" w14:textId="77777777" w:rsidR="00AF5C62" w:rsidRPr="00AF5C62" w:rsidRDefault="00AF5C62" w:rsidP="00AF5C62">
      <w:pPr>
        <w:numPr>
          <w:ilvl w:val="0"/>
          <w:numId w:val="282"/>
        </w:numPr>
        <w:jc w:val="both"/>
      </w:pPr>
      <w:r w:rsidRPr="00AF5C62">
        <w:rPr>
          <w:b/>
        </w:rPr>
        <w:t>Acumulación de residuos celulares y mitocondriales:</w:t>
      </w:r>
      <w:r w:rsidRPr="00AF5C62">
        <w:t xml:space="preserve"> Actúan como </w:t>
      </w:r>
      <w:proofErr w:type="spellStart"/>
      <w:r w:rsidRPr="00AF5C62">
        <w:t>DAMPs</w:t>
      </w:r>
      <w:proofErr w:type="spellEnd"/>
      <w:r w:rsidRPr="00AF5C62">
        <w:t xml:space="preserve"> (patrones moleculares asociados a daño) que activan el sistema inmune innato.</w:t>
      </w:r>
    </w:p>
    <w:p w14:paraId="11D36538" w14:textId="77777777" w:rsidR="00AF5C62" w:rsidRPr="00AF5C62" w:rsidRDefault="00AF5C62" w:rsidP="00AF5C62">
      <w:pPr>
        <w:numPr>
          <w:ilvl w:val="0"/>
          <w:numId w:val="282"/>
        </w:numPr>
        <w:jc w:val="both"/>
      </w:pPr>
      <w:r w:rsidRPr="00AF5C62">
        <w:rPr>
          <w:b/>
        </w:rPr>
        <w:t>Alteración del sistema inmune adaptativo:</w:t>
      </w:r>
      <w:r w:rsidRPr="00AF5C62">
        <w:t xml:space="preserve"> Disminuye la respuesta de linfocitos T y aumenta la proporción de monocitos proinflamatorios.</w:t>
      </w:r>
    </w:p>
    <w:p w14:paraId="75DED0C2" w14:textId="77777777" w:rsidR="00AF5C62" w:rsidRPr="00AF5C62" w:rsidRDefault="00AF5C62" w:rsidP="00AF5C62">
      <w:pPr>
        <w:numPr>
          <w:ilvl w:val="0"/>
          <w:numId w:val="282"/>
        </w:numPr>
        <w:jc w:val="both"/>
      </w:pPr>
      <w:r w:rsidRPr="00AF5C62">
        <w:rPr>
          <w:b/>
        </w:rPr>
        <w:t>Estilo de vida proinflamatorio:</w:t>
      </w:r>
      <w:r w:rsidRPr="00AF5C62">
        <w:t xml:space="preserve"> Alimentación ultra procesada, falta de actividad física, estrés crónico, trastornos del sueño.</w:t>
      </w:r>
    </w:p>
    <w:p w14:paraId="7FFBA440" w14:textId="77777777" w:rsidR="00AF5C62" w:rsidRPr="00AF5C62" w:rsidRDefault="00AF5C62" w:rsidP="00AF5C62">
      <w:pPr>
        <w:ind w:left="360"/>
        <w:jc w:val="both"/>
        <w:rPr>
          <w:b/>
        </w:rPr>
      </w:pPr>
      <w:r w:rsidRPr="00AF5C62">
        <w:rPr>
          <w:b/>
        </w:rPr>
        <w:t>Manifestaciones clínicas en atención primaria</w:t>
      </w:r>
    </w:p>
    <w:p w14:paraId="73D91C2A" w14:textId="77777777" w:rsidR="00AF5C62" w:rsidRPr="00AF5C62" w:rsidRDefault="00AF5C62" w:rsidP="00AF5C62">
      <w:pPr>
        <w:ind w:left="360"/>
        <w:jc w:val="both"/>
      </w:pPr>
      <w:r w:rsidRPr="00AF5C62">
        <w:t xml:space="preserve">Aunque el </w:t>
      </w:r>
      <w:proofErr w:type="spellStart"/>
      <w:r w:rsidRPr="00AF5C62">
        <w:rPr>
          <w:i/>
        </w:rPr>
        <w:t>inflammaging</w:t>
      </w:r>
      <w:proofErr w:type="spellEnd"/>
      <w:r w:rsidRPr="00AF5C62">
        <w:t xml:space="preserve"> no se presenta con síntomas específicos, puede reconocerse por su asociación con:</w:t>
      </w:r>
    </w:p>
    <w:p w14:paraId="6B1A6D44" w14:textId="77777777" w:rsidR="00AF5C62" w:rsidRPr="00AF5C62" w:rsidRDefault="00AF5C62" w:rsidP="00AF5C62">
      <w:pPr>
        <w:numPr>
          <w:ilvl w:val="0"/>
          <w:numId w:val="283"/>
        </w:numPr>
        <w:jc w:val="both"/>
      </w:pPr>
      <w:r w:rsidRPr="00AF5C62">
        <w:t>Fatiga persistente sin causa aparente</w:t>
      </w:r>
    </w:p>
    <w:p w14:paraId="6FDECD33" w14:textId="77777777" w:rsidR="00AF5C62" w:rsidRPr="00AF5C62" w:rsidRDefault="00AF5C62" w:rsidP="00AF5C62">
      <w:pPr>
        <w:numPr>
          <w:ilvl w:val="0"/>
          <w:numId w:val="283"/>
        </w:numPr>
        <w:jc w:val="both"/>
      </w:pPr>
      <w:r w:rsidRPr="00AF5C62">
        <w:t>Sarcopenia y pérdida progresiva de masa muscular</w:t>
      </w:r>
    </w:p>
    <w:p w14:paraId="51731556" w14:textId="77777777" w:rsidR="00AF5C62" w:rsidRPr="00AF5C62" w:rsidRDefault="00AF5C62" w:rsidP="00AF5C62">
      <w:pPr>
        <w:numPr>
          <w:ilvl w:val="0"/>
          <w:numId w:val="283"/>
        </w:numPr>
        <w:jc w:val="both"/>
      </w:pPr>
      <w:r w:rsidRPr="00AF5C62">
        <w:t>Alteraciones del metabolismo glucídico y lipídico</w:t>
      </w:r>
    </w:p>
    <w:p w14:paraId="47066F2A" w14:textId="77777777" w:rsidR="00AF5C62" w:rsidRPr="00AF5C62" w:rsidRDefault="00AF5C62" w:rsidP="00AF5C62">
      <w:pPr>
        <w:numPr>
          <w:ilvl w:val="0"/>
          <w:numId w:val="283"/>
        </w:numPr>
        <w:jc w:val="both"/>
      </w:pPr>
      <w:r w:rsidRPr="00AF5C62">
        <w:t>Elevación de PCR ultrasensible, IL-6, ferritina</w:t>
      </w:r>
    </w:p>
    <w:p w14:paraId="5CE37FD0" w14:textId="77777777" w:rsidR="00AF5C62" w:rsidRPr="00AF5C62" w:rsidRDefault="00AF5C62" w:rsidP="00AF5C62">
      <w:pPr>
        <w:numPr>
          <w:ilvl w:val="0"/>
          <w:numId w:val="283"/>
        </w:numPr>
        <w:jc w:val="both"/>
      </w:pPr>
      <w:r w:rsidRPr="00AF5C62">
        <w:t>Mayor susceptibilidad a infecciones y lenta recuperación</w:t>
      </w:r>
    </w:p>
    <w:p w14:paraId="1EAB3B70" w14:textId="77777777" w:rsidR="00AF5C62" w:rsidRPr="00AF5C62" w:rsidRDefault="00AF5C62" w:rsidP="00AF5C62">
      <w:pPr>
        <w:numPr>
          <w:ilvl w:val="0"/>
          <w:numId w:val="283"/>
        </w:numPr>
        <w:jc w:val="both"/>
      </w:pPr>
      <w:r w:rsidRPr="00AF5C62">
        <w:t>Deterioro cognitivo leve y progresivo</w:t>
      </w:r>
    </w:p>
    <w:p w14:paraId="2A13E83E" w14:textId="77777777" w:rsidR="00AF5C62" w:rsidRPr="00AF5C62" w:rsidRDefault="00AF5C62" w:rsidP="00AF5C62">
      <w:pPr>
        <w:numPr>
          <w:ilvl w:val="0"/>
          <w:numId w:val="283"/>
        </w:numPr>
        <w:jc w:val="both"/>
      </w:pPr>
      <w:r w:rsidRPr="00AF5C62">
        <w:t>Fragilidad física y mental</w:t>
      </w:r>
    </w:p>
    <w:p w14:paraId="58C160F9" w14:textId="77777777" w:rsidR="00AF5C62" w:rsidRPr="00AF5C62" w:rsidRDefault="00AF5C62" w:rsidP="00AF5C62">
      <w:pPr>
        <w:ind w:left="360"/>
        <w:jc w:val="both"/>
        <w:rPr>
          <w:b/>
        </w:rPr>
      </w:pPr>
      <w:r w:rsidRPr="00AF5C62">
        <w:rPr>
          <w:b/>
        </w:rPr>
        <w:t xml:space="preserve">Detección en consulta: señales de alarma </w:t>
      </w:r>
      <w:proofErr w:type="spellStart"/>
      <w:r w:rsidRPr="00AF5C62">
        <w:rPr>
          <w:b/>
        </w:rPr>
        <w:t>metabólicainflamatoria</w:t>
      </w:r>
      <w:proofErr w:type="spellEnd"/>
    </w:p>
    <w:p w14:paraId="0DB2111E" w14:textId="77777777" w:rsidR="00AF5C62" w:rsidRPr="00AF5C62" w:rsidRDefault="00AF5C62" w:rsidP="00AF5C62">
      <w:pPr>
        <w:ind w:left="360"/>
        <w:jc w:val="both"/>
      </w:pPr>
      <w:r w:rsidRPr="00AF5C62">
        <w:t xml:space="preserve">El médico de familia puede identificar a pacientes con riesgo de </w:t>
      </w:r>
      <w:proofErr w:type="spellStart"/>
      <w:r w:rsidRPr="00AF5C62">
        <w:rPr>
          <w:i/>
        </w:rPr>
        <w:t>inflammaging</w:t>
      </w:r>
      <w:proofErr w:type="spellEnd"/>
      <w:r w:rsidRPr="00AF5C62">
        <w:t xml:space="preserve"> mediante:</w:t>
      </w:r>
    </w:p>
    <w:p w14:paraId="03476B84" w14:textId="77777777" w:rsidR="00AF5C62" w:rsidRPr="00AF5C62" w:rsidRDefault="00AF5C62" w:rsidP="00AF5C62">
      <w:pPr>
        <w:numPr>
          <w:ilvl w:val="0"/>
          <w:numId w:val="284"/>
        </w:numPr>
        <w:jc w:val="both"/>
      </w:pPr>
      <w:r w:rsidRPr="00AF5C62">
        <w:t xml:space="preserve">Historia clínica centrada en </w:t>
      </w:r>
      <w:r w:rsidRPr="00AF5C62">
        <w:rPr>
          <w:b/>
        </w:rPr>
        <w:t>estilo de vida, fragilidad, fatiga, caídas, función cognitiva y hábitos alimentarios</w:t>
      </w:r>
    </w:p>
    <w:p w14:paraId="65F46298" w14:textId="77777777" w:rsidR="00AF5C62" w:rsidRPr="00AF5C62" w:rsidRDefault="00AF5C62" w:rsidP="00AF5C62">
      <w:pPr>
        <w:numPr>
          <w:ilvl w:val="0"/>
          <w:numId w:val="284"/>
        </w:numPr>
        <w:jc w:val="both"/>
      </w:pPr>
      <w:r w:rsidRPr="00AF5C62">
        <w:t xml:space="preserve">Evaluación del </w:t>
      </w:r>
      <w:r w:rsidRPr="00AF5C62">
        <w:rPr>
          <w:b/>
        </w:rPr>
        <w:t>estado nutricional y composición corporal (bioimpedancia si se dispone)</w:t>
      </w:r>
    </w:p>
    <w:p w14:paraId="6B775189" w14:textId="77777777" w:rsidR="00AF5C62" w:rsidRPr="00AF5C62" w:rsidRDefault="00AF5C62" w:rsidP="00AF5C62">
      <w:pPr>
        <w:numPr>
          <w:ilvl w:val="0"/>
          <w:numId w:val="284"/>
        </w:numPr>
        <w:jc w:val="both"/>
      </w:pPr>
      <w:r w:rsidRPr="00AF5C62">
        <w:t xml:space="preserve">Medición de </w:t>
      </w:r>
      <w:r w:rsidRPr="00AF5C62">
        <w:rPr>
          <w:b/>
        </w:rPr>
        <w:t>marcadores inflamatorios de bajo grado</w:t>
      </w:r>
      <w:r w:rsidRPr="00AF5C62">
        <w:t>, como PCR-</w:t>
      </w:r>
      <w:proofErr w:type="spellStart"/>
      <w:r w:rsidRPr="00AF5C62">
        <w:t>us</w:t>
      </w:r>
      <w:proofErr w:type="spellEnd"/>
      <w:r w:rsidRPr="00AF5C62">
        <w:t xml:space="preserve"> o IL-6 (si está disponible)</w:t>
      </w:r>
    </w:p>
    <w:p w14:paraId="5B7FF053" w14:textId="77777777" w:rsidR="00AF5C62" w:rsidRPr="00AF5C62" w:rsidRDefault="00AF5C62" w:rsidP="00AF5C62">
      <w:pPr>
        <w:numPr>
          <w:ilvl w:val="0"/>
          <w:numId w:val="284"/>
        </w:numPr>
        <w:jc w:val="both"/>
      </w:pPr>
      <w:r w:rsidRPr="00AF5C62">
        <w:t xml:space="preserve">Cuestionarios de </w:t>
      </w:r>
      <w:r w:rsidRPr="00AF5C62">
        <w:rPr>
          <w:b/>
        </w:rPr>
        <w:t>fragilidad (FRAIL, Edmonton)</w:t>
      </w:r>
    </w:p>
    <w:p w14:paraId="56338E39" w14:textId="77777777" w:rsidR="00AF5C62" w:rsidRPr="00AF5C62" w:rsidRDefault="00AF5C62" w:rsidP="00AF5C62">
      <w:pPr>
        <w:numPr>
          <w:ilvl w:val="0"/>
          <w:numId w:val="284"/>
        </w:numPr>
        <w:jc w:val="both"/>
      </w:pPr>
      <w:r w:rsidRPr="00AF5C62">
        <w:t xml:space="preserve">Observación de </w:t>
      </w:r>
      <w:r w:rsidRPr="00AF5C62">
        <w:rPr>
          <w:b/>
        </w:rPr>
        <w:t>síntomas de sarcopenia incipiente</w:t>
      </w:r>
      <w:r w:rsidRPr="00AF5C62">
        <w:t>: fuerza muscular, velocidad de marcha, pérdida de peso no intencionada</w:t>
      </w:r>
    </w:p>
    <w:p w14:paraId="12E3F408" w14:textId="77777777" w:rsidR="00AF5C62" w:rsidRPr="00AF5C62" w:rsidRDefault="00AF5C62" w:rsidP="00AF5C62">
      <w:pPr>
        <w:ind w:left="360"/>
        <w:jc w:val="both"/>
        <w:rPr>
          <w:b/>
        </w:rPr>
      </w:pPr>
      <w:r w:rsidRPr="00AF5C62">
        <w:rPr>
          <w:b/>
        </w:rPr>
        <w:t xml:space="preserve">Intervenciones desde atención primaria: ralentizar el </w:t>
      </w:r>
      <w:proofErr w:type="spellStart"/>
      <w:r w:rsidRPr="00AF5C62">
        <w:rPr>
          <w:b/>
        </w:rPr>
        <w:t>inflammaging</w:t>
      </w:r>
      <w:proofErr w:type="spellEnd"/>
    </w:p>
    <w:p w14:paraId="4E1589C8" w14:textId="77777777" w:rsidR="00AF5C62" w:rsidRPr="00AF5C62" w:rsidRDefault="00AF5C62" w:rsidP="00AF5C62">
      <w:pPr>
        <w:ind w:left="360"/>
        <w:jc w:val="both"/>
        <w:rPr>
          <w:b/>
        </w:rPr>
      </w:pPr>
      <w:r w:rsidRPr="00AF5C62">
        <w:rPr>
          <w:b/>
        </w:rPr>
        <w:t>Nutrición antiinflamatoria y metabólicamente protectora</w:t>
      </w:r>
    </w:p>
    <w:p w14:paraId="2B53A44F" w14:textId="77777777" w:rsidR="00AF5C62" w:rsidRPr="00AF5C62" w:rsidRDefault="00AF5C62" w:rsidP="00AF5C62">
      <w:pPr>
        <w:numPr>
          <w:ilvl w:val="0"/>
          <w:numId w:val="285"/>
        </w:numPr>
        <w:jc w:val="both"/>
      </w:pPr>
      <w:r w:rsidRPr="00AF5C62">
        <w:t xml:space="preserve">Dieta mediterránea: rica en </w:t>
      </w:r>
      <w:r w:rsidRPr="00AF5C62">
        <w:rPr>
          <w:b/>
        </w:rPr>
        <w:t>polifenoles, fibra, omega-3, baja en azúcares refinados</w:t>
      </w:r>
    </w:p>
    <w:p w14:paraId="42D33EB2" w14:textId="77777777" w:rsidR="00AF5C62" w:rsidRPr="00AF5C62" w:rsidRDefault="00AF5C62" w:rsidP="00AF5C62">
      <w:pPr>
        <w:numPr>
          <w:ilvl w:val="0"/>
          <w:numId w:val="285"/>
        </w:numPr>
        <w:jc w:val="both"/>
      </w:pPr>
      <w:r w:rsidRPr="00AF5C62">
        <w:t xml:space="preserve">Aporte adecuado de </w:t>
      </w:r>
      <w:r w:rsidRPr="00AF5C62">
        <w:rPr>
          <w:b/>
        </w:rPr>
        <w:t>proteína de alta calidad</w:t>
      </w:r>
      <w:r w:rsidRPr="00AF5C62">
        <w:t xml:space="preserve"> para evitar sarcopenia</w:t>
      </w:r>
    </w:p>
    <w:p w14:paraId="3D18FDE4" w14:textId="77777777" w:rsidR="00AF5C62" w:rsidRPr="00AF5C62" w:rsidRDefault="00AF5C62" w:rsidP="00AF5C62">
      <w:pPr>
        <w:numPr>
          <w:ilvl w:val="0"/>
          <w:numId w:val="285"/>
        </w:numPr>
        <w:jc w:val="both"/>
      </w:pPr>
      <w:r w:rsidRPr="00AF5C62">
        <w:lastRenderedPageBreak/>
        <w:t xml:space="preserve">Reducción de alimentos </w:t>
      </w:r>
      <w:proofErr w:type="spellStart"/>
      <w:r w:rsidRPr="00AF5C62">
        <w:t>ultraprocesados</w:t>
      </w:r>
      <w:proofErr w:type="spellEnd"/>
      <w:r w:rsidRPr="00AF5C62">
        <w:t xml:space="preserve"> y proinflamatorios (grasas trans, embutidos, bollería industrial)</w:t>
      </w:r>
    </w:p>
    <w:p w14:paraId="02D0FBC2" w14:textId="77777777" w:rsidR="00AF5C62" w:rsidRPr="00AF5C62" w:rsidRDefault="00AF5C62" w:rsidP="00AF5C62">
      <w:pPr>
        <w:ind w:left="360"/>
        <w:jc w:val="both"/>
        <w:rPr>
          <w:b/>
        </w:rPr>
      </w:pPr>
      <w:r w:rsidRPr="00AF5C62">
        <w:rPr>
          <w:b/>
        </w:rPr>
        <w:t>Actividad física regular y funcional</w:t>
      </w:r>
    </w:p>
    <w:p w14:paraId="2656F27B" w14:textId="77777777" w:rsidR="00AF5C62" w:rsidRPr="00AF5C62" w:rsidRDefault="00AF5C62" w:rsidP="00AF5C62">
      <w:pPr>
        <w:numPr>
          <w:ilvl w:val="0"/>
          <w:numId w:val="286"/>
        </w:numPr>
        <w:jc w:val="both"/>
      </w:pPr>
      <w:r w:rsidRPr="00AF5C62">
        <w:t>Ejercicio multicomponente: fuerza, aeróbico, equilibrio</w:t>
      </w:r>
    </w:p>
    <w:p w14:paraId="70A12A94" w14:textId="77777777" w:rsidR="00AF5C62" w:rsidRPr="00AF5C62" w:rsidRDefault="00AF5C62" w:rsidP="00AF5C62">
      <w:pPr>
        <w:numPr>
          <w:ilvl w:val="0"/>
          <w:numId w:val="286"/>
        </w:numPr>
        <w:jc w:val="both"/>
      </w:pPr>
      <w:r w:rsidRPr="00AF5C62">
        <w:t>Al menos 150 minutos/semana adaptados a la capacidad funcional del paciente</w:t>
      </w:r>
    </w:p>
    <w:p w14:paraId="71EB750F" w14:textId="77777777" w:rsidR="00AF5C62" w:rsidRPr="00AF5C62" w:rsidRDefault="00AF5C62" w:rsidP="00AF5C62">
      <w:pPr>
        <w:numPr>
          <w:ilvl w:val="0"/>
          <w:numId w:val="286"/>
        </w:numPr>
        <w:jc w:val="both"/>
      </w:pPr>
      <w:r w:rsidRPr="00AF5C62">
        <w:t>Prevención de fragilidad y mantenimiento de autonomía</w:t>
      </w:r>
    </w:p>
    <w:p w14:paraId="70F6C60B" w14:textId="77777777" w:rsidR="00AF5C62" w:rsidRPr="00AF5C62" w:rsidRDefault="00AF5C62" w:rsidP="00AF5C62">
      <w:pPr>
        <w:ind w:left="360"/>
        <w:jc w:val="both"/>
        <w:rPr>
          <w:b/>
        </w:rPr>
      </w:pPr>
      <w:r w:rsidRPr="00AF5C62">
        <w:rPr>
          <w:b/>
        </w:rPr>
        <w:t>Regulación del eje estrés-sueño-inmunidad</w:t>
      </w:r>
    </w:p>
    <w:p w14:paraId="46188F1A" w14:textId="77777777" w:rsidR="00AF5C62" w:rsidRPr="00AF5C62" w:rsidRDefault="00AF5C62" w:rsidP="00AF5C62">
      <w:pPr>
        <w:numPr>
          <w:ilvl w:val="0"/>
          <w:numId w:val="287"/>
        </w:numPr>
        <w:jc w:val="both"/>
      </w:pPr>
      <w:r w:rsidRPr="00AF5C62">
        <w:t>Técnicas de manejo del estrés: respiración, mindfulness, terapia breve</w:t>
      </w:r>
    </w:p>
    <w:p w14:paraId="3736C312" w14:textId="77777777" w:rsidR="00AF5C62" w:rsidRPr="00AF5C62" w:rsidRDefault="00AF5C62" w:rsidP="00AF5C62">
      <w:pPr>
        <w:numPr>
          <w:ilvl w:val="0"/>
          <w:numId w:val="287"/>
        </w:numPr>
        <w:jc w:val="both"/>
      </w:pPr>
      <w:r w:rsidRPr="00AF5C62">
        <w:t>Intervención sobre la higiene del sueño y mejora de la calidad de descanso</w:t>
      </w:r>
    </w:p>
    <w:p w14:paraId="4AE64F39" w14:textId="77777777" w:rsidR="00AF5C62" w:rsidRPr="00AF5C62" w:rsidRDefault="00AF5C62" w:rsidP="00AF5C62">
      <w:pPr>
        <w:numPr>
          <w:ilvl w:val="0"/>
          <w:numId w:val="287"/>
        </w:numPr>
        <w:jc w:val="both"/>
      </w:pPr>
      <w:r w:rsidRPr="00AF5C62">
        <w:t>Abordaje del aislamiento social, frecuente en mayores</w:t>
      </w:r>
    </w:p>
    <w:p w14:paraId="007A14B4" w14:textId="77777777" w:rsidR="00AF5C62" w:rsidRPr="00AF5C62" w:rsidRDefault="00AF5C62" w:rsidP="00AF5C62">
      <w:pPr>
        <w:ind w:left="360"/>
        <w:jc w:val="both"/>
        <w:rPr>
          <w:b/>
        </w:rPr>
      </w:pPr>
      <w:r w:rsidRPr="00AF5C62">
        <w:rPr>
          <w:b/>
        </w:rPr>
        <w:t xml:space="preserve">Modulación </w:t>
      </w:r>
      <w:proofErr w:type="gramStart"/>
      <w:r w:rsidRPr="00AF5C62">
        <w:rPr>
          <w:b/>
        </w:rPr>
        <w:t>de la microbiota</w:t>
      </w:r>
      <w:proofErr w:type="gramEnd"/>
    </w:p>
    <w:p w14:paraId="6678EC72" w14:textId="77777777" w:rsidR="00AF5C62" w:rsidRPr="00AF5C62" w:rsidRDefault="00AF5C62" w:rsidP="00AF5C62">
      <w:pPr>
        <w:numPr>
          <w:ilvl w:val="0"/>
          <w:numId w:val="288"/>
        </w:numPr>
        <w:jc w:val="both"/>
      </w:pPr>
      <w:r w:rsidRPr="00AF5C62">
        <w:t xml:space="preserve">Incrementar el consumo de </w:t>
      </w:r>
      <w:r w:rsidRPr="00AF5C62">
        <w:rPr>
          <w:b/>
        </w:rPr>
        <w:t>fibras prebióticas</w:t>
      </w:r>
      <w:r w:rsidRPr="00AF5C62">
        <w:t xml:space="preserve"> (legumbres, vegetales, frutas)</w:t>
      </w:r>
    </w:p>
    <w:p w14:paraId="4813ADF4" w14:textId="77777777" w:rsidR="00AF5C62" w:rsidRPr="00AF5C62" w:rsidRDefault="00AF5C62" w:rsidP="00AF5C62">
      <w:pPr>
        <w:numPr>
          <w:ilvl w:val="0"/>
          <w:numId w:val="288"/>
        </w:numPr>
        <w:jc w:val="both"/>
      </w:pPr>
      <w:r w:rsidRPr="00AF5C62">
        <w:t>Alimentos fermentados con potencial probiótico</w:t>
      </w:r>
    </w:p>
    <w:p w14:paraId="36053518" w14:textId="77777777" w:rsidR="00AF5C62" w:rsidRPr="00AF5C62" w:rsidRDefault="00AF5C62" w:rsidP="00AF5C62">
      <w:pPr>
        <w:numPr>
          <w:ilvl w:val="0"/>
          <w:numId w:val="288"/>
        </w:numPr>
        <w:jc w:val="both"/>
      </w:pPr>
      <w:r w:rsidRPr="00AF5C62">
        <w:t>Evitar uso innecesario de antibióticos y antiácidos a largo plazo</w:t>
      </w:r>
    </w:p>
    <w:p w14:paraId="00D2B031" w14:textId="77777777" w:rsidR="00AF5C62" w:rsidRPr="00AF5C62" w:rsidRDefault="00AF5C62" w:rsidP="00AF5C62">
      <w:pPr>
        <w:ind w:left="360"/>
        <w:jc w:val="both"/>
        <w:rPr>
          <w:b/>
        </w:rPr>
      </w:pPr>
      <w:r w:rsidRPr="00AF5C62">
        <w:rPr>
          <w:b/>
        </w:rPr>
        <w:t>Rol del médico de familia: estrategias prácticas</w:t>
      </w:r>
    </w:p>
    <w:p w14:paraId="2DBDEC71" w14:textId="77777777" w:rsidR="00AF5C62" w:rsidRPr="00AF5C62" w:rsidRDefault="00AF5C62" w:rsidP="00AF5C62">
      <w:pPr>
        <w:numPr>
          <w:ilvl w:val="0"/>
          <w:numId w:val="289"/>
        </w:numPr>
        <w:jc w:val="both"/>
      </w:pPr>
      <w:r w:rsidRPr="00AF5C62">
        <w:rPr>
          <w:b/>
        </w:rPr>
        <w:t>Identificar pacientes con perfil inflamatorio subclínico</w:t>
      </w:r>
      <w:r w:rsidRPr="00AF5C62">
        <w:t>, especialmente mayores con comorbilidades</w:t>
      </w:r>
    </w:p>
    <w:p w14:paraId="6A247E12" w14:textId="77777777" w:rsidR="00AF5C62" w:rsidRPr="00AF5C62" w:rsidRDefault="00AF5C62" w:rsidP="00AF5C62">
      <w:pPr>
        <w:numPr>
          <w:ilvl w:val="0"/>
          <w:numId w:val="289"/>
        </w:numPr>
        <w:jc w:val="both"/>
      </w:pPr>
      <w:r w:rsidRPr="00AF5C62">
        <w:rPr>
          <w:b/>
        </w:rPr>
        <w:t>Explicar el concepto de envejecimiento inflamatorio</w:t>
      </w:r>
      <w:r w:rsidRPr="00AF5C62">
        <w:t xml:space="preserve"> al paciente, de forma comprensible y motivadora</w:t>
      </w:r>
    </w:p>
    <w:p w14:paraId="150567C6" w14:textId="77777777" w:rsidR="00AF5C62" w:rsidRPr="00AF5C62" w:rsidRDefault="00AF5C62" w:rsidP="00AF5C62">
      <w:pPr>
        <w:numPr>
          <w:ilvl w:val="0"/>
          <w:numId w:val="289"/>
        </w:numPr>
        <w:jc w:val="both"/>
      </w:pPr>
      <w:r w:rsidRPr="00AF5C62">
        <w:rPr>
          <w:b/>
        </w:rPr>
        <w:t>Usar el “momento de oportunidad” de los controles crónicos</w:t>
      </w:r>
      <w:r w:rsidRPr="00AF5C62">
        <w:t xml:space="preserve"> para intervenir en estilo de vida</w:t>
      </w:r>
    </w:p>
    <w:p w14:paraId="0B6AD007" w14:textId="77777777" w:rsidR="00AF5C62" w:rsidRPr="00AF5C62" w:rsidRDefault="00AF5C62" w:rsidP="00AF5C62">
      <w:pPr>
        <w:numPr>
          <w:ilvl w:val="0"/>
          <w:numId w:val="289"/>
        </w:numPr>
        <w:jc w:val="both"/>
      </w:pPr>
      <w:r w:rsidRPr="00AF5C62">
        <w:rPr>
          <w:b/>
        </w:rPr>
        <w:t>Coordinarse con enfermería y trabajo social</w:t>
      </w:r>
      <w:r w:rsidRPr="00AF5C62">
        <w:t xml:space="preserve"> para intervenciones sostenidas</w:t>
      </w:r>
    </w:p>
    <w:p w14:paraId="1BBB5FC2" w14:textId="77777777" w:rsidR="00AF5C62" w:rsidRPr="00AF5C62" w:rsidRDefault="00AF5C62" w:rsidP="00AF5C62">
      <w:pPr>
        <w:numPr>
          <w:ilvl w:val="0"/>
          <w:numId w:val="289"/>
        </w:numPr>
        <w:jc w:val="both"/>
      </w:pPr>
      <w:r w:rsidRPr="00AF5C62">
        <w:rPr>
          <w:b/>
        </w:rPr>
        <w:t>Impulsar programas comunitarios de envejecimiento saludable</w:t>
      </w:r>
      <w:r w:rsidRPr="00AF5C62">
        <w:t xml:space="preserve"> basados en evidencia</w:t>
      </w:r>
    </w:p>
    <w:p w14:paraId="7E554654" w14:textId="77777777" w:rsidR="00AF5C62" w:rsidRPr="00AF5C62" w:rsidRDefault="00AF5C62" w:rsidP="00AF5C62">
      <w:pPr>
        <w:ind w:left="360"/>
        <w:jc w:val="both"/>
        <w:rPr>
          <w:b/>
        </w:rPr>
      </w:pPr>
      <w:r w:rsidRPr="00AF5C62">
        <w:rPr>
          <w:b/>
        </w:rPr>
        <w:t>Conclusiones</w:t>
      </w:r>
    </w:p>
    <w:p w14:paraId="2877EED7" w14:textId="77777777" w:rsidR="00AF5C62" w:rsidRPr="00AF5C62" w:rsidRDefault="00AF5C62" w:rsidP="00AF5C62">
      <w:pPr>
        <w:ind w:left="360"/>
        <w:jc w:val="both"/>
      </w:pPr>
      <w:r w:rsidRPr="00AF5C62">
        <w:t xml:space="preserve">El envejecimiento no es solo un proceso cronológico, sino también un fenómeno biológico influido por el entorno, el metabolismo y la inflamación crónica. El </w:t>
      </w:r>
      <w:proofErr w:type="spellStart"/>
      <w:r w:rsidRPr="00AF5C62">
        <w:rPr>
          <w:i/>
        </w:rPr>
        <w:t>inflammaging</w:t>
      </w:r>
      <w:proofErr w:type="spellEnd"/>
      <w:r w:rsidRPr="00AF5C62">
        <w:t xml:space="preserve">, como expresión de la </w:t>
      </w:r>
      <w:proofErr w:type="spellStart"/>
      <w:r w:rsidRPr="00AF5C62">
        <w:t>metaflamación</w:t>
      </w:r>
      <w:proofErr w:type="spellEnd"/>
      <w:r w:rsidRPr="00AF5C62">
        <w:t xml:space="preserve"> en la edad avanzada, representa un blanco terapéutico clave para prevenir dependencia, deterioro funcional y enfermedad crónica múltiple.</w:t>
      </w:r>
    </w:p>
    <w:p w14:paraId="1C127E5B" w14:textId="77777777" w:rsidR="00AF5C62" w:rsidRPr="00AF5C62" w:rsidRDefault="00AF5C62" w:rsidP="00AF5C62">
      <w:pPr>
        <w:ind w:left="360"/>
        <w:jc w:val="both"/>
      </w:pPr>
      <w:r w:rsidRPr="00AF5C62">
        <w:t>El médico de familia, con su rol integrador, continuo y preventivo, tiene una posición privilegiada para detectar precozmente este fenómeno, educar al paciente y aplicar intervenciones simples pero potentes, basadas en la mejora del estilo de vida, la nutrición y el entorno psicosocial. Incorporar esta mirada permite avanzar hacia una atención primaria más proactiva, personalizada y centrada en la salud funcional.</w:t>
      </w:r>
    </w:p>
    <w:p w14:paraId="0C863125" w14:textId="77777777" w:rsidR="00AF5C62" w:rsidRPr="00AF5C62" w:rsidRDefault="00AF5C62" w:rsidP="00AF5C62">
      <w:pPr>
        <w:ind w:left="360"/>
        <w:jc w:val="both"/>
        <w:rPr>
          <w:b/>
        </w:rPr>
      </w:pPr>
      <w:r w:rsidRPr="00AF5C62">
        <w:rPr>
          <w:b/>
        </w:rPr>
        <w:t>Referencias</w:t>
      </w:r>
    </w:p>
    <w:p w14:paraId="131801E1" w14:textId="77777777" w:rsidR="00AF5C62" w:rsidRPr="00AF5C62" w:rsidRDefault="00AF5C62" w:rsidP="00AF5C62">
      <w:pPr>
        <w:numPr>
          <w:ilvl w:val="0"/>
          <w:numId w:val="290"/>
        </w:numPr>
        <w:jc w:val="both"/>
      </w:pPr>
      <w:r w:rsidRPr="00AF5C62">
        <w:rPr>
          <w:i/>
        </w:rPr>
        <w:lastRenderedPageBreak/>
        <w:t xml:space="preserve">Franceschi, C., et al. (2000). </w:t>
      </w:r>
      <w:proofErr w:type="spellStart"/>
      <w:r w:rsidRPr="00AF5C62">
        <w:rPr>
          <w:i/>
        </w:rPr>
        <w:t>Inflamm-aging</w:t>
      </w:r>
      <w:proofErr w:type="spellEnd"/>
      <w:r w:rsidRPr="00AF5C62">
        <w:rPr>
          <w:i/>
        </w:rPr>
        <w:t xml:space="preserve">. </w:t>
      </w:r>
      <w:proofErr w:type="spellStart"/>
      <w:r w:rsidRPr="00AF5C62">
        <w:rPr>
          <w:i/>
        </w:rPr>
        <w:t>An</w:t>
      </w:r>
      <w:proofErr w:type="spellEnd"/>
      <w:r w:rsidRPr="00AF5C62">
        <w:rPr>
          <w:i/>
        </w:rPr>
        <w:t xml:space="preserve"> </w:t>
      </w:r>
      <w:proofErr w:type="spellStart"/>
      <w:r w:rsidRPr="00AF5C62">
        <w:rPr>
          <w:i/>
        </w:rPr>
        <w:t>evolutionary</w:t>
      </w:r>
      <w:proofErr w:type="spellEnd"/>
      <w:r w:rsidRPr="00AF5C62">
        <w:rPr>
          <w:i/>
        </w:rPr>
        <w:t xml:space="preserve"> </w:t>
      </w:r>
      <w:proofErr w:type="spellStart"/>
      <w:r w:rsidRPr="00AF5C62">
        <w:rPr>
          <w:i/>
        </w:rPr>
        <w:t>perspective</w:t>
      </w:r>
      <w:proofErr w:type="spellEnd"/>
      <w:r w:rsidRPr="00AF5C62">
        <w:rPr>
          <w:i/>
        </w:rPr>
        <w:t xml:space="preserve"> </w:t>
      </w:r>
      <w:proofErr w:type="spellStart"/>
      <w:r w:rsidRPr="00AF5C62">
        <w:rPr>
          <w:i/>
        </w:rPr>
        <w:t>on</w:t>
      </w:r>
      <w:proofErr w:type="spellEnd"/>
      <w:r w:rsidRPr="00AF5C62">
        <w:rPr>
          <w:i/>
        </w:rPr>
        <w:t xml:space="preserve"> </w:t>
      </w:r>
      <w:proofErr w:type="spellStart"/>
      <w:r w:rsidRPr="00AF5C62">
        <w:rPr>
          <w:i/>
        </w:rPr>
        <w:t>immunosenescence</w:t>
      </w:r>
      <w:proofErr w:type="spellEnd"/>
      <w:r w:rsidRPr="00AF5C62">
        <w:rPr>
          <w:i/>
        </w:rPr>
        <w:t xml:space="preserve">. Ann N Y Acad </w:t>
      </w:r>
      <w:proofErr w:type="spellStart"/>
      <w:r w:rsidRPr="00AF5C62">
        <w:rPr>
          <w:i/>
        </w:rPr>
        <w:t>Sci</w:t>
      </w:r>
      <w:proofErr w:type="spellEnd"/>
      <w:r w:rsidRPr="00AF5C62">
        <w:rPr>
          <w:i/>
        </w:rPr>
        <w:t>, 908, 244–254.</w:t>
      </w:r>
    </w:p>
    <w:p w14:paraId="1B0CD960" w14:textId="77777777" w:rsidR="00AF5C62" w:rsidRPr="00AF5C62" w:rsidRDefault="00AF5C62" w:rsidP="00AF5C62">
      <w:pPr>
        <w:numPr>
          <w:ilvl w:val="0"/>
          <w:numId w:val="290"/>
        </w:numPr>
        <w:jc w:val="both"/>
      </w:pPr>
      <w:proofErr w:type="spellStart"/>
      <w:r w:rsidRPr="00AF5C62">
        <w:rPr>
          <w:i/>
        </w:rPr>
        <w:t>Salvioli</w:t>
      </w:r>
      <w:proofErr w:type="spellEnd"/>
      <w:r w:rsidRPr="00AF5C62">
        <w:rPr>
          <w:i/>
        </w:rPr>
        <w:t xml:space="preserve">, S., et al. (2013). </w:t>
      </w:r>
      <w:proofErr w:type="spellStart"/>
      <w:r w:rsidRPr="00AF5C62">
        <w:rPr>
          <w:i/>
        </w:rPr>
        <w:t>Inflammaging</w:t>
      </w:r>
      <w:proofErr w:type="spellEnd"/>
      <w:r w:rsidRPr="00AF5C62">
        <w:rPr>
          <w:i/>
        </w:rPr>
        <w:t xml:space="preserve"> and </w:t>
      </w:r>
      <w:proofErr w:type="spellStart"/>
      <w:r w:rsidRPr="00AF5C62">
        <w:rPr>
          <w:i/>
        </w:rPr>
        <w:t>anti-inflammaging</w:t>
      </w:r>
      <w:proofErr w:type="spellEnd"/>
      <w:r w:rsidRPr="00AF5C62">
        <w:rPr>
          <w:i/>
        </w:rPr>
        <w:t xml:space="preserve">: </w:t>
      </w:r>
      <w:proofErr w:type="spellStart"/>
      <w:r w:rsidRPr="00AF5C62">
        <w:rPr>
          <w:i/>
        </w:rPr>
        <w:t>the</w:t>
      </w:r>
      <w:proofErr w:type="spellEnd"/>
      <w:r w:rsidRPr="00AF5C62">
        <w:rPr>
          <w:i/>
        </w:rPr>
        <w:t xml:space="preserve"> role </w:t>
      </w:r>
      <w:proofErr w:type="spellStart"/>
      <w:r w:rsidRPr="00AF5C62">
        <w:rPr>
          <w:i/>
        </w:rPr>
        <w:t>of</w:t>
      </w:r>
      <w:proofErr w:type="spellEnd"/>
      <w:r w:rsidRPr="00AF5C62">
        <w:rPr>
          <w:i/>
        </w:rPr>
        <w:t xml:space="preserve"> </w:t>
      </w:r>
      <w:proofErr w:type="spellStart"/>
      <w:r w:rsidRPr="00AF5C62">
        <w:rPr>
          <w:i/>
        </w:rPr>
        <w:t>cytokines</w:t>
      </w:r>
      <w:proofErr w:type="spellEnd"/>
      <w:r w:rsidRPr="00AF5C62">
        <w:rPr>
          <w:i/>
        </w:rPr>
        <w:t xml:space="preserve"> in extreme </w:t>
      </w:r>
      <w:proofErr w:type="spellStart"/>
      <w:r w:rsidRPr="00AF5C62">
        <w:rPr>
          <w:i/>
        </w:rPr>
        <w:t>longevity</w:t>
      </w:r>
      <w:proofErr w:type="spellEnd"/>
      <w:r w:rsidRPr="00AF5C62">
        <w:rPr>
          <w:i/>
        </w:rPr>
        <w:t xml:space="preserve">. </w:t>
      </w:r>
      <w:proofErr w:type="spellStart"/>
      <w:r w:rsidRPr="00AF5C62">
        <w:rPr>
          <w:i/>
        </w:rPr>
        <w:t>Ageing</w:t>
      </w:r>
      <w:proofErr w:type="spellEnd"/>
      <w:r w:rsidRPr="00AF5C62">
        <w:rPr>
          <w:i/>
        </w:rPr>
        <w:t xml:space="preserve"> Res </w:t>
      </w:r>
      <w:proofErr w:type="spellStart"/>
      <w:r w:rsidRPr="00AF5C62">
        <w:rPr>
          <w:i/>
        </w:rPr>
        <w:t>Rev</w:t>
      </w:r>
      <w:proofErr w:type="spellEnd"/>
      <w:r w:rsidRPr="00AF5C62">
        <w:rPr>
          <w:i/>
        </w:rPr>
        <w:t>, 12(2), 561–576.</w:t>
      </w:r>
    </w:p>
    <w:p w14:paraId="56FBFA09" w14:textId="77777777" w:rsidR="00AF5C62" w:rsidRPr="00AF5C62" w:rsidRDefault="00AF5C62" w:rsidP="00AF5C62">
      <w:pPr>
        <w:numPr>
          <w:ilvl w:val="0"/>
          <w:numId w:val="290"/>
        </w:numPr>
        <w:jc w:val="both"/>
      </w:pPr>
      <w:r w:rsidRPr="00AF5C62">
        <w:rPr>
          <w:i/>
        </w:rPr>
        <w:t xml:space="preserve">Furman, D., et al. (2019). </w:t>
      </w:r>
      <w:proofErr w:type="spellStart"/>
      <w:r w:rsidRPr="00AF5C62">
        <w:rPr>
          <w:i/>
        </w:rPr>
        <w:t>Chronic</w:t>
      </w:r>
      <w:proofErr w:type="spellEnd"/>
      <w:r w:rsidRPr="00AF5C62">
        <w:rPr>
          <w:i/>
        </w:rPr>
        <w:t xml:space="preserve"> </w:t>
      </w:r>
      <w:proofErr w:type="spellStart"/>
      <w:r w:rsidRPr="00AF5C62">
        <w:rPr>
          <w:i/>
        </w:rPr>
        <w:t>inflammation</w:t>
      </w:r>
      <w:proofErr w:type="spellEnd"/>
      <w:r w:rsidRPr="00AF5C62">
        <w:rPr>
          <w:i/>
        </w:rPr>
        <w:t xml:space="preserve"> in </w:t>
      </w:r>
      <w:proofErr w:type="spellStart"/>
      <w:r w:rsidRPr="00AF5C62">
        <w:rPr>
          <w:i/>
        </w:rPr>
        <w:t>the</w:t>
      </w:r>
      <w:proofErr w:type="spellEnd"/>
      <w:r w:rsidRPr="00AF5C62">
        <w:rPr>
          <w:i/>
        </w:rPr>
        <w:t xml:space="preserve"> </w:t>
      </w:r>
      <w:proofErr w:type="spellStart"/>
      <w:r w:rsidRPr="00AF5C62">
        <w:rPr>
          <w:i/>
        </w:rPr>
        <w:t>etiology</w:t>
      </w:r>
      <w:proofErr w:type="spellEnd"/>
      <w:r w:rsidRPr="00AF5C62">
        <w:rPr>
          <w:i/>
        </w:rPr>
        <w:t xml:space="preserve"> </w:t>
      </w:r>
      <w:proofErr w:type="spellStart"/>
      <w:r w:rsidRPr="00AF5C62">
        <w:rPr>
          <w:i/>
        </w:rPr>
        <w:t>of</w:t>
      </w:r>
      <w:proofErr w:type="spellEnd"/>
      <w:r w:rsidRPr="00AF5C62">
        <w:rPr>
          <w:i/>
        </w:rPr>
        <w:t xml:space="preserve"> </w:t>
      </w:r>
      <w:proofErr w:type="spellStart"/>
      <w:r w:rsidRPr="00AF5C62">
        <w:rPr>
          <w:i/>
        </w:rPr>
        <w:t>disease</w:t>
      </w:r>
      <w:proofErr w:type="spellEnd"/>
      <w:r w:rsidRPr="00AF5C62">
        <w:rPr>
          <w:i/>
        </w:rPr>
        <w:t xml:space="preserve"> </w:t>
      </w:r>
      <w:proofErr w:type="spellStart"/>
      <w:r w:rsidRPr="00AF5C62">
        <w:rPr>
          <w:i/>
        </w:rPr>
        <w:t>across</w:t>
      </w:r>
      <w:proofErr w:type="spellEnd"/>
      <w:r w:rsidRPr="00AF5C62">
        <w:rPr>
          <w:i/>
        </w:rPr>
        <w:t xml:space="preserve"> </w:t>
      </w:r>
      <w:proofErr w:type="spellStart"/>
      <w:r w:rsidRPr="00AF5C62">
        <w:rPr>
          <w:i/>
        </w:rPr>
        <w:t>the</w:t>
      </w:r>
      <w:proofErr w:type="spellEnd"/>
      <w:r w:rsidRPr="00AF5C62">
        <w:rPr>
          <w:i/>
        </w:rPr>
        <w:t xml:space="preserve"> </w:t>
      </w:r>
      <w:proofErr w:type="spellStart"/>
      <w:r w:rsidRPr="00AF5C62">
        <w:rPr>
          <w:i/>
        </w:rPr>
        <w:t>life</w:t>
      </w:r>
      <w:proofErr w:type="spellEnd"/>
      <w:r w:rsidRPr="00AF5C62">
        <w:rPr>
          <w:i/>
        </w:rPr>
        <w:t xml:space="preserve"> </w:t>
      </w:r>
      <w:proofErr w:type="spellStart"/>
      <w:r w:rsidRPr="00AF5C62">
        <w:rPr>
          <w:i/>
        </w:rPr>
        <w:t>span</w:t>
      </w:r>
      <w:proofErr w:type="spellEnd"/>
      <w:r w:rsidRPr="00AF5C62">
        <w:rPr>
          <w:i/>
        </w:rPr>
        <w:t xml:space="preserve">. </w:t>
      </w:r>
      <w:proofErr w:type="spellStart"/>
      <w:r w:rsidRPr="00AF5C62">
        <w:rPr>
          <w:i/>
        </w:rPr>
        <w:t>Nat</w:t>
      </w:r>
      <w:proofErr w:type="spellEnd"/>
      <w:r w:rsidRPr="00AF5C62">
        <w:rPr>
          <w:i/>
        </w:rPr>
        <w:t xml:space="preserve"> </w:t>
      </w:r>
      <w:proofErr w:type="spellStart"/>
      <w:r w:rsidRPr="00AF5C62">
        <w:rPr>
          <w:i/>
        </w:rPr>
        <w:t>Med</w:t>
      </w:r>
      <w:proofErr w:type="spellEnd"/>
      <w:r w:rsidRPr="00AF5C62">
        <w:rPr>
          <w:i/>
        </w:rPr>
        <w:t>, 25, 1822–1832.</w:t>
      </w:r>
    </w:p>
    <w:p w14:paraId="1BB41406" w14:textId="77777777" w:rsidR="00AF5C62" w:rsidRPr="00AF5C62" w:rsidRDefault="00AF5C62" w:rsidP="00AF5C62">
      <w:pPr>
        <w:numPr>
          <w:ilvl w:val="0"/>
          <w:numId w:val="290"/>
        </w:numPr>
        <w:jc w:val="both"/>
      </w:pPr>
      <w:proofErr w:type="spellStart"/>
      <w:r w:rsidRPr="00AF5C62">
        <w:rPr>
          <w:i/>
        </w:rPr>
        <w:t>Ferrucci</w:t>
      </w:r>
      <w:proofErr w:type="spellEnd"/>
      <w:r w:rsidRPr="00AF5C62">
        <w:rPr>
          <w:i/>
        </w:rPr>
        <w:t xml:space="preserve">, L., &amp; Fabbri, E. (2018). </w:t>
      </w:r>
      <w:proofErr w:type="spellStart"/>
      <w:r w:rsidRPr="00AF5C62">
        <w:rPr>
          <w:i/>
        </w:rPr>
        <w:t>Inflammageing</w:t>
      </w:r>
      <w:proofErr w:type="spellEnd"/>
      <w:r w:rsidRPr="00AF5C62">
        <w:rPr>
          <w:i/>
        </w:rPr>
        <w:t xml:space="preserve">: </w:t>
      </w:r>
      <w:proofErr w:type="spellStart"/>
      <w:r w:rsidRPr="00AF5C62">
        <w:rPr>
          <w:i/>
        </w:rPr>
        <w:t>chronic</w:t>
      </w:r>
      <w:proofErr w:type="spellEnd"/>
      <w:r w:rsidRPr="00AF5C62">
        <w:rPr>
          <w:i/>
        </w:rPr>
        <w:t xml:space="preserve"> </w:t>
      </w:r>
      <w:proofErr w:type="spellStart"/>
      <w:r w:rsidRPr="00AF5C62">
        <w:rPr>
          <w:i/>
        </w:rPr>
        <w:t>inflammation</w:t>
      </w:r>
      <w:proofErr w:type="spellEnd"/>
      <w:r w:rsidRPr="00AF5C62">
        <w:rPr>
          <w:i/>
        </w:rPr>
        <w:t xml:space="preserve"> in </w:t>
      </w:r>
      <w:proofErr w:type="spellStart"/>
      <w:r w:rsidRPr="00AF5C62">
        <w:rPr>
          <w:i/>
        </w:rPr>
        <w:t>ageing</w:t>
      </w:r>
      <w:proofErr w:type="spellEnd"/>
      <w:r w:rsidRPr="00AF5C62">
        <w:rPr>
          <w:i/>
        </w:rPr>
        <w:t xml:space="preserve">, cardiovascular </w:t>
      </w:r>
      <w:proofErr w:type="spellStart"/>
      <w:r w:rsidRPr="00AF5C62">
        <w:rPr>
          <w:i/>
        </w:rPr>
        <w:t>disease</w:t>
      </w:r>
      <w:proofErr w:type="spellEnd"/>
      <w:r w:rsidRPr="00AF5C62">
        <w:rPr>
          <w:i/>
        </w:rPr>
        <w:t xml:space="preserve">, and </w:t>
      </w:r>
      <w:proofErr w:type="spellStart"/>
      <w:r w:rsidRPr="00AF5C62">
        <w:rPr>
          <w:i/>
        </w:rPr>
        <w:t>frailty</w:t>
      </w:r>
      <w:proofErr w:type="spellEnd"/>
      <w:r w:rsidRPr="00AF5C62">
        <w:rPr>
          <w:i/>
        </w:rPr>
        <w:t xml:space="preserve">. </w:t>
      </w:r>
      <w:proofErr w:type="spellStart"/>
      <w:r w:rsidRPr="00AF5C62">
        <w:rPr>
          <w:i/>
        </w:rPr>
        <w:t>Nat</w:t>
      </w:r>
      <w:proofErr w:type="spellEnd"/>
      <w:r w:rsidRPr="00AF5C62">
        <w:rPr>
          <w:i/>
        </w:rPr>
        <w:t xml:space="preserve"> </w:t>
      </w:r>
      <w:proofErr w:type="spellStart"/>
      <w:r w:rsidRPr="00AF5C62">
        <w:rPr>
          <w:i/>
        </w:rPr>
        <w:t>Rev</w:t>
      </w:r>
      <w:proofErr w:type="spellEnd"/>
      <w:r w:rsidRPr="00AF5C62">
        <w:rPr>
          <w:i/>
        </w:rPr>
        <w:t xml:space="preserve"> </w:t>
      </w:r>
      <w:proofErr w:type="spellStart"/>
      <w:r w:rsidRPr="00AF5C62">
        <w:rPr>
          <w:i/>
        </w:rPr>
        <w:t>Cardiol</w:t>
      </w:r>
      <w:proofErr w:type="spellEnd"/>
      <w:r w:rsidRPr="00AF5C62">
        <w:rPr>
          <w:i/>
        </w:rPr>
        <w:t>, 15(9), 505–522.</w:t>
      </w:r>
    </w:p>
    <w:p w14:paraId="6670DB1B" w14:textId="77777777" w:rsidR="00AF5C62" w:rsidRPr="00AF5C62" w:rsidRDefault="00AF5C62" w:rsidP="00AF5C62">
      <w:pPr>
        <w:numPr>
          <w:ilvl w:val="0"/>
          <w:numId w:val="290"/>
        </w:numPr>
        <w:jc w:val="both"/>
      </w:pPr>
      <w:r w:rsidRPr="00AF5C62">
        <w:rPr>
          <w:i/>
        </w:rPr>
        <w:t xml:space="preserve">Calder, P. C., et al. (2017). </w:t>
      </w:r>
      <w:proofErr w:type="spellStart"/>
      <w:r w:rsidRPr="00AF5C62">
        <w:rPr>
          <w:i/>
        </w:rPr>
        <w:t>Health</w:t>
      </w:r>
      <w:proofErr w:type="spellEnd"/>
      <w:r w:rsidRPr="00AF5C62">
        <w:rPr>
          <w:i/>
        </w:rPr>
        <w:t xml:space="preserve"> </w:t>
      </w:r>
      <w:proofErr w:type="spellStart"/>
      <w:r w:rsidRPr="00AF5C62">
        <w:rPr>
          <w:i/>
        </w:rPr>
        <w:t>relevance</w:t>
      </w:r>
      <w:proofErr w:type="spellEnd"/>
      <w:r w:rsidRPr="00AF5C62">
        <w:rPr>
          <w:i/>
        </w:rPr>
        <w:t xml:space="preserve"> </w:t>
      </w:r>
      <w:proofErr w:type="spellStart"/>
      <w:r w:rsidRPr="00AF5C62">
        <w:rPr>
          <w:i/>
        </w:rPr>
        <w:t>of</w:t>
      </w:r>
      <w:proofErr w:type="spellEnd"/>
      <w:r w:rsidRPr="00AF5C62">
        <w:rPr>
          <w:i/>
        </w:rPr>
        <w:t xml:space="preserve"> </w:t>
      </w:r>
      <w:proofErr w:type="spellStart"/>
      <w:r w:rsidRPr="00AF5C62">
        <w:rPr>
          <w:i/>
        </w:rPr>
        <w:t>the</w:t>
      </w:r>
      <w:proofErr w:type="spellEnd"/>
      <w:r w:rsidRPr="00AF5C62">
        <w:rPr>
          <w:i/>
        </w:rPr>
        <w:t xml:space="preserve"> </w:t>
      </w:r>
      <w:proofErr w:type="spellStart"/>
      <w:r w:rsidRPr="00AF5C62">
        <w:rPr>
          <w:i/>
        </w:rPr>
        <w:t>modification</w:t>
      </w:r>
      <w:proofErr w:type="spellEnd"/>
      <w:r w:rsidRPr="00AF5C62">
        <w:rPr>
          <w:i/>
        </w:rPr>
        <w:t xml:space="preserve"> </w:t>
      </w:r>
      <w:proofErr w:type="spellStart"/>
      <w:r w:rsidRPr="00AF5C62">
        <w:rPr>
          <w:i/>
        </w:rPr>
        <w:t>of</w:t>
      </w:r>
      <w:proofErr w:type="spellEnd"/>
      <w:r w:rsidRPr="00AF5C62">
        <w:rPr>
          <w:i/>
        </w:rPr>
        <w:t xml:space="preserve"> </w:t>
      </w:r>
      <w:proofErr w:type="spellStart"/>
      <w:r w:rsidRPr="00AF5C62">
        <w:rPr>
          <w:i/>
        </w:rPr>
        <w:t>low</w:t>
      </w:r>
      <w:proofErr w:type="spellEnd"/>
      <w:r w:rsidRPr="00AF5C62">
        <w:rPr>
          <w:i/>
        </w:rPr>
        <w:t xml:space="preserve">-grade </w:t>
      </w:r>
      <w:proofErr w:type="spellStart"/>
      <w:r w:rsidRPr="00AF5C62">
        <w:rPr>
          <w:i/>
        </w:rPr>
        <w:t>inflammation</w:t>
      </w:r>
      <w:proofErr w:type="spellEnd"/>
      <w:r w:rsidRPr="00AF5C62">
        <w:rPr>
          <w:i/>
        </w:rPr>
        <w:t xml:space="preserve"> in </w:t>
      </w:r>
      <w:proofErr w:type="spellStart"/>
      <w:r w:rsidRPr="00AF5C62">
        <w:rPr>
          <w:i/>
        </w:rPr>
        <w:t>ageing</w:t>
      </w:r>
      <w:proofErr w:type="spellEnd"/>
      <w:r w:rsidRPr="00AF5C62">
        <w:rPr>
          <w:i/>
        </w:rPr>
        <w:t xml:space="preserve"> (</w:t>
      </w:r>
      <w:proofErr w:type="spellStart"/>
      <w:r w:rsidRPr="00AF5C62">
        <w:rPr>
          <w:i/>
        </w:rPr>
        <w:t>inflammageing</w:t>
      </w:r>
      <w:proofErr w:type="spellEnd"/>
      <w:r w:rsidRPr="00AF5C62">
        <w:rPr>
          <w:i/>
        </w:rPr>
        <w:t xml:space="preserve">) and </w:t>
      </w:r>
      <w:proofErr w:type="spellStart"/>
      <w:r w:rsidRPr="00AF5C62">
        <w:rPr>
          <w:i/>
        </w:rPr>
        <w:t>the</w:t>
      </w:r>
      <w:proofErr w:type="spellEnd"/>
      <w:r w:rsidRPr="00AF5C62">
        <w:rPr>
          <w:i/>
        </w:rPr>
        <w:t xml:space="preserve"> role </w:t>
      </w:r>
      <w:proofErr w:type="spellStart"/>
      <w:r w:rsidRPr="00AF5C62">
        <w:rPr>
          <w:i/>
        </w:rPr>
        <w:t>of</w:t>
      </w:r>
      <w:proofErr w:type="spellEnd"/>
      <w:r w:rsidRPr="00AF5C62">
        <w:rPr>
          <w:i/>
        </w:rPr>
        <w:t xml:space="preserve"> </w:t>
      </w:r>
      <w:proofErr w:type="spellStart"/>
      <w:r w:rsidRPr="00AF5C62">
        <w:rPr>
          <w:i/>
        </w:rPr>
        <w:t>nutrition</w:t>
      </w:r>
      <w:proofErr w:type="spellEnd"/>
      <w:r w:rsidRPr="00AF5C62">
        <w:rPr>
          <w:i/>
        </w:rPr>
        <w:t xml:space="preserve">. </w:t>
      </w:r>
      <w:proofErr w:type="spellStart"/>
      <w:r w:rsidRPr="00AF5C62">
        <w:rPr>
          <w:i/>
        </w:rPr>
        <w:t>Ageing</w:t>
      </w:r>
      <w:proofErr w:type="spellEnd"/>
      <w:r w:rsidRPr="00AF5C62">
        <w:rPr>
          <w:i/>
        </w:rPr>
        <w:t xml:space="preserve"> Res </w:t>
      </w:r>
      <w:proofErr w:type="spellStart"/>
      <w:r w:rsidRPr="00AF5C62">
        <w:rPr>
          <w:i/>
        </w:rPr>
        <w:t>Rev</w:t>
      </w:r>
      <w:proofErr w:type="spellEnd"/>
      <w:r w:rsidRPr="00AF5C62">
        <w:rPr>
          <w:i/>
        </w:rPr>
        <w:t>, 40, 95–119.</w:t>
      </w:r>
    </w:p>
    <w:p w14:paraId="12928C1A" w14:textId="77777777" w:rsidR="00AF5C62" w:rsidRPr="00AF5C62" w:rsidRDefault="00AF5C62" w:rsidP="00AF5C62">
      <w:pPr>
        <w:numPr>
          <w:ilvl w:val="0"/>
          <w:numId w:val="290"/>
        </w:numPr>
        <w:jc w:val="both"/>
      </w:pPr>
      <w:r w:rsidRPr="00AF5C62">
        <w:rPr>
          <w:i/>
        </w:rPr>
        <w:t>López-</w:t>
      </w:r>
      <w:proofErr w:type="spellStart"/>
      <w:r w:rsidRPr="00AF5C62">
        <w:rPr>
          <w:i/>
        </w:rPr>
        <w:t>Otín</w:t>
      </w:r>
      <w:proofErr w:type="spellEnd"/>
      <w:r w:rsidRPr="00AF5C62">
        <w:rPr>
          <w:i/>
        </w:rPr>
        <w:t xml:space="preserve">, C., et al. (2013). </w:t>
      </w:r>
      <w:proofErr w:type="spellStart"/>
      <w:r w:rsidRPr="00AF5C62">
        <w:rPr>
          <w:i/>
        </w:rPr>
        <w:t>The</w:t>
      </w:r>
      <w:proofErr w:type="spellEnd"/>
      <w:r w:rsidRPr="00AF5C62">
        <w:rPr>
          <w:i/>
        </w:rPr>
        <w:t xml:space="preserve"> </w:t>
      </w:r>
      <w:proofErr w:type="spellStart"/>
      <w:r w:rsidRPr="00AF5C62">
        <w:rPr>
          <w:i/>
        </w:rPr>
        <w:t>hallmarks</w:t>
      </w:r>
      <w:proofErr w:type="spellEnd"/>
      <w:r w:rsidRPr="00AF5C62">
        <w:rPr>
          <w:i/>
        </w:rPr>
        <w:t xml:space="preserve"> </w:t>
      </w:r>
      <w:proofErr w:type="spellStart"/>
      <w:r w:rsidRPr="00AF5C62">
        <w:rPr>
          <w:i/>
        </w:rPr>
        <w:t>of</w:t>
      </w:r>
      <w:proofErr w:type="spellEnd"/>
      <w:r w:rsidRPr="00AF5C62">
        <w:rPr>
          <w:i/>
        </w:rPr>
        <w:t xml:space="preserve"> </w:t>
      </w:r>
      <w:proofErr w:type="spellStart"/>
      <w:r w:rsidRPr="00AF5C62">
        <w:rPr>
          <w:i/>
        </w:rPr>
        <w:t>aging</w:t>
      </w:r>
      <w:proofErr w:type="spellEnd"/>
      <w:r w:rsidRPr="00AF5C62">
        <w:rPr>
          <w:i/>
        </w:rPr>
        <w:t>. Cell, 153(6), 1194–1217.</w:t>
      </w:r>
    </w:p>
    <w:p w14:paraId="7EB8CF20" w14:textId="77777777" w:rsidR="00AF5C62" w:rsidRDefault="00AF5C62" w:rsidP="00F4598C">
      <w:pPr>
        <w:ind w:left="360"/>
        <w:jc w:val="both"/>
      </w:pPr>
    </w:p>
    <w:p w14:paraId="237D0ED2" w14:textId="77777777" w:rsidR="00AF5C62" w:rsidRDefault="00AF5C62" w:rsidP="00F4598C">
      <w:pPr>
        <w:ind w:left="360"/>
        <w:jc w:val="both"/>
      </w:pPr>
    </w:p>
    <w:p w14:paraId="2F9E7A04" w14:textId="77777777" w:rsidR="00AF5C62" w:rsidRDefault="00AF5C62" w:rsidP="00F4598C">
      <w:pPr>
        <w:ind w:left="360"/>
        <w:jc w:val="both"/>
      </w:pPr>
    </w:p>
    <w:p w14:paraId="570B45BD" w14:textId="77777777" w:rsidR="00AF5C62" w:rsidRDefault="00AF5C62" w:rsidP="00F4598C">
      <w:pPr>
        <w:ind w:left="360"/>
        <w:jc w:val="both"/>
      </w:pPr>
    </w:p>
    <w:p w14:paraId="396474D0" w14:textId="77777777" w:rsidR="00AF5C62" w:rsidRDefault="00AF5C62" w:rsidP="00F4598C">
      <w:pPr>
        <w:ind w:left="360"/>
        <w:jc w:val="both"/>
      </w:pPr>
    </w:p>
    <w:p w14:paraId="46613CDA" w14:textId="77777777" w:rsidR="00AF5C62" w:rsidRDefault="00AF5C62" w:rsidP="00F4598C">
      <w:pPr>
        <w:ind w:left="360"/>
        <w:jc w:val="both"/>
      </w:pPr>
    </w:p>
    <w:p w14:paraId="0B5E5EEE" w14:textId="77777777" w:rsidR="00AF5C62" w:rsidRDefault="00AF5C62" w:rsidP="00F4598C">
      <w:pPr>
        <w:ind w:left="360"/>
        <w:jc w:val="both"/>
      </w:pPr>
    </w:p>
    <w:p w14:paraId="2137864B" w14:textId="77777777" w:rsidR="00AF5C62" w:rsidRDefault="00AF5C62" w:rsidP="00F4598C">
      <w:pPr>
        <w:ind w:left="360"/>
        <w:jc w:val="both"/>
      </w:pPr>
    </w:p>
    <w:p w14:paraId="7AFCC9D2" w14:textId="77777777" w:rsidR="00AF5C62" w:rsidRPr="00AF5C62" w:rsidRDefault="00AF5C62" w:rsidP="00AF5C62">
      <w:pPr>
        <w:ind w:left="360"/>
        <w:jc w:val="both"/>
      </w:pPr>
      <w:r w:rsidRPr="00AF5C62">
        <w:rPr>
          <w:b/>
        </w:rPr>
        <w:t>Microbiota y metabolismo: claves clínicas para médicos de familia</w:t>
      </w:r>
    </w:p>
    <w:p w14:paraId="5D51F71B" w14:textId="77777777" w:rsidR="00AF5C62" w:rsidRPr="00AF5C62" w:rsidRDefault="00AF5C62" w:rsidP="00AF5C62">
      <w:pPr>
        <w:ind w:left="360"/>
        <w:jc w:val="both"/>
        <w:rPr>
          <w:b/>
        </w:rPr>
      </w:pPr>
      <w:r w:rsidRPr="00AF5C62">
        <w:rPr>
          <w:b/>
        </w:rPr>
        <w:t>Resumen</w:t>
      </w:r>
    </w:p>
    <w:p w14:paraId="2C81BC4C" w14:textId="77777777" w:rsidR="00AF5C62" w:rsidRPr="00AF5C62" w:rsidRDefault="00AF5C62" w:rsidP="00AF5C62">
      <w:pPr>
        <w:ind w:left="360"/>
        <w:jc w:val="both"/>
      </w:pPr>
      <w:proofErr w:type="gramStart"/>
      <w:r w:rsidRPr="00AF5C62">
        <w:t>La microbiota intestinal</w:t>
      </w:r>
      <w:proofErr w:type="gramEnd"/>
      <w:r w:rsidRPr="00AF5C62">
        <w:t xml:space="preserve"> se ha consolidado como un actor clave en la regulación del metabolismo energético, la inflamación sistémica y la homeostasis inmunológica. Alteraciones en su composición —lo que se conoce como disbiosis— se han relacionado con múltiples patologías prevalentes en atención primaria, como la obesidad, el síndrome metabólico, la diabetes tipo 2 y la enfermedad hepática grasa no alcohólica (EHGNA).</w:t>
      </w:r>
    </w:p>
    <w:p w14:paraId="08218242" w14:textId="77777777" w:rsidR="00AF5C62" w:rsidRPr="00AF5C62" w:rsidRDefault="00AF5C62" w:rsidP="00AF5C62">
      <w:pPr>
        <w:ind w:left="360"/>
        <w:jc w:val="both"/>
      </w:pPr>
      <w:r w:rsidRPr="00AF5C62">
        <w:t xml:space="preserve">Este artículo presenta una revisión clínica centrada en el médico de familia, ofreciendo una síntesis clara sobre cómo </w:t>
      </w:r>
      <w:proofErr w:type="gramStart"/>
      <w:r w:rsidRPr="00AF5C62">
        <w:t>la microbiota</w:t>
      </w:r>
      <w:proofErr w:type="gramEnd"/>
      <w:r w:rsidRPr="00AF5C62">
        <w:t xml:space="preserve"> impacta en la salud metabólica, qué factores la alteran, y cómo intervenir desde el primer nivel de atención mediante estrategias prácticas como la modificación dietética, el uso racional de antibióticos y la educación en salud digestiva. La integración del enfoque </w:t>
      </w:r>
      <w:proofErr w:type="spellStart"/>
      <w:r w:rsidRPr="00AF5C62">
        <w:t>microbiótico</w:t>
      </w:r>
      <w:proofErr w:type="spellEnd"/>
      <w:r w:rsidRPr="00AF5C62">
        <w:t xml:space="preserve"> en la práctica clínica representa una oportunidad innovadora para mejorar el pronóstico metabólico de la población, desde una perspectiva preventiva y personalizada.</w:t>
      </w:r>
    </w:p>
    <w:p w14:paraId="088EDEDE" w14:textId="77777777" w:rsidR="00AF5C62" w:rsidRPr="00AF5C62" w:rsidRDefault="00AF5C62" w:rsidP="00AF5C62">
      <w:pPr>
        <w:ind w:left="360"/>
        <w:jc w:val="both"/>
        <w:rPr>
          <w:b/>
        </w:rPr>
      </w:pPr>
      <w:r w:rsidRPr="00AF5C62">
        <w:rPr>
          <w:b/>
        </w:rPr>
        <w:t>1. Introducción</w:t>
      </w:r>
    </w:p>
    <w:p w14:paraId="6C08A9A9" w14:textId="77777777" w:rsidR="00AF5C62" w:rsidRPr="00AF5C62" w:rsidRDefault="00AF5C62" w:rsidP="00AF5C62">
      <w:pPr>
        <w:ind w:left="360"/>
        <w:jc w:val="both"/>
      </w:pPr>
      <w:r w:rsidRPr="00AF5C62">
        <w:t>Durante mucho tiempo, el intestino fue concebido como un órgano meramente digestivo. Hoy sabemos que alberga un ecosistema complejo —</w:t>
      </w:r>
      <w:proofErr w:type="gramStart"/>
      <w:r w:rsidRPr="00AF5C62">
        <w:t xml:space="preserve">la </w:t>
      </w:r>
      <w:r w:rsidRPr="00AF5C62">
        <w:rPr>
          <w:b/>
        </w:rPr>
        <w:t>microbiota intestinal</w:t>
      </w:r>
      <w:proofErr w:type="gramEnd"/>
      <w:r w:rsidRPr="00AF5C62">
        <w:t xml:space="preserve">— con funciones clave en el metabolismo, el sistema inmunológico y la salud cerebral. Con más de </w:t>
      </w:r>
      <w:r w:rsidRPr="00AF5C62">
        <w:rPr>
          <w:b/>
        </w:rPr>
        <w:t xml:space="preserve">100 billones de </w:t>
      </w:r>
      <w:r w:rsidRPr="00AF5C62">
        <w:rPr>
          <w:b/>
        </w:rPr>
        <w:lastRenderedPageBreak/>
        <w:t>microorganismos</w:t>
      </w:r>
      <w:r w:rsidRPr="00AF5C62">
        <w:t xml:space="preserve"> y un genoma colectivo (microbioma) que supera al humano en más de 100 veces, su influencia es tan relevante que algunos autores lo consideran un “órgano metabólico adicional”.</w:t>
      </w:r>
    </w:p>
    <w:p w14:paraId="2361AF62" w14:textId="77777777" w:rsidR="00AF5C62" w:rsidRPr="00AF5C62" w:rsidRDefault="00AF5C62" w:rsidP="00AF5C62">
      <w:pPr>
        <w:ind w:left="360"/>
        <w:jc w:val="both"/>
      </w:pPr>
      <w:r w:rsidRPr="00AF5C62">
        <w:t xml:space="preserve">El desequilibrio de esta comunidad, conocido como </w:t>
      </w:r>
      <w:r w:rsidRPr="00AF5C62">
        <w:rPr>
          <w:b/>
        </w:rPr>
        <w:t>disbiosis</w:t>
      </w:r>
      <w:r w:rsidRPr="00AF5C62">
        <w:t>, ha sido implicado en enfermedades que forman parte del día a día del médico de familia: obesidad, síndrome metabólico, diabetes tipo 2, hipertensión, hígado graso e incluso estados de fatiga persistente o inflamación crónica.</w:t>
      </w:r>
    </w:p>
    <w:p w14:paraId="75920728" w14:textId="77777777" w:rsidR="00AF5C62" w:rsidRPr="00AF5C62" w:rsidRDefault="00AF5C62" w:rsidP="00AF5C62">
      <w:pPr>
        <w:ind w:left="360"/>
        <w:jc w:val="both"/>
        <w:rPr>
          <w:b/>
        </w:rPr>
      </w:pPr>
      <w:r w:rsidRPr="00AF5C62">
        <w:rPr>
          <w:b/>
        </w:rPr>
        <w:t xml:space="preserve">2. Funciones metabólicas </w:t>
      </w:r>
      <w:proofErr w:type="gramStart"/>
      <w:r w:rsidRPr="00AF5C62">
        <w:rPr>
          <w:b/>
        </w:rPr>
        <w:t>de la microbiota intestinal</w:t>
      </w:r>
      <w:proofErr w:type="gramEnd"/>
    </w:p>
    <w:p w14:paraId="7E299173" w14:textId="77777777" w:rsidR="00AF5C62" w:rsidRPr="00AF5C62" w:rsidRDefault="00AF5C62" w:rsidP="00AF5C62">
      <w:pPr>
        <w:ind w:left="360"/>
        <w:jc w:val="both"/>
      </w:pPr>
      <w:proofErr w:type="gramStart"/>
      <w:r w:rsidRPr="00AF5C62">
        <w:t>La microbiota intestinal</w:t>
      </w:r>
      <w:proofErr w:type="gramEnd"/>
      <w:r w:rsidRPr="00AF5C62">
        <w:t xml:space="preserve"> desempeña múltiples roles esenciales:</w:t>
      </w:r>
    </w:p>
    <w:p w14:paraId="1BBDD5CD" w14:textId="77777777" w:rsidR="00AF5C62" w:rsidRPr="00AF5C62" w:rsidRDefault="00AF5C62" w:rsidP="00AF5C62">
      <w:pPr>
        <w:numPr>
          <w:ilvl w:val="0"/>
          <w:numId w:val="291"/>
        </w:numPr>
        <w:jc w:val="both"/>
      </w:pPr>
      <w:r w:rsidRPr="00AF5C62">
        <w:rPr>
          <w:b/>
        </w:rPr>
        <w:t>Fermentación de fibras no digeribles</w:t>
      </w:r>
      <w:r w:rsidRPr="00AF5C62">
        <w:t>, produciendo ácidos grasos de cadena corta (</w:t>
      </w:r>
      <w:proofErr w:type="spellStart"/>
      <w:r w:rsidRPr="00AF5C62">
        <w:t>SCFAs</w:t>
      </w:r>
      <w:proofErr w:type="spellEnd"/>
      <w:r w:rsidRPr="00AF5C62">
        <w:t xml:space="preserve">) como </w:t>
      </w:r>
      <w:r w:rsidRPr="00AF5C62">
        <w:rPr>
          <w:b/>
        </w:rPr>
        <w:t>butirato, propionato y acetato</w:t>
      </w:r>
      <w:r w:rsidRPr="00AF5C62">
        <w:t>, que modulan la inflamación y mejoran la sensibilidad a la insulina.</w:t>
      </w:r>
    </w:p>
    <w:p w14:paraId="5CBFD809" w14:textId="77777777" w:rsidR="00AF5C62" w:rsidRPr="00AF5C62" w:rsidRDefault="00AF5C62" w:rsidP="00AF5C62">
      <w:pPr>
        <w:numPr>
          <w:ilvl w:val="0"/>
          <w:numId w:val="291"/>
        </w:numPr>
        <w:jc w:val="both"/>
      </w:pPr>
      <w:r w:rsidRPr="00AF5C62">
        <w:rPr>
          <w:b/>
        </w:rPr>
        <w:t>Regulación del metabolismo lipídico</w:t>
      </w:r>
      <w:r w:rsidRPr="00AF5C62">
        <w:t xml:space="preserve"> mediante la activación de receptores como GPR41 y GPR43.</w:t>
      </w:r>
    </w:p>
    <w:p w14:paraId="46CFC4CF" w14:textId="77777777" w:rsidR="00AF5C62" w:rsidRPr="00AF5C62" w:rsidRDefault="00AF5C62" w:rsidP="00AF5C62">
      <w:pPr>
        <w:numPr>
          <w:ilvl w:val="0"/>
          <w:numId w:val="291"/>
        </w:numPr>
        <w:jc w:val="both"/>
      </w:pPr>
      <w:r w:rsidRPr="00AF5C62">
        <w:rPr>
          <w:b/>
        </w:rPr>
        <w:t>Modulación del apetito</w:t>
      </w:r>
      <w:r w:rsidRPr="00AF5C62">
        <w:t xml:space="preserve"> y la saciedad a través de la secreción de GLP-1 y PYY.</w:t>
      </w:r>
    </w:p>
    <w:p w14:paraId="2BBE167D" w14:textId="77777777" w:rsidR="00AF5C62" w:rsidRPr="00AF5C62" w:rsidRDefault="00AF5C62" w:rsidP="00AF5C62">
      <w:pPr>
        <w:numPr>
          <w:ilvl w:val="0"/>
          <w:numId w:val="291"/>
        </w:numPr>
        <w:jc w:val="both"/>
      </w:pPr>
      <w:r w:rsidRPr="00AF5C62">
        <w:rPr>
          <w:b/>
        </w:rPr>
        <w:t>Detoxificación de xenobióticos</w:t>
      </w:r>
      <w:r w:rsidRPr="00AF5C62">
        <w:t xml:space="preserve"> y regulación del ciclo de sales biliares.</w:t>
      </w:r>
    </w:p>
    <w:p w14:paraId="3671725B" w14:textId="77777777" w:rsidR="00AF5C62" w:rsidRPr="00AF5C62" w:rsidRDefault="00AF5C62" w:rsidP="00AF5C62">
      <w:pPr>
        <w:numPr>
          <w:ilvl w:val="0"/>
          <w:numId w:val="291"/>
        </w:numPr>
        <w:jc w:val="both"/>
      </w:pPr>
      <w:r w:rsidRPr="00AF5C62">
        <w:rPr>
          <w:b/>
        </w:rPr>
        <w:t>Estimulación del sistema inmunológico intestinal</w:t>
      </w:r>
      <w:r w:rsidRPr="00AF5C62">
        <w:t>, manteniendo la tolerancia inmunológica.</w:t>
      </w:r>
    </w:p>
    <w:p w14:paraId="393CE8B2" w14:textId="77777777" w:rsidR="00AF5C62" w:rsidRPr="00AF5C62" w:rsidRDefault="00AF5C62" w:rsidP="00AF5C62">
      <w:pPr>
        <w:ind w:left="360"/>
        <w:jc w:val="both"/>
        <w:rPr>
          <w:b/>
        </w:rPr>
      </w:pPr>
      <w:r w:rsidRPr="00AF5C62">
        <w:rPr>
          <w:b/>
        </w:rPr>
        <w:t>3. Disbiosis: vínculo con enfermedades metabólicas</w:t>
      </w:r>
    </w:p>
    <w:p w14:paraId="70B7D41F" w14:textId="77777777" w:rsidR="00AF5C62" w:rsidRPr="00AF5C62" w:rsidRDefault="00AF5C62" w:rsidP="00AF5C62">
      <w:pPr>
        <w:ind w:left="360"/>
        <w:jc w:val="both"/>
        <w:rPr>
          <w:b/>
        </w:rPr>
      </w:pPr>
      <w:r w:rsidRPr="00AF5C62">
        <w:rPr>
          <w:b/>
        </w:rPr>
        <w:t>3.1 Obesidad</w:t>
      </w:r>
    </w:p>
    <w:p w14:paraId="575192D6" w14:textId="77777777" w:rsidR="00AF5C62" w:rsidRPr="00AF5C62" w:rsidRDefault="00AF5C62" w:rsidP="00AF5C62">
      <w:pPr>
        <w:ind w:left="360"/>
        <w:jc w:val="both"/>
      </w:pPr>
      <w:r w:rsidRPr="00AF5C62">
        <w:t xml:space="preserve">Estudios en humanos y modelos animales han mostrado una </w:t>
      </w:r>
      <w:r w:rsidRPr="00AF5C62">
        <w:rPr>
          <w:b/>
        </w:rPr>
        <w:t>relación directa entre disbiosis y obesidad</w:t>
      </w:r>
      <w:r w:rsidRPr="00AF5C62">
        <w:t xml:space="preserve">. Se ha observado una reducción de bacterias del género </w:t>
      </w:r>
    </w:p>
    <w:p w14:paraId="6F7AF308" w14:textId="77777777" w:rsidR="00AF5C62" w:rsidRPr="00AF5C62" w:rsidRDefault="00AF5C62" w:rsidP="00AF5C62">
      <w:pPr>
        <w:ind w:left="360"/>
        <w:jc w:val="both"/>
      </w:pPr>
      <w:proofErr w:type="spellStart"/>
      <w:r w:rsidRPr="00AF5C62">
        <w:rPr>
          <w:b/>
        </w:rPr>
        <w:t>Bacteroidetes</w:t>
      </w:r>
      <w:proofErr w:type="spellEnd"/>
      <w:r w:rsidRPr="00AF5C62">
        <w:t xml:space="preserve"> y un aumento de </w:t>
      </w:r>
      <w:proofErr w:type="spellStart"/>
      <w:r w:rsidRPr="00AF5C62">
        <w:rPr>
          <w:b/>
        </w:rPr>
        <w:t>Firmicutes</w:t>
      </w:r>
      <w:proofErr w:type="spellEnd"/>
      <w:r w:rsidRPr="00AF5C62">
        <w:t>, asociada con mayor capacidad de extracción calórica de los alimentos (</w:t>
      </w:r>
      <w:proofErr w:type="spellStart"/>
      <w:r w:rsidRPr="00AF5C62">
        <w:t>Turnbaugh</w:t>
      </w:r>
      <w:proofErr w:type="spellEnd"/>
      <w:r w:rsidRPr="00AF5C62">
        <w:t xml:space="preserve"> et al., </w:t>
      </w:r>
      <w:proofErr w:type="spellStart"/>
      <w:r w:rsidRPr="00AF5C62">
        <w:rPr>
          <w:i/>
        </w:rPr>
        <w:t>Nature</w:t>
      </w:r>
      <w:proofErr w:type="spellEnd"/>
      <w:r w:rsidRPr="00AF5C62">
        <w:t>, 2006).</w:t>
      </w:r>
    </w:p>
    <w:p w14:paraId="5ACA6B32" w14:textId="77777777" w:rsidR="00AF5C62" w:rsidRPr="00AF5C62" w:rsidRDefault="00AF5C62" w:rsidP="00AF5C62">
      <w:pPr>
        <w:ind w:left="360"/>
        <w:jc w:val="both"/>
        <w:rPr>
          <w:b/>
        </w:rPr>
      </w:pPr>
      <w:r w:rsidRPr="00AF5C62">
        <w:rPr>
          <w:b/>
        </w:rPr>
        <w:t>3.2 Síndrome metabólico y resistencia a la insulina</w:t>
      </w:r>
    </w:p>
    <w:p w14:paraId="227F4F95" w14:textId="77777777" w:rsidR="00AF5C62" w:rsidRPr="00AF5C62" w:rsidRDefault="00AF5C62" w:rsidP="00AF5C62">
      <w:pPr>
        <w:ind w:left="360"/>
        <w:jc w:val="both"/>
      </w:pPr>
      <w:r w:rsidRPr="00AF5C62">
        <w:t xml:space="preserve">La disbiosis aumenta la </w:t>
      </w:r>
      <w:r w:rsidRPr="00AF5C62">
        <w:rPr>
          <w:b/>
        </w:rPr>
        <w:t>permeabilidad intestinal</w:t>
      </w:r>
      <w:r w:rsidRPr="00AF5C62">
        <w:t xml:space="preserve">, permitiendo la entrada de </w:t>
      </w:r>
      <w:r w:rsidRPr="00AF5C62">
        <w:rPr>
          <w:b/>
        </w:rPr>
        <w:t>lipopolisacáridos (LPS)</w:t>
      </w:r>
      <w:r w:rsidRPr="00AF5C62">
        <w:t xml:space="preserve"> al torrente sanguíneo. Esta </w:t>
      </w:r>
      <w:proofErr w:type="spellStart"/>
      <w:r w:rsidRPr="00AF5C62">
        <w:t>endotoxemia</w:t>
      </w:r>
      <w:proofErr w:type="spellEnd"/>
      <w:r w:rsidRPr="00AF5C62">
        <w:t xml:space="preserve"> metabólica genera una </w:t>
      </w:r>
      <w:r w:rsidRPr="00AF5C62">
        <w:rPr>
          <w:b/>
        </w:rPr>
        <w:t>respuesta inflamatoria de bajo grado</w:t>
      </w:r>
      <w:r w:rsidRPr="00AF5C62">
        <w:t xml:space="preserve"> que altera la señalización insulínica (Cani et al., </w:t>
      </w:r>
      <w:r w:rsidRPr="00AF5C62">
        <w:rPr>
          <w:i/>
        </w:rPr>
        <w:t>Diabetes</w:t>
      </w:r>
      <w:r w:rsidRPr="00AF5C62">
        <w:t>, 2007).</w:t>
      </w:r>
    </w:p>
    <w:p w14:paraId="091CC89F" w14:textId="77777777" w:rsidR="00AF5C62" w:rsidRPr="00AF5C62" w:rsidRDefault="00AF5C62" w:rsidP="00AF5C62">
      <w:pPr>
        <w:ind w:left="360"/>
        <w:jc w:val="both"/>
        <w:rPr>
          <w:b/>
        </w:rPr>
      </w:pPr>
      <w:r w:rsidRPr="00AF5C62">
        <w:rPr>
          <w:b/>
        </w:rPr>
        <w:t>3.3 Diabetes tipo 2</w:t>
      </w:r>
    </w:p>
    <w:p w14:paraId="304925CC" w14:textId="77777777" w:rsidR="00AF5C62" w:rsidRPr="00AF5C62" w:rsidRDefault="00AF5C62" w:rsidP="00AF5C62">
      <w:pPr>
        <w:ind w:left="360"/>
        <w:jc w:val="both"/>
      </w:pPr>
      <w:r w:rsidRPr="00AF5C62">
        <w:t xml:space="preserve">Se ha observado en personas con diabetes una menor abundancia de </w:t>
      </w:r>
      <w:r w:rsidRPr="00AF5C62">
        <w:rPr>
          <w:b/>
        </w:rPr>
        <w:t>bacterias productoras de butirato</w:t>
      </w:r>
      <w:r w:rsidRPr="00AF5C62">
        <w:t xml:space="preserve"> (como </w:t>
      </w:r>
      <w:proofErr w:type="spellStart"/>
      <w:r w:rsidRPr="00AF5C62">
        <w:rPr>
          <w:i/>
        </w:rPr>
        <w:t>Faecalibacterium</w:t>
      </w:r>
      <w:proofErr w:type="spellEnd"/>
      <w:r w:rsidRPr="00AF5C62">
        <w:rPr>
          <w:i/>
        </w:rPr>
        <w:t xml:space="preserve"> </w:t>
      </w:r>
      <w:proofErr w:type="spellStart"/>
      <w:r w:rsidRPr="00AF5C62">
        <w:rPr>
          <w:i/>
        </w:rPr>
        <w:t>prausnitzii</w:t>
      </w:r>
      <w:proofErr w:type="spellEnd"/>
      <w:r w:rsidRPr="00AF5C62">
        <w:t>), esenciales para mantener la integridad de la mucosa intestinal y regular la inflamación sistémica.</w:t>
      </w:r>
    </w:p>
    <w:p w14:paraId="013BD922" w14:textId="77777777" w:rsidR="00AF5C62" w:rsidRPr="00AF5C62" w:rsidRDefault="00AF5C62" w:rsidP="00AF5C62">
      <w:pPr>
        <w:ind w:left="360"/>
        <w:jc w:val="both"/>
        <w:rPr>
          <w:b/>
        </w:rPr>
      </w:pPr>
      <w:r w:rsidRPr="00AF5C62">
        <w:rPr>
          <w:b/>
        </w:rPr>
        <w:t>3.4 Hígado graso no alcohólico (EHGNA)</w:t>
      </w:r>
    </w:p>
    <w:p w14:paraId="70058E8B" w14:textId="77777777" w:rsidR="00AF5C62" w:rsidRPr="00AF5C62" w:rsidRDefault="00AF5C62" w:rsidP="00AF5C62">
      <w:pPr>
        <w:ind w:left="360"/>
        <w:jc w:val="both"/>
      </w:pPr>
      <w:r w:rsidRPr="00AF5C62">
        <w:t xml:space="preserve">La disbiosis altera el metabolismo de los ácidos biliares y promueve la acumulación hepática de grasa. Además, la </w:t>
      </w:r>
      <w:proofErr w:type="spellStart"/>
      <w:r w:rsidRPr="00AF5C62">
        <w:t>endotoxemia</w:t>
      </w:r>
      <w:proofErr w:type="spellEnd"/>
      <w:r w:rsidRPr="00AF5C62">
        <w:t xml:space="preserve"> intestinal genera inflamación hepática crónica, clave en la progresión a esteatohepatitis.</w:t>
      </w:r>
    </w:p>
    <w:p w14:paraId="203A563F" w14:textId="77777777" w:rsidR="00AF5C62" w:rsidRPr="00AF5C62" w:rsidRDefault="00AF5C62" w:rsidP="00AF5C62">
      <w:pPr>
        <w:ind w:left="360"/>
        <w:jc w:val="both"/>
        <w:rPr>
          <w:b/>
        </w:rPr>
      </w:pPr>
      <w:r w:rsidRPr="00AF5C62">
        <w:rPr>
          <w:b/>
        </w:rPr>
        <w:t xml:space="preserve">4. Factores que alteran </w:t>
      </w:r>
      <w:proofErr w:type="gramStart"/>
      <w:r w:rsidRPr="00AF5C62">
        <w:rPr>
          <w:b/>
        </w:rPr>
        <w:t>la microbiota intestinal</w:t>
      </w:r>
      <w:proofErr w:type="gramEnd"/>
    </w:p>
    <w:p w14:paraId="790B758A" w14:textId="77777777" w:rsidR="00AF5C62" w:rsidRPr="00AF5C62" w:rsidRDefault="00AF5C62" w:rsidP="00AF5C62">
      <w:pPr>
        <w:ind w:left="360"/>
        <w:jc w:val="both"/>
      </w:pPr>
      <w:r w:rsidRPr="00AF5C62">
        <w:lastRenderedPageBreak/>
        <w:t>Desde la consulta de atención primaria, es crucial identificar factores que pueden promover la disbiosis:</w:t>
      </w:r>
    </w:p>
    <w:p w14:paraId="47A93A59" w14:textId="77777777" w:rsidR="00AF5C62" w:rsidRPr="00AF5C62" w:rsidRDefault="00AF5C62" w:rsidP="00AF5C62">
      <w:pPr>
        <w:numPr>
          <w:ilvl w:val="0"/>
          <w:numId w:val="292"/>
        </w:numPr>
        <w:jc w:val="both"/>
      </w:pPr>
      <w:r w:rsidRPr="00AF5C62">
        <w:t xml:space="preserve">Dietas pobres en fibra y ricas en </w:t>
      </w:r>
      <w:proofErr w:type="spellStart"/>
      <w:r w:rsidRPr="00AF5C62">
        <w:t>ultraprocesados</w:t>
      </w:r>
      <w:proofErr w:type="spellEnd"/>
    </w:p>
    <w:p w14:paraId="4230550E" w14:textId="77777777" w:rsidR="00AF5C62" w:rsidRPr="00AF5C62" w:rsidRDefault="00AF5C62" w:rsidP="00AF5C62">
      <w:pPr>
        <w:numPr>
          <w:ilvl w:val="0"/>
          <w:numId w:val="292"/>
        </w:numPr>
        <w:jc w:val="both"/>
      </w:pPr>
      <w:r w:rsidRPr="00AF5C62">
        <w:t>Uso repetido o prolongado de antibióticos</w:t>
      </w:r>
    </w:p>
    <w:p w14:paraId="533BC311" w14:textId="77777777" w:rsidR="00AF5C62" w:rsidRPr="00AF5C62" w:rsidRDefault="00AF5C62" w:rsidP="00AF5C62">
      <w:pPr>
        <w:numPr>
          <w:ilvl w:val="0"/>
          <w:numId w:val="292"/>
        </w:numPr>
        <w:jc w:val="both"/>
      </w:pPr>
      <w:r w:rsidRPr="00AF5C62">
        <w:t>Consumo excesivo de antiácidos (</w:t>
      </w:r>
      <w:proofErr w:type="spellStart"/>
      <w:r w:rsidRPr="00AF5C62">
        <w:t>IBPs</w:t>
      </w:r>
      <w:proofErr w:type="spellEnd"/>
      <w:r w:rsidRPr="00AF5C62">
        <w:t>), que alteran el pH intestinal</w:t>
      </w:r>
    </w:p>
    <w:p w14:paraId="36B739DE" w14:textId="77777777" w:rsidR="00AF5C62" w:rsidRPr="00AF5C62" w:rsidRDefault="00AF5C62" w:rsidP="00AF5C62">
      <w:pPr>
        <w:numPr>
          <w:ilvl w:val="0"/>
          <w:numId w:val="292"/>
        </w:numPr>
        <w:jc w:val="both"/>
      </w:pPr>
      <w:r w:rsidRPr="00AF5C62">
        <w:t>Estrés crónico</w:t>
      </w:r>
    </w:p>
    <w:p w14:paraId="2E33D98F" w14:textId="77777777" w:rsidR="00AF5C62" w:rsidRPr="00AF5C62" w:rsidRDefault="00AF5C62" w:rsidP="00AF5C62">
      <w:pPr>
        <w:numPr>
          <w:ilvl w:val="0"/>
          <w:numId w:val="292"/>
        </w:numPr>
        <w:jc w:val="both"/>
      </w:pPr>
      <w:r w:rsidRPr="00AF5C62">
        <w:t>Sedentarismo</w:t>
      </w:r>
    </w:p>
    <w:p w14:paraId="162E099C" w14:textId="77777777" w:rsidR="00AF5C62" w:rsidRPr="00AF5C62" w:rsidRDefault="00AF5C62" w:rsidP="00AF5C62">
      <w:pPr>
        <w:numPr>
          <w:ilvl w:val="0"/>
          <w:numId w:val="292"/>
        </w:numPr>
        <w:jc w:val="both"/>
      </w:pPr>
      <w:r w:rsidRPr="00AF5C62">
        <w:t>Falta de contacto con entornos naturales (higiene excesiva, urbanización extrema)</w:t>
      </w:r>
    </w:p>
    <w:p w14:paraId="7F336429" w14:textId="77777777" w:rsidR="00AF5C62" w:rsidRPr="00AF5C62" w:rsidRDefault="00AF5C62" w:rsidP="00AF5C62">
      <w:pPr>
        <w:ind w:left="360"/>
        <w:jc w:val="both"/>
        <w:rPr>
          <w:b/>
        </w:rPr>
      </w:pPr>
      <w:r w:rsidRPr="00AF5C62">
        <w:rPr>
          <w:b/>
        </w:rPr>
        <w:t>5. Intervenciones clínicas desde la medicina de familia</w:t>
      </w:r>
    </w:p>
    <w:p w14:paraId="71966577" w14:textId="77777777" w:rsidR="00AF5C62" w:rsidRPr="00AF5C62" w:rsidRDefault="00AF5C62" w:rsidP="00AF5C62">
      <w:pPr>
        <w:ind w:left="360"/>
        <w:jc w:val="both"/>
        <w:rPr>
          <w:b/>
        </w:rPr>
      </w:pPr>
      <w:r w:rsidRPr="00AF5C62">
        <w:rPr>
          <w:b/>
        </w:rPr>
        <w:t>5.1 Educación nutricional basada en fibra y alimentos fermentados</w:t>
      </w:r>
    </w:p>
    <w:p w14:paraId="31BF67B7" w14:textId="77777777" w:rsidR="00AF5C62" w:rsidRPr="00AF5C62" w:rsidRDefault="00AF5C62" w:rsidP="00AF5C62">
      <w:pPr>
        <w:ind w:left="360"/>
        <w:jc w:val="both"/>
      </w:pPr>
      <w:r w:rsidRPr="00AF5C62">
        <w:t xml:space="preserve">El patrón de dieta más favorable para </w:t>
      </w:r>
      <w:proofErr w:type="gramStart"/>
      <w:r w:rsidRPr="00AF5C62">
        <w:t>la microbiota</w:t>
      </w:r>
      <w:proofErr w:type="gramEnd"/>
      <w:r w:rsidRPr="00AF5C62">
        <w:t xml:space="preserve"> es aquel que incorpora:</w:t>
      </w:r>
    </w:p>
    <w:p w14:paraId="16FA9719" w14:textId="77777777" w:rsidR="00AF5C62" w:rsidRPr="00AF5C62" w:rsidRDefault="00AF5C62" w:rsidP="00AF5C62">
      <w:pPr>
        <w:numPr>
          <w:ilvl w:val="0"/>
          <w:numId w:val="293"/>
        </w:numPr>
        <w:jc w:val="both"/>
      </w:pPr>
      <w:r w:rsidRPr="00AF5C62">
        <w:t xml:space="preserve">Frutas, verduras, legumbres y cereales integrales (fuentes de </w:t>
      </w:r>
      <w:r w:rsidRPr="00AF5C62">
        <w:rPr>
          <w:b/>
        </w:rPr>
        <w:t>fibras prebióticas</w:t>
      </w:r>
      <w:r w:rsidRPr="00AF5C62">
        <w:t>)</w:t>
      </w:r>
    </w:p>
    <w:p w14:paraId="268355BA" w14:textId="77777777" w:rsidR="00AF5C62" w:rsidRPr="00AF5C62" w:rsidRDefault="00AF5C62" w:rsidP="00AF5C62">
      <w:pPr>
        <w:numPr>
          <w:ilvl w:val="0"/>
          <w:numId w:val="293"/>
        </w:numPr>
        <w:jc w:val="both"/>
      </w:pPr>
      <w:r w:rsidRPr="00AF5C62">
        <w:t xml:space="preserve">Alimentos fermentados (yogur natural, kéfir, chucrut, miso, </w:t>
      </w:r>
      <w:proofErr w:type="spellStart"/>
      <w:r w:rsidRPr="00AF5C62">
        <w:t>tempeh</w:t>
      </w:r>
      <w:proofErr w:type="spellEnd"/>
      <w:r w:rsidRPr="00AF5C62">
        <w:t>)</w:t>
      </w:r>
    </w:p>
    <w:p w14:paraId="177C8A87" w14:textId="77777777" w:rsidR="00AF5C62" w:rsidRPr="00AF5C62" w:rsidRDefault="00AF5C62" w:rsidP="00AF5C62">
      <w:pPr>
        <w:numPr>
          <w:ilvl w:val="0"/>
          <w:numId w:val="293"/>
        </w:numPr>
        <w:jc w:val="both"/>
      </w:pPr>
      <w:r w:rsidRPr="00AF5C62">
        <w:t>Grasas saludables (aceite de oliva virgen extra, frutos secos, pescados azules) Evitar:</w:t>
      </w:r>
    </w:p>
    <w:p w14:paraId="1FDB1B3C" w14:textId="77777777" w:rsidR="00AF5C62" w:rsidRPr="00AF5C62" w:rsidRDefault="00AF5C62" w:rsidP="00AF5C62">
      <w:pPr>
        <w:numPr>
          <w:ilvl w:val="0"/>
          <w:numId w:val="293"/>
        </w:numPr>
        <w:jc w:val="both"/>
      </w:pPr>
      <w:r w:rsidRPr="00AF5C62">
        <w:t>Edulcorantes artificiales</w:t>
      </w:r>
    </w:p>
    <w:p w14:paraId="33B09D7F" w14:textId="77777777" w:rsidR="00AF5C62" w:rsidRPr="00AF5C62" w:rsidRDefault="00AF5C62" w:rsidP="00AF5C62">
      <w:pPr>
        <w:numPr>
          <w:ilvl w:val="0"/>
          <w:numId w:val="293"/>
        </w:numPr>
        <w:jc w:val="both"/>
      </w:pPr>
      <w:r w:rsidRPr="00AF5C62">
        <w:t xml:space="preserve">Alimentos </w:t>
      </w:r>
      <w:proofErr w:type="spellStart"/>
      <w:r w:rsidRPr="00AF5C62">
        <w:t>ultraprocesados</w:t>
      </w:r>
      <w:proofErr w:type="spellEnd"/>
    </w:p>
    <w:p w14:paraId="1996DCAB" w14:textId="77777777" w:rsidR="00AF5C62" w:rsidRPr="00AF5C62" w:rsidRDefault="00AF5C62" w:rsidP="00AF5C62">
      <w:pPr>
        <w:numPr>
          <w:ilvl w:val="0"/>
          <w:numId w:val="293"/>
        </w:numPr>
        <w:jc w:val="both"/>
      </w:pPr>
      <w:r w:rsidRPr="00AF5C62">
        <w:t>Dietas excesivamente restrictivas sin supervisión</w:t>
      </w:r>
    </w:p>
    <w:p w14:paraId="4B9C4331" w14:textId="77777777" w:rsidR="00AF5C62" w:rsidRPr="00AF5C62" w:rsidRDefault="00AF5C62" w:rsidP="00AF5C62">
      <w:pPr>
        <w:ind w:left="360"/>
        <w:jc w:val="both"/>
        <w:rPr>
          <w:b/>
        </w:rPr>
      </w:pPr>
      <w:r w:rsidRPr="00AF5C62">
        <w:rPr>
          <w:b/>
        </w:rPr>
        <w:t xml:space="preserve">5.2 Uso prudente de fármacos que alteran </w:t>
      </w:r>
      <w:proofErr w:type="gramStart"/>
      <w:r w:rsidRPr="00AF5C62">
        <w:rPr>
          <w:b/>
        </w:rPr>
        <w:t>la microbiota</w:t>
      </w:r>
      <w:proofErr w:type="gramEnd"/>
    </w:p>
    <w:p w14:paraId="44CA9C0C" w14:textId="77777777" w:rsidR="00AF5C62" w:rsidRPr="00AF5C62" w:rsidRDefault="00AF5C62" w:rsidP="00AF5C62">
      <w:pPr>
        <w:numPr>
          <w:ilvl w:val="0"/>
          <w:numId w:val="294"/>
        </w:numPr>
        <w:jc w:val="both"/>
      </w:pPr>
      <w:r w:rsidRPr="00AF5C62">
        <w:t>Limitar los antibióticos a indicaciones estrictas</w:t>
      </w:r>
    </w:p>
    <w:p w14:paraId="2BD14BC2" w14:textId="77777777" w:rsidR="00AF5C62" w:rsidRPr="00AF5C62" w:rsidRDefault="00AF5C62" w:rsidP="00AF5C62">
      <w:pPr>
        <w:numPr>
          <w:ilvl w:val="0"/>
          <w:numId w:val="294"/>
        </w:numPr>
        <w:jc w:val="both"/>
      </w:pPr>
      <w:r w:rsidRPr="00AF5C62">
        <w:t>Evaluar riesgos al prescribir inhibidores de bomba de protones (</w:t>
      </w:r>
      <w:proofErr w:type="spellStart"/>
      <w:r w:rsidRPr="00AF5C62">
        <w:t>IBPs</w:t>
      </w:r>
      <w:proofErr w:type="spellEnd"/>
      <w:r w:rsidRPr="00AF5C62">
        <w:t>) de forma crónica</w:t>
      </w:r>
    </w:p>
    <w:p w14:paraId="17540B53" w14:textId="77777777" w:rsidR="00AF5C62" w:rsidRPr="00AF5C62" w:rsidRDefault="00AF5C62" w:rsidP="00AF5C62">
      <w:pPr>
        <w:numPr>
          <w:ilvl w:val="0"/>
          <w:numId w:val="294"/>
        </w:numPr>
        <w:jc w:val="both"/>
      </w:pPr>
      <w:r w:rsidRPr="00AF5C62">
        <w:t xml:space="preserve">Considerar el impacto intestinal de antipsicóticos, estatinas y metformina, que también modifican </w:t>
      </w:r>
      <w:proofErr w:type="gramStart"/>
      <w:r w:rsidRPr="00AF5C62">
        <w:t>la microbiota</w:t>
      </w:r>
      <w:proofErr w:type="gramEnd"/>
    </w:p>
    <w:p w14:paraId="0E432B53" w14:textId="77777777" w:rsidR="00AF5C62" w:rsidRPr="00AF5C62" w:rsidRDefault="00AF5C62" w:rsidP="00AF5C62">
      <w:pPr>
        <w:ind w:left="360"/>
        <w:jc w:val="both"/>
        <w:rPr>
          <w:b/>
        </w:rPr>
      </w:pPr>
      <w:r w:rsidRPr="00AF5C62">
        <w:rPr>
          <w:b/>
        </w:rPr>
        <w:t>5.3 Promoción de estilos de vida que favorecen la diversidad microbiana</w:t>
      </w:r>
    </w:p>
    <w:p w14:paraId="41E1BD29" w14:textId="77777777" w:rsidR="00AF5C62" w:rsidRPr="00AF5C62" w:rsidRDefault="00AF5C62" w:rsidP="00AF5C62">
      <w:pPr>
        <w:numPr>
          <w:ilvl w:val="0"/>
          <w:numId w:val="295"/>
        </w:numPr>
        <w:jc w:val="both"/>
      </w:pPr>
      <w:r w:rsidRPr="00AF5C62">
        <w:t xml:space="preserve">Fomentar la </w:t>
      </w:r>
      <w:r w:rsidRPr="00AF5C62">
        <w:rPr>
          <w:b/>
        </w:rPr>
        <w:t>actividad física regular</w:t>
      </w:r>
      <w:r w:rsidRPr="00AF5C62">
        <w:t>, que mejora la diversidad bacteriana</w:t>
      </w:r>
    </w:p>
    <w:p w14:paraId="0C22959B" w14:textId="77777777" w:rsidR="00AF5C62" w:rsidRPr="00AF5C62" w:rsidRDefault="00AF5C62" w:rsidP="00AF5C62">
      <w:pPr>
        <w:numPr>
          <w:ilvl w:val="0"/>
          <w:numId w:val="295"/>
        </w:numPr>
        <w:jc w:val="both"/>
      </w:pPr>
      <w:r w:rsidRPr="00AF5C62">
        <w:t xml:space="preserve">Reducir el </w:t>
      </w:r>
      <w:r w:rsidRPr="00AF5C62">
        <w:rPr>
          <w:b/>
        </w:rPr>
        <w:t>estrés crónico</w:t>
      </w:r>
      <w:r w:rsidRPr="00AF5C62">
        <w:t xml:space="preserve"> mediante técnicas de relajación o mindfulness</w:t>
      </w:r>
    </w:p>
    <w:p w14:paraId="25D20844" w14:textId="77777777" w:rsidR="00AF5C62" w:rsidRPr="00AF5C62" w:rsidRDefault="00AF5C62" w:rsidP="00AF5C62">
      <w:pPr>
        <w:numPr>
          <w:ilvl w:val="0"/>
          <w:numId w:val="295"/>
        </w:numPr>
        <w:jc w:val="both"/>
      </w:pPr>
      <w:r w:rsidRPr="00AF5C62">
        <w:t>Promover el contacto con la naturaleza (parques, mascotas, tierra) especialmente en la infancia</w:t>
      </w:r>
    </w:p>
    <w:p w14:paraId="0593F1F2" w14:textId="77777777" w:rsidR="00AF5C62" w:rsidRPr="00AF5C62" w:rsidRDefault="00AF5C62" w:rsidP="00AF5C62">
      <w:pPr>
        <w:ind w:left="360"/>
        <w:jc w:val="both"/>
      </w:pPr>
      <w:r w:rsidRPr="00AF5C62">
        <w:rPr>
          <w:b/>
        </w:rPr>
        <w:t>6. ¿Tienen utilidad clínica los probióticos y prebióticos?</w:t>
      </w:r>
    </w:p>
    <w:p w14:paraId="17B59135" w14:textId="77777777" w:rsidR="00AF5C62" w:rsidRPr="00AF5C62" w:rsidRDefault="00AF5C62" w:rsidP="00AF5C62">
      <w:pPr>
        <w:ind w:left="360"/>
        <w:jc w:val="both"/>
      </w:pPr>
      <w:r w:rsidRPr="00AF5C62">
        <w:t xml:space="preserve">La evidencia es </w:t>
      </w:r>
      <w:r w:rsidRPr="00AF5C62">
        <w:rPr>
          <w:b/>
        </w:rPr>
        <w:t>variable y específica por cepa</w:t>
      </w:r>
      <w:r w:rsidRPr="00AF5C62">
        <w:t xml:space="preserve">. Algunas cepas como </w:t>
      </w:r>
      <w:r w:rsidRPr="00AF5C62">
        <w:rPr>
          <w:i/>
        </w:rPr>
        <w:t xml:space="preserve">Lactobacillus </w:t>
      </w:r>
      <w:proofErr w:type="spellStart"/>
      <w:r w:rsidRPr="00AF5C62">
        <w:rPr>
          <w:i/>
        </w:rPr>
        <w:t>rhamnosus</w:t>
      </w:r>
      <w:proofErr w:type="spellEnd"/>
      <w:r w:rsidRPr="00AF5C62">
        <w:rPr>
          <w:i/>
        </w:rPr>
        <w:t xml:space="preserve"> GG</w:t>
      </w:r>
      <w:r w:rsidRPr="00AF5C62">
        <w:t xml:space="preserve"> o </w:t>
      </w:r>
      <w:proofErr w:type="spellStart"/>
      <w:r w:rsidRPr="00AF5C62">
        <w:rPr>
          <w:i/>
        </w:rPr>
        <w:t>Bifidobacterium</w:t>
      </w:r>
      <w:proofErr w:type="spellEnd"/>
      <w:r w:rsidRPr="00AF5C62">
        <w:rPr>
          <w:i/>
        </w:rPr>
        <w:t xml:space="preserve"> </w:t>
      </w:r>
      <w:proofErr w:type="spellStart"/>
      <w:r w:rsidRPr="00AF5C62">
        <w:rPr>
          <w:i/>
        </w:rPr>
        <w:t>animalis</w:t>
      </w:r>
      <w:proofErr w:type="spellEnd"/>
      <w:r w:rsidRPr="00AF5C62">
        <w:t xml:space="preserve"> han mostrado beneficios en ciertas patologías. Sin embargo, su uso </w:t>
      </w:r>
      <w:r w:rsidRPr="00AF5C62">
        <w:rPr>
          <w:b/>
        </w:rPr>
        <w:t>no debe generalizarse</w:t>
      </w:r>
      <w:r w:rsidRPr="00AF5C62">
        <w:t xml:space="preserve"> sin indicación clara.</w:t>
      </w:r>
    </w:p>
    <w:p w14:paraId="2B904BE3" w14:textId="77777777" w:rsidR="00AF5C62" w:rsidRPr="00AF5C62" w:rsidRDefault="00AF5C62" w:rsidP="00AF5C62">
      <w:pPr>
        <w:ind w:left="360"/>
        <w:jc w:val="both"/>
      </w:pPr>
      <w:r w:rsidRPr="00AF5C62">
        <w:t xml:space="preserve">Los </w:t>
      </w:r>
      <w:r w:rsidRPr="00AF5C62">
        <w:rPr>
          <w:b/>
        </w:rPr>
        <w:t>prebióticos naturales</w:t>
      </w:r>
      <w:r w:rsidRPr="00AF5C62">
        <w:t xml:space="preserve"> (fibras fermentables como inulina, FOS, almidón resistente) tienen mayor respaldo generalizado y se pueden incluir fácilmente en la dieta.</w:t>
      </w:r>
    </w:p>
    <w:p w14:paraId="59BC0EB1" w14:textId="77777777" w:rsidR="00AF5C62" w:rsidRPr="00AF5C62" w:rsidRDefault="00AF5C62" w:rsidP="00AF5C62">
      <w:pPr>
        <w:ind w:left="360"/>
        <w:jc w:val="both"/>
        <w:rPr>
          <w:b/>
        </w:rPr>
      </w:pPr>
      <w:r w:rsidRPr="00AF5C62">
        <w:rPr>
          <w:b/>
        </w:rPr>
        <w:lastRenderedPageBreak/>
        <w:t>7. Microbiota como marcador futuro en atención primaria</w:t>
      </w:r>
    </w:p>
    <w:p w14:paraId="1E8C843B" w14:textId="77777777" w:rsidR="00AF5C62" w:rsidRPr="00AF5C62" w:rsidRDefault="00AF5C62" w:rsidP="00AF5C62">
      <w:pPr>
        <w:ind w:left="360"/>
        <w:jc w:val="both"/>
      </w:pPr>
      <w:r w:rsidRPr="00AF5C62">
        <w:t>Aunque actualmente no es habitual solicitar estudios de microbiota en consulta, en los próximos años podrían incorporarse:</w:t>
      </w:r>
    </w:p>
    <w:p w14:paraId="0FB97C71" w14:textId="77777777" w:rsidR="00AF5C62" w:rsidRPr="00AF5C62" w:rsidRDefault="00AF5C62" w:rsidP="00AF5C62">
      <w:pPr>
        <w:numPr>
          <w:ilvl w:val="0"/>
          <w:numId w:val="296"/>
        </w:numPr>
        <w:jc w:val="both"/>
      </w:pPr>
      <w:r w:rsidRPr="00AF5C62">
        <w:t xml:space="preserve">Perfiles de disbiosis como herramienta de </w:t>
      </w:r>
      <w:r w:rsidRPr="00AF5C62">
        <w:rPr>
          <w:b/>
        </w:rPr>
        <w:t>estratificación de riesgo metabólico</w:t>
      </w:r>
    </w:p>
    <w:p w14:paraId="59E7A695" w14:textId="77777777" w:rsidR="00AF5C62" w:rsidRPr="00AF5C62" w:rsidRDefault="00AF5C62" w:rsidP="00AF5C62">
      <w:pPr>
        <w:numPr>
          <w:ilvl w:val="0"/>
          <w:numId w:val="296"/>
        </w:numPr>
        <w:jc w:val="both"/>
      </w:pPr>
      <w:r w:rsidRPr="00AF5C62">
        <w:t>Intervenciones nutricionales personalizadas según la composición microbiana</w:t>
      </w:r>
    </w:p>
    <w:p w14:paraId="26EE906D" w14:textId="77777777" w:rsidR="00AF5C62" w:rsidRPr="00AF5C62" w:rsidRDefault="00AF5C62" w:rsidP="00AF5C62">
      <w:pPr>
        <w:numPr>
          <w:ilvl w:val="0"/>
          <w:numId w:val="296"/>
        </w:numPr>
        <w:jc w:val="both"/>
      </w:pPr>
      <w:r w:rsidRPr="00AF5C62">
        <w:t xml:space="preserve">Biomarcadores derivados del microbioma para </w:t>
      </w:r>
      <w:r w:rsidRPr="00AF5C62">
        <w:rPr>
          <w:b/>
        </w:rPr>
        <w:t>predicción de respuesta a tratamientos</w:t>
      </w:r>
    </w:p>
    <w:p w14:paraId="29276776" w14:textId="77777777" w:rsidR="00AF5C62" w:rsidRPr="00AF5C62" w:rsidRDefault="00AF5C62" w:rsidP="00AF5C62">
      <w:pPr>
        <w:ind w:left="360"/>
        <w:jc w:val="both"/>
        <w:rPr>
          <w:b/>
        </w:rPr>
      </w:pPr>
      <w:r w:rsidRPr="00AF5C62">
        <w:rPr>
          <w:b/>
        </w:rPr>
        <w:t>8. Conclusiones</w:t>
      </w:r>
    </w:p>
    <w:p w14:paraId="67B8E6BE" w14:textId="77777777" w:rsidR="00AF5C62" w:rsidRPr="00AF5C62" w:rsidRDefault="00AF5C62" w:rsidP="00AF5C62">
      <w:pPr>
        <w:ind w:left="360"/>
        <w:jc w:val="both"/>
      </w:pPr>
      <w:proofErr w:type="gramStart"/>
      <w:r w:rsidRPr="00AF5C62">
        <w:t>La microbiota intestinal</w:t>
      </w:r>
      <w:proofErr w:type="gramEnd"/>
      <w:r w:rsidRPr="00AF5C62">
        <w:t xml:space="preserve"> es un regulador esencial del metabolismo humano y su desequilibrio tiene consecuencias profundas en múltiples enfermedades prevalentes en la consulta de medicina de familia. La detección indirecta de la disbiosis a través del contexto clínico y los hábitos del paciente, así como la promoción activa de estrategias para restablecer el equilibrio intestinal, son intervenciones accesibles, seguras y con gran potencial preventivo.</w:t>
      </w:r>
    </w:p>
    <w:p w14:paraId="3B78EECD" w14:textId="77777777" w:rsidR="00AF5C62" w:rsidRPr="00AF5C62" w:rsidRDefault="00AF5C62" w:rsidP="00AF5C62">
      <w:pPr>
        <w:ind w:left="360"/>
        <w:jc w:val="both"/>
      </w:pPr>
      <w:r w:rsidRPr="00AF5C62">
        <w:t xml:space="preserve">Incorporar el enfoque </w:t>
      </w:r>
      <w:proofErr w:type="spellStart"/>
      <w:r w:rsidRPr="00AF5C62">
        <w:t>microbiótico</w:t>
      </w:r>
      <w:proofErr w:type="spellEnd"/>
      <w:r w:rsidRPr="00AF5C62">
        <w:t xml:space="preserve"> en la atención primaria no solo amplía la comprensión fisiopatológica del médico de familia, sino que permite avanzar hacia una medicina más preventiva, personalizada y ecológica.</w:t>
      </w:r>
    </w:p>
    <w:p w14:paraId="296DF7E7" w14:textId="77777777" w:rsidR="00AF5C62" w:rsidRPr="00AF5C62" w:rsidRDefault="00AF5C62" w:rsidP="00AF5C62">
      <w:pPr>
        <w:ind w:left="360"/>
        <w:jc w:val="both"/>
      </w:pPr>
      <w:r w:rsidRPr="00AF5C62">
        <w:rPr>
          <w:b/>
        </w:rPr>
        <w:t>Referencias</w:t>
      </w:r>
    </w:p>
    <w:p w14:paraId="7ACC330E" w14:textId="77777777" w:rsidR="00AF5C62" w:rsidRPr="00AF5C62" w:rsidRDefault="00AF5C62" w:rsidP="00AF5C62">
      <w:pPr>
        <w:numPr>
          <w:ilvl w:val="0"/>
          <w:numId w:val="297"/>
        </w:numPr>
        <w:jc w:val="both"/>
      </w:pPr>
      <w:proofErr w:type="spellStart"/>
      <w:r w:rsidRPr="00AF5C62">
        <w:rPr>
          <w:i/>
        </w:rPr>
        <w:t>Turnbaugh</w:t>
      </w:r>
      <w:proofErr w:type="spellEnd"/>
      <w:r w:rsidRPr="00AF5C62">
        <w:rPr>
          <w:i/>
        </w:rPr>
        <w:t xml:space="preserve">, P. J., et al. (2006). </w:t>
      </w:r>
      <w:proofErr w:type="spellStart"/>
      <w:r w:rsidRPr="00AF5C62">
        <w:rPr>
          <w:i/>
        </w:rPr>
        <w:t>An</w:t>
      </w:r>
      <w:proofErr w:type="spellEnd"/>
      <w:r w:rsidRPr="00AF5C62">
        <w:rPr>
          <w:i/>
        </w:rPr>
        <w:t xml:space="preserve"> </w:t>
      </w:r>
      <w:proofErr w:type="spellStart"/>
      <w:r w:rsidRPr="00AF5C62">
        <w:rPr>
          <w:i/>
        </w:rPr>
        <w:t>obesity-associated</w:t>
      </w:r>
      <w:proofErr w:type="spellEnd"/>
      <w:r w:rsidRPr="00AF5C62">
        <w:rPr>
          <w:i/>
        </w:rPr>
        <w:t xml:space="preserve"> </w:t>
      </w:r>
      <w:proofErr w:type="spellStart"/>
      <w:r w:rsidRPr="00AF5C62">
        <w:rPr>
          <w:i/>
        </w:rPr>
        <w:t>gut</w:t>
      </w:r>
      <w:proofErr w:type="spellEnd"/>
      <w:r w:rsidRPr="00AF5C62">
        <w:rPr>
          <w:i/>
        </w:rPr>
        <w:t xml:space="preserve"> </w:t>
      </w:r>
      <w:proofErr w:type="spellStart"/>
      <w:r w:rsidRPr="00AF5C62">
        <w:rPr>
          <w:i/>
        </w:rPr>
        <w:t>microbiome</w:t>
      </w:r>
      <w:proofErr w:type="spellEnd"/>
      <w:r w:rsidRPr="00AF5C62">
        <w:rPr>
          <w:i/>
        </w:rPr>
        <w:t xml:space="preserve"> </w:t>
      </w:r>
      <w:proofErr w:type="spellStart"/>
      <w:r w:rsidRPr="00AF5C62">
        <w:rPr>
          <w:i/>
        </w:rPr>
        <w:t>with</w:t>
      </w:r>
      <w:proofErr w:type="spellEnd"/>
      <w:r w:rsidRPr="00AF5C62">
        <w:rPr>
          <w:i/>
        </w:rPr>
        <w:t xml:space="preserve"> </w:t>
      </w:r>
      <w:proofErr w:type="spellStart"/>
      <w:r w:rsidRPr="00AF5C62">
        <w:rPr>
          <w:i/>
        </w:rPr>
        <w:t>increased</w:t>
      </w:r>
      <w:proofErr w:type="spellEnd"/>
      <w:r w:rsidRPr="00AF5C62">
        <w:rPr>
          <w:i/>
        </w:rPr>
        <w:t xml:space="preserve"> </w:t>
      </w:r>
      <w:proofErr w:type="spellStart"/>
      <w:r w:rsidRPr="00AF5C62">
        <w:rPr>
          <w:i/>
        </w:rPr>
        <w:t>capacity</w:t>
      </w:r>
      <w:proofErr w:type="spellEnd"/>
      <w:r w:rsidRPr="00AF5C62">
        <w:rPr>
          <w:i/>
        </w:rPr>
        <w:t xml:space="preserve"> </w:t>
      </w:r>
      <w:proofErr w:type="spellStart"/>
      <w:r w:rsidRPr="00AF5C62">
        <w:rPr>
          <w:i/>
        </w:rPr>
        <w:t>for</w:t>
      </w:r>
      <w:proofErr w:type="spellEnd"/>
      <w:r w:rsidRPr="00AF5C62">
        <w:rPr>
          <w:i/>
        </w:rPr>
        <w:t xml:space="preserve"> </w:t>
      </w:r>
      <w:proofErr w:type="spellStart"/>
      <w:r w:rsidRPr="00AF5C62">
        <w:rPr>
          <w:i/>
        </w:rPr>
        <w:t>energy</w:t>
      </w:r>
      <w:proofErr w:type="spellEnd"/>
      <w:r w:rsidRPr="00AF5C62">
        <w:rPr>
          <w:i/>
        </w:rPr>
        <w:t xml:space="preserve"> </w:t>
      </w:r>
      <w:proofErr w:type="spellStart"/>
      <w:r w:rsidRPr="00AF5C62">
        <w:rPr>
          <w:i/>
        </w:rPr>
        <w:t>harvest</w:t>
      </w:r>
      <w:proofErr w:type="spellEnd"/>
      <w:r w:rsidRPr="00AF5C62">
        <w:rPr>
          <w:i/>
        </w:rPr>
        <w:t xml:space="preserve">. </w:t>
      </w:r>
      <w:proofErr w:type="spellStart"/>
      <w:r w:rsidRPr="00AF5C62">
        <w:rPr>
          <w:i/>
        </w:rPr>
        <w:t>Nature</w:t>
      </w:r>
      <w:proofErr w:type="spellEnd"/>
      <w:r w:rsidRPr="00AF5C62">
        <w:rPr>
          <w:i/>
        </w:rPr>
        <w:t>, 444(7122), 1027–1031.</w:t>
      </w:r>
    </w:p>
    <w:p w14:paraId="06CF8DA3" w14:textId="77777777" w:rsidR="00AF5C62" w:rsidRPr="00AF5C62" w:rsidRDefault="00AF5C62" w:rsidP="00AF5C62">
      <w:pPr>
        <w:numPr>
          <w:ilvl w:val="0"/>
          <w:numId w:val="297"/>
        </w:numPr>
        <w:jc w:val="both"/>
      </w:pPr>
      <w:r w:rsidRPr="00AF5C62">
        <w:rPr>
          <w:i/>
        </w:rPr>
        <w:t xml:space="preserve">Cani, P. D., et al. (2007). </w:t>
      </w:r>
      <w:proofErr w:type="spellStart"/>
      <w:r w:rsidRPr="00AF5C62">
        <w:rPr>
          <w:i/>
        </w:rPr>
        <w:t>Metabolic</w:t>
      </w:r>
      <w:proofErr w:type="spellEnd"/>
      <w:r w:rsidRPr="00AF5C62">
        <w:rPr>
          <w:i/>
        </w:rPr>
        <w:t xml:space="preserve"> </w:t>
      </w:r>
      <w:proofErr w:type="spellStart"/>
      <w:r w:rsidRPr="00AF5C62">
        <w:rPr>
          <w:i/>
        </w:rPr>
        <w:t>endotoxemia</w:t>
      </w:r>
      <w:proofErr w:type="spellEnd"/>
      <w:r w:rsidRPr="00AF5C62">
        <w:rPr>
          <w:i/>
        </w:rPr>
        <w:t xml:space="preserve"> </w:t>
      </w:r>
      <w:proofErr w:type="spellStart"/>
      <w:r w:rsidRPr="00AF5C62">
        <w:rPr>
          <w:i/>
        </w:rPr>
        <w:t>initiates</w:t>
      </w:r>
      <w:proofErr w:type="spellEnd"/>
      <w:r w:rsidRPr="00AF5C62">
        <w:rPr>
          <w:i/>
        </w:rPr>
        <w:t xml:space="preserve"> </w:t>
      </w:r>
      <w:proofErr w:type="spellStart"/>
      <w:r w:rsidRPr="00AF5C62">
        <w:rPr>
          <w:i/>
        </w:rPr>
        <w:t>obesity</w:t>
      </w:r>
      <w:proofErr w:type="spellEnd"/>
      <w:r w:rsidRPr="00AF5C62">
        <w:rPr>
          <w:i/>
        </w:rPr>
        <w:t xml:space="preserve"> and </w:t>
      </w:r>
      <w:proofErr w:type="spellStart"/>
      <w:r w:rsidRPr="00AF5C62">
        <w:rPr>
          <w:i/>
        </w:rPr>
        <w:t>insulin</w:t>
      </w:r>
      <w:proofErr w:type="spellEnd"/>
      <w:r w:rsidRPr="00AF5C62">
        <w:rPr>
          <w:i/>
        </w:rPr>
        <w:t xml:space="preserve"> </w:t>
      </w:r>
      <w:proofErr w:type="spellStart"/>
      <w:r w:rsidRPr="00AF5C62">
        <w:rPr>
          <w:i/>
        </w:rPr>
        <w:t>resistance</w:t>
      </w:r>
      <w:proofErr w:type="spellEnd"/>
      <w:r w:rsidRPr="00AF5C62">
        <w:rPr>
          <w:i/>
        </w:rPr>
        <w:t>. Diabetes, 56(7), 1761–1772.</w:t>
      </w:r>
    </w:p>
    <w:p w14:paraId="637948E8" w14:textId="77777777" w:rsidR="00AF5C62" w:rsidRPr="00AF5C62" w:rsidRDefault="00AF5C62" w:rsidP="00AF5C62">
      <w:pPr>
        <w:numPr>
          <w:ilvl w:val="0"/>
          <w:numId w:val="297"/>
        </w:numPr>
        <w:jc w:val="both"/>
      </w:pPr>
      <w:proofErr w:type="spellStart"/>
      <w:r w:rsidRPr="00AF5C62">
        <w:rPr>
          <w:i/>
        </w:rPr>
        <w:t>Tilg</w:t>
      </w:r>
      <w:proofErr w:type="spellEnd"/>
      <w:r w:rsidRPr="00AF5C62">
        <w:rPr>
          <w:i/>
        </w:rPr>
        <w:t xml:space="preserve">, H., &amp; </w:t>
      </w:r>
      <w:proofErr w:type="spellStart"/>
      <w:r w:rsidRPr="00AF5C62">
        <w:rPr>
          <w:i/>
        </w:rPr>
        <w:t>Moschen</w:t>
      </w:r>
      <w:proofErr w:type="spellEnd"/>
      <w:r w:rsidRPr="00AF5C62">
        <w:rPr>
          <w:i/>
        </w:rPr>
        <w:t xml:space="preserve">, A. R. (2014). Microbiota and diabetes: </w:t>
      </w:r>
      <w:proofErr w:type="spellStart"/>
      <w:r w:rsidRPr="00AF5C62">
        <w:rPr>
          <w:i/>
        </w:rPr>
        <w:t>an</w:t>
      </w:r>
      <w:proofErr w:type="spellEnd"/>
      <w:r w:rsidRPr="00AF5C62">
        <w:rPr>
          <w:i/>
        </w:rPr>
        <w:t xml:space="preserve"> </w:t>
      </w:r>
      <w:proofErr w:type="spellStart"/>
      <w:r w:rsidRPr="00AF5C62">
        <w:rPr>
          <w:i/>
        </w:rPr>
        <w:t>evolving</w:t>
      </w:r>
      <w:proofErr w:type="spellEnd"/>
      <w:r w:rsidRPr="00AF5C62">
        <w:rPr>
          <w:i/>
        </w:rPr>
        <w:t xml:space="preserve"> </w:t>
      </w:r>
      <w:proofErr w:type="spellStart"/>
      <w:r w:rsidRPr="00AF5C62">
        <w:rPr>
          <w:i/>
        </w:rPr>
        <w:t>relationship</w:t>
      </w:r>
      <w:proofErr w:type="spellEnd"/>
      <w:r w:rsidRPr="00AF5C62">
        <w:rPr>
          <w:i/>
        </w:rPr>
        <w:t xml:space="preserve">. </w:t>
      </w:r>
      <w:proofErr w:type="spellStart"/>
      <w:r w:rsidRPr="00AF5C62">
        <w:rPr>
          <w:i/>
        </w:rPr>
        <w:t>Gut</w:t>
      </w:r>
      <w:proofErr w:type="spellEnd"/>
      <w:r w:rsidRPr="00AF5C62">
        <w:rPr>
          <w:i/>
        </w:rPr>
        <w:t>, 63(9), 1513–1521.</w:t>
      </w:r>
    </w:p>
    <w:p w14:paraId="3EEEC9F1" w14:textId="77777777" w:rsidR="00AF5C62" w:rsidRPr="00AF5C62" w:rsidRDefault="00AF5C62" w:rsidP="00AF5C62">
      <w:pPr>
        <w:numPr>
          <w:ilvl w:val="0"/>
          <w:numId w:val="297"/>
        </w:numPr>
        <w:jc w:val="both"/>
      </w:pPr>
      <w:r w:rsidRPr="00AF5C62">
        <w:rPr>
          <w:i/>
        </w:rPr>
        <w:t xml:space="preserve">Qin, J., et al. (2012). A </w:t>
      </w:r>
      <w:proofErr w:type="spellStart"/>
      <w:r w:rsidRPr="00AF5C62">
        <w:rPr>
          <w:i/>
        </w:rPr>
        <w:t>metagenome-wide</w:t>
      </w:r>
      <w:proofErr w:type="spellEnd"/>
      <w:r w:rsidRPr="00AF5C62">
        <w:rPr>
          <w:i/>
        </w:rPr>
        <w:t xml:space="preserve"> </w:t>
      </w:r>
      <w:proofErr w:type="spellStart"/>
      <w:r w:rsidRPr="00AF5C62">
        <w:rPr>
          <w:i/>
        </w:rPr>
        <w:t>association</w:t>
      </w:r>
      <w:proofErr w:type="spellEnd"/>
      <w:r w:rsidRPr="00AF5C62">
        <w:rPr>
          <w:i/>
        </w:rPr>
        <w:t xml:space="preserve"> </w:t>
      </w:r>
      <w:proofErr w:type="spellStart"/>
      <w:r w:rsidRPr="00AF5C62">
        <w:rPr>
          <w:i/>
        </w:rPr>
        <w:t>study</w:t>
      </w:r>
      <w:proofErr w:type="spellEnd"/>
      <w:r w:rsidRPr="00AF5C62">
        <w:rPr>
          <w:i/>
        </w:rPr>
        <w:t xml:space="preserve"> </w:t>
      </w:r>
      <w:proofErr w:type="spellStart"/>
      <w:r w:rsidRPr="00AF5C62">
        <w:rPr>
          <w:i/>
        </w:rPr>
        <w:t>of</w:t>
      </w:r>
      <w:proofErr w:type="spellEnd"/>
      <w:r w:rsidRPr="00AF5C62">
        <w:rPr>
          <w:i/>
        </w:rPr>
        <w:t xml:space="preserve"> </w:t>
      </w:r>
      <w:proofErr w:type="spellStart"/>
      <w:r w:rsidRPr="00AF5C62">
        <w:rPr>
          <w:i/>
        </w:rPr>
        <w:t>gut</w:t>
      </w:r>
      <w:proofErr w:type="spellEnd"/>
      <w:r w:rsidRPr="00AF5C62">
        <w:rPr>
          <w:i/>
        </w:rPr>
        <w:t xml:space="preserve"> microbiota in </w:t>
      </w:r>
      <w:proofErr w:type="spellStart"/>
      <w:r w:rsidRPr="00AF5C62">
        <w:rPr>
          <w:i/>
        </w:rPr>
        <w:t>type</w:t>
      </w:r>
      <w:proofErr w:type="spellEnd"/>
      <w:r w:rsidRPr="00AF5C62">
        <w:rPr>
          <w:i/>
        </w:rPr>
        <w:t xml:space="preserve"> 2 diabetes. </w:t>
      </w:r>
      <w:proofErr w:type="spellStart"/>
      <w:r w:rsidRPr="00AF5C62">
        <w:rPr>
          <w:i/>
        </w:rPr>
        <w:t>Nature</w:t>
      </w:r>
      <w:proofErr w:type="spellEnd"/>
      <w:r w:rsidRPr="00AF5C62">
        <w:rPr>
          <w:i/>
        </w:rPr>
        <w:t>, 490(7418), 55–60.</w:t>
      </w:r>
    </w:p>
    <w:p w14:paraId="69C5FE56" w14:textId="77777777" w:rsidR="00AF5C62" w:rsidRPr="00AF5C62" w:rsidRDefault="00AF5C62" w:rsidP="00AF5C62">
      <w:pPr>
        <w:numPr>
          <w:ilvl w:val="0"/>
          <w:numId w:val="297"/>
        </w:numPr>
        <w:jc w:val="both"/>
      </w:pPr>
      <w:r w:rsidRPr="00AF5C62">
        <w:rPr>
          <w:i/>
        </w:rPr>
        <w:t xml:space="preserve">Martínez-González, M. A., et al. (2015). </w:t>
      </w:r>
      <w:proofErr w:type="spellStart"/>
      <w:r w:rsidRPr="00AF5C62">
        <w:rPr>
          <w:i/>
        </w:rPr>
        <w:t>Mediterranean</w:t>
      </w:r>
      <w:proofErr w:type="spellEnd"/>
      <w:r w:rsidRPr="00AF5C62">
        <w:rPr>
          <w:i/>
        </w:rPr>
        <w:t xml:space="preserve"> </w:t>
      </w:r>
      <w:proofErr w:type="spellStart"/>
      <w:r w:rsidRPr="00AF5C62">
        <w:rPr>
          <w:i/>
        </w:rPr>
        <w:t>diet</w:t>
      </w:r>
      <w:proofErr w:type="spellEnd"/>
      <w:r w:rsidRPr="00AF5C62">
        <w:rPr>
          <w:i/>
        </w:rPr>
        <w:t xml:space="preserve"> and </w:t>
      </w:r>
      <w:proofErr w:type="spellStart"/>
      <w:r w:rsidRPr="00AF5C62">
        <w:rPr>
          <w:i/>
        </w:rPr>
        <w:t>health</w:t>
      </w:r>
      <w:proofErr w:type="spellEnd"/>
      <w:r w:rsidRPr="00AF5C62">
        <w:rPr>
          <w:i/>
        </w:rPr>
        <w:t xml:space="preserve">: a </w:t>
      </w:r>
      <w:proofErr w:type="spellStart"/>
      <w:r w:rsidRPr="00AF5C62">
        <w:rPr>
          <w:i/>
        </w:rPr>
        <w:t>review</w:t>
      </w:r>
      <w:proofErr w:type="spellEnd"/>
      <w:r w:rsidRPr="00AF5C62">
        <w:rPr>
          <w:i/>
        </w:rPr>
        <w:t>. BMJ, 351, h3773.</w:t>
      </w:r>
    </w:p>
    <w:p w14:paraId="6BBB16A3" w14:textId="77777777" w:rsidR="00AF5C62" w:rsidRPr="00AF5C62" w:rsidRDefault="00AF5C62" w:rsidP="00AF5C62">
      <w:pPr>
        <w:numPr>
          <w:ilvl w:val="0"/>
          <w:numId w:val="297"/>
        </w:numPr>
        <w:jc w:val="both"/>
      </w:pPr>
      <w:proofErr w:type="spellStart"/>
      <w:r w:rsidRPr="00AF5C62">
        <w:rPr>
          <w:i/>
        </w:rPr>
        <w:t>Kho</w:t>
      </w:r>
      <w:proofErr w:type="spellEnd"/>
      <w:r w:rsidRPr="00AF5C62">
        <w:rPr>
          <w:i/>
        </w:rPr>
        <w:t xml:space="preserve">, Z. Y., &amp; </w:t>
      </w:r>
      <w:proofErr w:type="spellStart"/>
      <w:r w:rsidRPr="00AF5C62">
        <w:rPr>
          <w:i/>
        </w:rPr>
        <w:t>Lal</w:t>
      </w:r>
      <w:proofErr w:type="spellEnd"/>
      <w:r w:rsidRPr="00AF5C62">
        <w:rPr>
          <w:i/>
        </w:rPr>
        <w:t xml:space="preserve">, S. K. (2018). </w:t>
      </w:r>
      <w:proofErr w:type="spellStart"/>
      <w:r w:rsidRPr="00AF5C62">
        <w:rPr>
          <w:i/>
        </w:rPr>
        <w:t>The</w:t>
      </w:r>
      <w:proofErr w:type="spellEnd"/>
      <w:r w:rsidRPr="00AF5C62">
        <w:rPr>
          <w:i/>
        </w:rPr>
        <w:t xml:space="preserve"> human </w:t>
      </w:r>
      <w:proofErr w:type="spellStart"/>
      <w:r w:rsidRPr="00AF5C62">
        <w:rPr>
          <w:i/>
        </w:rPr>
        <w:t>gut</w:t>
      </w:r>
      <w:proofErr w:type="spellEnd"/>
      <w:r w:rsidRPr="00AF5C62">
        <w:rPr>
          <w:i/>
        </w:rPr>
        <w:t xml:space="preserve"> </w:t>
      </w:r>
      <w:proofErr w:type="spellStart"/>
      <w:r w:rsidRPr="00AF5C62">
        <w:rPr>
          <w:i/>
        </w:rPr>
        <w:t>microbiome</w:t>
      </w:r>
      <w:proofErr w:type="spellEnd"/>
      <w:r w:rsidRPr="00AF5C62">
        <w:rPr>
          <w:i/>
        </w:rPr>
        <w:t xml:space="preserve"> – A </w:t>
      </w:r>
      <w:proofErr w:type="spellStart"/>
      <w:r w:rsidRPr="00AF5C62">
        <w:rPr>
          <w:i/>
        </w:rPr>
        <w:t>potential</w:t>
      </w:r>
      <w:proofErr w:type="spellEnd"/>
      <w:r w:rsidRPr="00AF5C62">
        <w:rPr>
          <w:i/>
        </w:rPr>
        <w:t xml:space="preserve"> </w:t>
      </w:r>
      <w:proofErr w:type="spellStart"/>
      <w:r w:rsidRPr="00AF5C62">
        <w:rPr>
          <w:i/>
        </w:rPr>
        <w:t>controller</w:t>
      </w:r>
      <w:proofErr w:type="spellEnd"/>
      <w:r w:rsidRPr="00AF5C62">
        <w:rPr>
          <w:i/>
        </w:rPr>
        <w:t xml:space="preserve"> </w:t>
      </w:r>
      <w:proofErr w:type="spellStart"/>
      <w:r w:rsidRPr="00AF5C62">
        <w:rPr>
          <w:i/>
        </w:rPr>
        <w:t>of</w:t>
      </w:r>
      <w:proofErr w:type="spellEnd"/>
      <w:r w:rsidRPr="00AF5C62">
        <w:rPr>
          <w:i/>
        </w:rPr>
        <w:t xml:space="preserve"> </w:t>
      </w:r>
      <w:proofErr w:type="spellStart"/>
      <w:proofErr w:type="gramStart"/>
      <w:r w:rsidRPr="00AF5C62">
        <w:rPr>
          <w:i/>
        </w:rPr>
        <w:t>wellness</w:t>
      </w:r>
      <w:proofErr w:type="spellEnd"/>
      <w:proofErr w:type="gramEnd"/>
      <w:r w:rsidRPr="00AF5C62">
        <w:rPr>
          <w:i/>
        </w:rPr>
        <w:t xml:space="preserve"> and </w:t>
      </w:r>
      <w:proofErr w:type="spellStart"/>
      <w:r w:rsidRPr="00AF5C62">
        <w:rPr>
          <w:i/>
        </w:rPr>
        <w:t>disease</w:t>
      </w:r>
      <w:proofErr w:type="spellEnd"/>
      <w:r w:rsidRPr="00AF5C62">
        <w:rPr>
          <w:i/>
        </w:rPr>
        <w:t xml:space="preserve">. </w:t>
      </w:r>
      <w:proofErr w:type="spellStart"/>
      <w:r w:rsidRPr="00AF5C62">
        <w:rPr>
          <w:i/>
        </w:rPr>
        <w:t>Frontiers</w:t>
      </w:r>
      <w:proofErr w:type="spellEnd"/>
      <w:r w:rsidRPr="00AF5C62">
        <w:rPr>
          <w:i/>
        </w:rPr>
        <w:t xml:space="preserve"> in </w:t>
      </w:r>
      <w:proofErr w:type="spellStart"/>
      <w:r w:rsidRPr="00AF5C62">
        <w:rPr>
          <w:i/>
        </w:rPr>
        <w:t>Microbiology</w:t>
      </w:r>
      <w:proofErr w:type="spellEnd"/>
      <w:r w:rsidRPr="00AF5C62">
        <w:rPr>
          <w:i/>
        </w:rPr>
        <w:t>, 9, 1835.</w:t>
      </w:r>
    </w:p>
    <w:p w14:paraId="0CA7D4E4" w14:textId="77777777" w:rsidR="00AF5C62" w:rsidRDefault="00AF5C62" w:rsidP="00F4598C">
      <w:pPr>
        <w:ind w:left="360"/>
        <w:jc w:val="both"/>
      </w:pPr>
    </w:p>
    <w:p w14:paraId="55DE8759" w14:textId="77777777" w:rsidR="00AF5C62" w:rsidRDefault="00AF5C62" w:rsidP="00F4598C">
      <w:pPr>
        <w:ind w:left="360"/>
        <w:jc w:val="both"/>
      </w:pPr>
    </w:p>
    <w:p w14:paraId="470282AC" w14:textId="77777777" w:rsidR="00AF5C62" w:rsidRDefault="00AF5C62" w:rsidP="00F4598C">
      <w:pPr>
        <w:ind w:left="360"/>
        <w:jc w:val="both"/>
      </w:pPr>
    </w:p>
    <w:p w14:paraId="4B4105EE" w14:textId="77777777" w:rsidR="00AF5C62" w:rsidRDefault="00AF5C62" w:rsidP="00F4598C">
      <w:pPr>
        <w:ind w:left="360"/>
        <w:jc w:val="both"/>
      </w:pPr>
    </w:p>
    <w:p w14:paraId="01367AD7" w14:textId="77777777" w:rsidR="00AF5C62" w:rsidRDefault="00AF5C62" w:rsidP="00F4598C">
      <w:pPr>
        <w:ind w:left="360"/>
        <w:jc w:val="both"/>
      </w:pPr>
    </w:p>
    <w:p w14:paraId="543770F1" w14:textId="77777777" w:rsidR="00AF5C62" w:rsidRDefault="00AF5C62" w:rsidP="00F4598C">
      <w:pPr>
        <w:ind w:left="360"/>
        <w:jc w:val="both"/>
      </w:pPr>
    </w:p>
    <w:p w14:paraId="617F5E2A" w14:textId="77777777" w:rsidR="00AF5C62" w:rsidRDefault="00AF5C62" w:rsidP="00F4598C">
      <w:pPr>
        <w:ind w:left="360"/>
        <w:jc w:val="both"/>
      </w:pPr>
    </w:p>
    <w:p w14:paraId="029BB0B8" w14:textId="77777777" w:rsidR="00AF5C62" w:rsidRDefault="00AF5C62" w:rsidP="00F4598C">
      <w:pPr>
        <w:ind w:left="360"/>
        <w:jc w:val="both"/>
      </w:pPr>
    </w:p>
    <w:p w14:paraId="41822B7F" w14:textId="77777777" w:rsidR="00AF5C62" w:rsidRDefault="00AF5C62" w:rsidP="00F4598C">
      <w:pPr>
        <w:ind w:left="360"/>
        <w:jc w:val="both"/>
      </w:pPr>
    </w:p>
    <w:p w14:paraId="4F0BA966" w14:textId="77777777" w:rsidR="00AF5C62" w:rsidRDefault="00AF5C62" w:rsidP="00F4598C">
      <w:pPr>
        <w:ind w:left="360"/>
        <w:jc w:val="both"/>
      </w:pPr>
    </w:p>
    <w:p w14:paraId="62E1DF10" w14:textId="77777777" w:rsidR="00AF5C62" w:rsidRDefault="00AF5C62" w:rsidP="00F4598C">
      <w:pPr>
        <w:ind w:left="360"/>
        <w:jc w:val="both"/>
      </w:pPr>
    </w:p>
    <w:p w14:paraId="7A9A201A" w14:textId="77777777" w:rsidR="00AF5C62" w:rsidRDefault="00AF5C62" w:rsidP="00F4598C">
      <w:pPr>
        <w:ind w:left="360"/>
        <w:jc w:val="both"/>
      </w:pPr>
    </w:p>
    <w:p w14:paraId="5E012D9A" w14:textId="77777777" w:rsidR="00AF5C62" w:rsidRDefault="00AF5C62" w:rsidP="00F4598C">
      <w:pPr>
        <w:ind w:left="360"/>
        <w:jc w:val="both"/>
      </w:pPr>
    </w:p>
    <w:p w14:paraId="0CD8FB34" w14:textId="77777777" w:rsidR="00AF5C62" w:rsidRDefault="00AF5C62" w:rsidP="00F4598C">
      <w:pPr>
        <w:ind w:left="360"/>
        <w:jc w:val="both"/>
      </w:pPr>
    </w:p>
    <w:p w14:paraId="0970FAE0" w14:textId="77777777" w:rsidR="00AF5C62" w:rsidRDefault="00AF5C62" w:rsidP="00F4598C">
      <w:pPr>
        <w:ind w:left="360"/>
        <w:jc w:val="both"/>
      </w:pPr>
    </w:p>
    <w:p w14:paraId="319F77C4" w14:textId="77777777" w:rsidR="00AF5C62" w:rsidRDefault="00AF5C62" w:rsidP="00F4598C">
      <w:pPr>
        <w:ind w:left="360"/>
        <w:jc w:val="both"/>
      </w:pPr>
    </w:p>
    <w:p w14:paraId="348682BA" w14:textId="77777777" w:rsidR="00AF5C62" w:rsidRDefault="00AF5C62" w:rsidP="00F4598C">
      <w:pPr>
        <w:ind w:left="360"/>
        <w:jc w:val="both"/>
      </w:pPr>
    </w:p>
    <w:p w14:paraId="0AAC7A95" w14:textId="77777777" w:rsidR="00AF5C62" w:rsidRDefault="00AF5C62" w:rsidP="00F4598C">
      <w:pPr>
        <w:ind w:left="360"/>
        <w:jc w:val="both"/>
      </w:pPr>
    </w:p>
    <w:p w14:paraId="69708971" w14:textId="77777777" w:rsidR="00AF5C62" w:rsidRDefault="00AF5C62" w:rsidP="00F4598C">
      <w:pPr>
        <w:ind w:left="360"/>
        <w:jc w:val="both"/>
      </w:pPr>
    </w:p>
    <w:p w14:paraId="78B51887" w14:textId="77777777" w:rsidR="00AF5C62" w:rsidRDefault="00AF5C62" w:rsidP="00F4598C">
      <w:pPr>
        <w:ind w:left="360"/>
        <w:jc w:val="both"/>
      </w:pPr>
    </w:p>
    <w:p w14:paraId="45654E8C" w14:textId="77777777" w:rsidR="00AF5C62" w:rsidRDefault="00AF5C62" w:rsidP="00F4598C">
      <w:pPr>
        <w:ind w:left="360"/>
        <w:jc w:val="both"/>
      </w:pPr>
    </w:p>
    <w:p w14:paraId="7B125159" w14:textId="77777777" w:rsidR="00AF5C62" w:rsidRPr="00AF5C62" w:rsidRDefault="00AF5C62" w:rsidP="00AF5C62">
      <w:pPr>
        <w:ind w:left="360"/>
        <w:jc w:val="both"/>
      </w:pPr>
      <w:r w:rsidRPr="00AF5C62">
        <w:rPr>
          <w:b/>
        </w:rPr>
        <w:t>Síndrome metabólico e inflamación crónica: implicaciones clínicas para el médico de familia</w:t>
      </w:r>
    </w:p>
    <w:p w14:paraId="2966B7E8" w14:textId="77777777" w:rsidR="00AF5C62" w:rsidRPr="00AF5C62" w:rsidRDefault="00AF5C62" w:rsidP="00AF5C62">
      <w:pPr>
        <w:ind w:left="360"/>
        <w:jc w:val="both"/>
        <w:rPr>
          <w:b/>
        </w:rPr>
      </w:pPr>
      <w:r w:rsidRPr="00AF5C62">
        <w:rPr>
          <w:b/>
        </w:rPr>
        <w:t>Resumen</w:t>
      </w:r>
    </w:p>
    <w:p w14:paraId="64AA03C4" w14:textId="77777777" w:rsidR="00AF5C62" w:rsidRPr="00AF5C62" w:rsidRDefault="00AF5C62" w:rsidP="00AF5C62">
      <w:pPr>
        <w:ind w:left="360"/>
        <w:jc w:val="both"/>
      </w:pPr>
      <w:r w:rsidRPr="00AF5C62">
        <w:t xml:space="preserve">El síndrome metabólico (SM) representa una constelación de alteraciones metabólicas interrelacionadas que aumentan significativamente el riesgo cardiovascular, la diabetes tipo 2 y otras enfermedades crónicas. En las últimas décadas, ha ganado peso el concepto de inflamación crónica de bajo grado como mecanismo fisiopatológico subyacente que enlaza estas alteraciones metabólicas. Esta inflamación silenciosa, mantenida y sistémica, es potenciada por factores como la obesidad visceral, la disbiosis intestinal, el sedentarismo y el consumo habitual de alimentos </w:t>
      </w:r>
      <w:proofErr w:type="spellStart"/>
      <w:r w:rsidRPr="00AF5C62">
        <w:t>ultraprocesados</w:t>
      </w:r>
      <w:proofErr w:type="spellEnd"/>
      <w:r w:rsidRPr="00AF5C62">
        <w:t>.</w:t>
      </w:r>
    </w:p>
    <w:p w14:paraId="695F50CA" w14:textId="77777777" w:rsidR="00AF5C62" w:rsidRPr="00AF5C62" w:rsidRDefault="00AF5C62" w:rsidP="00AF5C62">
      <w:pPr>
        <w:ind w:left="360"/>
        <w:jc w:val="both"/>
      </w:pPr>
      <w:r w:rsidRPr="00AF5C62">
        <w:t xml:space="preserve">Desde la atención primaria, el médico de familia ocupa una posición clave para detectar precozmente el síndrome metabólico, intervenir sobre los factores modificables y educar al paciente con un enfoque integrador. Este artículo revisa los mecanismos </w:t>
      </w:r>
      <w:proofErr w:type="spellStart"/>
      <w:r w:rsidRPr="00AF5C62">
        <w:t>inmunometabólicos</w:t>
      </w:r>
      <w:proofErr w:type="spellEnd"/>
      <w:r w:rsidRPr="00AF5C62">
        <w:t xml:space="preserve"> implicados, su traducción clínica y las estrategias prácticas que pueden implementarse desde la consulta para reducir el riesgo global del paciente, en coherencia con la medicina basada en la evidencia y el enfoque biopsicosocial.</w:t>
      </w:r>
    </w:p>
    <w:p w14:paraId="08AB4661" w14:textId="77777777" w:rsidR="00AF5C62" w:rsidRPr="00AF5C62" w:rsidRDefault="00AF5C62" w:rsidP="00AF5C62">
      <w:pPr>
        <w:ind w:left="360"/>
        <w:jc w:val="both"/>
        <w:rPr>
          <w:b/>
        </w:rPr>
      </w:pPr>
      <w:r w:rsidRPr="00AF5C62">
        <w:rPr>
          <w:b/>
        </w:rPr>
        <w:t>Introducción</w:t>
      </w:r>
    </w:p>
    <w:p w14:paraId="2DB7A76B" w14:textId="77777777" w:rsidR="00AF5C62" w:rsidRPr="00AF5C62" w:rsidRDefault="00AF5C62" w:rsidP="00AF5C62">
      <w:pPr>
        <w:ind w:left="360"/>
        <w:jc w:val="both"/>
      </w:pPr>
      <w:r w:rsidRPr="00AF5C62">
        <w:t xml:space="preserve">El síndrome metabólico afecta actualmente a entre un 20 y un 30% de la población adulta en países occidentales, y su prevalencia aumenta progresivamente con la edad, el sedentarismo y los cambios dietéticos contemporáneos. Aunque su definición ha sido objeto de debate, la mayoría de </w:t>
      </w:r>
      <w:proofErr w:type="gramStart"/>
      <w:r w:rsidRPr="00AF5C62">
        <w:t>consensos</w:t>
      </w:r>
      <w:proofErr w:type="gramEnd"/>
      <w:r w:rsidRPr="00AF5C62">
        <w:t xml:space="preserve"> clínicos (IDF, ATP III, OMS) coinciden en considerar al menos tres de los siguientes elementos: obesidad central, dislipemia </w:t>
      </w:r>
      <w:proofErr w:type="spellStart"/>
      <w:r w:rsidRPr="00AF5C62">
        <w:t>aterogénica</w:t>
      </w:r>
      <w:proofErr w:type="spellEnd"/>
      <w:r w:rsidRPr="00AF5C62">
        <w:t>, hipertensión arterial, hiperglucemia en ayunas y resistencia a la insulina.</w:t>
      </w:r>
    </w:p>
    <w:p w14:paraId="799E85D7" w14:textId="77777777" w:rsidR="00AF5C62" w:rsidRPr="00AF5C62" w:rsidRDefault="00AF5C62" w:rsidP="00AF5C62">
      <w:pPr>
        <w:ind w:left="360"/>
        <w:jc w:val="both"/>
      </w:pPr>
      <w:r w:rsidRPr="00AF5C62">
        <w:t xml:space="preserve">Más allá del enfoque sumatorio de factores de riesgo, la visión actual del SM se basa en la existencia de </w:t>
      </w:r>
      <w:r w:rsidRPr="00AF5C62">
        <w:rPr>
          <w:b/>
        </w:rPr>
        <w:t>procesos fisiopatológicos comunes</w:t>
      </w:r>
      <w:r w:rsidRPr="00AF5C62">
        <w:t xml:space="preserve">, entre los que destaca la </w:t>
      </w:r>
      <w:r w:rsidRPr="00AF5C62">
        <w:rPr>
          <w:b/>
        </w:rPr>
        <w:t xml:space="preserve">inflamación crónica </w:t>
      </w:r>
      <w:r w:rsidRPr="00AF5C62">
        <w:rPr>
          <w:b/>
        </w:rPr>
        <w:lastRenderedPageBreak/>
        <w:t>de bajo grado</w:t>
      </w:r>
      <w:r w:rsidRPr="00AF5C62">
        <w:t>. Comprender este vínculo permite al médico de familia mejorar el abordaje clínico del paciente desde una perspectiva más integradora y preventiva.</w:t>
      </w:r>
    </w:p>
    <w:p w14:paraId="51817E5E" w14:textId="77777777" w:rsidR="00AF5C62" w:rsidRPr="00AF5C62" w:rsidRDefault="00AF5C62" w:rsidP="00AF5C62">
      <w:pPr>
        <w:ind w:left="360"/>
        <w:jc w:val="both"/>
        <w:rPr>
          <w:b/>
        </w:rPr>
      </w:pPr>
      <w:r w:rsidRPr="00AF5C62">
        <w:rPr>
          <w:b/>
        </w:rPr>
        <w:t>Síndrome metabólico: definición y relevancia clínica</w:t>
      </w:r>
    </w:p>
    <w:p w14:paraId="6FD9C053" w14:textId="77777777" w:rsidR="00AF5C62" w:rsidRPr="00AF5C62" w:rsidRDefault="00AF5C62" w:rsidP="00AF5C62">
      <w:pPr>
        <w:ind w:left="360"/>
        <w:jc w:val="both"/>
      </w:pPr>
      <w:r w:rsidRPr="00AF5C62">
        <w:t>El síndrome metabólico no es una enfermedad en sí misma, sino una agrupación de anormalidades metabólicas que, en conjunto, multiplican el riesgo cardiovascular y el deterioro funcional a largo plazo. Su detección tiene implicaciones clínicas importantes:</w:t>
      </w:r>
    </w:p>
    <w:p w14:paraId="0FB42ABD" w14:textId="77777777" w:rsidR="00AF5C62" w:rsidRPr="00AF5C62" w:rsidRDefault="00AF5C62" w:rsidP="00AF5C62">
      <w:pPr>
        <w:numPr>
          <w:ilvl w:val="0"/>
          <w:numId w:val="298"/>
        </w:numPr>
        <w:jc w:val="both"/>
      </w:pPr>
      <w:r w:rsidRPr="00AF5C62">
        <w:rPr>
          <w:b/>
        </w:rPr>
        <w:t>Duplicación del riesgo de enfermedad coronaria</w:t>
      </w:r>
    </w:p>
    <w:p w14:paraId="0DD84E6F" w14:textId="77777777" w:rsidR="00AF5C62" w:rsidRPr="00AF5C62" w:rsidRDefault="00AF5C62" w:rsidP="00AF5C62">
      <w:pPr>
        <w:numPr>
          <w:ilvl w:val="0"/>
          <w:numId w:val="298"/>
        </w:numPr>
        <w:jc w:val="both"/>
      </w:pPr>
      <w:r w:rsidRPr="00AF5C62">
        <w:rPr>
          <w:b/>
        </w:rPr>
        <w:t>Multiplicación por 5 del riesgo de diabetes tipo 2</w:t>
      </w:r>
    </w:p>
    <w:p w14:paraId="3E45AD86" w14:textId="77777777" w:rsidR="00AF5C62" w:rsidRPr="00AF5C62" w:rsidRDefault="00AF5C62" w:rsidP="00AF5C62">
      <w:pPr>
        <w:numPr>
          <w:ilvl w:val="0"/>
          <w:numId w:val="298"/>
        </w:numPr>
        <w:jc w:val="both"/>
      </w:pPr>
      <w:r w:rsidRPr="00AF5C62">
        <w:t>Mayor incidencia de hígado graso no alcohólico (EHGNA), enfermedad renal crónica y ciertos tipos de cáncer</w:t>
      </w:r>
    </w:p>
    <w:p w14:paraId="121EC62C" w14:textId="77777777" w:rsidR="00AF5C62" w:rsidRPr="00AF5C62" w:rsidRDefault="00AF5C62" w:rsidP="00AF5C62">
      <w:pPr>
        <w:ind w:left="360"/>
        <w:jc w:val="both"/>
      </w:pPr>
      <w:r w:rsidRPr="00AF5C62">
        <w:t>Su diagnóstico se basa en criterios clínicos fácilmente evaluables en atención primaria, lo que lo convierte en una diana perfecta para la intervención precoz.</w:t>
      </w:r>
    </w:p>
    <w:p w14:paraId="41A54D51" w14:textId="77777777" w:rsidR="00AF5C62" w:rsidRPr="00AF5C62" w:rsidRDefault="00AF5C62" w:rsidP="00AF5C62">
      <w:pPr>
        <w:ind w:left="360"/>
        <w:jc w:val="both"/>
        <w:rPr>
          <w:b/>
        </w:rPr>
      </w:pPr>
      <w:r w:rsidRPr="00AF5C62">
        <w:rPr>
          <w:b/>
        </w:rPr>
        <w:t>Inflamación crónica: un nexo subestimado</w:t>
      </w:r>
    </w:p>
    <w:p w14:paraId="7D93F344" w14:textId="77777777" w:rsidR="00AF5C62" w:rsidRPr="00AF5C62" w:rsidRDefault="00AF5C62" w:rsidP="00AF5C62">
      <w:pPr>
        <w:ind w:left="360"/>
        <w:jc w:val="both"/>
      </w:pPr>
      <w:r w:rsidRPr="00AF5C62">
        <w:t xml:space="preserve">La inflamación crónica de bajo grado es una respuesta inmunológica persistente, de intensidad leve pero constante, caracterizada por la elevación de marcadores como la </w:t>
      </w:r>
      <w:r w:rsidRPr="00AF5C62">
        <w:rPr>
          <w:b/>
        </w:rPr>
        <w:t>proteína C reactiva ultrasensible (PCR-</w:t>
      </w:r>
      <w:proofErr w:type="spellStart"/>
      <w:r w:rsidRPr="00AF5C62">
        <w:rPr>
          <w:b/>
        </w:rPr>
        <w:t>us</w:t>
      </w:r>
      <w:proofErr w:type="spellEnd"/>
      <w:r w:rsidRPr="00AF5C62">
        <w:rPr>
          <w:b/>
        </w:rPr>
        <w:t>)</w:t>
      </w:r>
      <w:r w:rsidRPr="00AF5C62">
        <w:t xml:space="preserve">, </w:t>
      </w:r>
      <w:r w:rsidRPr="00AF5C62">
        <w:rPr>
          <w:b/>
        </w:rPr>
        <w:t>IL-6</w:t>
      </w:r>
      <w:r w:rsidRPr="00AF5C62">
        <w:t xml:space="preserve">, </w:t>
      </w:r>
      <w:r w:rsidRPr="00AF5C62">
        <w:rPr>
          <w:b/>
        </w:rPr>
        <w:t>TNF-α</w:t>
      </w:r>
      <w:r w:rsidRPr="00AF5C62">
        <w:t xml:space="preserve"> y otras citoquinas proinflamatorias.</w:t>
      </w:r>
    </w:p>
    <w:p w14:paraId="2FE8658D" w14:textId="77777777" w:rsidR="00AF5C62" w:rsidRPr="00AF5C62" w:rsidRDefault="00AF5C62" w:rsidP="00AF5C62">
      <w:pPr>
        <w:ind w:left="360"/>
        <w:jc w:val="both"/>
      </w:pPr>
      <w:r w:rsidRPr="00AF5C62">
        <w:rPr>
          <w:b/>
        </w:rPr>
        <w:t xml:space="preserve">Esta respuesta se inicia y </w:t>
      </w:r>
      <w:proofErr w:type="spellStart"/>
      <w:r w:rsidRPr="00AF5C62">
        <w:rPr>
          <w:b/>
        </w:rPr>
        <w:t>perpetúa</w:t>
      </w:r>
      <w:proofErr w:type="spellEnd"/>
      <w:r w:rsidRPr="00AF5C62">
        <w:rPr>
          <w:b/>
        </w:rPr>
        <w:t xml:space="preserve"> por múltiples factores:</w:t>
      </w:r>
    </w:p>
    <w:p w14:paraId="018C90CB" w14:textId="77777777" w:rsidR="00AF5C62" w:rsidRPr="00AF5C62" w:rsidRDefault="00AF5C62" w:rsidP="00AF5C62">
      <w:pPr>
        <w:numPr>
          <w:ilvl w:val="0"/>
          <w:numId w:val="299"/>
        </w:numPr>
        <w:jc w:val="both"/>
      </w:pPr>
      <w:r w:rsidRPr="00AF5C62">
        <w:rPr>
          <w:b/>
        </w:rPr>
        <w:t>Adiposidad visceral</w:t>
      </w:r>
      <w:r w:rsidRPr="00AF5C62">
        <w:t>, que actúa como tejido endocrino e inmunológico</w:t>
      </w:r>
    </w:p>
    <w:p w14:paraId="089B6290" w14:textId="77777777" w:rsidR="00AF5C62" w:rsidRPr="00AF5C62" w:rsidRDefault="00AF5C62" w:rsidP="00AF5C62">
      <w:pPr>
        <w:numPr>
          <w:ilvl w:val="0"/>
          <w:numId w:val="299"/>
        </w:numPr>
        <w:jc w:val="both"/>
      </w:pPr>
      <w:r w:rsidRPr="00AF5C62">
        <w:rPr>
          <w:b/>
        </w:rPr>
        <w:t>Disbiosis intestinal</w:t>
      </w:r>
      <w:r w:rsidRPr="00AF5C62">
        <w:t xml:space="preserve">, que favorece </w:t>
      </w:r>
      <w:proofErr w:type="spellStart"/>
      <w:r w:rsidRPr="00AF5C62">
        <w:t>endotoxemia</w:t>
      </w:r>
      <w:proofErr w:type="spellEnd"/>
      <w:r w:rsidRPr="00AF5C62">
        <w:t xml:space="preserve"> y permeabilidad intestinal aumentada</w:t>
      </w:r>
    </w:p>
    <w:p w14:paraId="4C20E53C" w14:textId="77777777" w:rsidR="00AF5C62" w:rsidRPr="00AF5C62" w:rsidRDefault="00AF5C62" w:rsidP="00AF5C62">
      <w:pPr>
        <w:numPr>
          <w:ilvl w:val="0"/>
          <w:numId w:val="299"/>
        </w:numPr>
        <w:jc w:val="both"/>
      </w:pPr>
      <w:r w:rsidRPr="00AF5C62">
        <w:rPr>
          <w:b/>
        </w:rPr>
        <w:t>Hiperinsulinemia</w:t>
      </w:r>
      <w:r w:rsidRPr="00AF5C62">
        <w:t>, que activa rutas proinflamatorias como NF-</w:t>
      </w:r>
      <w:proofErr w:type="spellStart"/>
      <w:r w:rsidRPr="00AF5C62">
        <w:t>κB</w:t>
      </w:r>
      <w:proofErr w:type="spellEnd"/>
    </w:p>
    <w:p w14:paraId="2507199C" w14:textId="77777777" w:rsidR="00AF5C62" w:rsidRPr="00AF5C62" w:rsidRDefault="00AF5C62" w:rsidP="00AF5C62">
      <w:pPr>
        <w:numPr>
          <w:ilvl w:val="0"/>
          <w:numId w:val="299"/>
        </w:numPr>
        <w:jc w:val="both"/>
      </w:pPr>
      <w:r w:rsidRPr="00AF5C62">
        <w:rPr>
          <w:b/>
        </w:rPr>
        <w:t>Estrés oxidativo</w:t>
      </w:r>
      <w:r w:rsidRPr="00AF5C62">
        <w:t xml:space="preserve">, que potencia el daño celular y activa </w:t>
      </w:r>
      <w:proofErr w:type="spellStart"/>
      <w:r w:rsidRPr="00AF5C62">
        <w:t>inflamasomas</w:t>
      </w:r>
      <w:proofErr w:type="spellEnd"/>
    </w:p>
    <w:p w14:paraId="1C6E398F" w14:textId="77777777" w:rsidR="00AF5C62" w:rsidRPr="00AF5C62" w:rsidRDefault="00AF5C62" w:rsidP="00AF5C62">
      <w:pPr>
        <w:ind w:left="360"/>
        <w:jc w:val="both"/>
      </w:pPr>
      <w:r w:rsidRPr="00AF5C62">
        <w:t xml:space="preserve">En conjunto, estos procesos forman un entorno sistémico inflamatorio que altera la homeostasis metabólica, favorece la </w:t>
      </w:r>
      <w:proofErr w:type="spellStart"/>
      <w:r w:rsidRPr="00AF5C62">
        <w:t>insulinorresistencia</w:t>
      </w:r>
      <w:proofErr w:type="spellEnd"/>
      <w:r w:rsidRPr="00AF5C62">
        <w:t xml:space="preserve"> y acelera la progresión hacia enfermedades cardiovasculares y metabólicas.</w:t>
      </w:r>
    </w:p>
    <w:p w14:paraId="4BA2EC27" w14:textId="77777777" w:rsidR="00AF5C62" w:rsidRPr="00AF5C62" w:rsidRDefault="00AF5C62" w:rsidP="00AF5C62">
      <w:pPr>
        <w:ind w:left="360"/>
        <w:jc w:val="both"/>
        <w:rPr>
          <w:b/>
        </w:rPr>
      </w:pPr>
      <w:r w:rsidRPr="00AF5C62">
        <w:rPr>
          <w:b/>
        </w:rPr>
        <w:t xml:space="preserve">Mecanismos </w:t>
      </w:r>
      <w:proofErr w:type="spellStart"/>
      <w:r w:rsidRPr="00AF5C62">
        <w:rPr>
          <w:b/>
        </w:rPr>
        <w:t>inmunometabólicos</w:t>
      </w:r>
      <w:proofErr w:type="spellEnd"/>
      <w:r w:rsidRPr="00AF5C62">
        <w:rPr>
          <w:b/>
        </w:rPr>
        <w:t xml:space="preserve"> clave</w:t>
      </w:r>
    </w:p>
    <w:p w14:paraId="444A7FC4" w14:textId="77777777" w:rsidR="00AF5C62" w:rsidRPr="00AF5C62" w:rsidRDefault="00AF5C62" w:rsidP="00AF5C62">
      <w:pPr>
        <w:ind w:left="360"/>
        <w:jc w:val="both"/>
      </w:pPr>
      <w:r w:rsidRPr="00AF5C62">
        <w:t xml:space="preserve">El concepto de </w:t>
      </w:r>
      <w:proofErr w:type="spellStart"/>
      <w:r w:rsidRPr="00AF5C62">
        <w:rPr>
          <w:b/>
        </w:rPr>
        <w:t>inmunometabolismo</w:t>
      </w:r>
      <w:proofErr w:type="spellEnd"/>
      <w:r w:rsidRPr="00AF5C62">
        <w:t xml:space="preserve"> describe la interacción bidireccional entre el sistema inmune y los procesos metabólicos. A continuación, se describen los mecanismos más relevantes para el médico de familia:</w:t>
      </w:r>
    </w:p>
    <w:p w14:paraId="791455BF" w14:textId="77777777" w:rsidR="00AF5C62" w:rsidRPr="00AF5C62" w:rsidRDefault="00AF5C62" w:rsidP="00AF5C62">
      <w:pPr>
        <w:ind w:left="360"/>
        <w:jc w:val="both"/>
        <w:rPr>
          <w:b/>
        </w:rPr>
      </w:pPr>
      <w:r w:rsidRPr="00AF5C62">
        <w:rPr>
          <w:b/>
        </w:rPr>
        <w:t>Tejido adiposo como órgano inflamatorio</w:t>
      </w:r>
    </w:p>
    <w:p w14:paraId="1C2A6E89" w14:textId="77777777" w:rsidR="00AF5C62" w:rsidRPr="00AF5C62" w:rsidRDefault="00AF5C62" w:rsidP="00AF5C62">
      <w:pPr>
        <w:ind w:left="360"/>
        <w:jc w:val="both"/>
      </w:pPr>
      <w:r w:rsidRPr="00AF5C62">
        <w:t>El tejido adiposo visceral secreta adipocinas (leptina, resistina) y citoquinas (IL-6, TNF-α) que actúan local y sistémicamente, alterando la sensibilidad a la insulina y favoreciendo la disfunción endotelial.</w:t>
      </w:r>
    </w:p>
    <w:p w14:paraId="22DF31D9" w14:textId="77777777" w:rsidR="00AF5C62" w:rsidRPr="00AF5C62" w:rsidRDefault="00AF5C62" w:rsidP="00AF5C62">
      <w:pPr>
        <w:ind w:left="360"/>
        <w:jc w:val="both"/>
        <w:rPr>
          <w:b/>
        </w:rPr>
      </w:pPr>
      <w:r w:rsidRPr="00AF5C62">
        <w:rPr>
          <w:b/>
        </w:rPr>
        <w:t xml:space="preserve">Microbiota intestinal y </w:t>
      </w:r>
      <w:proofErr w:type="spellStart"/>
      <w:r w:rsidRPr="00AF5C62">
        <w:rPr>
          <w:b/>
        </w:rPr>
        <w:t>endotoxemia</w:t>
      </w:r>
      <w:proofErr w:type="spellEnd"/>
    </w:p>
    <w:p w14:paraId="67880E86" w14:textId="77777777" w:rsidR="00AF5C62" w:rsidRPr="00AF5C62" w:rsidRDefault="00AF5C62" w:rsidP="00AF5C62">
      <w:pPr>
        <w:ind w:left="360"/>
        <w:jc w:val="both"/>
      </w:pPr>
      <w:r w:rsidRPr="00AF5C62">
        <w:t xml:space="preserve">Una </w:t>
      </w:r>
      <w:proofErr w:type="gramStart"/>
      <w:r w:rsidRPr="00AF5C62">
        <w:t>microbiota empobrecida</w:t>
      </w:r>
      <w:proofErr w:type="gramEnd"/>
      <w:r w:rsidRPr="00AF5C62">
        <w:t xml:space="preserve"> en diversidad reduce la producción de ácidos grasos de cadena corta (SCFA), como el butirato, con efecto antiinflamatorio. La permeabilidad intestinal aumentada permite el paso de LPS (lipopolisacáridos) al torrente sanguíneo, generando </w:t>
      </w:r>
      <w:proofErr w:type="spellStart"/>
      <w:r w:rsidRPr="00AF5C62">
        <w:t>endotoxemia</w:t>
      </w:r>
      <w:proofErr w:type="spellEnd"/>
      <w:r w:rsidRPr="00AF5C62">
        <w:t xml:space="preserve"> metabólica.</w:t>
      </w:r>
    </w:p>
    <w:p w14:paraId="69A20976" w14:textId="77777777" w:rsidR="00AF5C62" w:rsidRPr="00AF5C62" w:rsidRDefault="00AF5C62" w:rsidP="00AF5C62">
      <w:pPr>
        <w:ind w:left="360"/>
        <w:jc w:val="both"/>
        <w:rPr>
          <w:b/>
        </w:rPr>
      </w:pPr>
      <w:r w:rsidRPr="00AF5C62">
        <w:rPr>
          <w:b/>
        </w:rPr>
        <w:lastRenderedPageBreak/>
        <w:t>Disfunción mitocondrial</w:t>
      </w:r>
    </w:p>
    <w:p w14:paraId="0851EB75" w14:textId="77777777" w:rsidR="00AF5C62" w:rsidRPr="00AF5C62" w:rsidRDefault="00AF5C62" w:rsidP="00AF5C62">
      <w:pPr>
        <w:ind w:left="360"/>
        <w:jc w:val="both"/>
      </w:pPr>
      <w:r w:rsidRPr="00AF5C62">
        <w:t>La alteración en la biogénesis mitocondrial y el aumento del estrés oxidativo activan mecanismos inflamatorios intracelulares, alterando la señalización de la insulina y favoreciendo la lipogénesis hepática.</w:t>
      </w:r>
    </w:p>
    <w:p w14:paraId="49C29715" w14:textId="77777777" w:rsidR="00AF5C62" w:rsidRPr="00AF5C62" w:rsidRDefault="00AF5C62" w:rsidP="00AF5C62">
      <w:pPr>
        <w:ind w:left="360"/>
        <w:jc w:val="both"/>
        <w:rPr>
          <w:b/>
        </w:rPr>
      </w:pPr>
      <w:r w:rsidRPr="00AF5C62">
        <w:rPr>
          <w:b/>
        </w:rPr>
        <w:t>Implicaciones clínicas para el médico de familia</w:t>
      </w:r>
    </w:p>
    <w:p w14:paraId="492AE795" w14:textId="77777777" w:rsidR="00AF5C62" w:rsidRPr="00AF5C62" w:rsidRDefault="00AF5C62" w:rsidP="00AF5C62">
      <w:pPr>
        <w:ind w:left="360"/>
        <w:jc w:val="both"/>
      </w:pPr>
      <w:r w:rsidRPr="00AF5C62">
        <w:t>El médico de familia se encuentra en una posición estratégica para detectar, prevenir y abordar el síndrome metabólico y su componente inflamatorio. Algunas acciones clave incluyen:</w:t>
      </w:r>
    </w:p>
    <w:p w14:paraId="0E0308A3" w14:textId="77777777" w:rsidR="00AF5C62" w:rsidRPr="00AF5C62" w:rsidRDefault="00AF5C62" w:rsidP="00AF5C62">
      <w:pPr>
        <w:ind w:left="360"/>
        <w:jc w:val="both"/>
        <w:rPr>
          <w:b/>
        </w:rPr>
      </w:pPr>
      <w:r w:rsidRPr="00AF5C62">
        <w:rPr>
          <w:b/>
        </w:rPr>
        <w:t>Cribado sistemático</w:t>
      </w:r>
    </w:p>
    <w:p w14:paraId="256F0FF6" w14:textId="77777777" w:rsidR="00AF5C62" w:rsidRPr="00AF5C62" w:rsidRDefault="00AF5C62" w:rsidP="00AF5C62">
      <w:pPr>
        <w:numPr>
          <w:ilvl w:val="0"/>
          <w:numId w:val="300"/>
        </w:numPr>
        <w:jc w:val="both"/>
      </w:pPr>
      <w:r w:rsidRPr="00AF5C62">
        <w:t>Medición de perímetro abdominal (&gt;102 cm en hombres, &gt;88 cm en mujeres)</w:t>
      </w:r>
    </w:p>
    <w:p w14:paraId="30C4136E" w14:textId="77777777" w:rsidR="00AF5C62" w:rsidRPr="00AF5C62" w:rsidRDefault="00AF5C62" w:rsidP="00AF5C62">
      <w:pPr>
        <w:numPr>
          <w:ilvl w:val="0"/>
          <w:numId w:val="300"/>
        </w:numPr>
        <w:jc w:val="both"/>
      </w:pPr>
      <w:r w:rsidRPr="00AF5C62">
        <w:t>Evaluación de tensión arterial, perfil lipídico y glucemia</w:t>
      </w:r>
    </w:p>
    <w:p w14:paraId="6D2A2C3D" w14:textId="77777777" w:rsidR="00AF5C62" w:rsidRPr="00AF5C62" w:rsidRDefault="00AF5C62" w:rsidP="00AF5C62">
      <w:pPr>
        <w:numPr>
          <w:ilvl w:val="0"/>
          <w:numId w:val="300"/>
        </w:numPr>
        <w:jc w:val="both"/>
      </w:pPr>
      <w:r w:rsidRPr="00AF5C62">
        <w:t>Cuantificación de PCR ultrasensible como marcador inflamatorio</w:t>
      </w:r>
    </w:p>
    <w:p w14:paraId="05F012BB" w14:textId="77777777" w:rsidR="00AF5C62" w:rsidRPr="00AF5C62" w:rsidRDefault="00AF5C62" w:rsidP="00AF5C62">
      <w:pPr>
        <w:ind w:left="360"/>
        <w:jc w:val="both"/>
        <w:rPr>
          <w:b/>
        </w:rPr>
      </w:pPr>
      <w:r w:rsidRPr="00AF5C62">
        <w:rPr>
          <w:b/>
        </w:rPr>
        <w:t>Intervención sobre el estilo de vida</w:t>
      </w:r>
    </w:p>
    <w:p w14:paraId="660B3911" w14:textId="77777777" w:rsidR="00AF5C62" w:rsidRPr="00AF5C62" w:rsidRDefault="00AF5C62" w:rsidP="00AF5C62">
      <w:pPr>
        <w:ind w:left="360"/>
        <w:jc w:val="both"/>
      </w:pPr>
      <w:r w:rsidRPr="00AF5C62">
        <w:t>La modificación de hábitos es la intervención más costo-efectiva y sostenible en el tiempo. Destacan:</w:t>
      </w:r>
    </w:p>
    <w:p w14:paraId="579936AA" w14:textId="77777777" w:rsidR="00AF5C62" w:rsidRPr="00AF5C62" w:rsidRDefault="00AF5C62" w:rsidP="00AF5C62">
      <w:pPr>
        <w:numPr>
          <w:ilvl w:val="0"/>
          <w:numId w:val="301"/>
        </w:numPr>
        <w:jc w:val="both"/>
      </w:pPr>
      <w:r w:rsidRPr="00AF5C62">
        <w:rPr>
          <w:b/>
        </w:rPr>
        <w:t>Dieta mediterránea</w:t>
      </w:r>
      <w:r w:rsidRPr="00AF5C62">
        <w:t>: demostrada reducción de inflamación y riesgo cardiovascular (Estudio PREDIMED)</w:t>
      </w:r>
    </w:p>
    <w:p w14:paraId="2BD2EA68" w14:textId="77777777" w:rsidR="00AF5C62" w:rsidRPr="00AF5C62" w:rsidRDefault="00AF5C62" w:rsidP="00AF5C62">
      <w:pPr>
        <w:numPr>
          <w:ilvl w:val="0"/>
          <w:numId w:val="301"/>
        </w:numPr>
        <w:jc w:val="both"/>
      </w:pPr>
      <w:r w:rsidRPr="00AF5C62">
        <w:rPr>
          <w:b/>
        </w:rPr>
        <w:t>Ejercicio físico aeróbico + fuerza</w:t>
      </w:r>
      <w:r w:rsidRPr="00AF5C62">
        <w:t xml:space="preserve">: reduce </w:t>
      </w:r>
      <w:proofErr w:type="spellStart"/>
      <w:r w:rsidRPr="00AF5C62">
        <w:t>insulinoresistencia</w:t>
      </w:r>
      <w:proofErr w:type="spellEnd"/>
      <w:r w:rsidRPr="00AF5C62">
        <w:t xml:space="preserve"> y PCR</w:t>
      </w:r>
    </w:p>
    <w:p w14:paraId="557758AB" w14:textId="77777777" w:rsidR="00AF5C62" w:rsidRPr="00AF5C62" w:rsidRDefault="00AF5C62" w:rsidP="00AF5C62">
      <w:pPr>
        <w:numPr>
          <w:ilvl w:val="0"/>
          <w:numId w:val="301"/>
        </w:numPr>
        <w:jc w:val="both"/>
      </w:pPr>
      <w:r w:rsidRPr="00AF5C62">
        <w:rPr>
          <w:b/>
        </w:rPr>
        <w:t>Pérdida de peso progresiva</w:t>
      </w:r>
      <w:r w:rsidRPr="00AF5C62">
        <w:t>: reduce adiposidad visceral y normaliza adipocinas</w:t>
      </w:r>
    </w:p>
    <w:p w14:paraId="5E917D7F" w14:textId="77777777" w:rsidR="00AF5C62" w:rsidRPr="00AF5C62" w:rsidRDefault="00AF5C62" w:rsidP="00AF5C62">
      <w:pPr>
        <w:numPr>
          <w:ilvl w:val="0"/>
          <w:numId w:val="301"/>
        </w:numPr>
        <w:jc w:val="both"/>
      </w:pPr>
      <w:r w:rsidRPr="00AF5C62">
        <w:rPr>
          <w:b/>
        </w:rPr>
        <w:t xml:space="preserve">Reducción de </w:t>
      </w:r>
      <w:proofErr w:type="spellStart"/>
      <w:r w:rsidRPr="00AF5C62">
        <w:rPr>
          <w:b/>
        </w:rPr>
        <w:t>ultraprocesados</w:t>
      </w:r>
      <w:proofErr w:type="spellEnd"/>
      <w:r w:rsidRPr="00AF5C62">
        <w:rPr>
          <w:b/>
        </w:rPr>
        <w:t xml:space="preserve"> y azúcares añadidos</w:t>
      </w:r>
      <w:r w:rsidRPr="00AF5C62">
        <w:t>: clave para disminuir la inflamación dietética</w:t>
      </w:r>
    </w:p>
    <w:p w14:paraId="0E886820" w14:textId="77777777" w:rsidR="00AF5C62" w:rsidRPr="00AF5C62" w:rsidRDefault="00AF5C62" w:rsidP="00AF5C62">
      <w:pPr>
        <w:ind w:left="360"/>
        <w:jc w:val="both"/>
        <w:rPr>
          <w:b/>
        </w:rPr>
      </w:pPr>
      <w:r w:rsidRPr="00AF5C62">
        <w:rPr>
          <w:b/>
        </w:rPr>
        <w:t>Abordaje integral y personalizado</w:t>
      </w:r>
    </w:p>
    <w:p w14:paraId="220F5830" w14:textId="77777777" w:rsidR="00AF5C62" w:rsidRPr="00AF5C62" w:rsidRDefault="00AF5C62" w:rsidP="00AF5C62">
      <w:pPr>
        <w:numPr>
          <w:ilvl w:val="0"/>
          <w:numId w:val="302"/>
        </w:numPr>
        <w:jc w:val="both"/>
      </w:pPr>
      <w:r w:rsidRPr="00AF5C62">
        <w:t>Enfoque multifactorial: metabólico, conductual y social</w:t>
      </w:r>
    </w:p>
    <w:p w14:paraId="41B6E4A2" w14:textId="77777777" w:rsidR="00AF5C62" w:rsidRPr="00AF5C62" w:rsidRDefault="00AF5C62" w:rsidP="00AF5C62">
      <w:pPr>
        <w:numPr>
          <w:ilvl w:val="0"/>
          <w:numId w:val="302"/>
        </w:numPr>
        <w:jc w:val="both"/>
      </w:pPr>
      <w:r w:rsidRPr="00AF5C62">
        <w:t>Motivación al cambio basada en entrevista motivacional</w:t>
      </w:r>
    </w:p>
    <w:p w14:paraId="206DE15D" w14:textId="77777777" w:rsidR="00AF5C62" w:rsidRPr="00AF5C62" w:rsidRDefault="00AF5C62" w:rsidP="00AF5C62">
      <w:pPr>
        <w:numPr>
          <w:ilvl w:val="0"/>
          <w:numId w:val="302"/>
        </w:numPr>
        <w:jc w:val="both"/>
      </w:pPr>
      <w:r w:rsidRPr="00AF5C62">
        <w:t>Educación nutricional adaptada al nivel del paciente</w:t>
      </w:r>
    </w:p>
    <w:p w14:paraId="326B5D57" w14:textId="77777777" w:rsidR="00AF5C62" w:rsidRPr="00AF5C62" w:rsidRDefault="00AF5C62" w:rsidP="00AF5C62">
      <w:pPr>
        <w:numPr>
          <w:ilvl w:val="0"/>
          <w:numId w:val="302"/>
        </w:numPr>
        <w:jc w:val="both"/>
      </w:pPr>
      <w:r w:rsidRPr="00AF5C62">
        <w:t>Seguimiento continuo y reforzamiento positivo</w:t>
      </w:r>
    </w:p>
    <w:p w14:paraId="5BE8A10E" w14:textId="77777777" w:rsidR="00AF5C62" w:rsidRPr="00AF5C62" w:rsidRDefault="00AF5C62" w:rsidP="00AF5C62">
      <w:pPr>
        <w:ind w:left="360"/>
        <w:jc w:val="both"/>
        <w:rPr>
          <w:b/>
        </w:rPr>
      </w:pPr>
      <w:r w:rsidRPr="00AF5C62">
        <w:rPr>
          <w:b/>
        </w:rPr>
        <w:t>Recomendaciones prácticas para la consulta</w:t>
      </w:r>
    </w:p>
    <w:p w14:paraId="067776BF" w14:textId="77777777" w:rsidR="00AF5C62" w:rsidRPr="00AF5C62" w:rsidRDefault="00AF5C62" w:rsidP="00AF5C62">
      <w:pPr>
        <w:numPr>
          <w:ilvl w:val="0"/>
          <w:numId w:val="303"/>
        </w:numPr>
        <w:jc w:val="both"/>
      </w:pPr>
      <w:r w:rsidRPr="00AF5C62">
        <w:t xml:space="preserve">Introducir el concepto de inflamación silenciosa al explicar el riesgo </w:t>
      </w:r>
      <w:proofErr w:type="spellStart"/>
      <w:r w:rsidRPr="00AF5C62">
        <w:t>cardiometabólico</w:t>
      </w:r>
      <w:proofErr w:type="spellEnd"/>
    </w:p>
    <w:p w14:paraId="30133D01" w14:textId="77777777" w:rsidR="00AF5C62" w:rsidRPr="00AF5C62" w:rsidRDefault="00AF5C62" w:rsidP="00AF5C62">
      <w:pPr>
        <w:numPr>
          <w:ilvl w:val="0"/>
          <w:numId w:val="303"/>
        </w:numPr>
        <w:jc w:val="both"/>
      </w:pPr>
      <w:r w:rsidRPr="00AF5C62">
        <w:t>Usar esquemas visuales simples para explicar el impacto de la dieta en la inflamación</w:t>
      </w:r>
    </w:p>
    <w:p w14:paraId="6D180B01" w14:textId="77777777" w:rsidR="00AF5C62" w:rsidRPr="00AF5C62" w:rsidRDefault="00AF5C62" w:rsidP="00AF5C62">
      <w:pPr>
        <w:numPr>
          <w:ilvl w:val="0"/>
          <w:numId w:val="303"/>
        </w:numPr>
        <w:jc w:val="both"/>
      </w:pPr>
      <w:r w:rsidRPr="00AF5C62">
        <w:t>Implicar al equipo multidisciplinar (enfermería, nutrición, farmacia comunitaria)</w:t>
      </w:r>
    </w:p>
    <w:p w14:paraId="4E6B15AE" w14:textId="77777777" w:rsidR="00AF5C62" w:rsidRPr="00AF5C62" w:rsidRDefault="00AF5C62" w:rsidP="00AF5C62">
      <w:pPr>
        <w:numPr>
          <w:ilvl w:val="0"/>
          <w:numId w:val="303"/>
        </w:numPr>
        <w:jc w:val="both"/>
      </w:pPr>
      <w:r w:rsidRPr="00AF5C62">
        <w:t>Considerar intervenciones grupales o comunitarias para cambios sostenibles</w:t>
      </w:r>
    </w:p>
    <w:p w14:paraId="7D2B98D6" w14:textId="77777777" w:rsidR="00AF5C62" w:rsidRPr="00AF5C62" w:rsidRDefault="00AF5C62" w:rsidP="00AF5C62">
      <w:pPr>
        <w:numPr>
          <w:ilvl w:val="0"/>
          <w:numId w:val="303"/>
        </w:numPr>
        <w:jc w:val="both"/>
      </w:pPr>
      <w:r w:rsidRPr="00AF5C62">
        <w:t>Solicitar marcadores inflamatorios en pacientes con SM y riesgo elevado</w:t>
      </w:r>
    </w:p>
    <w:p w14:paraId="0C9347C6" w14:textId="77777777" w:rsidR="00AF5C62" w:rsidRPr="00AF5C62" w:rsidRDefault="00AF5C62" w:rsidP="00AF5C62">
      <w:pPr>
        <w:ind w:left="360"/>
        <w:jc w:val="both"/>
        <w:rPr>
          <w:b/>
        </w:rPr>
      </w:pPr>
      <w:r w:rsidRPr="00AF5C62">
        <w:rPr>
          <w:b/>
        </w:rPr>
        <w:t>Conclusiones</w:t>
      </w:r>
    </w:p>
    <w:p w14:paraId="09353E7D" w14:textId="77777777" w:rsidR="00AF5C62" w:rsidRPr="00AF5C62" w:rsidRDefault="00AF5C62" w:rsidP="00AF5C62">
      <w:pPr>
        <w:ind w:left="360"/>
        <w:jc w:val="both"/>
      </w:pPr>
      <w:r w:rsidRPr="00AF5C62">
        <w:lastRenderedPageBreak/>
        <w:t xml:space="preserve">El síndrome metabólico es mucho más que una suma de factores clínicos: es la manifestación visible de un desequilibrio </w:t>
      </w:r>
      <w:proofErr w:type="spellStart"/>
      <w:r w:rsidRPr="00AF5C62">
        <w:t>inmunometabólico</w:t>
      </w:r>
      <w:proofErr w:type="spellEnd"/>
      <w:r w:rsidRPr="00AF5C62">
        <w:t xml:space="preserve"> subyacente, en gran parte influido por la inflamación crónica de bajo grado.</w:t>
      </w:r>
    </w:p>
    <w:p w14:paraId="5AAB06CB" w14:textId="77777777" w:rsidR="00AF5C62" w:rsidRPr="00AF5C62" w:rsidRDefault="00AF5C62" w:rsidP="00AF5C62">
      <w:pPr>
        <w:ind w:left="360"/>
        <w:jc w:val="both"/>
      </w:pPr>
      <w:r w:rsidRPr="00AF5C62">
        <w:t>El médico de familia, desde su cercanía, continuidad y visión integral, tiene la capacidad de actuar sobre este proceso desde fases muy tempranas, mediante educación, intervención sobre estilos de vida y seguimiento individualizado. Incorporar el enfoque inflamatorio en la práctica clínica diaria permite mejorar el pronóstico del paciente, reducir la carga de enfermedad y avanzar hacia una medicina más proactiva, preventiva y centrada en la persona.</w:t>
      </w:r>
    </w:p>
    <w:p w14:paraId="6E307B3A" w14:textId="77777777" w:rsidR="00AF5C62" w:rsidRPr="00AF5C62" w:rsidRDefault="00AF5C62" w:rsidP="00AF5C62">
      <w:pPr>
        <w:ind w:left="360"/>
        <w:jc w:val="both"/>
        <w:rPr>
          <w:b/>
        </w:rPr>
      </w:pPr>
      <w:r w:rsidRPr="00AF5C62">
        <w:rPr>
          <w:b/>
        </w:rPr>
        <w:t>Referencias</w:t>
      </w:r>
    </w:p>
    <w:p w14:paraId="54F445F9" w14:textId="77777777" w:rsidR="00AF5C62" w:rsidRPr="00AF5C62" w:rsidRDefault="00AF5C62" w:rsidP="00AF5C62">
      <w:pPr>
        <w:numPr>
          <w:ilvl w:val="0"/>
          <w:numId w:val="304"/>
        </w:numPr>
        <w:jc w:val="both"/>
      </w:pPr>
      <w:r w:rsidRPr="00AF5C62">
        <w:rPr>
          <w:i/>
        </w:rPr>
        <w:t xml:space="preserve">Alberti, K. G. et al. (2009). </w:t>
      </w:r>
      <w:proofErr w:type="spellStart"/>
      <w:r w:rsidRPr="00AF5C62">
        <w:rPr>
          <w:i/>
        </w:rPr>
        <w:t>Harmonizing</w:t>
      </w:r>
      <w:proofErr w:type="spellEnd"/>
      <w:r w:rsidRPr="00AF5C62">
        <w:rPr>
          <w:i/>
        </w:rPr>
        <w:t xml:space="preserve"> </w:t>
      </w:r>
      <w:proofErr w:type="spellStart"/>
      <w:r w:rsidRPr="00AF5C62">
        <w:rPr>
          <w:i/>
        </w:rPr>
        <w:t>the</w:t>
      </w:r>
      <w:proofErr w:type="spellEnd"/>
      <w:r w:rsidRPr="00AF5C62">
        <w:rPr>
          <w:i/>
        </w:rPr>
        <w:t xml:space="preserve"> </w:t>
      </w:r>
      <w:proofErr w:type="spellStart"/>
      <w:r w:rsidRPr="00AF5C62">
        <w:rPr>
          <w:i/>
        </w:rPr>
        <w:t>Metabolic</w:t>
      </w:r>
      <w:proofErr w:type="spellEnd"/>
      <w:r w:rsidRPr="00AF5C62">
        <w:rPr>
          <w:i/>
        </w:rPr>
        <w:t xml:space="preserve"> </w:t>
      </w:r>
      <w:proofErr w:type="spellStart"/>
      <w:r w:rsidRPr="00AF5C62">
        <w:rPr>
          <w:i/>
        </w:rPr>
        <w:t>Syndrome</w:t>
      </w:r>
      <w:proofErr w:type="spellEnd"/>
      <w:r w:rsidRPr="00AF5C62">
        <w:rPr>
          <w:i/>
        </w:rPr>
        <w:t xml:space="preserve">. </w:t>
      </w:r>
      <w:proofErr w:type="spellStart"/>
      <w:r w:rsidRPr="00AF5C62">
        <w:rPr>
          <w:i/>
        </w:rPr>
        <w:t>Circulation</w:t>
      </w:r>
      <w:proofErr w:type="spellEnd"/>
      <w:r w:rsidRPr="00AF5C62">
        <w:rPr>
          <w:i/>
        </w:rPr>
        <w:t>, 120(16), 1640–1645.</w:t>
      </w:r>
    </w:p>
    <w:p w14:paraId="3A2D3C7F" w14:textId="77777777" w:rsidR="00AF5C62" w:rsidRPr="00AF5C62" w:rsidRDefault="00AF5C62" w:rsidP="00AF5C62">
      <w:pPr>
        <w:numPr>
          <w:ilvl w:val="0"/>
          <w:numId w:val="304"/>
        </w:numPr>
        <w:jc w:val="both"/>
      </w:pPr>
      <w:proofErr w:type="spellStart"/>
      <w:r w:rsidRPr="00AF5C62">
        <w:rPr>
          <w:i/>
        </w:rPr>
        <w:t>Hotamisligil</w:t>
      </w:r>
      <w:proofErr w:type="spellEnd"/>
      <w:r w:rsidRPr="00AF5C62">
        <w:rPr>
          <w:i/>
        </w:rPr>
        <w:t xml:space="preserve">, G. S. (2006). </w:t>
      </w:r>
      <w:proofErr w:type="spellStart"/>
      <w:r w:rsidRPr="00AF5C62">
        <w:rPr>
          <w:i/>
        </w:rPr>
        <w:t>Inflammation</w:t>
      </w:r>
      <w:proofErr w:type="spellEnd"/>
      <w:r w:rsidRPr="00AF5C62">
        <w:rPr>
          <w:i/>
        </w:rPr>
        <w:t xml:space="preserve"> and </w:t>
      </w:r>
      <w:proofErr w:type="spellStart"/>
      <w:r w:rsidRPr="00AF5C62">
        <w:rPr>
          <w:i/>
        </w:rPr>
        <w:t>metabolic</w:t>
      </w:r>
      <w:proofErr w:type="spellEnd"/>
      <w:r w:rsidRPr="00AF5C62">
        <w:rPr>
          <w:i/>
        </w:rPr>
        <w:t xml:space="preserve"> </w:t>
      </w:r>
      <w:proofErr w:type="spellStart"/>
      <w:r w:rsidRPr="00AF5C62">
        <w:rPr>
          <w:i/>
        </w:rPr>
        <w:t>disorders</w:t>
      </w:r>
      <w:proofErr w:type="spellEnd"/>
      <w:r w:rsidRPr="00AF5C62">
        <w:rPr>
          <w:i/>
        </w:rPr>
        <w:t xml:space="preserve">. </w:t>
      </w:r>
      <w:proofErr w:type="spellStart"/>
      <w:r w:rsidRPr="00AF5C62">
        <w:rPr>
          <w:i/>
        </w:rPr>
        <w:t>Nature</w:t>
      </w:r>
      <w:proofErr w:type="spellEnd"/>
      <w:r w:rsidRPr="00AF5C62">
        <w:rPr>
          <w:i/>
        </w:rPr>
        <w:t>, 444(7121), 860–867.</w:t>
      </w:r>
    </w:p>
    <w:p w14:paraId="7476A236" w14:textId="77777777" w:rsidR="00AF5C62" w:rsidRPr="00AF5C62" w:rsidRDefault="00AF5C62" w:rsidP="00AF5C62">
      <w:pPr>
        <w:numPr>
          <w:ilvl w:val="0"/>
          <w:numId w:val="304"/>
        </w:numPr>
        <w:jc w:val="both"/>
      </w:pPr>
      <w:r w:rsidRPr="00AF5C62">
        <w:rPr>
          <w:i/>
        </w:rPr>
        <w:t xml:space="preserve">Cani, P. D. et al. (2007). </w:t>
      </w:r>
      <w:proofErr w:type="spellStart"/>
      <w:r w:rsidRPr="00AF5C62">
        <w:rPr>
          <w:i/>
        </w:rPr>
        <w:t>Metabolic</w:t>
      </w:r>
      <w:proofErr w:type="spellEnd"/>
      <w:r w:rsidRPr="00AF5C62">
        <w:rPr>
          <w:i/>
        </w:rPr>
        <w:t xml:space="preserve"> </w:t>
      </w:r>
      <w:proofErr w:type="spellStart"/>
      <w:r w:rsidRPr="00AF5C62">
        <w:rPr>
          <w:i/>
        </w:rPr>
        <w:t>endotoxemia</w:t>
      </w:r>
      <w:proofErr w:type="spellEnd"/>
      <w:r w:rsidRPr="00AF5C62">
        <w:rPr>
          <w:i/>
        </w:rPr>
        <w:t xml:space="preserve"> </w:t>
      </w:r>
      <w:proofErr w:type="spellStart"/>
      <w:r w:rsidRPr="00AF5C62">
        <w:rPr>
          <w:i/>
        </w:rPr>
        <w:t>initiates</w:t>
      </w:r>
      <w:proofErr w:type="spellEnd"/>
      <w:r w:rsidRPr="00AF5C62">
        <w:rPr>
          <w:i/>
        </w:rPr>
        <w:t xml:space="preserve"> </w:t>
      </w:r>
      <w:proofErr w:type="spellStart"/>
      <w:r w:rsidRPr="00AF5C62">
        <w:rPr>
          <w:i/>
        </w:rPr>
        <w:t>obesity</w:t>
      </w:r>
      <w:proofErr w:type="spellEnd"/>
      <w:r w:rsidRPr="00AF5C62">
        <w:rPr>
          <w:i/>
        </w:rPr>
        <w:t xml:space="preserve"> and </w:t>
      </w:r>
      <w:proofErr w:type="spellStart"/>
      <w:r w:rsidRPr="00AF5C62">
        <w:rPr>
          <w:i/>
        </w:rPr>
        <w:t>insulin</w:t>
      </w:r>
      <w:proofErr w:type="spellEnd"/>
      <w:r w:rsidRPr="00AF5C62">
        <w:rPr>
          <w:i/>
        </w:rPr>
        <w:t xml:space="preserve"> </w:t>
      </w:r>
      <w:proofErr w:type="spellStart"/>
      <w:r w:rsidRPr="00AF5C62">
        <w:rPr>
          <w:i/>
        </w:rPr>
        <w:t>resistance</w:t>
      </w:r>
      <w:proofErr w:type="spellEnd"/>
      <w:r w:rsidRPr="00AF5C62">
        <w:rPr>
          <w:i/>
        </w:rPr>
        <w:t>. Diabetes, 56(7), 1761–1772.</w:t>
      </w:r>
    </w:p>
    <w:p w14:paraId="0639D5CD" w14:textId="77777777" w:rsidR="00AF5C62" w:rsidRPr="00AF5C62" w:rsidRDefault="00AF5C62" w:rsidP="00AF5C62">
      <w:pPr>
        <w:numPr>
          <w:ilvl w:val="0"/>
          <w:numId w:val="304"/>
        </w:numPr>
        <w:jc w:val="both"/>
      </w:pPr>
      <w:r w:rsidRPr="00AF5C62">
        <w:rPr>
          <w:i/>
        </w:rPr>
        <w:t xml:space="preserve">Estruch, R. et al. (2013). </w:t>
      </w:r>
      <w:proofErr w:type="spellStart"/>
      <w:r w:rsidRPr="00AF5C62">
        <w:rPr>
          <w:i/>
        </w:rPr>
        <w:t>Primary</w:t>
      </w:r>
      <w:proofErr w:type="spellEnd"/>
      <w:r w:rsidRPr="00AF5C62">
        <w:rPr>
          <w:i/>
        </w:rPr>
        <w:t xml:space="preserve"> </w:t>
      </w:r>
      <w:proofErr w:type="spellStart"/>
      <w:r w:rsidRPr="00AF5C62">
        <w:rPr>
          <w:i/>
        </w:rPr>
        <w:t>prevention</w:t>
      </w:r>
      <w:proofErr w:type="spellEnd"/>
      <w:r w:rsidRPr="00AF5C62">
        <w:rPr>
          <w:i/>
        </w:rPr>
        <w:t xml:space="preserve"> </w:t>
      </w:r>
      <w:proofErr w:type="spellStart"/>
      <w:r w:rsidRPr="00AF5C62">
        <w:rPr>
          <w:i/>
        </w:rPr>
        <w:t>with</w:t>
      </w:r>
      <w:proofErr w:type="spellEnd"/>
      <w:r w:rsidRPr="00AF5C62">
        <w:rPr>
          <w:i/>
        </w:rPr>
        <w:t xml:space="preserve"> a </w:t>
      </w:r>
      <w:proofErr w:type="spellStart"/>
      <w:r w:rsidRPr="00AF5C62">
        <w:rPr>
          <w:i/>
        </w:rPr>
        <w:t>Mediterranean</w:t>
      </w:r>
      <w:proofErr w:type="spellEnd"/>
      <w:r w:rsidRPr="00AF5C62">
        <w:rPr>
          <w:i/>
        </w:rPr>
        <w:t xml:space="preserve"> </w:t>
      </w:r>
      <w:proofErr w:type="spellStart"/>
      <w:r w:rsidRPr="00AF5C62">
        <w:rPr>
          <w:i/>
        </w:rPr>
        <w:t>diet</w:t>
      </w:r>
      <w:proofErr w:type="spellEnd"/>
      <w:r w:rsidRPr="00AF5C62">
        <w:rPr>
          <w:i/>
        </w:rPr>
        <w:t>. NEJM, 368(14), 1279–1290.</w:t>
      </w:r>
    </w:p>
    <w:p w14:paraId="73CBC767" w14:textId="77777777" w:rsidR="00AF5C62" w:rsidRPr="00AF5C62" w:rsidRDefault="00AF5C62" w:rsidP="00AF5C62">
      <w:pPr>
        <w:numPr>
          <w:ilvl w:val="0"/>
          <w:numId w:val="304"/>
        </w:numPr>
        <w:jc w:val="both"/>
      </w:pPr>
      <w:r w:rsidRPr="00AF5C62">
        <w:rPr>
          <w:i/>
        </w:rPr>
        <w:t xml:space="preserve">Esser, N. et al. (2014). </w:t>
      </w:r>
      <w:proofErr w:type="spellStart"/>
      <w:r w:rsidRPr="00AF5C62">
        <w:rPr>
          <w:i/>
        </w:rPr>
        <w:t>Inflammation</w:t>
      </w:r>
      <w:proofErr w:type="spellEnd"/>
      <w:r w:rsidRPr="00AF5C62">
        <w:rPr>
          <w:i/>
        </w:rPr>
        <w:t xml:space="preserve"> as a </w:t>
      </w:r>
      <w:proofErr w:type="gramStart"/>
      <w:r w:rsidRPr="00AF5C62">
        <w:rPr>
          <w:i/>
        </w:rPr>
        <w:t>link</w:t>
      </w:r>
      <w:proofErr w:type="gramEnd"/>
      <w:r w:rsidRPr="00AF5C62">
        <w:rPr>
          <w:i/>
        </w:rPr>
        <w:t xml:space="preserve"> </w:t>
      </w:r>
      <w:proofErr w:type="spellStart"/>
      <w:r w:rsidRPr="00AF5C62">
        <w:rPr>
          <w:i/>
        </w:rPr>
        <w:t>between</w:t>
      </w:r>
      <w:proofErr w:type="spellEnd"/>
      <w:r w:rsidRPr="00AF5C62">
        <w:rPr>
          <w:i/>
        </w:rPr>
        <w:t xml:space="preserve"> </w:t>
      </w:r>
      <w:proofErr w:type="spellStart"/>
      <w:r w:rsidRPr="00AF5C62">
        <w:rPr>
          <w:i/>
        </w:rPr>
        <w:t>obesity</w:t>
      </w:r>
      <w:proofErr w:type="spellEnd"/>
      <w:r w:rsidRPr="00AF5C62">
        <w:rPr>
          <w:i/>
        </w:rPr>
        <w:t xml:space="preserve">, </w:t>
      </w:r>
      <w:proofErr w:type="spellStart"/>
      <w:r w:rsidRPr="00AF5C62">
        <w:rPr>
          <w:i/>
        </w:rPr>
        <w:t>metabolic</w:t>
      </w:r>
      <w:proofErr w:type="spellEnd"/>
      <w:r w:rsidRPr="00AF5C62">
        <w:rPr>
          <w:i/>
        </w:rPr>
        <w:t xml:space="preserve"> </w:t>
      </w:r>
      <w:proofErr w:type="spellStart"/>
      <w:r w:rsidRPr="00AF5C62">
        <w:rPr>
          <w:i/>
        </w:rPr>
        <w:t>syndrome</w:t>
      </w:r>
      <w:proofErr w:type="spellEnd"/>
      <w:r w:rsidRPr="00AF5C62">
        <w:rPr>
          <w:i/>
        </w:rPr>
        <w:t xml:space="preserve"> and </w:t>
      </w:r>
      <w:proofErr w:type="spellStart"/>
      <w:r w:rsidRPr="00AF5C62">
        <w:rPr>
          <w:i/>
        </w:rPr>
        <w:t>type</w:t>
      </w:r>
      <w:proofErr w:type="spellEnd"/>
      <w:r w:rsidRPr="00AF5C62">
        <w:rPr>
          <w:i/>
        </w:rPr>
        <w:t xml:space="preserve"> 2 diabetes. Diabetes Res Clin </w:t>
      </w:r>
      <w:proofErr w:type="spellStart"/>
      <w:r w:rsidRPr="00AF5C62">
        <w:rPr>
          <w:i/>
        </w:rPr>
        <w:t>Pract</w:t>
      </w:r>
      <w:proofErr w:type="spellEnd"/>
      <w:r w:rsidRPr="00AF5C62">
        <w:rPr>
          <w:i/>
        </w:rPr>
        <w:t>, 105(2), 141–150.</w:t>
      </w:r>
    </w:p>
    <w:p w14:paraId="6BADA184" w14:textId="77777777" w:rsidR="00AF5C62" w:rsidRPr="00AF5C62" w:rsidRDefault="00AF5C62" w:rsidP="00AF5C62">
      <w:pPr>
        <w:numPr>
          <w:ilvl w:val="0"/>
          <w:numId w:val="304"/>
        </w:numPr>
        <w:jc w:val="both"/>
      </w:pPr>
      <w:proofErr w:type="spellStart"/>
      <w:r w:rsidRPr="00AF5C62">
        <w:rPr>
          <w:i/>
        </w:rPr>
        <w:t>Ridker</w:t>
      </w:r>
      <w:proofErr w:type="spellEnd"/>
      <w:r w:rsidRPr="00AF5C62">
        <w:rPr>
          <w:i/>
        </w:rPr>
        <w:t xml:space="preserve">, P. M. (2016). </w:t>
      </w:r>
      <w:proofErr w:type="spellStart"/>
      <w:r w:rsidRPr="00AF5C62">
        <w:rPr>
          <w:i/>
        </w:rPr>
        <w:t>Inflammation</w:t>
      </w:r>
      <w:proofErr w:type="spellEnd"/>
      <w:r w:rsidRPr="00AF5C62">
        <w:rPr>
          <w:i/>
        </w:rPr>
        <w:t xml:space="preserve"> and cardiovascular </w:t>
      </w:r>
      <w:proofErr w:type="spellStart"/>
      <w:r w:rsidRPr="00AF5C62">
        <w:rPr>
          <w:i/>
        </w:rPr>
        <w:t>disease</w:t>
      </w:r>
      <w:proofErr w:type="spellEnd"/>
      <w:r w:rsidRPr="00AF5C62">
        <w:rPr>
          <w:i/>
        </w:rPr>
        <w:t xml:space="preserve">. </w:t>
      </w:r>
      <w:proofErr w:type="spellStart"/>
      <w:r w:rsidRPr="00AF5C62">
        <w:rPr>
          <w:i/>
        </w:rPr>
        <w:t>Circ</w:t>
      </w:r>
      <w:proofErr w:type="spellEnd"/>
      <w:r w:rsidRPr="00AF5C62">
        <w:rPr>
          <w:i/>
        </w:rPr>
        <w:t xml:space="preserve"> Res, 118(4), 708– 717.</w:t>
      </w:r>
    </w:p>
    <w:p w14:paraId="7F1A42C1" w14:textId="77777777" w:rsidR="00AF5C62" w:rsidRPr="00AF5C62" w:rsidRDefault="00AF5C62" w:rsidP="00AF5C62">
      <w:pPr>
        <w:numPr>
          <w:ilvl w:val="0"/>
          <w:numId w:val="304"/>
        </w:numPr>
        <w:jc w:val="both"/>
      </w:pPr>
      <w:r w:rsidRPr="00AF5C62">
        <w:rPr>
          <w:i/>
        </w:rPr>
        <w:t xml:space="preserve">Martínez-González, M. A. et al. (2015). </w:t>
      </w:r>
      <w:proofErr w:type="spellStart"/>
      <w:r w:rsidRPr="00AF5C62">
        <w:rPr>
          <w:i/>
        </w:rPr>
        <w:t>Mediterranean</w:t>
      </w:r>
      <w:proofErr w:type="spellEnd"/>
      <w:r w:rsidRPr="00AF5C62">
        <w:rPr>
          <w:i/>
        </w:rPr>
        <w:t xml:space="preserve"> </w:t>
      </w:r>
      <w:proofErr w:type="spellStart"/>
      <w:r w:rsidRPr="00AF5C62">
        <w:rPr>
          <w:i/>
        </w:rPr>
        <w:t>diet</w:t>
      </w:r>
      <w:proofErr w:type="spellEnd"/>
      <w:r w:rsidRPr="00AF5C62">
        <w:rPr>
          <w:i/>
        </w:rPr>
        <w:t xml:space="preserve"> and </w:t>
      </w:r>
      <w:proofErr w:type="spellStart"/>
      <w:r w:rsidRPr="00AF5C62">
        <w:rPr>
          <w:i/>
        </w:rPr>
        <w:t>health</w:t>
      </w:r>
      <w:proofErr w:type="spellEnd"/>
      <w:r w:rsidRPr="00AF5C62">
        <w:rPr>
          <w:i/>
        </w:rPr>
        <w:t>. BMJ, 351, h3773.</w:t>
      </w:r>
    </w:p>
    <w:p w14:paraId="767CB603" w14:textId="77777777" w:rsidR="00AF5C62" w:rsidRDefault="00AF5C62" w:rsidP="00F4598C">
      <w:pPr>
        <w:ind w:left="360"/>
        <w:jc w:val="both"/>
      </w:pPr>
    </w:p>
    <w:p w14:paraId="74000F54" w14:textId="77777777" w:rsidR="00AF5C62" w:rsidRDefault="00AF5C62" w:rsidP="00F4598C">
      <w:pPr>
        <w:ind w:left="360"/>
        <w:jc w:val="both"/>
      </w:pPr>
    </w:p>
    <w:p w14:paraId="0BB7B8FB" w14:textId="77777777" w:rsidR="00AF5C62" w:rsidRDefault="00AF5C62" w:rsidP="00F4598C">
      <w:pPr>
        <w:ind w:left="360"/>
        <w:jc w:val="both"/>
      </w:pPr>
    </w:p>
    <w:p w14:paraId="14C331C8" w14:textId="77777777" w:rsidR="00AF5C62" w:rsidRDefault="00AF5C62" w:rsidP="00F4598C">
      <w:pPr>
        <w:ind w:left="360"/>
        <w:jc w:val="both"/>
      </w:pPr>
    </w:p>
    <w:p w14:paraId="486329AF" w14:textId="77777777" w:rsidR="00AF5C62" w:rsidRDefault="00AF5C62" w:rsidP="00F4598C">
      <w:pPr>
        <w:ind w:left="360"/>
        <w:jc w:val="both"/>
      </w:pPr>
    </w:p>
    <w:p w14:paraId="68C4DAB8" w14:textId="77777777" w:rsidR="00AF5C62" w:rsidRDefault="00AF5C62" w:rsidP="00F4598C">
      <w:pPr>
        <w:ind w:left="360"/>
        <w:jc w:val="both"/>
      </w:pPr>
    </w:p>
    <w:p w14:paraId="392B310B" w14:textId="77777777" w:rsidR="00AF5C62" w:rsidRDefault="00AF5C62" w:rsidP="00F4598C">
      <w:pPr>
        <w:ind w:left="360"/>
        <w:jc w:val="both"/>
      </w:pPr>
    </w:p>
    <w:p w14:paraId="6CC30F81" w14:textId="77777777" w:rsidR="00AF5C62" w:rsidRDefault="00AF5C62" w:rsidP="00F4598C">
      <w:pPr>
        <w:ind w:left="360"/>
        <w:jc w:val="both"/>
      </w:pPr>
    </w:p>
    <w:p w14:paraId="595B74B8" w14:textId="77777777" w:rsidR="00AF5C62" w:rsidRDefault="00AF5C62" w:rsidP="00F4598C">
      <w:pPr>
        <w:ind w:left="360"/>
        <w:jc w:val="both"/>
      </w:pPr>
    </w:p>
    <w:p w14:paraId="3447649D" w14:textId="77777777" w:rsidR="00AF5C62" w:rsidRDefault="00AF5C62" w:rsidP="00F4598C">
      <w:pPr>
        <w:ind w:left="360"/>
        <w:jc w:val="both"/>
      </w:pPr>
    </w:p>
    <w:p w14:paraId="3B9D9A81" w14:textId="77777777" w:rsidR="00AF5C62" w:rsidRDefault="00AF5C62" w:rsidP="00F4598C">
      <w:pPr>
        <w:ind w:left="360"/>
        <w:jc w:val="both"/>
      </w:pPr>
    </w:p>
    <w:p w14:paraId="49A127A5" w14:textId="77777777" w:rsidR="00AF5C62" w:rsidRDefault="00AF5C62" w:rsidP="00F4598C">
      <w:pPr>
        <w:ind w:left="360"/>
        <w:jc w:val="both"/>
      </w:pPr>
    </w:p>
    <w:p w14:paraId="6C66424D" w14:textId="77777777" w:rsidR="00AF5C62" w:rsidRDefault="00AF5C62" w:rsidP="00F4598C">
      <w:pPr>
        <w:ind w:left="360"/>
        <w:jc w:val="both"/>
      </w:pPr>
    </w:p>
    <w:p w14:paraId="7007A978" w14:textId="77777777" w:rsidR="00AF5C62" w:rsidRDefault="00AF5C62" w:rsidP="00F4598C">
      <w:pPr>
        <w:ind w:left="360"/>
        <w:jc w:val="both"/>
      </w:pPr>
    </w:p>
    <w:p w14:paraId="420FF419" w14:textId="77777777" w:rsidR="00AF5C62" w:rsidRDefault="00AF5C62" w:rsidP="00F4598C">
      <w:pPr>
        <w:ind w:left="360"/>
        <w:jc w:val="both"/>
      </w:pPr>
    </w:p>
    <w:p w14:paraId="173009E5" w14:textId="77777777" w:rsidR="00AF5C62" w:rsidRDefault="00AF5C62" w:rsidP="00F4598C">
      <w:pPr>
        <w:ind w:left="360"/>
        <w:jc w:val="both"/>
      </w:pPr>
    </w:p>
    <w:p w14:paraId="5851753D" w14:textId="77777777" w:rsidR="00AF5C62" w:rsidRDefault="00AF5C62" w:rsidP="00F4598C">
      <w:pPr>
        <w:ind w:left="360"/>
        <w:jc w:val="both"/>
      </w:pPr>
    </w:p>
    <w:p w14:paraId="00190661" w14:textId="77777777" w:rsidR="00AF5C62" w:rsidRDefault="00AF5C62" w:rsidP="00F4598C">
      <w:pPr>
        <w:ind w:left="360"/>
        <w:jc w:val="both"/>
      </w:pPr>
    </w:p>
    <w:p w14:paraId="0356DF32" w14:textId="77777777" w:rsidR="00AF5C62" w:rsidRDefault="00AF5C62" w:rsidP="00F4598C">
      <w:pPr>
        <w:ind w:left="360"/>
        <w:jc w:val="both"/>
      </w:pPr>
    </w:p>
    <w:p w14:paraId="145140FA" w14:textId="77777777" w:rsidR="00AF5C62" w:rsidRDefault="00AF5C62" w:rsidP="00F4598C">
      <w:pPr>
        <w:ind w:left="360"/>
        <w:jc w:val="both"/>
      </w:pPr>
    </w:p>
    <w:p w14:paraId="44F23885" w14:textId="7814D239" w:rsidR="00000898" w:rsidRPr="00000898" w:rsidRDefault="00000898" w:rsidP="00000898">
      <w:pPr>
        <w:ind w:left="360"/>
        <w:jc w:val="both"/>
      </w:pPr>
      <w:r w:rsidRPr="00000898">
        <w:rPr>
          <w:b/>
        </w:rPr>
        <w:t xml:space="preserve">IMPORTANCIA DEL CELADOR EN LA SEGURIDAD DEL PACIENTE Y LA CALIDAD ASISTENCIAL EN EL ÁMBITO HOSPITALARIO </w:t>
      </w:r>
    </w:p>
    <w:p w14:paraId="064ABBF6" w14:textId="51D1C2DA" w:rsidR="00000898" w:rsidRPr="00000898" w:rsidRDefault="00000898" w:rsidP="00000898">
      <w:pPr>
        <w:jc w:val="both"/>
      </w:pPr>
    </w:p>
    <w:p w14:paraId="7C198276" w14:textId="77777777" w:rsidR="00000898" w:rsidRPr="00000898" w:rsidRDefault="00000898" w:rsidP="00000898">
      <w:pPr>
        <w:ind w:left="360"/>
        <w:jc w:val="both"/>
        <w:rPr>
          <w:b/>
        </w:rPr>
      </w:pPr>
      <w:r w:rsidRPr="00000898">
        <w:rPr>
          <w:b/>
        </w:rPr>
        <w:t xml:space="preserve">INTRODUCCIÓN </w:t>
      </w:r>
    </w:p>
    <w:p w14:paraId="79AEEE9C" w14:textId="77777777" w:rsidR="00000898" w:rsidRPr="00000898" w:rsidRDefault="00000898" w:rsidP="00000898">
      <w:pPr>
        <w:ind w:left="360"/>
        <w:jc w:val="both"/>
      </w:pPr>
      <w:r w:rsidRPr="00000898">
        <w:t xml:space="preserve">La figura del celador constituye uno de los pilares fundamentales dentro de la estructura organizativa de los centros sanitarios públicos. A pesar de que su labor se desarrolla frecuentemente de manera discreta y alejada del reconocimiento social que reciben otras categorías profesionales, el celador desempeña funciones esenciales que repercuten directamente en la calidad del servicio prestado y en la seguridad del paciente. </w:t>
      </w:r>
    </w:p>
    <w:p w14:paraId="4704DFB7" w14:textId="77777777" w:rsidR="00000898" w:rsidRPr="00000898" w:rsidRDefault="00000898" w:rsidP="00000898">
      <w:pPr>
        <w:ind w:left="360"/>
        <w:jc w:val="both"/>
      </w:pPr>
      <w:r w:rsidRPr="00000898">
        <w:t xml:space="preserve"> </w:t>
      </w:r>
    </w:p>
    <w:p w14:paraId="210751DD" w14:textId="77777777" w:rsidR="00000898" w:rsidRPr="00000898" w:rsidRDefault="00000898" w:rsidP="00000898">
      <w:pPr>
        <w:ind w:left="360"/>
        <w:jc w:val="both"/>
      </w:pPr>
      <w:r w:rsidRPr="00000898">
        <w:t xml:space="preserve">En el contexto hospitalario, la actividad diaria está sustentada en el trabajo coordinado de múltiples profesionales que conforman equipos interdisciplinares, siendo el celador un nexo fundamental entre pacientes, personal sanitario y servicios internos. Su presencia garantiza el correcto desarrollo de tareas indispensables para el funcionamiento del hospital, tales como la movilización de pacientes, el traslado de documentación clínica, el control de accesos, la vigilancia de instalaciones y el apoyo logístico a diferentes unidades. </w:t>
      </w:r>
    </w:p>
    <w:p w14:paraId="30DC51B8" w14:textId="77777777" w:rsidR="00000898" w:rsidRPr="00000898" w:rsidRDefault="00000898" w:rsidP="00000898">
      <w:pPr>
        <w:ind w:left="360"/>
        <w:jc w:val="both"/>
      </w:pPr>
      <w:r w:rsidRPr="00000898">
        <w:t xml:space="preserve"> </w:t>
      </w:r>
    </w:p>
    <w:p w14:paraId="0F37CFCC" w14:textId="77777777" w:rsidR="00000898" w:rsidRPr="00000898" w:rsidRDefault="00000898" w:rsidP="00000898">
      <w:pPr>
        <w:ind w:left="360"/>
        <w:jc w:val="both"/>
      </w:pPr>
      <w:r w:rsidRPr="00000898">
        <w:t xml:space="preserve">La seguridad del paciente se define como la reducción del riesgo de daño innecesario derivado de la atención sanitaria y se ha convertido en una prioridad estratégica en los sistemas de salud modernos. Numerosos estudios evidencian que una parte considerable de los incidentes adversos se deben a errores relacionados con la organización, la comunicación y la realización incorrecta de procedimientos básicos. En este sentido, el celador participa de forma activa en procesos sensibles como el traslado de pacientes, la identificación correcta y la vigilancia del entorno físico hospitalario. </w:t>
      </w:r>
    </w:p>
    <w:p w14:paraId="6B2B7151" w14:textId="77777777" w:rsidR="00000898" w:rsidRPr="00000898" w:rsidRDefault="00000898" w:rsidP="00000898">
      <w:pPr>
        <w:ind w:left="360"/>
        <w:jc w:val="both"/>
      </w:pPr>
      <w:r w:rsidRPr="00000898">
        <w:t xml:space="preserve"> </w:t>
      </w:r>
    </w:p>
    <w:p w14:paraId="7CA710B5" w14:textId="77777777" w:rsidR="00000898" w:rsidRPr="00000898" w:rsidRDefault="00000898" w:rsidP="00000898">
      <w:pPr>
        <w:ind w:left="360"/>
        <w:jc w:val="both"/>
      </w:pPr>
      <w:r w:rsidRPr="00000898">
        <w:t xml:space="preserve">Asimismo, no debe olvidarse el componente humano que caracteriza la labor del celador. El trato cercano, la atención personalizada y la actitud empática influyen directamente en la percepción que el usuario tiene del sistema sanitario, especialmente en ámbitos tan delicados como los servicios de urgencias, hospitalización o unidades de cuidados especiales. El acompañamiento emocional que puede ofrecer el celador se convierte, en muchos casos, en un elemento diferenciador que mejora la experiencia asistencial. </w:t>
      </w:r>
    </w:p>
    <w:p w14:paraId="3038D954" w14:textId="77777777" w:rsidR="00000898" w:rsidRPr="00000898" w:rsidRDefault="00000898" w:rsidP="00000898">
      <w:pPr>
        <w:ind w:left="360"/>
        <w:jc w:val="both"/>
      </w:pPr>
      <w:r w:rsidRPr="00000898">
        <w:t xml:space="preserve"> </w:t>
      </w:r>
    </w:p>
    <w:p w14:paraId="0FF642CF" w14:textId="77777777" w:rsidR="00000898" w:rsidRPr="00000898" w:rsidRDefault="00000898" w:rsidP="00000898">
      <w:pPr>
        <w:ind w:left="360"/>
        <w:jc w:val="both"/>
      </w:pPr>
      <w:r w:rsidRPr="00000898">
        <w:lastRenderedPageBreak/>
        <w:t xml:space="preserve">Por todo ello, este trabajo tiene como finalidad poner en valor la importancia del celador dentro del ámbito hospitalario, destacando su influencia directa en la seguridad del paciente y en la calidad asistencial, así como reivindicar su reconocimiento profesional dentro del sistema sanitario público. </w:t>
      </w:r>
    </w:p>
    <w:p w14:paraId="756DCA20" w14:textId="77777777" w:rsidR="00000898" w:rsidRPr="00000898" w:rsidRDefault="00000898" w:rsidP="00000898">
      <w:pPr>
        <w:ind w:left="360"/>
        <w:jc w:val="both"/>
        <w:rPr>
          <w:b/>
        </w:rPr>
      </w:pPr>
      <w:r w:rsidRPr="00000898">
        <w:rPr>
          <w:b/>
        </w:rPr>
        <w:t xml:space="preserve">METODOLOGÍA </w:t>
      </w:r>
    </w:p>
    <w:p w14:paraId="0FF0200B" w14:textId="77777777" w:rsidR="00000898" w:rsidRPr="00000898" w:rsidRDefault="00000898" w:rsidP="00000898">
      <w:pPr>
        <w:ind w:left="360"/>
        <w:jc w:val="both"/>
      </w:pPr>
      <w:r w:rsidRPr="00000898">
        <w:t xml:space="preserve">Para el desarrollo del presente trabajo se llevó a cabo una revisión bibliográfica de carácter descriptivo, basada en el análisis de documentos relacionados con la seguridad del paciente, la organización hospitalaria y las funciones del celador dentro del sistema sanitario. </w:t>
      </w:r>
    </w:p>
    <w:p w14:paraId="0A0A0790" w14:textId="77777777" w:rsidR="00000898" w:rsidRPr="00000898" w:rsidRDefault="00000898" w:rsidP="00000898">
      <w:pPr>
        <w:ind w:left="360"/>
        <w:jc w:val="both"/>
      </w:pPr>
      <w:r w:rsidRPr="00000898">
        <w:t xml:space="preserve"> </w:t>
      </w:r>
    </w:p>
    <w:p w14:paraId="3DD0D051" w14:textId="77777777" w:rsidR="00000898" w:rsidRPr="00000898" w:rsidRDefault="00000898" w:rsidP="00000898">
      <w:pPr>
        <w:ind w:left="360"/>
        <w:jc w:val="both"/>
      </w:pPr>
      <w:r w:rsidRPr="00000898">
        <w:t xml:space="preserve">Las fuentes de información utilizadas incluyen normativa sanitaria vigente, publicaciones oficiales del Ministerio de Sanidad, guías de la Organización Mundial de la Salud, manuales profesionales, así como artículos científicos disponibles en bases de datos especializadas. La búsqueda se centró en términos clave como “seguridad del paciente”, “calidad asistencial”, “celador hospitalario” y “organización sanitaria”. </w:t>
      </w:r>
    </w:p>
    <w:p w14:paraId="0ED48553" w14:textId="77777777" w:rsidR="00000898" w:rsidRPr="00000898" w:rsidRDefault="00000898" w:rsidP="00000898">
      <w:pPr>
        <w:ind w:left="360"/>
        <w:jc w:val="both"/>
      </w:pPr>
      <w:r w:rsidRPr="00000898">
        <w:t xml:space="preserve"> </w:t>
      </w:r>
    </w:p>
    <w:p w14:paraId="0A0B8916" w14:textId="77777777" w:rsidR="00000898" w:rsidRPr="00000898" w:rsidRDefault="00000898" w:rsidP="00000898">
      <w:pPr>
        <w:ind w:left="360"/>
        <w:jc w:val="both"/>
      </w:pPr>
      <w:r w:rsidRPr="00000898">
        <w:t xml:space="preserve">Los criterios de selección de los documentos revisados fueron la actualidad de la información, la fiabilidad de las fuentes y la relevancia directa con la temática abordada. Se priorizaron textos publicados en los últimos quince años y documentos procedentes de organismos oficiales o editoriales científicas reconocidas. </w:t>
      </w:r>
    </w:p>
    <w:p w14:paraId="7796D2DA" w14:textId="77777777" w:rsidR="00000898" w:rsidRPr="00000898" w:rsidRDefault="00000898" w:rsidP="00000898">
      <w:pPr>
        <w:ind w:left="360"/>
        <w:jc w:val="both"/>
      </w:pPr>
      <w:r w:rsidRPr="00000898">
        <w:t xml:space="preserve"> </w:t>
      </w:r>
    </w:p>
    <w:p w14:paraId="7023E86F" w14:textId="77777777" w:rsidR="00000898" w:rsidRPr="00000898" w:rsidRDefault="00000898" w:rsidP="00000898">
      <w:pPr>
        <w:ind w:left="360"/>
        <w:jc w:val="both"/>
      </w:pPr>
      <w:r w:rsidRPr="00000898">
        <w:t xml:space="preserve">Tras la recopilación de la información, se realizó una lectura crítica de los contenidos, organizando los datos en categorías temáticas relacionadas con las funciones del celador y su vinculación con la seguridad del paciente. Finalmente, se extrajeron los aspectos más relevantes para estructurar los resultados del trabajo y elaborar las conclusiones. </w:t>
      </w:r>
    </w:p>
    <w:p w14:paraId="2C98D240" w14:textId="77777777" w:rsidR="00000898" w:rsidRPr="00000898" w:rsidRDefault="00000898" w:rsidP="00000898">
      <w:pPr>
        <w:ind w:left="360"/>
        <w:jc w:val="both"/>
      </w:pPr>
      <w:r w:rsidRPr="00000898">
        <w:t xml:space="preserve"> </w:t>
      </w:r>
    </w:p>
    <w:p w14:paraId="7DC6B8B0" w14:textId="77777777" w:rsidR="00000898" w:rsidRPr="00000898" w:rsidRDefault="00000898" w:rsidP="00000898">
      <w:pPr>
        <w:ind w:left="360"/>
        <w:jc w:val="both"/>
      </w:pPr>
      <w:r w:rsidRPr="00000898">
        <w:t xml:space="preserve">No se realizó trabajo de campo ni estudio experimental, ya que el objetivo principal ha sido realizar un análisis reflexivo a partir de la revisión documental disponible. </w:t>
      </w:r>
    </w:p>
    <w:p w14:paraId="4BA8372A" w14:textId="77777777" w:rsidR="00000898" w:rsidRPr="00000898" w:rsidRDefault="00000898" w:rsidP="00000898">
      <w:pPr>
        <w:ind w:left="360"/>
        <w:jc w:val="both"/>
        <w:rPr>
          <w:b/>
        </w:rPr>
      </w:pPr>
      <w:r w:rsidRPr="00000898">
        <w:rPr>
          <w:b/>
        </w:rPr>
        <w:t xml:space="preserve">RESULTADOS </w:t>
      </w:r>
    </w:p>
    <w:p w14:paraId="0F593096" w14:textId="77777777" w:rsidR="00000898" w:rsidRPr="00000898" w:rsidRDefault="00000898" w:rsidP="00000898">
      <w:pPr>
        <w:ind w:left="360"/>
        <w:jc w:val="both"/>
      </w:pPr>
      <w:r w:rsidRPr="00000898">
        <w:t xml:space="preserve">Del análisis de la documentación revisada se desprende que la labor del celador influye de forma directa y constante en la seguridad del paciente y en la calidad de la atención sanitaria. Esta influencia se manifiesta en distintos ámbitos fundamentales: </w:t>
      </w:r>
    </w:p>
    <w:p w14:paraId="6BA9944D" w14:textId="77777777" w:rsidR="00000898" w:rsidRPr="00000898" w:rsidRDefault="00000898" w:rsidP="00000898">
      <w:pPr>
        <w:ind w:left="360"/>
        <w:jc w:val="both"/>
      </w:pPr>
      <w:r w:rsidRPr="00000898">
        <w:t xml:space="preserve"> </w:t>
      </w:r>
    </w:p>
    <w:p w14:paraId="63AB3572" w14:textId="77777777" w:rsidR="00000898" w:rsidRPr="00000898" w:rsidRDefault="00000898" w:rsidP="00000898">
      <w:pPr>
        <w:ind w:left="360"/>
        <w:jc w:val="both"/>
      </w:pPr>
      <w:r w:rsidRPr="00000898">
        <w:t xml:space="preserve">Uno de los aspectos más relevantes es la movilización y traslado de pacientes. Una incorrecta manipulación puede derivar en caídas, lesiones musculoesqueléticas o agravamiento del estado del paciente. La correcta aplicación de técnicas de movilización, así como el uso de ayudas técnicas, contribuye notablemente a disminuir estos riesgos. </w:t>
      </w:r>
    </w:p>
    <w:p w14:paraId="3A2E50C6" w14:textId="77777777" w:rsidR="00000898" w:rsidRPr="00000898" w:rsidRDefault="00000898" w:rsidP="00000898">
      <w:pPr>
        <w:ind w:left="360"/>
        <w:jc w:val="both"/>
      </w:pPr>
      <w:r w:rsidRPr="00000898">
        <w:t xml:space="preserve"> </w:t>
      </w:r>
    </w:p>
    <w:p w14:paraId="1DDD8729" w14:textId="77777777" w:rsidR="00000898" w:rsidRPr="00000898" w:rsidRDefault="00000898" w:rsidP="00000898">
      <w:pPr>
        <w:ind w:left="360"/>
        <w:jc w:val="both"/>
      </w:pPr>
      <w:r w:rsidRPr="00000898">
        <w:lastRenderedPageBreak/>
        <w:t xml:space="preserve">Otro elemento esencial es la identificación adecuada del paciente durante los traslados. Verificar correctamente su identidad y el destino asignado evita errores que podrían tener consecuencias graves, como pruebas diagnósticas erróneas o ingresos indebidos. </w:t>
      </w:r>
    </w:p>
    <w:p w14:paraId="5696F175" w14:textId="77777777" w:rsidR="00000898" w:rsidRPr="00000898" w:rsidRDefault="00000898" w:rsidP="00000898">
      <w:pPr>
        <w:ind w:left="360"/>
        <w:jc w:val="both"/>
      </w:pPr>
      <w:r w:rsidRPr="00000898">
        <w:t xml:space="preserve"> </w:t>
      </w:r>
    </w:p>
    <w:p w14:paraId="77B9ECDE" w14:textId="77777777" w:rsidR="00000898" w:rsidRPr="00000898" w:rsidRDefault="00000898" w:rsidP="00000898">
      <w:pPr>
        <w:ind w:left="360"/>
        <w:jc w:val="both"/>
      </w:pPr>
      <w:r w:rsidRPr="00000898">
        <w:t xml:space="preserve">Asimismo, el celador desempeña un papel fundamental en el control de accesos y en el mantenimiento del orden dentro de las instalaciones hospitalarias. La regulación del flujo de personas, la vigilancia de zonas sensibles y la prevención de situaciones conflictivas favorecen un entorno más seguro tanto para los usuarios como para los profesionales. </w:t>
      </w:r>
    </w:p>
    <w:p w14:paraId="32C0F8E9" w14:textId="77777777" w:rsidR="00000898" w:rsidRPr="00000898" w:rsidRDefault="00000898" w:rsidP="00000898">
      <w:pPr>
        <w:ind w:left="360"/>
        <w:jc w:val="both"/>
      </w:pPr>
      <w:r w:rsidRPr="00000898">
        <w:t xml:space="preserve"> </w:t>
      </w:r>
    </w:p>
    <w:p w14:paraId="6880317F" w14:textId="1457CCE9" w:rsidR="00000898" w:rsidRPr="00000898" w:rsidRDefault="00000898" w:rsidP="00000898">
      <w:pPr>
        <w:ind w:left="360"/>
        <w:jc w:val="both"/>
      </w:pPr>
      <w:r w:rsidRPr="00000898">
        <w:t xml:space="preserve">La atención humana y el trato cercano hacia el paciente constituyen otro aspecto destacado. La empatía, la escucha activa y la disponibilidad del celador influyen positivamente en el bienestar emocional del enfermo, lo que repercute, de forma indirecta, en una mejor evolución del proceso de recuperación. </w:t>
      </w:r>
    </w:p>
    <w:p w14:paraId="18F7C442" w14:textId="77777777" w:rsidR="00000898" w:rsidRPr="00000898" w:rsidRDefault="00000898" w:rsidP="00000898">
      <w:pPr>
        <w:ind w:left="360"/>
        <w:jc w:val="both"/>
      </w:pPr>
      <w:r w:rsidRPr="00000898">
        <w:t xml:space="preserve">Finalmente, su colaboración en tareas logísticas permite optimizar los tiempos de trabajo del personal sanitario, favoreciendo una atención más eficiente y organizada. </w:t>
      </w:r>
    </w:p>
    <w:p w14:paraId="7430D9C3" w14:textId="77777777" w:rsidR="00000898" w:rsidRPr="00000898" w:rsidRDefault="00000898" w:rsidP="00000898">
      <w:pPr>
        <w:ind w:left="360"/>
        <w:jc w:val="both"/>
        <w:rPr>
          <w:b/>
        </w:rPr>
      </w:pPr>
      <w:r w:rsidRPr="00000898">
        <w:rPr>
          <w:b/>
        </w:rPr>
        <w:t xml:space="preserve">CONCLUSIONES </w:t>
      </w:r>
    </w:p>
    <w:p w14:paraId="6C6DF024" w14:textId="0C208025" w:rsidR="00000898" w:rsidRPr="00000898" w:rsidRDefault="00000898" w:rsidP="00000898">
      <w:pPr>
        <w:ind w:left="360"/>
        <w:jc w:val="both"/>
      </w:pPr>
      <w:r w:rsidRPr="00000898">
        <w:t xml:space="preserve">El presente análisis pone de manifiesto que la figura del celador es imprescindible para el correcto funcionamiento del entorno hospitalario y para garantizar la seguridad del paciente. </w:t>
      </w:r>
    </w:p>
    <w:p w14:paraId="50A28B77" w14:textId="77777777" w:rsidR="00000898" w:rsidRPr="00000898" w:rsidRDefault="00000898" w:rsidP="00000898">
      <w:pPr>
        <w:ind w:left="360"/>
        <w:jc w:val="both"/>
      </w:pPr>
      <w:r w:rsidRPr="00000898">
        <w:t xml:space="preserve">Lejos de tratarse de un mero apoyo auxiliar, el celador interviene activamente en procesos clave como la movilización de personas, la supervisión del entorno, la identificación de pacientes y el acompañamiento emocional. Su trabajo diario tiene una repercusión directa en la calidad del sistema sanitario. </w:t>
      </w:r>
    </w:p>
    <w:p w14:paraId="06CD2DC6" w14:textId="77777777" w:rsidR="00000898" w:rsidRPr="00000898" w:rsidRDefault="00000898" w:rsidP="00000898">
      <w:pPr>
        <w:ind w:left="360"/>
        <w:jc w:val="both"/>
      </w:pPr>
      <w:r w:rsidRPr="00000898">
        <w:t xml:space="preserve"> </w:t>
      </w:r>
    </w:p>
    <w:p w14:paraId="0861BABB" w14:textId="77777777" w:rsidR="00000898" w:rsidRPr="00000898" w:rsidRDefault="00000898" w:rsidP="00000898">
      <w:pPr>
        <w:ind w:left="360"/>
        <w:jc w:val="both"/>
      </w:pPr>
      <w:r w:rsidRPr="00000898">
        <w:t xml:space="preserve">Resulta evidente la necesidad de potenciar la formación continua de estos profesionales, así como de mejorar su reconocimiento institucional. La integración del celador dentro de los equipos sanitarios como un miembro activo favorece una atención más segura, humana y eficiente. </w:t>
      </w:r>
    </w:p>
    <w:p w14:paraId="28455B72" w14:textId="77777777" w:rsidR="00000898" w:rsidRPr="00000898" w:rsidRDefault="00000898" w:rsidP="00000898">
      <w:pPr>
        <w:ind w:left="360"/>
        <w:jc w:val="both"/>
      </w:pPr>
      <w:r w:rsidRPr="00000898">
        <w:t xml:space="preserve"> </w:t>
      </w:r>
    </w:p>
    <w:p w14:paraId="07D1F125" w14:textId="77777777" w:rsidR="00000898" w:rsidRPr="00000898" w:rsidRDefault="00000898" w:rsidP="00000898">
      <w:pPr>
        <w:ind w:left="360"/>
        <w:jc w:val="both"/>
      </w:pPr>
      <w:r w:rsidRPr="00000898">
        <w:t xml:space="preserve">Invertir en la profesionalización del celador es invertir directamente en calidad asistencial, prevención de riesgos y satisfacción del paciente. </w:t>
      </w:r>
    </w:p>
    <w:p w14:paraId="1C1CCBEB" w14:textId="77777777" w:rsidR="00000898" w:rsidRPr="00000898" w:rsidRDefault="00000898" w:rsidP="00000898">
      <w:pPr>
        <w:ind w:left="360"/>
        <w:jc w:val="both"/>
        <w:rPr>
          <w:b/>
        </w:rPr>
      </w:pPr>
      <w:r w:rsidRPr="00000898">
        <w:rPr>
          <w:b/>
        </w:rPr>
        <w:t xml:space="preserve">BIBLIOGRAFÍA </w:t>
      </w:r>
    </w:p>
    <w:p w14:paraId="17C7C80C" w14:textId="77777777" w:rsidR="00000898" w:rsidRPr="00000898" w:rsidRDefault="00000898" w:rsidP="00000898">
      <w:pPr>
        <w:numPr>
          <w:ilvl w:val="0"/>
          <w:numId w:val="305"/>
        </w:numPr>
        <w:jc w:val="both"/>
      </w:pPr>
      <w:r w:rsidRPr="00000898">
        <w:t xml:space="preserve">Ministerio de Sanidad. Estrategia de Seguridad del Paciente del Sistema Nacional de Salud. </w:t>
      </w:r>
    </w:p>
    <w:p w14:paraId="66522762" w14:textId="77777777" w:rsidR="00000898" w:rsidRPr="00000898" w:rsidRDefault="00000898" w:rsidP="00000898">
      <w:pPr>
        <w:numPr>
          <w:ilvl w:val="0"/>
          <w:numId w:val="305"/>
        </w:numPr>
        <w:jc w:val="both"/>
      </w:pPr>
      <w:r w:rsidRPr="00000898">
        <w:t xml:space="preserve">Organización Mundial de la Salud. </w:t>
      </w:r>
      <w:proofErr w:type="spellStart"/>
      <w:r w:rsidRPr="00000898">
        <w:t>Patient</w:t>
      </w:r>
      <w:proofErr w:type="spellEnd"/>
      <w:r w:rsidRPr="00000898">
        <w:t xml:space="preserve"> Safety: Global </w:t>
      </w:r>
      <w:proofErr w:type="spellStart"/>
      <w:r w:rsidRPr="00000898">
        <w:t>Action</w:t>
      </w:r>
      <w:proofErr w:type="spellEnd"/>
      <w:r w:rsidRPr="00000898">
        <w:t xml:space="preserve"> </w:t>
      </w:r>
      <w:proofErr w:type="spellStart"/>
      <w:r w:rsidRPr="00000898">
        <w:t>on</w:t>
      </w:r>
      <w:proofErr w:type="spellEnd"/>
      <w:r w:rsidRPr="00000898">
        <w:t xml:space="preserve"> </w:t>
      </w:r>
      <w:proofErr w:type="spellStart"/>
      <w:r w:rsidRPr="00000898">
        <w:t>Patient</w:t>
      </w:r>
      <w:proofErr w:type="spellEnd"/>
      <w:r w:rsidRPr="00000898">
        <w:t xml:space="preserve"> Safety. </w:t>
      </w:r>
    </w:p>
    <w:p w14:paraId="78BDCF30" w14:textId="77777777" w:rsidR="00000898" w:rsidRPr="00000898" w:rsidRDefault="00000898" w:rsidP="00000898">
      <w:pPr>
        <w:numPr>
          <w:ilvl w:val="0"/>
          <w:numId w:val="305"/>
        </w:numPr>
        <w:jc w:val="both"/>
      </w:pPr>
      <w:r w:rsidRPr="00000898">
        <w:t xml:space="preserve">BOE. Estatuto Marco del personal estatutario de los servicios de salud. </w:t>
      </w:r>
    </w:p>
    <w:p w14:paraId="24C2568E" w14:textId="77777777" w:rsidR="00000898" w:rsidRPr="00000898" w:rsidRDefault="00000898" w:rsidP="00000898">
      <w:pPr>
        <w:numPr>
          <w:ilvl w:val="0"/>
          <w:numId w:val="305"/>
        </w:numPr>
        <w:jc w:val="both"/>
      </w:pPr>
      <w:r w:rsidRPr="00000898">
        <w:t xml:space="preserve">Junta de Andalucía. Manual del Celador en Instituciones Sanitarias. </w:t>
      </w:r>
    </w:p>
    <w:p w14:paraId="4E7F51A3" w14:textId="77777777" w:rsidR="00000898" w:rsidRPr="00000898" w:rsidRDefault="00000898" w:rsidP="00000898">
      <w:pPr>
        <w:numPr>
          <w:ilvl w:val="0"/>
          <w:numId w:val="305"/>
        </w:numPr>
        <w:jc w:val="both"/>
      </w:pPr>
      <w:r w:rsidRPr="00000898">
        <w:t xml:space="preserve">Instituto Nacional de Seguridad y Salud en el Trabajo (INSST). Guía de prevención de riesgos laborales en centros sanitarios. </w:t>
      </w:r>
    </w:p>
    <w:p w14:paraId="056BC212" w14:textId="77777777" w:rsidR="00000898" w:rsidRPr="00000898" w:rsidRDefault="00000898" w:rsidP="00000898">
      <w:pPr>
        <w:numPr>
          <w:ilvl w:val="0"/>
          <w:numId w:val="305"/>
        </w:numPr>
        <w:jc w:val="both"/>
      </w:pPr>
      <w:r w:rsidRPr="00000898">
        <w:t xml:space="preserve">Aranaz JM, et al. Seguridad del paciente y atención sanitaria. Elsevier. </w:t>
      </w:r>
    </w:p>
    <w:p w14:paraId="1200D694" w14:textId="77777777" w:rsidR="00000898" w:rsidRPr="00000898" w:rsidRDefault="00000898" w:rsidP="00000898">
      <w:pPr>
        <w:numPr>
          <w:ilvl w:val="0"/>
          <w:numId w:val="305"/>
        </w:numPr>
        <w:jc w:val="both"/>
      </w:pPr>
      <w:r w:rsidRPr="00000898">
        <w:lastRenderedPageBreak/>
        <w:t xml:space="preserve">García Hernández M. Organización y gestión sanitaria. Editorial Médica Panamericana. </w:t>
      </w:r>
    </w:p>
    <w:p w14:paraId="45349B6C" w14:textId="77777777" w:rsidR="00000898" w:rsidRPr="00000898" w:rsidRDefault="00000898" w:rsidP="00000898">
      <w:pPr>
        <w:numPr>
          <w:ilvl w:val="0"/>
          <w:numId w:val="305"/>
        </w:numPr>
        <w:jc w:val="both"/>
      </w:pPr>
      <w:r w:rsidRPr="00000898">
        <w:t xml:space="preserve">Ministerio de Sanidad. Guía práctica para la mejora de la seguridad del paciente. </w:t>
      </w:r>
    </w:p>
    <w:p w14:paraId="1F3F6FC8" w14:textId="77777777" w:rsidR="00AF5C62" w:rsidRDefault="00AF5C62" w:rsidP="00F4598C">
      <w:pPr>
        <w:ind w:left="360"/>
        <w:jc w:val="both"/>
      </w:pPr>
    </w:p>
    <w:p w14:paraId="283763FF" w14:textId="77777777" w:rsidR="00000898" w:rsidRDefault="00000898" w:rsidP="00F4598C">
      <w:pPr>
        <w:ind w:left="360"/>
        <w:jc w:val="both"/>
      </w:pPr>
    </w:p>
    <w:p w14:paraId="621ECD57" w14:textId="77777777" w:rsidR="00000898" w:rsidRDefault="00000898" w:rsidP="00F4598C">
      <w:pPr>
        <w:ind w:left="360"/>
        <w:jc w:val="both"/>
      </w:pPr>
    </w:p>
    <w:p w14:paraId="08AAB177" w14:textId="77777777" w:rsidR="00000898" w:rsidRDefault="00000898" w:rsidP="00F4598C">
      <w:pPr>
        <w:ind w:left="360"/>
        <w:jc w:val="both"/>
      </w:pPr>
    </w:p>
    <w:p w14:paraId="5F778E8B" w14:textId="77777777" w:rsidR="00000898" w:rsidRDefault="00000898" w:rsidP="00F4598C">
      <w:pPr>
        <w:ind w:left="360"/>
        <w:jc w:val="both"/>
      </w:pPr>
    </w:p>
    <w:p w14:paraId="25453638" w14:textId="77777777" w:rsidR="00000898" w:rsidRDefault="00000898" w:rsidP="00F4598C">
      <w:pPr>
        <w:ind w:left="360"/>
        <w:jc w:val="both"/>
      </w:pPr>
    </w:p>
    <w:p w14:paraId="3E8290C4" w14:textId="77777777" w:rsidR="00000898" w:rsidRDefault="00000898" w:rsidP="00F4598C">
      <w:pPr>
        <w:ind w:left="360"/>
        <w:jc w:val="both"/>
      </w:pPr>
    </w:p>
    <w:p w14:paraId="24A8D3F3" w14:textId="77777777" w:rsidR="00000898" w:rsidRDefault="00000898" w:rsidP="00F4598C">
      <w:pPr>
        <w:ind w:left="360"/>
        <w:jc w:val="both"/>
      </w:pPr>
    </w:p>
    <w:p w14:paraId="21811C52" w14:textId="77777777" w:rsidR="00000898" w:rsidRDefault="00000898" w:rsidP="00F4598C">
      <w:pPr>
        <w:ind w:left="360"/>
        <w:jc w:val="both"/>
      </w:pPr>
    </w:p>
    <w:p w14:paraId="2DA9DD08" w14:textId="77777777" w:rsidR="00000898" w:rsidRDefault="00000898" w:rsidP="00F4598C">
      <w:pPr>
        <w:ind w:left="360"/>
        <w:jc w:val="both"/>
      </w:pPr>
    </w:p>
    <w:p w14:paraId="271DF9E5" w14:textId="77777777" w:rsidR="00000898" w:rsidRDefault="00000898" w:rsidP="00F4598C">
      <w:pPr>
        <w:ind w:left="360"/>
        <w:jc w:val="both"/>
      </w:pPr>
    </w:p>
    <w:p w14:paraId="149DA1E2" w14:textId="77777777" w:rsidR="00000898" w:rsidRDefault="00000898" w:rsidP="00F4598C">
      <w:pPr>
        <w:ind w:left="360"/>
        <w:jc w:val="both"/>
      </w:pPr>
    </w:p>
    <w:p w14:paraId="12AA1BA6" w14:textId="77777777" w:rsidR="00000898" w:rsidRDefault="00000898" w:rsidP="00F4598C">
      <w:pPr>
        <w:ind w:left="360"/>
        <w:jc w:val="both"/>
      </w:pPr>
    </w:p>
    <w:p w14:paraId="6EFBDA7F" w14:textId="77777777" w:rsidR="00000898" w:rsidRDefault="00000898" w:rsidP="00F4598C">
      <w:pPr>
        <w:ind w:left="360"/>
        <w:jc w:val="both"/>
      </w:pPr>
    </w:p>
    <w:p w14:paraId="6F9A38FD" w14:textId="77777777" w:rsidR="00000898" w:rsidRDefault="00000898" w:rsidP="00F4598C">
      <w:pPr>
        <w:ind w:left="360"/>
        <w:jc w:val="both"/>
      </w:pPr>
    </w:p>
    <w:p w14:paraId="4DCB8EF1" w14:textId="77777777" w:rsidR="00000898" w:rsidRDefault="00000898" w:rsidP="00F4598C">
      <w:pPr>
        <w:ind w:left="360"/>
        <w:jc w:val="both"/>
      </w:pPr>
    </w:p>
    <w:p w14:paraId="0EAB2D57" w14:textId="77777777" w:rsidR="00000898" w:rsidRDefault="00000898" w:rsidP="00F4598C">
      <w:pPr>
        <w:ind w:left="360"/>
        <w:jc w:val="both"/>
      </w:pPr>
    </w:p>
    <w:p w14:paraId="3E89C49E" w14:textId="77777777" w:rsidR="00000898" w:rsidRDefault="00000898" w:rsidP="00F4598C">
      <w:pPr>
        <w:ind w:left="360"/>
        <w:jc w:val="both"/>
      </w:pPr>
    </w:p>
    <w:p w14:paraId="70047C2A" w14:textId="77777777" w:rsidR="00000898" w:rsidRDefault="00000898" w:rsidP="00F4598C">
      <w:pPr>
        <w:ind w:left="360"/>
        <w:jc w:val="both"/>
      </w:pPr>
    </w:p>
    <w:p w14:paraId="14208961" w14:textId="77777777" w:rsidR="00000898" w:rsidRDefault="00000898" w:rsidP="00F4598C">
      <w:pPr>
        <w:ind w:left="360"/>
        <w:jc w:val="both"/>
      </w:pPr>
    </w:p>
    <w:p w14:paraId="0B6E7B15" w14:textId="77777777" w:rsidR="00000898" w:rsidRDefault="00000898" w:rsidP="00F4598C">
      <w:pPr>
        <w:ind w:left="360"/>
        <w:jc w:val="both"/>
      </w:pPr>
    </w:p>
    <w:p w14:paraId="1B95EE77" w14:textId="77777777" w:rsidR="00000898" w:rsidRDefault="00000898" w:rsidP="00F4598C">
      <w:pPr>
        <w:ind w:left="360"/>
        <w:jc w:val="both"/>
      </w:pPr>
    </w:p>
    <w:p w14:paraId="6819C038" w14:textId="77777777" w:rsidR="00000898" w:rsidRDefault="00000898" w:rsidP="00F4598C">
      <w:pPr>
        <w:ind w:left="360"/>
        <w:jc w:val="both"/>
      </w:pPr>
    </w:p>
    <w:p w14:paraId="19A64F5A" w14:textId="77777777" w:rsidR="00000898" w:rsidRDefault="00000898" w:rsidP="00F4598C">
      <w:pPr>
        <w:ind w:left="360"/>
        <w:jc w:val="both"/>
      </w:pPr>
    </w:p>
    <w:p w14:paraId="32E5E8EF" w14:textId="77777777" w:rsidR="00000898" w:rsidRDefault="00000898" w:rsidP="00F4598C">
      <w:pPr>
        <w:ind w:left="360"/>
        <w:jc w:val="both"/>
      </w:pPr>
    </w:p>
    <w:p w14:paraId="7F11FE7B" w14:textId="77777777" w:rsidR="00000898" w:rsidRDefault="00000898" w:rsidP="00F4598C">
      <w:pPr>
        <w:ind w:left="360"/>
        <w:jc w:val="both"/>
      </w:pPr>
    </w:p>
    <w:p w14:paraId="2CBFDACE" w14:textId="77777777" w:rsidR="00000898" w:rsidRDefault="00000898" w:rsidP="00F4598C">
      <w:pPr>
        <w:ind w:left="360"/>
        <w:jc w:val="both"/>
      </w:pPr>
    </w:p>
    <w:p w14:paraId="5F9172B2" w14:textId="77777777" w:rsidR="00000898" w:rsidRDefault="00000898" w:rsidP="00F4598C">
      <w:pPr>
        <w:ind w:left="360"/>
        <w:jc w:val="both"/>
      </w:pPr>
    </w:p>
    <w:p w14:paraId="4D33C0A7" w14:textId="77777777" w:rsidR="00000898" w:rsidRPr="00000898" w:rsidRDefault="00000898" w:rsidP="00000898">
      <w:pPr>
        <w:ind w:left="360"/>
        <w:jc w:val="both"/>
      </w:pPr>
      <w:r w:rsidRPr="00000898">
        <w:rPr>
          <w:b/>
        </w:rPr>
        <w:t xml:space="preserve">EL PAPEL DEL CELADOR EN LA ATENCIÓN AL PACIENTE TERMINAL </w:t>
      </w:r>
    </w:p>
    <w:p w14:paraId="163D605F" w14:textId="52513987" w:rsidR="00000898" w:rsidRPr="00000898" w:rsidRDefault="00000898" w:rsidP="00000898">
      <w:pPr>
        <w:jc w:val="both"/>
      </w:pPr>
    </w:p>
    <w:p w14:paraId="4BA6E7E4" w14:textId="77777777" w:rsidR="00000898" w:rsidRPr="00000898" w:rsidRDefault="00000898" w:rsidP="00000898">
      <w:pPr>
        <w:ind w:left="360"/>
        <w:jc w:val="both"/>
        <w:rPr>
          <w:b/>
        </w:rPr>
      </w:pPr>
      <w:r w:rsidRPr="00000898">
        <w:rPr>
          <w:b/>
        </w:rPr>
        <w:t xml:space="preserve">INTRODUCCIÓN </w:t>
      </w:r>
    </w:p>
    <w:p w14:paraId="6BDC96A3" w14:textId="7E8CFA34" w:rsidR="00000898" w:rsidRPr="00000898" w:rsidRDefault="00000898" w:rsidP="00000898">
      <w:pPr>
        <w:ind w:left="360"/>
        <w:jc w:val="both"/>
      </w:pPr>
      <w:r w:rsidRPr="00000898">
        <w:t xml:space="preserve">La atención al paciente en situación terminal constituye uno de los ámbitos más sensibles y complejos dentro del entorno sanitario. En esta fase de la enfermedad, el objetivo principal de la atención no es la curación, sino proporcionar alivio del sufrimiento, bienestar emocional y acompañamiento tanto al paciente como a su familia. </w:t>
      </w:r>
    </w:p>
    <w:p w14:paraId="79BF4608" w14:textId="7C229492" w:rsidR="00000898" w:rsidRPr="00000898" w:rsidRDefault="00000898" w:rsidP="00000898">
      <w:pPr>
        <w:ind w:left="360"/>
        <w:jc w:val="both"/>
      </w:pPr>
      <w:r w:rsidRPr="00000898">
        <w:t xml:space="preserve">El paciente terminal se encuentra en una situación de especial vulnerabilidad física y psicológica, por lo que requiere una atención basada en el respeto, la dignidad y la individualización del cuidado. Dentro del equipo multidisciplinar que interviene en cuidados paliativos, el celador ocupa un lugar fundamental, ya que mantiene un contacto continuo con el paciente y participa de manera directa en su bienestar diario. </w:t>
      </w:r>
    </w:p>
    <w:p w14:paraId="39EE8D41" w14:textId="77777777" w:rsidR="00000898" w:rsidRPr="00000898" w:rsidRDefault="00000898" w:rsidP="00000898">
      <w:pPr>
        <w:ind w:left="360"/>
        <w:jc w:val="both"/>
      </w:pPr>
      <w:r w:rsidRPr="00000898">
        <w:t xml:space="preserve">Aunque tradicionalmente la figura del celador se ha asociado a funciones más logísticas, su presencia constante en el entorno hospitalario le otorga un rol clave en la humanización de la asistencia. El trato cercano, la escucha activa y el respeto hacia las necesidades del paciente convierten al celador en un apoyo indispensable, especialmente cuando el enfermo atraviesa momentos de dolor, miedo o incertidumbre. </w:t>
      </w:r>
    </w:p>
    <w:p w14:paraId="0FADC345" w14:textId="77777777" w:rsidR="00000898" w:rsidRPr="00000898" w:rsidRDefault="00000898" w:rsidP="00000898">
      <w:pPr>
        <w:ind w:left="360"/>
        <w:jc w:val="both"/>
      </w:pPr>
      <w:r w:rsidRPr="00000898">
        <w:t xml:space="preserve"> </w:t>
      </w:r>
    </w:p>
    <w:p w14:paraId="1828DA94" w14:textId="77777777" w:rsidR="00000898" w:rsidRPr="00000898" w:rsidRDefault="00000898" w:rsidP="00000898">
      <w:pPr>
        <w:ind w:left="360"/>
        <w:jc w:val="both"/>
      </w:pPr>
      <w:r w:rsidRPr="00000898">
        <w:t xml:space="preserve">A su vez, la familia del paciente terminal atraviesa un proceso emocional complejo, marcado por la anticipación de la pérdida. El celador, gracias a su proximidad y disponibilidad, se convierte en un referente humano que proporciona seguridad y tranquilidad en un entorno que puede resultar hostil. </w:t>
      </w:r>
    </w:p>
    <w:p w14:paraId="72560F31" w14:textId="77777777" w:rsidR="00000898" w:rsidRPr="00000898" w:rsidRDefault="00000898" w:rsidP="00000898">
      <w:pPr>
        <w:ind w:left="360"/>
        <w:jc w:val="both"/>
      </w:pPr>
      <w:r w:rsidRPr="00000898">
        <w:t xml:space="preserve"> </w:t>
      </w:r>
    </w:p>
    <w:p w14:paraId="6A91CA2D" w14:textId="77777777" w:rsidR="00000898" w:rsidRPr="00000898" w:rsidRDefault="00000898" w:rsidP="00000898">
      <w:pPr>
        <w:ind w:left="360"/>
        <w:jc w:val="both"/>
      </w:pPr>
      <w:r w:rsidRPr="00000898">
        <w:t xml:space="preserve">Por todo ello, el presente trabajo tiene como finalidad analizar el papel que desempeña el celador en la atención al paciente terminal, destacando su contribución a la calidad asistencial, la seguridad del paciente y la humanización de los cuidados al final de la vida. </w:t>
      </w:r>
    </w:p>
    <w:p w14:paraId="76061874" w14:textId="77777777" w:rsidR="00000898" w:rsidRPr="00000898" w:rsidRDefault="00000898" w:rsidP="00000898">
      <w:pPr>
        <w:ind w:left="360"/>
        <w:jc w:val="both"/>
      </w:pPr>
      <w:r w:rsidRPr="00000898">
        <w:t xml:space="preserve"> </w:t>
      </w:r>
    </w:p>
    <w:p w14:paraId="62E520DC" w14:textId="77777777" w:rsidR="00000898" w:rsidRPr="00000898" w:rsidRDefault="00000898" w:rsidP="00000898">
      <w:pPr>
        <w:ind w:left="360"/>
        <w:jc w:val="both"/>
        <w:rPr>
          <w:b/>
        </w:rPr>
      </w:pPr>
      <w:r w:rsidRPr="00000898">
        <w:rPr>
          <w:b/>
        </w:rPr>
        <w:t xml:space="preserve">METODOLOGÍA </w:t>
      </w:r>
    </w:p>
    <w:p w14:paraId="79C4F032" w14:textId="0CAC4E98" w:rsidR="00000898" w:rsidRPr="00000898" w:rsidRDefault="00000898" w:rsidP="00000898">
      <w:pPr>
        <w:ind w:left="360"/>
        <w:jc w:val="both"/>
      </w:pPr>
      <w:r w:rsidRPr="00000898">
        <w:t xml:space="preserve">Para la elaboración de este trabajo se llevó a cabo una revisión bibliográfica de tipo descriptivo basada en documentación relacionada con los cuidados paliativos, la atención sanitaria al final de la vida y el rol del personal no sanitario en el ámbito hospitalario. </w:t>
      </w:r>
    </w:p>
    <w:p w14:paraId="133F94BE" w14:textId="77777777" w:rsidR="00000898" w:rsidRPr="00000898" w:rsidRDefault="00000898" w:rsidP="00000898">
      <w:pPr>
        <w:ind w:left="360"/>
        <w:jc w:val="both"/>
      </w:pPr>
      <w:r w:rsidRPr="00000898">
        <w:t xml:space="preserve">Las fuentes consultadas incluyeron publicaciones del Ministerio de Sanidad, documentos de la Organización Mundial de la Salud, guías clínicas sobre cuidados paliativos, normativa sanitaria y literatura especializada en humanización de la asistencia. </w:t>
      </w:r>
    </w:p>
    <w:p w14:paraId="093A0A21" w14:textId="77777777" w:rsidR="00000898" w:rsidRPr="00000898" w:rsidRDefault="00000898" w:rsidP="00000898">
      <w:pPr>
        <w:ind w:left="360"/>
        <w:jc w:val="both"/>
      </w:pPr>
      <w:r w:rsidRPr="00000898">
        <w:t xml:space="preserve"> </w:t>
      </w:r>
    </w:p>
    <w:p w14:paraId="1C7257FC" w14:textId="494FD51D" w:rsidR="00000898" w:rsidRPr="00000898" w:rsidRDefault="00000898" w:rsidP="00000898">
      <w:pPr>
        <w:ind w:left="360"/>
        <w:jc w:val="both"/>
      </w:pPr>
      <w:r w:rsidRPr="00000898">
        <w:t xml:space="preserve">La búsqueda de información se realizó a través de bases de datos científicas y repositorios institucionales utilizando términos como “paciente terminal”, “cuidados paliativos”, “humanización sanitaria”, “celador hospitalario” y “atención integral”. </w:t>
      </w:r>
    </w:p>
    <w:p w14:paraId="69A61372" w14:textId="77777777" w:rsidR="00000898" w:rsidRPr="00000898" w:rsidRDefault="00000898" w:rsidP="00000898">
      <w:pPr>
        <w:ind w:left="360"/>
        <w:jc w:val="both"/>
      </w:pPr>
      <w:r w:rsidRPr="00000898">
        <w:t xml:space="preserve"> </w:t>
      </w:r>
    </w:p>
    <w:p w14:paraId="243AFD82" w14:textId="6B9B3A2E" w:rsidR="00000898" w:rsidRPr="00000898" w:rsidRDefault="00000898" w:rsidP="00000898">
      <w:pPr>
        <w:ind w:left="360"/>
        <w:jc w:val="both"/>
      </w:pPr>
      <w:r w:rsidRPr="00000898">
        <w:lastRenderedPageBreak/>
        <w:t xml:space="preserve">Los criterios de selección estuvieron basados en la actualidad, fiabilidad de la fuente y aplicabilidad práctica a la actividad hospitalaria. Una vez recopilada la información, se procedió a su análisis crítico y a su organización temática para estructurar el apartado de resultados. </w:t>
      </w:r>
    </w:p>
    <w:p w14:paraId="061C3993" w14:textId="77777777" w:rsidR="00000898" w:rsidRPr="00000898" w:rsidRDefault="00000898" w:rsidP="00000898">
      <w:pPr>
        <w:ind w:left="360"/>
        <w:jc w:val="both"/>
      </w:pPr>
      <w:r w:rsidRPr="00000898">
        <w:t xml:space="preserve">No se realizó trabajo de campo ni recogida de datos clínicos, ya que el estudio se centra en un análisis teórico y reflexivo de la función del celador dentro del contexto de cuidados paliativos. </w:t>
      </w:r>
    </w:p>
    <w:p w14:paraId="03D96B9C" w14:textId="77777777" w:rsidR="00000898" w:rsidRPr="00000898" w:rsidRDefault="00000898" w:rsidP="00000898">
      <w:pPr>
        <w:ind w:left="360"/>
        <w:jc w:val="both"/>
      </w:pPr>
      <w:r w:rsidRPr="00000898">
        <w:t xml:space="preserve"> </w:t>
      </w:r>
    </w:p>
    <w:p w14:paraId="470203C8" w14:textId="77777777" w:rsidR="00000898" w:rsidRPr="00000898" w:rsidRDefault="00000898" w:rsidP="00000898">
      <w:pPr>
        <w:ind w:left="360"/>
        <w:jc w:val="both"/>
        <w:rPr>
          <w:b/>
        </w:rPr>
      </w:pPr>
      <w:r w:rsidRPr="00000898">
        <w:rPr>
          <w:b/>
        </w:rPr>
        <w:t xml:space="preserve">RESULTADOS </w:t>
      </w:r>
    </w:p>
    <w:p w14:paraId="4F495770" w14:textId="3DC6F0DD" w:rsidR="00000898" w:rsidRPr="00000898" w:rsidRDefault="00000898" w:rsidP="00000898">
      <w:pPr>
        <w:ind w:left="360"/>
        <w:jc w:val="both"/>
      </w:pPr>
      <w:r w:rsidRPr="00000898">
        <w:t xml:space="preserve">Del análisis de la literatura revisada se desprende que el trabajo del celador influye directamente en la calidad de vida del paciente terminal. </w:t>
      </w:r>
    </w:p>
    <w:p w14:paraId="28FADEA4" w14:textId="3EB7BCA2" w:rsidR="00000898" w:rsidRPr="00000898" w:rsidRDefault="00000898" w:rsidP="00000898">
      <w:pPr>
        <w:ind w:left="360"/>
        <w:jc w:val="both"/>
      </w:pPr>
      <w:r w:rsidRPr="00000898">
        <w:t xml:space="preserve">Una de las funciones más relevantes es la colaboración en la movilización y traslado del paciente, actividad que debe realizarse con especial cuidado debido a la fragilidad física que caracteriza esta etapa. La correcta movilización evita lesiones, caídas y dolores innecesarios, contribuyendo al confort del enfermo. </w:t>
      </w:r>
    </w:p>
    <w:p w14:paraId="074F4940" w14:textId="213F01D0" w:rsidR="00000898" w:rsidRPr="00000898" w:rsidRDefault="00000898" w:rsidP="00000898">
      <w:pPr>
        <w:ind w:left="360"/>
        <w:jc w:val="both"/>
      </w:pPr>
      <w:r w:rsidRPr="00000898">
        <w:t xml:space="preserve">Asimismo, el celador participa en el mantenimiento de un entorno adecuado, procurando el silencio, el orden y la limpieza, factores que influyen positivamente en el bienestar del paciente. El control del entorno físico adquiere especial significado cuando la persona se encuentra en fase terminal, ya que pequeños detalles pueden marcar una gran diferencia en su estado emocional. </w:t>
      </w:r>
    </w:p>
    <w:p w14:paraId="7E320670" w14:textId="5D131D5C" w:rsidR="00000898" w:rsidRPr="00000898" w:rsidRDefault="00000898" w:rsidP="00000898">
      <w:pPr>
        <w:ind w:left="360"/>
        <w:jc w:val="both"/>
      </w:pPr>
      <w:r w:rsidRPr="00000898">
        <w:t xml:space="preserve">El acompañamiento emocional constituye otro aspecto esencial. El celador no solo facilita la logística del cuidado, sino que escucha, conversa y acompaña al paciente en momentos de soledad. Esta presencia humana genera confianza y aporta consuelo. </w:t>
      </w:r>
    </w:p>
    <w:p w14:paraId="5D5446C9" w14:textId="3DFE99E1" w:rsidR="00000898" w:rsidRPr="00000898" w:rsidRDefault="00000898" w:rsidP="00000898">
      <w:pPr>
        <w:ind w:left="360"/>
        <w:jc w:val="both"/>
      </w:pPr>
      <w:r w:rsidRPr="00000898">
        <w:t xml:space="preserve">La relación con los familiares también resulta significativa. El celador orienta, informa de normas básicas y actúa como figura de apoyo, especialmente en momentos de angustia o despedida. </w:t>
      </w:r>
    </w:p>
    <w:p w14:paraId="148F6ACB" w14:textId="2F327028" w:rsidR="00000898" w:rsidRPr="00000898" w:rsidRDefault="00000898" w:rsidP="00000898">
      <w:pPr>
        <w:ind w:left="360"/>
        <w:jc w:val="both"/>
      </w:pPr>
      <w:r w:rsidRPr="00000898">
        <w:t xml:space="preserve">En términos de seguridad, su actuación minimiza riesgos relacionados con caídas, desplazamientos incorrectos o situaciones de tensión ambiental. El celador se convierte, por tanto, en un agente activo en la seguridad del paciente terminal. </w:t>
      </w:r>
    </w:p>
    <w:p w14:paraId="5D00AEC8" w14:textId="77777777" w:rsidR="00000898" w:rsidRPr="00000898" w:rsidRDefault="00000898" w:rsidP="00000898">
      <w:pPr>
        <w:ind w:left="360"/>
        <w:jc w:val="both"/>
      </w:pPr>
      <w:r w:rsidRPr="00000898">
        <w:t xml:space="preserve">Por último, la actitud ética y profesional influye directamente en la percepción de dignidad del enfermo. Un trato respetuoso, la preservación de la intimidad y el cumplimiento de la confidencialidad son valores fundamentales en esta etapa. </w:t>
      </w:r>
    </w:p>
    <w:p w14:paraId="7E3E21F8" w14:textId="77777777" w:rsidR="00000898" w:rsidRPr="00000898" w:rsidRDefault="00000898" w:rsidP="00000898">
      <w:pPr>
        <w:ind w:left="360"/>
        <w:jc w:val="both"/>
      </w:pPr>
      <w:r w:rsidRPr="00000898">
        <w:t xml:space="preserve"> </w:t>
      </w:r>
    </w:p>
    <w:p w14:paraId="30AA15D7" w14:textId="77777777" w:rsidR="00000898" w:rsidRPr="00000898" w:rsidRDefault="00000898" w:rsidP="00000898">
      <w:pPr>
        <w:ind w:left="360"/>
        <w:jc w:val="both"/>
        <w:rPr>
          <w:b/>
        </w:rPr>
      </w:pPr>
      <w:r w:rsidRPr="00000898">
        <w:rPr>
          <w:b/>
        </w:rPr>
        <w:t xml:space="preserve">CONCLUSIONES </w:t>
      </w:r>
    </w:p>
    <w:p w14:paraId="08149E91" w14:textId="77777777" w:rsidR="00000898" w:rsidRPr="00000898" w:rsidRDefault="00000898" w:rsidP="00000898">
      <w:pPr>
        <w:ind w:left="360"/>
        <w:jc w:val="both"/>
      </w:pPr>
      <w:r w:rsidRPr="00000898">
        <w:t xml:space="preserve">La figura del celador resulta imprescindible en la atención al paciente terminal. </w:t>
      </w:r>
    </w:p>
    <w:p w14:paraId="1A13E2C4" w14:textId="77777777" w:rsidR="00000898" w:rsidRPr="00000898" w:rsidRDefault="00000898" w:rsidP="00000898">
      <w:pPr>
        <w:ind w:left="360"/>
        <w:jc w:val="both"/>
      </w:pPr>
      <w:r w:rsidRPr="00000898">
        <w:t xml:space="preserve"> </w:t>
      </w:r>
    </w:p>
    <w:p w14:paraId="7EC2932C" w14:textId="3B0F2F30" w:rsidR="00000898" w:rsidRPr="00000898" w:rsidRDefault="00000898" w:rsidP="00000898">
      <w:pPr>
        <w:ind w:left="360"/>
        <w:jc w:val="both"/>
      </w:pPr>
      <w:r w:rsidRPr="00000898">
        <w:t xml:space="preserve">Su aportación va más allá de la asistencia funcional, convirtiéndose en un apoyo humano de incalculable valor. Su cercanía, sensibilidad y profesionalidad influyen tanto en el bienestar del paciente como en la tranquilidad de la familia. </w:t>
      </w:r>
    </w:p>
    <w:p w14:paraId="31C44091" w14:textId="13F7E81B" w:rsidR="00000898" w:rsidRPr="00000898" w:rsidRDefault="00000898" w:rsidP="00000898">
      <w:pPr>
        <w:ind w:left="360"/>
        <w:jc w:val="both"/>
      </w:pPr>
      <w:r w:rsidRPr="00000898">
        <w:t xml:space="preserve">Es necesario fomentar la formación específica del celador en cuidados paliativos, habilidades de comunicación y gestión emocional, con el fin de mejorar aún más la calidad asistencial. </w:t>
      </w:r>
    </w:p>
    <w:p w14:paraId="50EDD7BC" w14:textId="77777777" w:rsidR="00000898" w:rsidRPr="00000898" w:rsidRDefault="00000898" w:rsidP="00000898">
      <w:pPr>
        <w:ind w:left="360"/>
        <w:jc w:val="both"/>
      </w:pPr>
      <w:r w:rsidRPr="00000898">
        <w:lastRenderedPageBreak/>
        <w:t xml:space="preserve">Reconocer institucionalmente el papel del celador supone avanzar hacia un sistema sanitario más humano, donde la atención no se limite al tratamiento de la enfermedad, sino que contemple la dignidad de la persona hasta el final de la vida. </w:t>
      </w:r>
    </w:p>
    <w:p w14:paraId="4F7A3810" w14:textId="77777777" w:rsidR="00000898" w:rsidRPr="00000898" w:rsidRDefault="00000898" w:rsidP="00000898">
      <w:pPr>
        <w:ind w:left="360"/>
        <w:jc w:val="both"/>
      </w:pPr>
      <w:r w:rsidRPr="00000898">
        <w:t xml:space="preserve"> </w:t>
      </w:r>
    </w:p>
    <w:p w14:paraId="1EC5A5D1" w14:textId="77777777" w:rsidR="00000898" w:rsidRPr="00000898" w:rsidRDefault="00000898" w:rsidP="00000898">
      <w:pPr>
        <w:ind w:left="360"/>
        <w:jc w:val="both"/>
        <w:rPr>
          <w:b/>
        </w:rPr>
      </w:pPr>
      <w:r w:rsidRPr="00000898">
        <w:rPr>
          <w:b/>
        </w:rPr>
        <w:t xml:space="preserve">BIBLIOGRAFÍA </w:t>
      </w:r>
    </w:p>
    <w:p w14:paraId="1F76FAE6" w14:textId="77777777" w:rsidR="00000898" w:rsidRPr="00000898" w:rsidRDefault="00000898" w:rsidP="00000898">
      <w:pPr>
        <w:numPr>
          <w:ilvl w:val="0"/>
          <w:numId w:val="306"/>
        </w:numPr>
        <w:jc w:val="both"/>
      </w:pPr>
      <w:r w:rsidRPr="00000898">
        <w:t xml:space="preserve">Ministerio de Sanidad. Estrategia en Cuidados Paliativos del Sistema Nacional de Salud. </w:t>
      </w:r>
    </w:p>
    <w:p w14:paraId="32841755" w14:textId="77777777" w:rsidR="00000898" w:rsidRPr="00000898" w:rsidRDefault="00000898" w:rsidP="00000898">
      <w:pPr>
        <w:numPr>
          <w:ilvl w:val="0"/>
          <w:numId w:val="306"/>
        </w:numPr>
        <w:jc w:val="both"/>
      </w:pPr>
      <w:r w:rsidRPr="00000898">
        <w:t xml:space="preserve">Organización Mundial de la Salud (OMS). Cuidados paliativos. </w:t>
      </w:r>
    </w:p>
    <w:p w14:paraId="107FE030" w14:textId="77777777" w:rsidR="00000898" w:rsidRPr="00000898" w:rsidRDefault="00000898" w:rsidP="00000898">
      <w:pPr>
        <w:numPr>
          <w:ilvl w:val="0"/>
          <w:numId w:val="306"/>
        </w:numPr>
        <w:jc w:val="both"/>
      </w:pPr>
      <w:r w:rsidRPr="00000898">
        <w:t xml:space="preserve">BOE. Estatuto Marco del personal estatutario de los servicios de salud. </w:t>
      </w:r>
    </w:p>
    <w:p w14:paraId="14C84FC8" w14:textId="77777777" w:rsidR="00000898" w:rsidRPr="00000898" w:rsidRDefault="00000898" w:rsidP="00000898">
      <w:pPr>
        <w:numPr>
          <w:ilvl w:val="0"/>
          <w:numId w:val="306"/>
        </w:numPr>
        <w:jc w:val="both"/>
      </w:pPr>
      <w:r w:rsidRPr="00000898">
        <w:t xml:space="preserve">Sociedad Española de Cuidados Paliativos (SECPAL). Manual de Cuidados Paliativos. </w:t>
      </w:r>
    </w:p>
    <w:p w14:paraId="63A963ED" w14:textId="77777777" w:rsidR="00000898" w:rsidRPr="00000898" w:rsidRDefault="00000898" w:rsidP="00000898">
      <w:pPr>
        <w:numPr>
          <w:ilvl w:val="0"/>
          <w:numId w:val="306"/>
        </w:numPr>
        <w:jc w:val="both"/>
      </w:pPr>
      <w:r w:rsidRPr="00000898">
        <w:t xml:space="preserve">Aranaz JM. Seguridad del paciente. </w:t>
      </w:r>
    </w:p>
    <w:p w14:paraId="746B64BE" w14:textId="77777777" w:rsidR="00000898" w:rsidRPr="00000898" w:rsidRDefault="00000898" w:rsidP="00000898">
      <w:pPr>
        <w:numPr>
          <w:ilvl w:val="0"/>
          <w:numId w:val="306"/>
        </w:numPr>
        <w:jc w:val="both"/>
      </w:pPr>
      <w:r w:rsidRPr="00000898">
        <w:t xml:space="preserve">Gómez-Batiste X. Atención integral al paciente terminal. </w:t>
      </w:r>
    </w:p>
    <w:p w14:paraId="5704D192" w14:textId="77777777" w:rsidR="00000898" w:rsidRPr="00000898" w:rsidRDefault="00000898" w:rsidP="00000898">
      <w:pPr>
        <w:numPr>
          <w:ilvl w:val="0"/>
          <w:numId w:val="306"/>
        </w:numPr>
        <w:jc w:val="both"/>
      </w:pPr>
      <w:r w:rsidRPr="00000898">
        <w:t xml:space="preserve">Ministerio de Sanidad. Guía de atención al final de la vida. </w:t>
      </w:r>
    </w:p>
    <w:p w14:paraId="6EE8B450" w14:textId="77777777" w:rsidR="00000898" w:rsidRPr="00000898" w:rsidRDefault="00000898" w:rsidP="00000898">
      <w:pPr>
        <w:numPr>
          <w:ilvl w:val="0"/>
          <w:numId w:val="306"/>
        </w:numPr>
        <w:jc w:val="both"/>
      </w:pPr>
      <w:r w:rsidRPr="00000898">
        <w:t xml:space="preserve">INSST. Prevención de riesgos laborales en centros sanitarios. </w:t>
      </w:r>
    </w:p>
    <w:p w14:paraId="52936A4E" w14:textId="77777777" w:rsidR="00000898" w:rsidRDefault="00000898" w:rsidP="00F4598C">
      <w:pPr>
        <w:ind w:left="360"/>
        <w:jc w:val="both"/>
      </w:pPr>
    </w:p>
    <w:p w14:paraId="601B27A7" w14:textId="77777777" w:rsidR="00000898" w:rsidRDefault="00000898" w:rsidP="00F4598C">
      <w:pPr>
        <w:ind w:left="360"/>
        <w:jc w:val="both"/>
      </w:pPr>
    </w:p>
    <w:p w14:paraId="32D499AA" w14:textId="77777777" w:rsidR="00000898" w:rsidRDefault="00000898" w:rsidP="00F4598C">
      <w:pPr>
        <w:ind w:left="360"/>
        <w:jc w:val="both"/>
      </w:pPr>
    </w:p>
    <w:p w14:paraId="2C5A31BB" w14:textId="77777777" w:rsidR="00000898" w:rsidRDefault="00000898" w:rsidP="00F4598C">
      <w:pPr>
        <w:ind w:left="360"/>
        <w:jc w:val="both"/>
      </w:pPr>
    </w:p>
    <w:p w14:paraId="0051EE2B" w14:textId="77777777" w:rsidR="00000898" w:rsidRDefault="00000898" w:rsidP="00F4598C">
      <w:pPr>
        <w:ind w:left="360"/>
        <w:jc w:val="both"/>
      </w:pPr>
    </w:p>
    <w:p w14:paraId="17F17B3B" w14:textId="77777777" w:rsidR="00000898" w:rsidRDefault="00000898" w:rsidP="00F4598C">
      <w:pPr>
        <w:ind w:left="360"/>
        <w:jc w:val="both"/>
      </w:pPr>
    </w:p>
    <w:p w14:paraId="015FA95C" w14:textId="77777777" w:rsidR="00000898" w:rsidRDefault="00000898" w:rsidP="00F4598C">
      <w:pPr>
        <w:ind w:left="360"/>
        <w:jc w:val="both"/>
      </w:pPr>
    </w:p>
    <w:p w14:paraId="2BE933CF" w14:textId="77777777" w:rsidR="00000898" w:rsidRDefault="00000898" w:rsidP="00F4598C">
      <w:pPr>
        <w:ind w:left="360"/>
        <w:jc w:val="both"/>
      </w:pPr>
    </w:p>
    <w:p w14:paraId="2C5A3C04" w14:textId="77777777" w:rsidR="00000898" w:rsidRDefault="00000898" w:rsidP="00F4598C">
      <w:pPr>
        <w:ind w:left="360"/>
        <w:jc w:val="both"/>
      </w:pPr>
    </w:p>
    <w:p w14:paraId="22407CC9" w14:textId="77777777" w:rsidR="00000898" w:rsidRDefault="00000898" w:rsidP="00F4598C">
      <w:pPr>
        <w:ind w:left="360"/>
        <w:jc w:val="both"/>
      </w:pPr>
    </w:p>
    <w:p w14:paraId="5918BF08" w14:textId="77777777" w:rsidR="00000898" w:rsidRDefault="00000898" w:rsidP="00F4598C">
      <w:pPr>
        <w:ind w:left="360"/>
        <w:jc w:val="both"/>
      </w:pPr>
    </w:p>
    <w:p w14:paraId="4176AD4C" w14:textId="77777777" w:rsidR="00000898" w:rsidRDefault="00000898" w:rsidP="00F4598C">
      <w:pPr>
        <w:ind w:left="360"/>
        <w:jc w:val="both"/>
      </w:pPr>
    </w:p>
    <w:p w14:paraId="3168FB70" w14:textId="77777777" w:rsidR="00000898" w:rsidRPr="00000898" w:rsidRDefault="00000898" w:rsidP="00000898">
      <w:pPr>
        <w:ind w:left="360"/>
        <w:jc w:val="both"/>
      </w:pPr>
      <w:r w:rsidRPr="00000898">
        <w:rPr>
          <w:b/>
        </w:rPr>
        <w:t xml:space="preserve">El Celador y la Prevención de Riesgos Laborales en el Entorno Hospitalario </w:t>
      </w:r>
    </w:p>
    <w:p w14:paraId="2574750F" w14:textId="77777777" w:rsidR="00000898" w:rsidRPr="00000898" w:rsidRDefault="00000898" w:rsidP="00000898">
      <w:pPr>
        <w:ind w:left="360"/>
        <w:jc w:val="both"/>
        <w:rPr>
          <w:b/>
        </w:rPr>
      </w:pPr>
      <w:r w:rsidRPr="00000898">
        <w:rPr>
          <w:b/>
        </w:rPr>
        <w:t xml:space="preserve">Introducción </w:t>
      </w:r>
    </w:p>
    <w:p w14:paraId="7FBB8741" w14:textId="77777777" w:rsidR="00000898" w:rsidRPr="00000898" w:rsidRDefault="00000898" w:rsidP="00000898">
      <w:pPr>
        <w:ind w:left="360"/>
        <w:jc w:val="both"/>
      </w:pPr>
      <w:r w:rsidRPr="00000898">
        <w:t xml:space="preserve">La prevención de riesgos laborales (PRL) es esencial en el entorno sanitario. El celador, como figura clave en la atención hospitalaria, desarrolla actividades que implican un alto grado de exposición a riesgos ergonómicos, biológicos, químicos, psicosociales y de accidentes. Este trabajo analiza la relevancia de la PRL aplicada al puesto del celador y expone algunos criterios fundamentales para mejorar su seguridad laboral. </w:t>
      </w:r>
    </w:p>
    <w:p w14:paraId="5840BB67" w14:textId="77777777" w:rsidR="00000898" w:rsidRPr="00000898" w:rsidRDefault="00000898" w:rsidP="00000898">
      <w:pPr>
        <w:ind w:left="360"/>
        <w:jc w:val="both"/>
        <w:rPr>
          <w:b/>
        </w:rPr>
      </w:pPr>
      <w:r w:rsidRPr="00000898">
        <w:rPr>
          <w:b/>
        </w:rPr>
        <w:t xml:space="preserve">Metodología </w:t>
      </w:r>
    </w:p>
    <w:p w14:paraId="466242BF" w14:textId="77777777" w:rsidR="00000898" w:rsidRPr="00000898" w:rsidRDefault="00000898" w:rsidP="00000898">
      <w:pPr>
        <w:ind w:left="360"/>
        <w:jc w:val="both"/>
      </w:pPr>
      <w:r w:rsidRPr="00000898">
        <w:lastRenderedPageBreak/>
        <w:t xml:space="preserve">Se realizó una revisión bibliográfica y normativa, incluyendo la Ley 31/1995 de </w:t>
      </w:r>
    </w:p>
    <w:p w14:paraId="42A77B8B" w14:textId="77777777" w:rsidR="00000898" w:rsidRPr="00000898" w:rsidRDefault="00000898" w:rsidP="00000898">
      <w:pPr>
        <w:ind w:left="360"/>
        <w:jc w:val="both"/>
      </w:pPr>
      <w:r w:rsidRPr="00000898">
        <w:t xml:space="preserve">Prevención de Riesgos Laborales y el Real Decreto 39/1997 que regula los Servicios de Prevención. También se consultaron manuales de formación de celadores y protocolos de seguridad implementados en hospitales públicos. El análisis se complementó con observación práctica de las tareas habituales del celador para identificar los riesgos más frecuentes asociados a su actividad. </w:t>
      </w:r>
    </w:p>
    <w:p w14:paraId="2E3B5B63" w14:textId="77777777" w:rsidR="00000898" w:rsidRPr="00000898" w:rsidRDefault="00000898" w:rsidP="00000898">
      <w:pPr>
        <w:ind w:left="360"/>
        <w:jc w:val="both"/>
        <w:rPr>
          <w:b/>
        </w:rPr>
      </w:pPr>
      <w:r w:rsidRPr="00000898">
        <w:rPr>
          <w:b/>
        </w:rPr>
        <w:t xml:space="preserve">Resultados </w:t>
      </w:r>
    </w:p>
    <w:p w14:paraId="362DC147" w14:textId="77777777" w:rsidR="00000898" w:rsidRPr="00000898" w:rsidRDefault="00000898" w:rsidP="00000898">
      <w:pPr>
        <w:ind w:left="360"/>
        <w:jc w:val="both"/>
      </w:pPr>
      <w:r w:rsidRPr="00000898">
        <w:t xml:space="preserve">El análisis evidencia que el celador está expuesto principalmente a riesgos ergonómicos, relacionados con la movilización y traslado de pacientes, el manejo de cargas y la adopción de posturas forzadas. Estas actividades suponen un riesgo elevado de lesiones </w:t>
      </w:r>
      <w:proofErr w:type="gramStart"/>
      <w:r w:rsidRPr="00000898">
        <w:t>músculo-esqueléticas</w:t>
      </w:r>
      <w:proofErr w:type="gramEnd"/>
      <w:r w:rsidRPr="00000898">
        <w:t xml:space="preserve">, especialmente dorsolumbares. </w:t>
      </w:r>
    </w:p>
    <w:p w14:paraId="145C923E" w14:textId="77777777" w:rsidR="00000898" w:rsidRPr="00000898" w:rsidRDefault="00000898" w:rsidP="00000898">
      <w:pPr>
        <w:ind w:left="360"/>
        <w:jc w:val="both"/>
      </w:pPr>
      <w:r w:rsidRPr="00000898">
        <w:t xml:space="preserve">Los riesgos biológicos también están presentes debido al contacto indirecto con fluidos, superficies contaminadas o materiales potencialmente infecciosos. El uso adecuado de equipos de protección individual (EPI) y el cumplimiento de los protocolos de higiene hospitalaria reducen significativamente estas exposiciones. </w:t>
      </w:r>
    </w:p>
    <w:p w14:paraId="3E631902" w14:textId="77777777" w:rsidR="00000898" w:rsidRPr="00000898" w:rsidRDefault="00000898" w:rsidP="00000898">
      <w:pPr>
        <w:ind w:left="360"/>
        <w:jc w:val="both"/>
      </w:pPr>
      <w:r w:rsidRPr="00000898">
        <w:t xml:space="preserve">Se identificaron asimismo riesgos químicos derivados del uso de productos de limpieza, desinfectantes o sustancias irritantes empleadas habitualmente en áreas sanitarias. </w:t>
      </w:r>
    </w:p>
    <w:p w14:paraId="7AC33C50" w14:textId="77777777" w:rsidR="00000898" w:rsidRPr="00000898" w:rsidRDefault="00000898" w:rsidP="00000898">
      <w:pPr>
        <w:ind w:left="360"/>
        <w:jc w:val="both"/>
      </w:pPr>
      <w:r w:rsidRPr="00000898">
        <w:t xml:space="preserve">A nivel psicosocial, la carga asistencial, los turnos rotatorios, el ritmo elevado de trabajo y la exposición frecuente a situaciones emocionalmente complejas constituyen factores que pueden afectar al bienestar del celador. </w:t>
      </w:r>
    </w:p>
    <w:p w14:paraId="2EEDBA0E" w14:textId="77777777" w:rsidR="00000898" w:rsidRPr="00000898" w:rsidRDefault="00000898" w:rsidP="00000898">
      <w:pPr>
        <w:ind w:left="360"/>
        <w:jc w:val="both"/>
      </w:pPr>
      <w:r w:rsidRPr="00000898">
        <w:t xml:space="preserve">Finalmente, los riesgos de accidentes incluyen caídas, golpes contra mobiliario, atrapamientos en puertas automáticas, así como incidentes relacionados con el transporte de camillas y sillas de ruedas. </w:t>
      </w:r>
    </w:p>
    <w:p w14:paraId="710781A0" w14:textId="77777777" w:rsidR="00000898" w:rsidRPr="00000898" w:rsidRDefault="00000898" w:rsidP="00000898">
      <w:pPr>
        <w:ind w:left="360"/>
        <w:jc w:val="both"/>
      </w:pPr>
      <w:r w:rsidRPr="00000898">
        <w:t xml:space="preserve">La formación continuada en PRL, la correcta utilización de EPI y la existencia de protocolos claros son elementos esenciales para reducir la siniestralidad laboral entre celadores. </w:t>
      </w:r>
    </w:p>
    <w:p w14:paraId="4804CF76" w14:textId="77777777" w:rsidR="00000898" w:rsidRPr="00000898" w:rsidRDefault="00000898" w:rsidP="00000898">
      <w:pPr>
        <w:ind w:left="360"/>
        <w:jc w:val="both"/>
        <w:rPr>
          <w:b/>
        </w:rPr>
      </w:pPr>
      <w:r w:rsidRPr="00000898">
        <w:rPr>
          <w:b/>
        </w:rPr>
        <w:t xml:space="preserve">Conclusiones </w:t>
      </w:r>
    </w:p>
    <w:p w14:paraId="7B97B0EA" w14:textId="77777777" w:rsidR="00000898" w:rsidRPr="00000898" w:rsidRDefault="00000898" w:rsidP="00000898">
      <w:pPr>
        <w:ind w:left="360"/>
        <w:jc w:val="both"/>
      </w:pPr>
      <w:r w:rsidRPr="00000898">
        <w:t xml:space="preserve">La prevención de riesgos laborales es indispensable para garantizar la seguridad del celador y la calidad asistencial en el hospital. La diversidad de riesgos a los que está expuesto exige una formación sólida y continua, el cumplimiento estricto de los protocolos, así como una cultura preventiva consolidada. Implementar programas formativos específicos, reforzar los recursos de protección y fomentar la </w:t>
      </w:r>
      <w:proofErr w:type="gramStart"/>
      <w:r w:rsidRPr="00000898">
        <w:t>participación activa</w:t>
      </w:r>
      <w:proofErr w:type="gramEnd"/>
      <w:r w:rsidRPr="00000898">
        <w:t xml:space="preserve"> del celador en la identificación y comunicación de riesgos permitirá una mejora notable en su seguridad y en la del paciente. </w:t>
      </w:r>
    </w:p>
    <w:p w14:paraId="056AF30D" w14:textId="77777777" w:rsidR="00000898" w:rsidRPr="00000898" w:rsidRDefault="00000898" w:rsidP="00000898">
      <w:pPr>
        <w:ind w:left="360"/>
        <w:jc w:val="both"/>
        <w:rPr>
          <w:b/>
        </w:rPr>
      </w:pPr>
      <w:r w:rsidRPr="00000898">
        <w:rPr>
          <w:b/>
        </w:rPr>
        <w:t xml:space="preserve">Bibliografía </w:t>
      </w:r>
    </w:p>
    <w:p w14:paraId="72FAFEE1" w14:textId="77777777" w:rsidR="00000898" w:rsidRPr="00000898" w:rsidRDefault="00000898" w:rsidP="00000898">
      <w:pPr>
        <w:numPr>
          <w:ilvl w:val="0"/>
          <w:numId w:val="307"/>
        </w:numPr>
        <w:jc w:val="both"/>
      </w:pPr>
      <w:r w:rsidRPr="00000898">
        <w:t xml:space="preserve">Ley 31/1995, de Prevención de Riesgos Laborales. </w:t>
      </w:r>
    </w:p>
    <w:p w14:paraId="2210F0AE" w14:textId="77777777" w:rsidR="00000898" w:rsidRPr="00000898" w:rsidRDefault="00000898" w:rsidP="00000898">
      <w:pPr>
        <w:numPr>
          <w:ilvl w:val="0"/>
          <w:numId w:val="307"/>
        </w:numPr>
        <w:jc w:val="both"/>
      </w:pPr>
      <w:r w:rsidRPr="00000898">
        <w:t xml:space="preserve">Real Decreto 39/1997, por el que se aprueba el Reglamento de los Servicios de Prevención. </w:t>
      </w:r>
    </w:p>
    <w:p w14:paraId="7EEE0F42" w14:textId="77777777" w:rsidR="00000898" w:rsidRPr="00000898" w:rsidRDefault="00000898" w:rsidP="00000898">
      <w:pPr>
        <w:numPr>
          <w:ilvl w:val="0"/>
          <w:numId w:val="307"/>
        </w:numPr>
        <w:jc w:val="both"/>
      </w:pPr>
      <w:r w:rsidRPr="00000898">
        <w:t xml:space="preserve">Instituto Nacional de Seguridad y Salud en el Trabajo (INSST). Documentos técnicos y guías. </w:t>
      </w:r>
    </w:p>
    <w:p w14:paraId="0DCC6532" w14:textId="77777777" w:rsidR="00000898" w:rsidRPr="00000898" w:rsidRDefault="00000898" w:rsidP="00000898">
      <w:pPr>
        <w:numPr>
          <w:ilvl w:val="0"/>
          <w:numId w:val="307"/>
        </w:numPr>
        <w:jc w:val="both"/>
      </w:pPr>
      <w:r w:rsidRPr="00000898">
        <w:t xml:space="preserve">Manuales de formación de celadores del Sistema Nacional de Salud. </w:t>
      </w:r>
    </w:p>
    <w:p w14:paraId="7552D959" w14:textId="77777777" w:rsidR="00000898" w:rsidRPr="00000898" w:rsidRDefault="00000898" w:rsidP="00000898">
      <w:pPr>
        <w:numPr>
          <w:ilvl w:val="0"/>
          <w:numId w:val="307"/>
        </w:numPr>
        <w:jc w:val="both"/>
      </w:pPr>
      <w:r w:rsidRPr="00000898">
        <w:t xml:space="preserve">Protocolos hospitalarios de seguridad y prevención. </w:t>
      </w:r>
    </w:p>
    <w:p w14:paraId="2359C605" w14:textId="77777777" w:rsidR="00000898" w:rsidRDefault="00000898" w:rsidP="00F4598C">
      <w:pPr>
        <w:ind w:left="360"/>
        <w:jc w:val="both"/>
      </w:pPr>
    </w:p>
    <w:p w14:paraId="0AF92275" w14:textId="77777777" w:rsidR="00000898" w:rsidRDefault="00000898" w:rsidP="00F4598C">
      <w:pPr>
        <w:ind w:left="360"/>
        <w:jc w:val="both"/>
      </w:pPr>
    </w:p>
    <w:p w14:paraId="5C69070F" w14:textId="77777777" w:rsidR="00000898" w:rsidRDefault="00000898" w:rsidP="00F4598C">
      <w:pPr>
        <w:ind w:left="360"/>
        <w:jc w:val="both"/>
      </w:pPr>
    </w:p>
    <w:p w14:paraId="02D98F4B" w14:textId="77777777" w:rsidR="00000898" w:rsidRDefault="00000898" w:rsidP="00F4598C">
      <w:pPr>
        <w:ind w:left="360"/>
        <w:jc w:val="both"/>
      </w:pPr>
    </w:p>
    <w:p w14:paraId="0F1DE805" w14:textId="77777777" w:rsidR="00000898" w:rsidRDefault="00000898" w:rsidP="00F4598C">
      <w:pPr>
        <w:ind w:left="360"/>
        <w:jc w:val="both"/>
      </w:pPr>
    </w:p>
    <w:p w14:paraId="796B36EE" w14:textId="77777777" w:rsidR="00000898" w:rsidRDefault="00000898" w:rsidP="00F4598C">
      <w:pPr>
        <w:ind w:left="360"/>
        <w:jc w:val="both"/>
      </w:pPr>
    </w:p>
    <w:p w14:paraId="7C2F6716" w14:textId="77777777" w:rsidR="00000898" w:rsidRDefault="00000898" w:rsidP="00F4598C">
      <w:pPr>
        <w:ind w:left="360"/>
        <w:jc w:val="both"/>
      </w:pPr>
    </w:p>
    <w:p w14:paraId="33B8F46D" w14:textId="77777777" w:rsidR="00000898" w:rsidRDefault="00000898" w:rsidP="00F4598C">
      <w:pPr>
        <w:ind w:left="360"/>
        <w:jc w:val="both"/>
      </w:pPr>
    </w:p>
    <w:p w14:paraId="7F29D48D" w14:textId="77777777" w:rsidR="00000898" w:rsidRDefault="00000898" w:rsidP="00F4598C">
      <w:pPr>
        <w:ind w:left="360"/>
        <w:jc w:val="both"/>
      </w:pPr>
    </w:p>
    <w:p w14:paraId="6ECCE0DC" w14:textId="77777777" w:rsidR="00000898" w:rsidRDefault="00000898" w:rsidP="00F4598C">
      <w:pPr>
        <w:ind w:left="360"/>
        <w:jc w:val="both"/>
      </w:pPr>
    </w:p>
    <w:p w14:paraId="2B32EA82" w14:textId="77777777" w:rsidR="00000898" w:rsidRDefault="00000898" w:rsidP="00F4598C">
      <w:pPr>
        <w:ind w:left="360"/>
        <w:jc w:val="both"/>
      </w:pPr>
    </w:p>
    <w:p w14:paraId="59F15B4E" w14:textId="77777777" w:rsidR="00000898" w:rsidRDefault="00000898" w:rsidP="00F4598C">
      <w:pPr>
        <w:ind w:left="360"/>
        <w:jc w:val="both"/>
      </w:pPr>
    </w:p>
    <w:p w14:paraId="4B544314" w14:textId="77777777" w:rsidR="00000898" w:rsidRDefault="00000898" w:rsidP="00F4598C">
      <w:pPr>
        <w:ind w:left="360"/>
        <w:jc w:val="both"/>
      </w:pPr>
    </w:p>
    <w:p w14:paraId="23D31486" w14:textId="77777777" w:rsidR="00000898" w:rsidRDefault="00000898" w:rsidP="00F4598C">
      <w:pPr>
        <w:ind w:left="360"/>
        <w:jc w:val="both"/>
      </w:pPr>
    </w:p>
    <w:p w14:paraId="37A59B22" w14:textId="77777777" w:rsidR="00000898" w:rsidRDefault="00000898" w:rsidP="00F4598C">
      <w:pPr>
        <w:ind w:left="360"/>
        <w:jc w:val="both"/>
      </w:pPr>
    </w:p>
    <w:p w14:paraId="6C35EBD6" w14:textId="77777777" w:rsidR="00000898" w:rsidRDefault="00000898" w:rsidP="00F4598C">
      <w:pPr>
        <w:ind w:left="360"/>
        <w:jc w:val="both"/>
      </w:pPr>
    </w:p>
    <w:p w14:paraId="450D441C" w14:textId="77777777" w:rsidR="00000898" w:rsidRDefault="00000898" w:rsidP="00F4598C">
      <w:pPr>
        <w:ind w:left="360"/>
        <w:jc w:val="both"/>
      </w:pPr>
    </w:p>
    <w:p w14:paraId="35F88C86" w14:textId="77777777" w:rsidR="00000898" w:rsidRDefault="00000898" w:rsidP="00F4598C">
      <w:pPr>
        <w:ind w:left="360"/>
        <w:jc w:val="both"/>
      </w:pPr>
    </w:p>
    <w:p w14:paraId="29AB877F" w14:textId="77777777" w:rsidR="00000898" w:rsidRDefault="00000898" w:rsidP="00F4598C">
      <w:pPr>
        <w:ind w:left="360"/>
        <w:jc w:val="both"/>
      </w:pPr>
    </w:p>
    <w:p w14:paraId="3F943D65" w14:textId="77777777" w:rsidR="00000898" w:rsidRDefault="00000898" w:rsidP="00F4598C">
      <w:pPr>
        <w:ind w:left="360"/>
        <w:jc w:val="both"/>
      </w:pPr>
    </w:p>
    <w:p w14:paraId="7C965343" w14:textId="77777777" w:rsidR="00000898" w:rsidRDefault="00000898" w:rsidP="00F4598C">
      <w:pPr>
        <w:ind w:left="360"/>
        <w:jc w:val="both"/>
      </w:pPr>
    </w:p>
    <w:p w14:paraId="623E7EAF" w14:textId="1A49749E" w:rsidR="00000898" w:rsidRPr="00000898" w:rsidRDefault="00000898" w:rsidP="00000898">
      <w:pPr>
        <w:ind w:left="360"/>
        <w:jc w:val="both"/>
      </w:pPr>
      <w:r w:rsidRPr="00000898">
        <w:rPr>
          <w:b/>
        </w:rPr>
        <w:t xml:space="preserve">EL PAPEL DEL CELADOR EN EL ASEO E HIGIENE DEL PACIENTE HOSPITALIZADO </w:t>
      </w:r>
    </w:p>
    <w:p w14:paraId="3A66FE8B" w14:textId="0F0B80C2" w:rsidR="00000898" w:rsidRPr="00000898" w:rsidRDefault="00000898" w:rsidP="00000898">
      <w:pPr>
        <w:jc w:val="both"/>
      </w:pPr>
    </w:p>
    <w:p w14:paraId="1C3FE667" w14:textId="77777777" w:rsidR="00000898" w:rsidRPr="00000898" w:rsidRDefault="00000898" w:rsidP="00000898">
      <w:pPr>
        <w:ind w:left="360"/>
        <w:jc w:val="both"/>
        <w:rPr>
          <w:b/>
        </w:rPr>
      </w:pPr>
      <w:r w:rsidRPr="00000898">
        <w:rPr>
          <w:b/>
        </w:rPr>
        <w:t xml:space="preserve">INTRODUCCIÓN </w:t>
      </w:r>
    </w:p>
    <w:p w14:paraId="166FF2BD" w14:textId="78F880C2" w:rsidR="00000898" w:rsidRPr="00000898" w:rsidRDefault="00000898" w:rsidP="00000898">
      <w:pPr>
        <w:ind w:left="360"/>
        <w:jc w:val="both"/>
      </w:pPr>
      <w:r w:rsidRPr="00000898">
        <w:t xml:space="preserve">El aseo e higiene del paciente hospitalizado constituyen necesidades básicas fundamentales dentro del cuidado integral de la persona. Mantener una correcta higiene no solo contribuye al bienestar físico del paciente, sino también a su estabilidad emocional y autoestima, favoreciendo una recuperación más rápida y un mayor confort durante la estancia hospitalaria. </w:t>
      </w:r>
    </w:p>
    <w:p w14:paraId="60BCE846" w14:textId="2AA3A45B" w:rsidR="00000898" w:rsidRPr="00000898" w:rsidRDefault="00000898" w:rsidP="00000898">
      <w:pPr>
        <w:ind w:left="360"/>
        <w:jc w:val="both"/>
      </w:pPr>
      <w:r w:rsidRPr="00000898">
        <w:t xml:space="preserve">Dentro del equipo multidisciplinar, el celador desempeña un papel relevante en el apoyo a las tareas relacionadas con la higiene del paciente, colaborando con el personal sanitario y garantizando que estas actividades se realicen de forma segura, respetuosa y eficiente. Aunque su intervención puede variar según la organización interna del centro, su presencia es indispensable en pacientes con movilidad reducida, encamados o con dependencia funcional. </w:t>
      </w:r>
    </w:p>
    <w:p w14:paraId="703227EA" w14:textId="051D0364" w:rsidR="00000898" w:rsidRPr="00000898" w:rsidRDefault="00000898" w:rsidP="00000898">
      <w:pPr>
        <w:ind w:left="360"/>
        <w:jc w:val="both"/>
      </w:pPr>
      <w:r w:rsidRPr="00000898">
        <w:lastRenderedPageBreak/>
        <w:t xml:space="preserve">El respeto a la intimidad, la dignidad y la autonomía del paciente deben regir cualquier actuación relacionada con el aseo. En este sentido, la actitud profesional del celador influye de manera directa en la percepción del usuario y en su satisfacción con la atención recibida. </w:t>
      </w:r>
    </w:p>
    <w:p w14:paraId="4F321EC3" w14:textId="77777777" w:rsidR="00000898" w:rsidRDefault="00000898" w:rsidP="00000898">
      <w:pPr>
        <w:ind w:left="360"/>
        <w:jc w:val="both"/>
      </w:pPr>
      <w:r w:rsidRPr="00000898">
        <w:t xml:space="preserve">Este trabajo tiene como finalidad analizar la importancia de la intervención del celador en el proceso de higiene personal del paciente hospitalizado, así como su repercusión en la seguridad, prevención de infecciones y calidad asistencial. </w:t>
      </w:r>
    </w:p>
    <w:p w14:paraId="3C3E1DFE" w14:textId="77777777" w:rsidR="00000898" w:rsidRPr="00000898" w:rsidRDefault="00000898" w:rsidP="00000898">
      <w:pPr>
        <w:ind w:left="360"/>
        <w:jc w:val="both"/>
      </w:pPr>
    </w:p>
    <w:p w14:paraId="50D30843" w14:textId="77777777" w:rsidR="00000898" w:rsidRPr="00000898" w:rsidRDefault="00000898" w:rsidP="00000898">
      <w:pPr>
        <w:ind w:left="360"/>
        <w:jc w:val="both"/>
        <w:rPr>
          <w:b/>
        </w:rPr>
      </w:pPr>
      <w:r w:rsidRPr="00000898">
        <w:rPr>
          <w:b/>
        </w:rPr>
        <w:t xml:space="preserve">METODOLOGÍA </w:t>
      </w:r>
    </w:p>
    <w:p w14:paraId="4AF0E1FC" w14:textId="77777777" w:rsidR="00000898" w:rsidRPr="00000898" w:rsidRDefault="00000898" w:rsidP="00000898">
      <w:pPr>
        <w:ind w:left="360"/>
        <w:jc w:val="both"/>
      </w:pPr>
      <w:r w:rsidRPr="00000898">
        <w:t xml:space="preserve">Se realizó una revisión bibliográfica de carácter descriptivo basada en fuentes documentales relacionadas con la higiene hospitalaria, cuidados básicos al paciente, organización sanitaria y funciones del celador. </w:t>
      </w:r>
    </w:p>
    <w:p w14:paraId="161A4CC0" w14:textId="77777777" w:rsidR="00000898" w:rsidRPr="00000898" w:rsidRDefault="00000898" w:rsidP="00000898">
      <w:pPr>
        <w:ind w:left="360"/>
        <w:jc w:val="both"/>
      </w:pPr>
      <w:r w:rsidRPr="00000898">
        <w:t xml:space="preserve"> </w:t>
      </w:r>
    </w:p>
    <w:p w14:paraId="09FF312D" w14:textId="77777777" w:rsidR="00000898" w:rsidRPr="00000898" w:rsidRDefault="00000898" w:rsidP="00000898">
      <w:pPr>
        <w:ind w:left="360"/>
        <w:jc w:val="both"/>
      </w:pPr>
      <w:r w:rsidRPr="00000898">
        <w:t xml:space="preserve">Se consultaron manuales profesionales, normativa sanitaria, publicaciones oficiales del Ministerio de Sanidad, documentos de la OMS y artículos científicos relacionados con el cuidado del paciente encamado. La selección se basó en la actualidad de la información, la fiabilidad de las fuentes y su aplicabilidad al entorno hospitalario público. </w:t>
      </w:r>
    </w:p>
    <w:p w14:paraId="1E0E5382" w14:textId="77777777" w:rsidR="00000898" w:rsidRPr="00000898" w:rsidRDefault="00000898" w:rsidP="00000898">
      <w:pPr>
        <w:ind w:left="360"/>
        <w:jc w:val="both"/>
      </w:pPr>
      <w:r w:rsidRPr="00000898">
        <w:t xml:space="preserve"> </w:t>
      </w:r>
    </w:p>
    <w:p w14:paraId="26A652A2" w14:textId="77777777" w:rsidR="00000898" w:rsidRPr="00000898" w:rsidRDefault="00000898" w:rsidP="00000898">
      <w:pPr>
        <w:ind w:left="360"/>
        <w:jc w:val="both"/>
      </w:pPr>
      <w:r w:rsidRPr="00000898">
        <w:t xml:space="preserve">La información recopilada fue analizada de forma crítica, organizándose en categorías temáticas para facilitar la interpretación de los resultados y la elaboración de las conclusiones. </w:t>
      </w:r>
    </w:p>
    <w:p w14:paraId="55BCD15D" w14:textId="77777777" w:rsidR="00000898" w:rsidRPr="00000898" w:rsidRDefault="00000898" w:rsidP="00000898">
      <w:pPr>
        <w:ind w:left="360"/>
        <w:jc w:val="both"/>
      </w:pPr>
      <w:r w:rsidRPr="00000898">
        <w:t xml:space="preserve">No se llevaron a cabo procedimientos experimentales, ya que el objetivo fue un análisis teórico y reflexivo del rol asistencial del celador. </w:t>
      </w:r>
    </w:p>
    <w:p w14:paraId="47B8C5AF" w14:textId="77777777" w:rsidR="00000898" w:rsidRPr="00000898" w:rsidRDefault="00000898" w:rsidP="00000898">
      <w:pPr>
        <w:ind w:left="360"/>
        <w:jc w:val="both"/>
        <w:rPr>
          <w:b/>
        </w:rPr>
      </w:pPr>
      <w:r w:rsidRPr="00000898">
        <w:rPr>
          <w:b/>
        </w:rPr>
        <w:t xml:space="preserve">RESULTADOS </w:t>
      </w:r>
    </w:p>
    <w:p w14:paraId="1684AFCE" w14:textId="77777777" w:rsidR="00000898" w:rsidRPr="00000898" w:rsidRDefault="00000898" w:rsidP="00000898">
      <w:pPr>
        <w:ind w:left="360"/>
        <w:jc w:val="both"/>
      </w:pPr>
      <w:r w:rsidRPr="00000898">
        <w:t xml:space="preserve">La revisión realizada evidencia que la correcta higiene del paciente reduce complicaciones médicas y favorece el bienestar general. El celador participa de forma activa en este proceso a través del apoyo al personal de enfermería y del cumplimiento de medidas básicas de cuidado. </w:t>
      </w:r>
    </w:p>
    <w:p w14:paraId="7B593485" w14:textId="77777777" w:rsidR="00000898" w:rsidRPr="00000898" w:rsidRDefault="00000898" w:rsidP="00000898">
      <w:pPr>
        <w:ind w:left="360"/>
        <w:jc w:val="both"/>
      </w:pPr>
      <w:r w:rsidRPr="00000898">
        <w:t xml:space="preserve"> </w:t>
      </w:r>
    </w:p>
    <w:p w14:paraId="2840C57C" w14:textId="77777777" w:rsidR="00000898" w:rsidRPr="00000898" w:rsidRDefault="00000898" w:rsidP="00000898">
      <w:pPr>
        <w:ind w:left="360"/>
        <w:jc w:val="both"/>
      </w:pPr>
      <w:r w:rsidRPr="00000898">
        <w:t xml:space="preserve">Entre los principales beneficios asociados a la higiene adecuada se encuentran: la prevención de infecciones cutáneas, el control de la proliferación bacteriana, la reducción de úlceras por presión y la mejora del confort del paciente. </w:t>
      </w:r>
    </w:p>
    <w:p w14:paraId="57E4E091" w14:textId="77777777" w:rsidR="00000898" w:rsidRPr="00000898" w:rsidRDefault="00000898" w:rsidP="00000898">
      <w:pPr>
        <w:ind w:left="360"/>
        <w:jc w:val="both"/>
      </w:pPr>
      <w:r w:rsidRPr="00000898">
        <w:t xml:space="preserve"> </w:t>
      </w:r>
    </w:p>
    <w:p w14:paraId="0287EF33" w14:textId="77777777" w:rsidR="00000898" w:rsidRPr="00000898" w:rsidRDefault="00000898" w:rsidP="00000898">
      <w:pPr>
        <w:ind w:left="360"/>
        <w:jc w:val="both"/>
      </w:pPr>
      <w:r w:rsidRPr="00000898">
        <w:t xml:space="preserve">El celador asume funciones como la movilización del paciente para facilitar el aseo, el traslado a zonas de higiene, la preparación del material necesario y el mantenimiento del orden y limpieza en habitaciones y baños. Además, interviene en situaciones en las que el paciente requiere apoyo físico para su limpieza personal. </w:t>
      </w:r>
    </w:p>
    <w:p w14:paraId="33F026CF" w14:textId="77777777" w:rsidR="00000898" w:rsidRPr="00000898" w:rsidRDefault="00000898" w:rsidP="00000898">
      <w:pPr>
        <w:ind w:left="360"/>
        <w:jc w:val="both"/>
      </w:pPr>
      <w:r w:rsidRPr="00000898">
        <w:t xml:space="preserve"> </w:t>
      </w:r>
    </w:p>
    <w:p w14:paraId="1F0D9E48" w14:textId="77777777" w:rsidR="00000898" w:rsidRPr="00000898" w:rsidRDefault="00000898" w:rsidP="00000898">
      <w:pPr>
        <w:ind w:left="360"/>
        <w:jc w:val="both"/>
      </w:pPr>
      <w:r w:rsidRPr="00000898">
        <w:t xml:space="preserve">Otro aspecto relevante es la comunicación durante el procedimiento. Informar al paciente de las acciones que se van a realizar reduce su ansiedad y aumenta su colaboración. Asimismo, el </w:t>
      </w:r>
      <w:r w:rsidRPr="00000898">
        <w:lastRenderedPageBreak/>
        <w:t xml:space="preserve">respeto a la intimidad mediante el uso de biombos o cortinas resulta esencial para garantizar la dignidad de la persona. </w:t>
      </w:r>
    </w:p>
    <w:p w14:paraId="687DFAC8" w14:textId="77777777" w:rsidR="00000898" w:rsidRPr="00000898" w:rsidRDefault="00000898" w:rsidP="00000898">
      <w:pPr>
        <w:ind w:left="360"/>
        <w:jc w:val="both"/>
      </w:pPr>
      <w:r w:rsidRPr="00000898">
        <w:t xml:space="preserve"> </w:t>
      </w:r>
    </w:p>
    <w:p w14:paraId="440AC790" w14:textId="77777777" w:rsidR="00000898" w:rsidRPr="00000898" w:rsidRDefault="00000898" w:rsidP="00000898">
      <w:pPr>
        <w:ind w:left="360"/>
        <w:jc w:val="both"/>
      </w:pPr>
      <w:r w:rsidRPr="00000898">
        <w:t xml:space="preserve">La correcta utilización de guantes, la higiene de manos y la eliminación de residuos conforme a los protocolos establecidos son prácticas básicas que el celador debe cumplir estrictamente, contribuyendo así a la prevención de infecciones nosocomiales. </w:t>
      </w:r>
    </w:p>
    <w:p w14:paraId="6C96B148" w14:textId="77777777" w:rsidR="00000898" w:rsidRPr="00000898" w:rsidRDefault="00000898" w:rsidP="00000898">
      <w:pPr>
        <w:ind w:left="360"/>
        <w:jc w:val="both"/>
        <w:rPr>
          <w:b/>
        </w:rPr>
      </w:pPr>
      <w:r w:rsidRPr="00000898">
        <w:rPr>
          <w:b/>
        </w:rPr>
        <w:t xml:space="preserve">CONCLUSIONES </w:t>
      </w:r>
    </w:p>
    <w:p w14:paraId="6C1C0C6B" w14:textId="77777777" w:rsidR="00000898" w:rsidRPr="00000898" w:rsidRDefault="00000898" w:rsidP="00000898">
      <w:pPr>
        <w:ind w:left="360"/>
        <w:jc w:val="both"/>
      </w:pPr>
      <w:r w:rsidRPr="00000898">
        <w:t xml:space="preserve">El papel del celador en el aseo del paciente hospitalizado es fundamental para garantizar una atención integral, segura y humanizada. </w:t>
      </w:r>
    </w:p>
    <w:p w14:paraId="0B15490E" w14:textId="77777777" w:rsidR="00000898" w:rsidRPr="00000898" w:rsidRDefault="00000898" w:rsidP="00000898">
      <w:pPr>
        <w:ind w:left="360"/>
        <w:jc w:val="both"/>
      </w:pPr>
      <w:r w:rsidRPr="00000898">
        <w:t xml:space="preserve"> </w:t>
      </w:r>
    </w:p>
    <w:p w14:paraId="4AA04C04" w14:textId="77777777" w:rsidR="00000898" w:rsidRPr="00000898" w:rsidRDefault="00000898" w:rsidP="00000898">
      <w:pPr>
        <w:ind w:left="360"/>
        <w:jc w:val="both"/>
      </w:pPr>
      <w:r w:rsidRPr="00000898">
        <w:t xml:space="preserve">Su actuación no se limita al apoyo físico, sino que se extiende al acompañamiento emocional, la vigilancia del entorno y la prevención de riesgos derivados de una higiene inadecuada. </w:t>
      </w:r>
    </w:p>
    <w:p w14:paraId="02911C8F" w14:textId="77777777" w:rsidR="00000898" w:rsidRPr="00000898" w:rsidRDefault="00000898" w:rsidP="00000898">
      <w:pPr>
        <w:ind w:left="360"/>
        <w:jc w:val="both"/>
      </w:pPr>
      <w:r w:rsidRPr="00000898">
        <w:t xml:space="preserve"> </w:t>
      </w:r>
    </w:p>
    <w:p w14:paraId="14014B08" w14:textId="77777777" w:rsidR="00000898" w:rsidRPr="00000898" w:rsidRDefault="00000898" w:rsidP="00000898">
      <w:pPr>
        <w:ind w:left="360"/>
        <w:jc w:val="both"/>
      </w:pPr>
      <w:r w:rsidRPr="00000898">
        <w:t xml:space="preserve">Resulta imprescindible aumentar el reconocimiento institucional de esta labor, así como fomentar la formación continua en técnicas de movilización, ergonomía e higiene hospitalaria. </w:t>
      </w:r>
    </w:p>
    <w:p w14:paraId="10A8246A" w14:textId="77777777" w:rsidR="00000898" w:rsidRPr="00000898" w:rsidRDefault="00000898" w:rsidP="00000898">
      <w:pPr>
        <w:ind w:left="360"/>
        <w:jc w:val="both"/>
      </w:pPr>
      <w:r w:rsidRPr="00000898">
        <w:t xml:space="preserve"> </w:t>
      </w:r>
    </w:p>
    <w:p w14:paraId="1D89AAF6" w14:textId="77777777" w:rsidR="00000898" w:rsidRPr="00000898" w:rsidRDefault="00000898" w:rsidP="00000898">
      <w:pPr>
        <w:ind w:left="360"/>
        <w:jc w:val="both"/>
      </w:pPr>
      <w:r w:rsidRPr="00000898">
        <w:t xml:space="preserve">La correcta intervención del celador contribuye de manera directa a la calidad asistencial, a la seguridad del paciente y a la eficiencia del sistema sanitario. </w:t>
      </w:r>
    </w:p>
    <w:p w14:paraId="4570588A" w14:textId="77777777" w:rsidR="00000898" w:rsidRPr="00000898" w:rsidRDefault="00000898" w:rsidP="00000898">
      <w:pPr>
        <w:ind w:left="360"/>
        <w:jc w:val="both"/>
        <w:rPr>
          <w:b/>
        </w:rPr>
      </w:pPr>
      <w:r w:rsidRPr="00000898">
        <w:rPr>
          <w:b/>
        </w:rPr>
        <w:t xml:space="preserve">BIBLIOGRAFÍA </w:t>
      </w:r>
    </w:p>
    <w:p w14:paraId="02017051" w14:textId="77777777" w:rsidR="00000898" w:rsidRPr="00000898" w:rsidRDefault="00000898" w:rsidP="00000898">
      <w:pPr>
        <w:numPr>
          <w:ilvl w:val="0"/>
          <w:numId w:val="308"/>
        </w:numPr>
        <w:jc w:val="both"/>
      </w:pPr>
      <w:r w:rsidRPr="00000898">
        <w:t xml:space="preserve">Ministerio de Sanidad. Manual de Higiene en Centros Sanitarios. </w:t>
      </w:r>
    </w:p>
    <w:p w14:paraId="0C3E8029" w14:textId="77777777" w:rsidR="00000898" w:rsidRPr="00000898" w:rsidRDefault="00000898" w:rsidP="00000898">
      <w:pPr>
        <w:numPr>
          <w:ilvl w:val="0"/>
          <w:numId w:val="308"/>
        </w:numPr>
        <w:jc w:val="both"/>
      </w:pPr>
      <w:r w:rsidRPr="00000898">
        <w:t xml:space="preserve">Organización Mundial de la Salud. Guías sobre higiene y prevención de infecciones. </w:t>
      </w:r>
    </w:p>
    <w:p w14:paraId="54C7693B" w14:textId="77777777" w:rsidR="00000898" w:rsidRPr="00000898" w:rsidRDefault="00000898" w:rsidP="00000898">
      <w:pPr>
        <w:numPr>
          <w:ilvl w:val="0"/>
          <w:numId w:val="308"/>
        </w:numPr>
        <w:jc w:val="both"/>
      </w:pPr>
      <w:r w:rsidRPr="00000898">
        <w:t xml:space="preserve">BOE. Estatuto Marco del personal estatutario de los servicios de salud. </w:t>
      </w:r>
    </w:p>
    <w:p w14:paraId="011CE015" w14:textId="77777777" w:rsidR="00000898" w:rsidRPr="00000898" w:rsidRDefault="00000898" w:rsidP="00000898">
      <w:pPr>
        <w:numPr>
          <w:ilvl w:val="0"/>
          <w:numId w:val="308"/>
        </w:numPr>
        <w:jc w:val="both"/>
      </w:pPr>
      <w:r w:rsidRPr="00000898">
        <w:t xml:space="preserve">INSST. Prevención de riesgos laborales en instituciones sanitarias. </w:t>
      </w:r>
    </w:p>
    <w:p w14:paraId="4BCD4026" w14:textId="77777777" w:rsidR="00000898" w:rsidRPr="00000898" w:rsidRDefault="00000898" w:rsidP="00000898">
      <w:pPr>
        <w:numPr>
          <w:ilvl w:val="0"/>
          <w:numId w:val="308"/>
        </w:numPr>
        <w:jc w:val="both"/>
      </w:pPr>
      <w:r w:rsidRPr="00000898">
        <w:t xml:space="preserve">Junta de Andalucía. Manual del Celador. </w:t>
      </w:r>
    </w:p>
    <w:p w14:paraId="1C22C654" w14:textId="77777777" w:rsidR="00000898" w:rsidRPr="00000898" w:rsidRDefault="00000898" w:rsidP="00000898">
      <w:pPr>
        <w:numPr>
          <w:ilvl w:val="0"/>
          <w:numId w:val="308"/>
        </w:numPr>
        <w:jc w:val="both"/>
      </w:pPr>
      <w:r w:rsidRPr="00000898">
        <w:t xml:space="preserve">García Hernández M. Cuidados básicos al paciente hospitalizado. </w:t>
      </w:r>
    </w:p>
    <w:p w14:paraId="7D1F3F42" w14:textId="77777777" w:rsidR="00000898" w:rsidRPr="00000898" w:rsidRDefault="00000898" w:rsidP="00000898">
      <w:pPr>
        <w:numPr>
          <w:ilvl w:val="0"/>
          <w:numId w:val="308"/>
        </w:numPr>
        <w:jc w:val="both"/>
      </w:pPr>
      <w:r w:rsidRPr="00000898">
        <w:t xml:space="preserve">Aranaz JM. Seguridad del paciente. </w:t>
      </w:r>
    </w:p>
    <w:p w14:paraId="32CAB067" w14:textId="77777777" w:rsidR="00000898" w:rsidRPr="00000898" w:rsidRDefault="00000898" w:rsidP="00000898">
      <w:pPr>
        <w:numPr>
          <w:ilvl w:val="0"/>
          <w:numId w:val="308"/>
        </w:numPr>
        <w:jc w:val="both"/>
      </w:pPr>
      <w:r w:rsidRPr="00000898">
        <w:t xml:space="preserve">Ministerio de Sanidad. Protocolos de higiene hospitalaria. </w:t>
      </w:r>
    </w:p>
    <w:p w14:paraId="186CF1B2" w14:textId="77777777" w:rsidR="00000898" w:rsidRDefault="00000898" w:rsidP="00F4598C">
      <w:pPr>
        <w:ind w:left="360"/>
        <w:jc w:val="both"/>
      </w:pPr>
    </w:p>
    <w:p w14:paraId="32E6D2E4" w14:textId="77777777" w:rsidR="00000898" w:rsidRDefault="00000898" w:rsidP="00F4598C">
      <w:pPr>
        <w:ind w:left="360"/>
        <w:jc w:val="both"/>
      </w:pPr>
    </w:p>
    <w:p w14:paraId="0012B619" w14:textId="77777777" w:rsidR="00000898" w:rsidRDefault="00000898" w:rsidP="00F4598C">
      <w:pPr>
        <w:ind w:left="360"/>
        <w:jc w:val="both"/>
      </w:pPr>
    </w:p>
    <w:p w14:paraId="06E6345B" w14:textId="77777777" w:rsidR="00000898" w:rsidRDefault="00000898" w:rsidP="00F4598C">
      <w:pPr>
        <w:ind w:left="360"/>
        <w:jc w:val="both"/>
      </w:pPr>
    </w:p>
    <w:p w14:paraId="53F04E6F" w14:textId="77777777" w:rsidR="00000898" w:rsidRDefault="00000898" w:rsidP="00F4598C">
      <w:pPr>
        <w:ind w:left="360"/>
        <w:jc w:val="both"/>
      </w:pPr>
    </w:p>
    <w:p w14:paraId="59FB5557" w14:textId="77777777" w:rsidR="00000898" w:rsidRDefault="00000898" w:rsidP="00F4598C">
      <w:pPr>
        <w:ind w:left="360"/>
        <w:jc w:val="both"/>
      </w:pPr>
    </w:p>
    <w:p w14:paraId="6C7BC1FF" w14:textId="77777777" w:rsidR="00000898" w:rsidRDefault="00000898" w:rsidP="00F4598C">
      <w:pPr>
        <w:ind w:left="360"/>
        <w:jc w:val="both"/>
      </w:pPr>
    </w:p>
    <w:p w14:paraId="1B8DE93E" w14:textId="77777777" w:rsidR="00000898" w:rsidRDefault="00000898" w:rsidP="00F4598C">
      <w:pPr>
        <w:ind w:left="360"/>
        <w:jc w:val="both"/>
      </w:pPr>
    </w:p>
    <w:p w14:paraId="7437A848" w14:textId="77777777" w:rsidR="00000898" w:rsidRDefault="00000898" w:rsidP="00F4598C">
      <w:pPr>
        <w:ind w:left="360"/>
        <w:jc w:val="both"/>
      </w:pPr>
    </w:p>
    <w:p w14:paraId="278A5B36" w14:textId="77777777" w:rsidR="00000898" w:rsidRDefault="00000898" w:rsidP="00F4598C">
      <w:pPr>
        <w:ind w:left="360"/>
        <w:jc w:val="both"/>
      </w:pPr>
    </w:p>
    <w:p w14:paraId="1F9EA4BA" w14:textId="77777777" w:rsidR="00000898" w:rsidRDefault="00000898" w:rsidP="00F4598C">
      <w:pPr>
        <w:ind w:left="360"/>
        <w:jc w:val="both"/>
      </w:pPr>
    </w:p>
    <w:p w14:paraId="4F26AA2D" w14:textId="77777777" w:rsidR="00000898" w:rsidRDefault="00000898" w:rsidP="00F4598C">
      <w:pPr>
        <w:ind w:left="360"/>
        <w:jc w:val="both"/>
      </w:pPr>
    </w:p>
    <w:p w14:paraId="640F4D89" w14:textId="77777777" w:rsidR="00000898" w:rsidRDefault="00000898" w:rsidP="00F4598C">
      <w:pPr>
        <w:ind w:left="360"/>
        <w:jc w:val="both"/>
      </w:pPr>
    </w:p>
    <w:p w14:paraId="3A335C96" w14:textId="77777777" w:rsidR="00000898" w:rsidRDefault="00000898" w:rsidP="00F4598C">
      <w:pPr>
        <w:ind w:left="360"/>
        <w:jc w:val="both"/>
      </w:pPr>
    </w:p>
    <w:p w14:paraId="7405ACCF" w14:textId="77777777" w:rsidR="00000898" w:rsidRDefault="00000898" w:rsidP="00F4598C">
      <w:pPr>
        <w:ind w:left="360"/>
        <w:jc w:val="both"/>
      </w:pPr>
    </w:p>
    <w:p w14:paraId="200015E4" w14:textId="77777777" w:rsidR="00000898" w:rsidRDefault="00000898" w:rsidP="00F4598C">
      <w:pPr>
        <w:ind w:left="360"/>
        <w:jc w:val="both"/>
      </w:pPr>
    </w:p>
    <w:p w14:paraId="4C56B17B" w14:textId="77777777" w:rsidR="00000898" w:rsidRDefault="00000898" w:rsidP="00F4598C">
      <w:pPr>
        <w:ind w:left="360"/>
        <w:jc w:val="both"/>
      </w:pPr>
    </w:p>
    <w:p w14:paraId="1895F6BE" w14:textId="77777777" w:rsidR="00000898" w:rsidRDefault="00000898" w:rsidP="00F4598C">
      <w:pPr>
        <w:ind w:left="360"/>
        <w:jc w:val="both"/>
      </w:pPr>
    </w:p>
    <w:p w14:paraId="28688F17" w14:textId="77777777" w:rsidR="00000898" w:rsidRDefault="00000898" w:rsidP="00F4598C">
      <w:pPr>
        <w:ind w:left="360"/>
        <w:jc w:val="both"/>
      </w:pPr>
    </w:p>
    <w:p w14:paraId="7566B031" w14:textId="77777777" w:rsidR="00000898" w:rsidRDefault="00000898" w:rsidP="00F4598C">
      <w:pPr>
        <w:ind w:left="360"/>
        <w:jc w:val="both"/>
      </w:pPr>
    </w:p>
    <w:p w14:paraId="407669B3" w14:textId="77777777" w:rsidR="00000898" w:rsidRDefault="00000898" w:rsidP="00F4598C">
      <w:pPr>
        <w:ind w:left="360"/>
        <w:jc w:val="both"/>
      </w:pPr>
    </w:p>
    <w:p w14:paraId="3AAB8E2F" w14:textId="77777777" w:rsidR="00000898" w:rsidRDefault="00000898" w:rsidP="00F4598C">
      <w:pPr>
        <w:ind w:left="360"/>
        <w:jc w:val="both"/>
      </w:pPr>
    </w:p>
    <w:p w14:paraId="0FDB73E8" w14:textId="77777777" w:rsidR="00000898" w:rsidRDefault="00000898" w:rsidP="00F4598C">
      <w:pPr>
        <w:ind w:left="360"/>
        <w:jc w:val="both"/>
      </w:pPr>
    </w:p>
    <w:p w14:paraId="013CB893" w14:textId="77777777" w:rsidR="00000898" w:rsidRPr="00000898" w:rsidRDefault="00000898" w:rsidP="00000898">
      <w:pPr>
        <w:ind w:left="360"/>
        <w:jc w:val="both"/>
      </w:pPr>
      <w:r w:rsidRPr="00000898">
        <w:rPr>
          <w:b/>
        </w:rPr>
        <w:t xml:space="preserve">EL PAPEL DEL CELADOR EN LAS MOVILIZACIONES DEL PACIENTE EN </w:t>
      </w:r>
    </w:p>
    <w:p w14:paraId="11817FD9" w14:textId="77777777" w:rsidR="00000898" w:rsidRPr="00000898" w:rsidRDefault="00000898" w:rsidP="00000898">
      <w:pPr>
        <w:ind w:left="360"/>
        <w:jc w:val="both"/>
      </w:pPr>
      <w:r w:rsidRPr="00000898">
        <w:rPr>
          <w:b/>
        </w:rPr>
        <w:t xml:space="preserve">EL ENTORNO HOSPITALARIO </w:t>
      </w:r>
    </w:p>
    <w:p w14:paraId="7D788DD7" w14:textId="0545B67C" w:rsidR="00000898" w:rsidRPr="00000898" w:rsidRDefault="00000898" w:rsidP="00000898">
      <w:pPr>
        <w:jc w:val="both"/>
      </w:pPr>
    </w:p>
    <w:p w14:paraId="676D7741" w14:textId="651E5C4C" w:rsidR="00000898" w:rsidRPr="00000898" w:rsidRDefault="00000898" w:rsidP="00000898">
      <w:pPr>
        <w:ind w:left="360"/>
        <w:jc w:val="both"/>
        <w:rPr>
          <w:b/>
        </w:rPr>
      </w:pPr>
      <w:r w:rsidRPr="00000898">
        <w:rPr>
          <w:b/>
        </w:rPr>
        <w:t xml:space="preserve">INTRODUCCIÓN </w:t>
      </w:r>
    </w:p>
    <w:p w14:paraId="6D84EC4D" w14:textId="77777777" w:rsidR="00000898" w:rsidRPr="00000898" w:rsidRDefault="00000898" w:rsidP="00000898">
      <w:pPr>
        <w:ind w:left="360"/>
        <w:jc w:val="both"/>
      </w:pPr>
      <w:r w:rsidRPr="00000898">
        <w:t xml:space="preserve">La movilización del paciente constituye una de las actividades más importantes y frecuentes dentro del ámbito hospitalario. </w:t>
      </w:r>
    </w:p>
    <w:p w14:paraId="47EE224E" w14:textId="7D1A4D70" w:rsidR="00000898" w:rsidRPr="00000898" w:rsidRDefault="00000898" w:rsidP="00000898">
      <w:pPr>
        <w:ind w:left="360"/>
        <w:jc w:val="both"/>
      </w:pPr>
      <w:r w:rsidRPr="00000898">
        <w:t xml:space="preserve">Esta función no solo implica un esfuerzo físico, sino que integra conocimientos técnicos, habilidades comunicativas y conciencia de los riesgos asociados tanto para el paciente como para el profesional sanitario. </w:t>
      </w:r>
    </w:p>
    <w:p w14:paraId="3FF97398" w14:textId="773324F4" w:rsidR="00000898" w:rsidRPr="00000898" w:rsidRDefault="00000898" w:rsidP="00000898">
      <w:pPr>
        <w:ind w:left="360"/>
        <w:jc w:val="both"/>
      </w:pPr>
      <w:r w:rsidRPr="00000898">
        <w:t xml:space="preserve">En este contexto, el celador ocupa una posición esencial dentro del equipo asistencial, ya que participa activamente en las movilizaciones diarias que permiten el correcto funcionamiento del hospital. Desde el traslado del paciente entre servicios hasta los cambios posturales en cama, el celador garantiza que estas acciones se realicen de forma segura y eficaz. </w:t>
      </w:r>
    </w:p>
    <w:p w14:paraId="74A5A23A" w14:textId="0A21DD0D" w:rsidR="00000898" w:rsidRPr="00000898" w:rsidRDefault="00000898" w:rsidP="00000898">
      <w:pPr>
        <w:ind w:left="360"/>
        <w:jc w:val="both"/>
      </w:pPr>
      <w:r w:rsidRPr="00000898">
        <w:t xml:space="preserve">Las movilizaciones incorrectas pueden originar eventos adversos de gran relevancia clínica, como caídas, luxaciones, fracturas, empeoramiento de patologías previas o desarrollo de úlceras por presión. Asimismo, los trabajadores se exponen constantemente a riesgos ergonómicos que </w:t>
      </w:r>
      <w:r w:rsidRPr="00000898">
        <w:lastRenderedPageBreak/>
        <w:t xml:space="preserve">pueden generar lesiones musculoesqueléticas, siendo las lumbalgias una de las causas principales de incapacidad laboral en el sector sanitario. </w:t>
      </w:r>
    </w:p>
    <w:p w14:paraId="66BF6FEE" w14:textId="729C8527" w:rsidR="00000898" w:rsidRPr="00000898" w:rsidRDefault="00000898" w:rsidP="00000898">
      <w:pPr>
        <w:ind w:left="360"/>
        <w:jc w:val="both"/>
      </w:pPr>
      <w:r w:rsidRPr="00000898">
        <w:t xml:space="preserve">La formación en mecánica corporal, ergonomía y uso de ayudas técnicas es por tanto imprescindible para el desarrollo adecuado de esta función. Sin embargo, la movilización no debe concebirse únicamente como una tarea física, sino como una actuación asistencial que influye directamente en la dignidad, comodidad y seguridad del paciente. </w:t>
      </w:r>
    </w:p>
    <w:p w14:paraId="5935F3FF" w14:textId="77777777" w:rsidR="00000898" w:rsidRPr="00000898" w:rsidRDefault="00000898" w:rsidP="00000898">
      <w:pPr>
        <w:ind w:left="360"/>
        <w:jc w:val="both"/>
      </w:pPr>
      <w:r w:rsidRPr="00000898">
        <w:t xml:space="preserve">El objetivo de este trabajo es analizar los distintos tipos de movilización que lleva a cabo el celador en su actividad diaria, destacando su impacto en la calidad asistencial y la prevención de riesgos laborales. </w:t>
      </w:r>
    </w:p>
    <w:p w14:paraId="05DE651E" w14:textId="77777777" w:rsidR="00000898" w:rsidRPr="00000898" w:rsidRDefault="00000898" w:rsidP="00000898">
      <w:pPr>
        <w:ind w:left="360"/>
        <w:jc w:val="both"/>
      </w:pPr>
      <w:r w:rsidRPr="00000898">
        <w:t xml:space="preserve"> </w:t>
      </w:r>
    </w:p>
    <w:p w14:paraId="241195C4" w14:textId="09200971" w:rsidR="00000898" w:rsidRPr="00000898" w:rsidRDefault="00000898" w:rsidP="00000898">
      <w:pPr>
        <w:ind w:left="360"/>
        <w:jc w:val="both"/>
        <w:rPr>
          <w:b/>
        </w:rPr>
      </w:pPr>
      <w:r w:rsidRPr="00000898">
        <w:rPr>
          <w:b/>
        </w:rPr>
        <w:t xml:space="preserve">METODOLOGÍA </w:t>
      </w:r>
    </w:p>
    <w:p w14:paraId="51AB45E3" w14:textId="77777777" w:rsidR="00000898" w:rsidRPr="00000898" w:rsidRDefault="00000898" w:rsidP="00000898">
      <w:pPr>
        <w:ind w:left="360"/>
        <w:jc w:val="both"/>
      </w:pPr>
      <w:r w:rsidRPr="00000898">
        <w:t xml:space="preserve">Para la elaboración del presente trabajo se realizó una revisión bibliográfica de carácter descriptivo basada en documentación relacionada con técnicas de movilización de pacientes, prevención de riesgos laborales, ergonomía y funciones del celador. </w:t>
      </w:r>
    </w:p>
    <w:p w14:paraId="32A4EC75" w14:textId="77777777" w:rsidR="00000898" w:rsidRPr="00000898" w:rsidRDefault="00000898" w:rsidP="00000898">
      <w:pPr>
        <w:ind w:left="360"/>
        <w:jc w:val="both"/>
      </w:pPr>
      <w:r w:rsidRPr="00000898">
        <w:t xml:space="preserve">Las fuentes incluyen manuales profesionales, normativa sanitaria, publicaciones del Ministerio de Sanidad y guías del Instituto Nacional de Seguridad y Salud en el Trabajo (INSST). </w:t>
      </w:r>
    </w:p>
    <w:p w14:paraId="7C1019EB" w14:textId="77777777" w:rsidR="00000898" w:rsidRPr="00000898" w:rsidRDefault="00000898" w:rsidP="00000898">
      <w:pPr>
        <w:ind w:left="360"/>
        <w:jc w:val="both"/>
      </w:pPr>
      <w:r w:rsidRPr="00000898">
        <w:t xml:space="preserve"> </w:t>
      </w:r>
    </w:p>
    <w:p w14:paraId="1650F07F" w14:textId="0BBF2E74" w:rsidR="00000898" w:rsidRPr="00000898" w:rsidRDefault="00000898" w:rsidP="00000898">
      <w:pPr>
        <w:ind w:left="360"/>
        <w:jc w:val="both"/>
      </w:pPr>
      <w:r w:rsidRPr="00000898">
        <w:t xml:space="preserve">Se realizó una búsqueda sistemática de información en bases de datos científicas y repositorios institucionales empleando términos como “movilización de pacientes”, “celador hospitalario”, “ergonomía sanitaria” y “seguridad del paciente”. </w:t>
      </w:r>
    </w:p>
    <w:p w14:paraId="3A26F73A" w14:textId="77777777" w:rsidR="00000898" w:rsidRPr="00000898" w:rsidRDefault="00000898" w:rsidP="00000898">
      <w:pPr>
        <w:ind w:left="360"/>
        <w:jc w:val="both"/>
      </w:pPr>
      <w:r w:rsidRPr="00000898">
        <w:t xml:space="preserve">Los documentos seleccionados fueron evaluados atendiendo a su actualidad, rigor científico y adecuación al entorno hospitalario. </w:t>
      </w:r>
    </w:p>
    <w:p w14:paraId="5A1B9132" w14:textId="3C0E2943" w:rsidR="00000898" w:rsidRPr="00000898" w:rsidRDefault="00000898" w:rsidP="00000898">
      <w:pPr>
        <w:ind w:left="360"/>
        <w:jc w:val="both"/>
      </w:pPr>
      <w:r w:rsidRPr="00000898">
        <w:t xml:space="preserve">Posteriormente se realizó un análisis comparativo de los contenidos y se organizó la información de forma temática según el tipo de movilización descrita. </w:t>
      </w:r>
    </w:p>
    <w:p w14:paraId="6E9E0D18" w14:textId="77777777" w:rsidR="00000898" w:rsidRPr="00000898" w:rsidRDefault="00000898" w:rsidP="00000898">
      <w:pPr>
        <w:ind w:left="360"/>
        <w:jc w:val="both"/>
      </w:pPr>
      <w:r w:rsidRPr="00000898">
        <w:t xml:space="preserve">No se llevó a cabo trabajo de campo ni recogida de datos clínicos, dado que el enfoque del trabajo es teórico y documental. </w:t>
      </w:r>
    </w:p>
    <w:p w14:paraId="40693B11" w14:textId="77777777" w:rsidR="00000898" w:rsidRPr="00000898" w:rsidRDefault="00000898" w:rsidP="00000898">
      <w:pPr>
        <w:ind w:left="360"/>
        <w:jc w:val="both"/>
      </w:pPr>
      <w:r w:rsidRPr="00000898">
        <w:t xml:space="preserve"> </w:t>
      </w:r>
    </w:p>
    <w:p w14:paraId="0336B244" w14:textId="0F9E1792" w:rsidR="00000898" w:rsidRPr="00000898" w:rsidRDefault="00000898" w:rsidP="00000898">
      <w:pPr>
        <w:ind w:left="360"/>
        <w:jc w:val="both"/>
        <w:rPr>
          <w:b/>
        </w:rPr>
      </w:pPr>
      <w:r w:rsidRPr="00000898">
        <w:rPr>
          <w:b/>
        </w:rPr>
        <w:t xml:space="preserve">RESULTADOS </w:t>
      </w:r>
    </w:p>
    <w:p w14:paraId="64617B25" w14:textId="77777777" w:rsidR="00000898" w:rsidRPr="00000898" w:rsidRDefault="00000898" w:rsidP="00000898">
      <w:pPr>
        <w:ind w:left="360"/>
        <w:jc w:val="both"/>
      </w:pPr>
      <w:r w:rsidRPr="00000898">
        <w:t xml:space="preserve">El análisis de la bibliografía permitió identificar diversas tipologías de movilización que el celador realiza de manera cotidiana en el entorno hospitalario: </w:t>
      </w:r>
    </w:p>
    <w:p w14:paraId="0ABE2D3D" w14:textId="77777777" w:rsidR="00000898" w:rsidRPr="00000898" w:rsidRDefault="00000898" w:rsidP="00000898">
      <w:pPr>
        <w:ind w:left="360"/>
        <w:jc w:val="both"/>
      </w:pPr>
      <w:r w:rsidRPr="00000898">
        <w:t xml:space="preserve"> </w:t>
      </w:r>
    </w:p>
    <w:p w14:paraId="3CDA2BC4" w14:textId="77777777" w:rsidR="00000898" w:rsidRPr="00000898" w:rsidRDefault="00000898" w:rsidP="00000898">
      <w:pPr>
        <w:numPr>
          <w:ilvl w:val="0"/>
          <w:numId w:val="309"/>
        </w:numPr>
        <w:jc w:val="both"/>
      </w:pPr>
      <w:r w:rsidRPr="00000898">
        <w:t xml:space="preserve">Cambios posturales del paciente encamado: </w:t>
      </w:r>
    </w:p>
    <w:p w14:paraId="18CDD74C" w14:textId="77777777" w:rsidR="00000898" w:rsidRPr="00000898" w:rsidRDefault="00000898" w:rsidP="00000898">
      <w:pPr>
        <w:ind w:left="360"/>
        <w:jc w:val="both"/>
      </w:pPr>
      <w:r w:rsidRPr="00000898">
        <w:t xml:space="preserve">Estas movilizaciones permiten prevenir úlceras por presión, mejorar la ventilación pulmonar y favorecer el confort. </w:t>
      </w:r>
    </w:p>
    <w:p w14:paraId="2BC930F6" w14:textId="77777777" w:rsidR="00000898" w:rsidRPr="00000898" w:rsidRDefault="00000898" w:rsidP="00000898">
      <w:pPr>
        <w:ind w:left="360"/>
        <w:jc w:val="both"/>
      </w:pPr>
      <w:r w:rsidRPr="00000898">
        <w:t xml:space="preserve">El celador colabora en giros laterales, semisentados y posturas especiales según indicación del personal sanitario. </w:t>
      </w:r>
    </w:p>
    <w:p w14:paraId="6068299A" w14:textId="77777777" w:rsidR="00000898" w:rsidRPr="00000898" w:rsidRDefault="00000898" w:rsidP="00000898">
      <w:pPr>
        <w:ind w:left="360"/>
        <w:jc w:val="both"/>
      </w:pPr>
      <w:r w:rsidRPr="00000898">
        <w:t xml:space="preserve"> </w:t>
      </w:r>
    </w:p>
    <w:p w14:paraId="1710E9CA" w14:textId="77777777" w:rsidR="00000898" w:rsidRPr="00000898" w:rsidRDefault="00000898" w:rsidP="00000898">
      <w:pPr>
        <w:numPr>
          <w:ilvl w:val="0"/>
          <w:numId w:val="309"/>
        </w:numPr>
        <w:jc w:val="both"/>
      </w:pPr>
      <w:r w:rsidRPr="00000898">
        <w:lastRenderedPageBreak/>
        <w:t xml:space="preserve">Levantamiento de la cama a la silla: </w:t>
      </w:r>
    </w:p>
    <w:p w14:paraId="7EE5B2FC" w14:textId="77777777" w:rsidR="00000898" w:rsidRPr="00000898" w:rsidRDefault="00000898" w:rsidP="00000898">
      <w:pPr>
        <w:ind w:left="360"/>
        <w:jc w:val="both"/>
      </w:pPr>
      <w:r w:rsidRPr="00000898">
        <w:t xml:space="preserve">Esta movilización requiere valorar el grado de autonomía del paciente. El celador emplea técnicas seguras según la posición del centro de gravedad y el uso de ayudas si es preciso. </w:t>
      </w:r>
    </w:p>
    <w:p w14:paraId="4D106E20" w14:textId="77777777" w:rsidR="00000898" w:rsidRPr="00000898" w:rsidRDefault="00000898" w:rsidP="00000898">
      <w:pPr>
        <w:ind w:left="360"/>
        <w:jc w:val="both"/>
      </w:pPr>
      <w:r w:rsidRPr="00000898">
        <w:t xml:space="preserve"> </w:t>
      </w:r>
    </w:p>
    <w:p w14:paraId="0A5D8FC7" w14:textId="77777777" w:rsidR="00000898" w:rsidRPr="00000898" w:rsidRDefault="00000898" w:rsidP="00000898">
      <w:pPr>
        <w:numPr>
          <w:ilvl w:val="0"/>
          <w:numId w:val="309"/>
        </w:numPr>
        <w:jc w:val="both"/>
      </w:pPr>
      <w:r w:rsidRPr="00000898">
        <w:t xml:space="preserve">Traslado en silla de ruedas: </w:t>
      </w:r>
    </w:p>
    <w:p w14:paraId="42618A14" w14:textId="77777777" w:rsidR="00000898" w:rsidRPr="00000898" w:rsidRDefault="00000898" w:rsidP="00000898">
      <w:pPr>
        <w:ind w:left="360"/>
        <w:jc w:val="both"/>
      </w:pPr>
      <w:r w:rsidRPr="00000898">
        <w:t xml:space="preserve">Incluye el desplazamiento entre unidades, pruebas diagnósticas o consultas externas. Se deben asegurar frenos, reposapiés y correcta postura del paciente. </w:t>
      </w:r>
    </w:p>
    <w:p w14:paraId="32FAF15D" w14:textId="77777777" w:rsidR="00000898" w:rsidRPr="00000898" w:rsidRDefault="00000898" w:rsidP="00000898">
      <w:pPr>
        <w:ind w:left="360"/>
        <w:jc w:val="both"/>
      </w:pPr>
      <w:r w:rsidRPr="00000898">
        <w:t xml:space="preserve"> </w:t>
      </w:r>
    </w:p>
    <w:p w14:paraId="600A5D4B" w14:textId="77777777" w:rsidR="00000898" w:rsidRPr="00000898" w:rsidRDefault="00000898" w:rsidP="00000898">
      <w:pPr>
        <w:numPr>
          <w:ilvl w:val="0"/>
          <w:numId w:val="309"/>
        </w:numPr>
        <w:jc w:val="both"/>
      </w:pPr>
      <w:r w:rsidRPr="00000898">
        <w:t xml:space="preserve">Traslado en camilla: </w:t>
      </w:r>
    </w:p>
    <w:p w14:paraId="08A9DE4A" w14:textId="77777777" w:rsidR="00000898" w:rsidRPr="00000898" w:rsidRDefault="00000898" w:rsidP="00000898">
      <w:pPr>
        <w:ind w:left="360"/>
        <w:jc w:val="both"/>
      </w:pPr>
      <w:r w:rsidRPr="00000898">
        <w:t xml:space="preserve">El celador participa en traslados complejos como en </w:t>
      </w:r>
      <w:proofErr w:type="gramStart"/>
      <w:r w:rsidRPr="00000898">
        <w:t>quirófano</w:t>
      </w:r>
      <w:proofErr w:type="gramEnd"/>
      <w:r w:rsidRPr="00000898">
        <w:t xml:space="preserve">, UCI o urgencias. </w:t>
      </w:r>
    </w:p>
    <w:p w14:paraId="77C180C4" w14:textId="77777777" w:rsidR="00000898" w:rsidRPr="00000898" w:rsidRDefault="00000898" w:rsidP="00000898">
      <w:pPr>
        <w:ind w:left="360"/>
        <w:jc w:val="both"/>
      </w:pPr>
      <w:r w:rsidRPr="00000898">
        <w:t xml:space="preserve">La correcta sujeción y coordinación con el equipo sanitario es esencial. </w:t>
      </w:r>
    </w:p>
    <w:p w14:paraId="5575CEC5" w14:textId="77777777" w:rsidR="00000898" w:rsidRPr="00000898" w:rsidRDefault="00000898" w:rsidP="00000898">
      <w:pPr>
        <w:ind w:left="360"/>
        <w:jc w:val="both"/>
      </w:pPr>
      <w:r w:rsidRPr="00000898">
        <w:t xml:space="preserve"> </w:t>
      </w:r>
    </w:p>
    <w:p w14:paraId="238A473E" w14:textId="77777777" w:rsidR="00000898" w:rsidRPr="00000898" w:rsidRDefault="00000898" w:rsidP="00000898">
      <w:pPr>
        <w:numPr>
          <w:ilvl w:val="0"/>
          <w:numId w:val="309"/>
        </w:numPr>
        <w:jc w:val="both"/>
      </w:pPr>
      <w:r w:rsidRPr="00000898">
        <w:t xml:space="preserve">Movilización de pacientes dependientes: </w:t>
      </w:r>
    </w:p>
    <w:p w14:paraId="0ADBC9AD" w14:textId="77777777" w:rsidR="00000898" w:rsidRPr="00000898" w:rsidRDefault="00000898" w:rsidP="00000898">
      <w:pPr>
        <w:ind w:left="360"/>
        <w:jc w:val="both"/>
      </w:pPr>
      <w:r w:rsidRPr="00000898">
        <w:t xml:space="preserve">Pacientes inconscientes, con movilidad nula o deterioro cognitivo requieren técnicas especiales y colaboración multidisciplinar. </w:t>
      </w:r>
    </w:p>
    <w:p w14:paraId="2CD4B582" w14:textId="77777777" w:rsidR="00000898" w:rsidRPr="00000898" w:rsidRDefault="00000898" w:rsidP="00000898">
      <w:pPr>
        <w:ind w:left="360"/>
        <w:jc w:val="both"/>
      </w:pPr>
      <w:r w:rsidRPr="00000898">
        <w:t xml:space="preserve"> </w:t>
      </w:r>
    </w:p>
    <w:p w14:paraId="774416E3" w14:textId="77777777" w:rsidR="00000898" w:rsidRPr="00000898" w:rsidRDefault="00000898" w:rsidP="00000898">
      <w:pPr>
        <w:numPr>
          <w:ilvl w:val="0"/>
          <w:numId w:val="309"/>
        </w:numPr>
        <w:jc w:val="both"/>
      </w:pPr>
      <w:r w:rsidRPr="00000898">
        <w:t xml:space="preserve">Movilización en situaciones especiales: </w:t>
      </w:r>
    </w:p>
    <w:p w14:paraId="4749FA18" w14:textId="077ABE43" w:rsidR="00000898" w:rsidRPr="00000898" w:rsidRDefault="00000898" w:rsidP="00000898">
      <w:pPr>
        <w:ind w:left="360"/>
        <w:jc w:val="both"/>
      </w:pPr>
      <w:r w:rsidRPr="00000898">
        <w:t xml:space="preserve">Incluye pacientes obesos, con fracturas, encamados prolongados o cuidados paliativos, donde la técnica debe adaptarse a cada caso concreto. </w:t>
      </w:r>
    </w:p>
    <w:p w14:paraId="7D9AD486" w14:textId="4C328E73" w:rsidR="00000898" w:rsidRPr="00000898" w:rsidRDefault="00000898" w:rsidP="00000898">
      <w:pPr>
        <w:ind w:left="360"/>
        <w:jc w:val="both"/>
      </w:pPr>
      <w:r w:rsidRPr="00000898">
        <w:t xml:space="preserve">En todos los casos, la comunicación con el paciente es fundamental para disminuir ansiedad, fomentar cooperación y garantizar una experiencia asistencial segura. </w:t>
      </w:r>
    </w:p>
    <w:p w14:paraId="37D80EFE" w14:textId="77777777" w:rsidR="00000898" w:rsidRPr="00000898" w:rsidRDefault="00000898" w:rsidP="00000898">
      <w:pPr>
        <w:ind w:left="360"/>
        <w:jc w:val="both"/>
      </w:pPr>
      <w:r w:rsidRPr="00000898">
        <w:t xml:space="preserve">Desde el punto de vista laboral, se identifican como riesgos principales las sobrecargas musculares, hernias discales y lesiones articulares, lo que refuerza la necesidad de formación continuada y aplicación de principios de ergonomía. </w:t>
      </w:r>
    </w:p>
    <w:p w14:paraId="76C3F8EB" w14:textId="77777777" w:rsidR="00000898" w:rsidRPr="00000898" w:rsidRDefault="00000898" w:rsidP="00000898">
      <w:pPr>
        <w:ind w:left="360"/>
        <w:jc w:val="both"/>
      </w:pPr>
      <w:r w:rsidRPr="00000898">
        <w:t xml:space="preserve"> </w:t>
      </w:r>
    </w:p>
    <w:p w14:paraId="1609574B" w14:textId="01A06421" w:rsidR="00000898" w:rsidRPr="00000898" w:rsidRDefault="00000898" w:rsidP="00000898">
      <w:pPr>
        <w:ind w:left="360"/>
        <w:jc w:val="both"/>
        <w:rPr>
          <w:b/>
        </w:rPr>
      </w:pPr>
      <w:r w:rsidRPr="00000898">
        <w:rPr>
          <w:b/>
        </w:rPr>
        <w:t xml:space="preserve">CONCLUSIONES </w:t>
      </w:r>
    </w:p>
    <w:p w14:paraId="1CC021BC" w14:textId="5C2417C3" w:rsidR="00000898" w:rsidRPr="00000898" w:rsidRDefault="00000898" w:rsidP="00000898">
      <w:pPr>
        <w:ind w:left="360"/>
        <w:jc w:val="both"/>
      </w:pPr>
      <w:r w:rsidRPr="00000898">
        <w:t xml:space="preserve">Las movilizaciones representan una función esencial dentro del trabajo del celador y deben ser reconocidas como una tarea de alto impacto clínico y preventivo. </w:t>
      </w:r>
    </w:p>
    <w:p w14:paraId="159C1ADC" w14:textId="63503E98" w:rsidR="00000898" w:rsidRPr="00000898" w:rsidRDefault="00000898" w:rsidP="00000898">
      <w:pPr>
        <w:ind w:left="360"/>
        <w:jc w:val="both"/>
      </w:pPr>
      <w:r w:rsidRPr="00000898">
        <w:t xml:space="preserve">Una técnica adecuada reduce la probabilidad de accidentes, mejora el confort del paciente y disminuye significativamente el riesgo de lesiones laborales. </w:t>
      </w:r>
    </w:p>
    <w:p w14:paraId="631BF295" w14:textId="3DC0D8B0" w:rsidR="00000898" w:rsidRPr="00000898" w:rsidRDefault="00000898" w:rsidP="00000898">
      <w:pPr>
        <w:ind w:left="360"/>
        <w:jc w:val="both"/>
      </w:pPr>
      <w:r w:rsidRPr="00000898">
        <w:t xml:space="preserve">El celador no solo actúa como agente de traslado, sino como profesional comprometido con la seguridad y la dignidad del paciente. </w:t>
      </w:r>
    </w:p>
    <w:p w14:paraId="42361E69" w14:textId="77777777" w:rsidR="00000898" w:rsidRPr="00000898" w:rsidRDefault="00000898" w:rsidP="00000898">
      <w:pPr>
        <w:ind w:left="360"/>
        <w:jc w:val="both"/>
      </w:pPr>
      <w:r w:rsidRPr="00000898">
        <w:t xml:space="preserve">La inversión en formación, recursos técnicos y reconocimiento institucional resulta indispensable para seguir avanzando hacia una asistencia sanitaria más segura y eficiente. </w:t>
      </w:r>
    </w:p>
    <w:p w14:paraId="31398BA5" w14:textId="77777777" w:rsidR="00000898" w:rsidRPr="00000898" w:rsidRDefault="00000898" w:rsidP="00000898">
      <w:pPr>
        <w:ind w:left="360"/>
        <w:jc w:val="both"/>
      </w:pPr>
      <w:r w:rsidRPr="00000898">
        <w:t xml:space="preserve"> </w:t>
      </w:r>
    </w:p>
    <w:p w14:paraId="07AF0932" w14:textId="77777777" w:rsidR="00000898" w:rsidRPr="00000898" w:rsidRDefault="00000898" w:rsidP="00000898">
      <w:pPr>
        <w:ind w:left="360"/>
        <w:jc w:val="both"/>
        <w:rPr>
          <w:b/>
        </w:rPr>
      </w:pPr>
      <w:r w:rsidRPr="00000898">
        <w:rPr>
          <w:b/>
        </w:rPr>
        <w:lastRenderedPageBreak/>
        <w:t xml:space="preserve">BIBLIOGRAFÍA </w:t>
      </w:r>
    </w:p>
    <w:p w14:paraId="610064E1" w14:textId="77777777" w:rsidR="00000898" w:rsidRPr="00000898" w:rsidRDefault="00000898" w:rsidP="00000898">
      <w:pPr>
        <w:ind w:left="360"/>
        <w:jc w:val="both"/>
      </w:pPr>
      <w:r w:rsidRPr="00000898">
        <w:t xml:space="preserve"> </w:t>
      </w:r>
    </w:p>
    <w:p w14:paraId="672B01E6" w14:textId="77777777" w:rsidR="00000898" w:rsidRPr="00000898" w:rsidRDefault="00000898" w:rsidP="00000898">
      <w:pPr>
        <w:numPr>
          <w:ilvl w:val="0"/>
          <w:numId w:val="310"/>
        </w:numPr>
        <w:jc w:val="both"/>
      </w:pPr>
      <w:r w:rsidRPr="00000898">
        <w:t xml:space="preserve">INSST. Guía de prevención de riesgos laborales en el sector sanitario. </w:t>
      </w:r>
    </w:p>
    <w:p w14:paraId="77F4BF8D" w14:textId="77777777" w:rsidR="00000898" w:rsidRPr="00000898" w:rsidRDefault="00000898" w:rsidP="00000898">
      <w:pPr>
        <w:numPr>
          <w:ilvl w:val="0"/>
          <w:numId w:val="310"/>
        </w:numPr>
        <w:jc w:val="both"/>
      </w:pPr>
      <w:r w:rsidRPr="00000898">
        <w:t xml:space="preserve">Ministerio de Sanidad. Estrategia de Seguridad del Paciente del SNS. </w:t>
      </w:r>
    </w:p>
    <w:p w14:paraId="03656CC0" w14:textId="77777777" w:rsidR="00000898" w:rsidRPr="00000898" w:rsidRDefault="00000898" w:rsidP="00000898">
      <w:pPr>
        <w:numPr>
          <w:ilvl w:val="0"/>
          <w:numId w:val="310"/>
        </w:numPr>
        <w:jc w:val="both"/>
      </w:pPr>
      <w:r w:rsidRPr="00000898">
        <w:t xml:space="preserve">Organización Mundial de la Salud. Seguridad del paciente. </w:t>
      </w:r>
    </w:p>
    <w:p w14:paraId="6509C436" w14:textId="77777777" w:rsidR="00000898" w:rsidRPr="00000898" w:rsidRDefault="00000898" w:rsidP="00000898">
      <w:pPr>
        <w:numPr>
          <w:ilvl w:val="0"/>
          <w:numId w:val="310"/>
        </w:numPr>
        <w:jc w:val="both"/>
      </w:pPr>
      <w:r w:rsidRPr="00000898">
        <w:t xml:space="preserve">Junta de Andalucía. Manual del Celador en Instituciones Sanitarias. </w:t>
      </w:r>
    </w:p>
    <w:p w14:paraId="42B929E1" w14:textId="77777777" w:rsidR="00000898" w:rsidRPr="00000898" w:rsidRDefault="00000898" w:rsidP="00000898">
      <w:pPr>
        <w:numPr>
          <w:ilvl w:val="0"/>
          <w:numId w:val="310"/>
        </w:numPr>
        <w:jc w:val="both"/>
      </w:pPr>
      <w:r w:rsidRPr="00000898">
        <w:t xml:space="preserve">Aranaz JM. Seguridad del paciente y atención sanitaria. </w:t>
      </w:r>
    </w:p>
    <w:p w14:paraId="5488638B" w14:textId="77777777" w:rsidR="00000898" w:rsidRPr="00000898" w:rsidRDefault="00000898" w:rsidP="00000898">
      <w:pPr>
        <w:numPr>
          <w:ilvl w:val="0"/>
          <w:numId w:val="310"/>
        </w:numPr>
        <w:jc w:val="both"/>
      </w:pPr>
      <w:r w:rsidRPr="00000898">
        <w:t xml:space="preserve">García Hernández M. Organización y gestión sanitaria. </w:t>
      </w:r>
    </w:p>
    <w:p w14:paraId="0F5FBE4A" w14:textId="77777777" w:rsidR="00000898" w:rsidRPr="00000898" w:rsidRDefault="00000898" w:rsidP="00000898">
      <w:pPr>
        <w:numPr>
          <w:ilvl w:val="0"/>
          <w:numId w:val="310"/>
        </w:numPr>
        <w:jc w:val="both"/>
      </w:pPr>
      <w:r w:rsidRPr="00000898">
        <w:t xml:space="preserve">BOE. Estatuto Marco del personal estatutario. </w:t>
      </w:r>
    </w:p>
    <w:p w14:paraId="6713DAD9" w14:textId="77777777" w:rsidR="00000898" w:rsidRPr="00000898" w:rsidRDefault="00000898" w:rsidP="00000898">
      <w:pPr>
        <w:ind w:left="360"/>
        <w:jc w:val="both"/>
      </w:pPr>
      <w:r w:rsidRPr="00000898">
        <w:t xml:space="preserve"> </w:t>
      </w:r>
    </w:p>
    <w:p w14:paraId="4D405363" w14:textId="77777777" w:rsidR="00000898" w:rsidRDefault="00000898" w:rsidP="00F4598C">
      <w:pPr>
        <w:ind w:left="360"/>
        <w:jc w:val="both"/>
      </w:pPr>
    </w:p>
    <w:p w14:paraId="06BEF546" w14:textId="77777777" w:rsidR="00000898" w:rsidRDefault="00000898" w:rsidP="00F4598C">
      <w:pPr>
        <w:ind w:left="360"/>
        <w:jc w:val="both"/>
      </w:pPr>
    </w:p>
    <w:p w14:paraId="08649CBE" w14:textId="77777777" w:rsidR="008C2F53" w:rsidRDefault="008C2F53" w:rsidP="00F4598C">
      <w:pPr>
        <w:ind w:left="360"/>
        <w:jc w:val="both"/>
      </w:pPr>
    </w:p>
    <w:p w14:paraId="5748FDDC" w14:textId="77777777" w:rsidR="008C2F53" w:rsidRDefault="008C2F53" w:rsidP="00F4598C">
      <w:pPr>
        <w:ind w:left="360"/>
        <w:jc w:val="both"/>
      </w:pPr>
    </w:p>
    <w:p w14:paraId="1E3D25B6" w14:textId="77777777" w:rsidR="00502122" w:rsidRPr="00502122" w:rsidRDefault="00502122" w:rsidP="00502122">
      <w:pPr>
        <w:ind w:left="360"/>
        <w:jc w:val="both"/>
      </w:pPr>
      <w:r w:rsidRPr="00502122">
        <w:rPr>
          <w:b/>
        </w:rPr>
        <w:t>Clima Laboral en Personal Sanitario y No Sanitario y su Influencia en la Seguridad del Paciente</w:t>
      </w:r>
    </w:p>
    <w:p w14:paraId="2ADC8113" w14:textId="77777777" w:rsidR="00502122" w:rsidRPr="00502122" w:rsidRDefault="00502122" w:rsidP="00502122">
      <w:pPr>
        <w:ind w:left="360"/>
        <w:jc w:val="both"/>
      </w:pPr>
      <w:r w:rsidRPr="00502122">
        <w:t>El clima laboral en los centros sanitarios es un factor determinante para garantizar servicios eficientes, seguros y humanizados. La interacción entre profesionales, la percepción de apoyo institucional, la comunicación y el ambiente emocional influyen directamente en el rendimiento del personal sanitario y no sanitario. Este capítulo analiza el clima laboral como un componente central de la calidad asistencial, así como sus efectos diferenciales en los distintos colectivos profesionales.</w:t>
      </w:r>
    </w:p>
    <w:p w14:paraId="68507417" w14:textId="77777777" w:rsidR="00502122" w:rsidRPr="00502122" w:rsidRDefault="00502122" w:rsidP="00502122">
      <w:pPr>
        <w:ind w:left="360"/>
        <w:jc w:val="both"/>
      </w:pPr>
      <w:r w:rsidRPr="00502122">
        <w:t>El personal sanitario, como médicos, enfermeras, TCAE, fisioterapeutas y técnicos, vive una dinámica laboral marcada por la presión asistencial, la complejidad clínica y la necesidad de coordinación constante. Un clima laboral positivo se asocia con mayor cohesión del equipo, mejor transmisión de información, reducción del estrés y mejora en la toma de decisiones. Por el contrario, entornos caracterizados por conflictos, comunicación deficiente o liderazgo autoritario incrementan la fatiga emocional, la rotación del personal y la probabilidad de errores clínicos. La literatura demuestra que equipos sanitarios con buen clima laboral tienen menor incidencia de eventos adversos y mayor satisfacción de los pacientes.</w:t>
      </w:r>
    </w:p>
    <w:p w14:paraId="71828D6A" w14:textId="77777777" w:rsidR="00502122" w:rsidRPr="00502122" w:rsidRDefault="00502122" w:rsidP="00502122">
      <w:pPr>
        <w:ind w:left="360"/>
        <w:jc w:val="both"/>
      </w:pPr>
      <w:r w:rsidRPr="00502122">
        <w:t>El personal no sanitario, incluyendo limpieza, celadores, mantenimiento, cocina, administración y seguridad, también depende del clima laboral para desempeñar sus funciones con eficacia. La falta de reconocimiento, la escasa comunicación interdepartamental o la falta de apoyo pueden generar desmotivación, estrés y deterioro de las relaciones laborales. Dado que este colectivo sostiene la logística, la higiene, la seguridad y el funcionamiento interno del centro, un clima laboral negativo afecta la puntualidad de los servicios, la calidad higiénica, los tiempos de respuesta y la experiencia global del paciente.</w:t>
      </w:r>
    </w:p>
    <w:p w14:paraId="38780D66" w14:textId="77777777" w:rsidR="00502122" w:rsidRPr="00502122" w:rsidRDefault="00502122" w:rsidP="00502122">
      <w:pPr>
        <w:ind w:left="360"/>
        <w:jc w:val="both"/>
      </w:pPr>
      <w:r w:rsidRPr="00502122">
        <w:lastRenderedPageBreak/>
        <w:t>El clima laboral influye directamente en la seguridad del paciente. Los entornos donde existe confianza mutua permiten que los errores se reporten sin miedo, favorecen la colaboración entre profesionales y fortalecen la cultura de seguridad. Un ambiente hostil, en cambio, favorece el silencio organizativo, la desconexión emocional y la falta de cooperación, aumentando el riesgo de incidentes.</w:t>
      </w:r>
    </w:p>
    <w:p w14:paraId="70A6DF7D" w14:textId="77777777" w:rsidR="00502122" w:rsidRPr="00502122" w:rsidRDefault="00502122" w:rsidP="00502122">
      <w:pPr>
        <w:ind w:left="360"/>
        <w:jc w:val="both"/>
      </w:pPr>
      <w:r w:rsidRPr="00502122">
        <w:t>Para mejorar el clima laboral en centros sanitarios se requieren estrategias sistemáticas:</w:t>
      </w:r>
    </w:p>
    <w:p w14:paraId="4CD8ABA8" w14:textId="77777777" w:rsidR="00502122" w:rsidRPr="00502122" w:rsidRDefault="00502122" w:rsidP="00502122">
      <w:pPr>
        <w:ind w:left="360"/>
        <w:jc w:val="both"/>
      </w:pPr>
      <w:r w:rsidRPr="00502122">
        <w:t>-Liderazgo positivo, basado en reconocimiento, apoyo y participación.</w:t>
      </w:r>
    </w:p>
    <w:p w14:paraId="2F3E1F94" w14:textId="77777777" w:rsidR="00502122" w:rsidRPr="00502122" w:rsidRDefault="00502122" w:rsidP="00502122">
      <w:pPr>
        <w:ind w:left="360"/>
        <w:jc w:val="both"/>
      </w:pPr>
      <w:r w:rsidRPr="00502122">
        <w:t>-Espacios de comunicación efectiva, que incluyan tanto información descendente como retroalimentación desde los equipos.</w:t>
      </w:r>
    </w:p>
    <w:p w14:paraId="7D4E388B" w14:textId="77777777" w:rsidR="00502122" w:rsidRPr="00502122" w:rsidRDefault="00502122" w:rsidP="00502122">
      <w:pPr>
        <w:ind w:left="360"/>
        <w:jc w:val="both"/>
      </w:pPr>
      <w:r w:rsidRPr="00502122">
        <w:t>-Programas de bienestar y apoyo emocional, dirigidos a sanitarios y no sanitarios.</w:t>
      </w:r>
    </w:p>
    <w:p w14:paraId="3CDC2D26" w14:textId="77777777" w:rsidR="00502122" w:rsidRPr="00502122" w:rsidRDefault="00502122" w:rsidP="00502122">
      <w:pPr>
        <w:ind w:left="360"/>
        <w:jc w:val="both"/>
      </w:pPr>
      <w:r w:rsidRPr="00502122">
        <w:t>-Resolución rápida y justa de conflictos, con mediación y normas claras.</w:t>
      </w:r>
    </w:p>
    <w:p w14:paraId="65BCDFFF" w14:textId="77777777" w:rsidR="00502122" w:rsidRPr="00502122" w:rsidRDefault="00502122" w:rsidP="00502122">
      <w:pPr>
        <w:ind w:left="360"/>
        <w:jc w:val="both"/>
      </w:pPr>
      <w:r w:rsidRPr="00502122">
        <w:t>-Iniciativas de cohesión laboral, como reuniones de equipo, seguimiento de objetivos comunes y celebración de logros.</w:t>
      </w:r>
    </w:p>
    <w:p w14:paraId="19EA27A2" w14:textId="77777777" w:rsidR="00502122" w:rsidRPr="00502122" w:rsidRDefault="00502122" w:rsidP="00502122">
      <w:pPr>
        <w:ind w:left="360"/>
        <w:jc w:val="both"/>
      </w:pPr>
      <w:r w:rsidRPr="00502122">
        <w:t>-Transparencia organizativa, que aumente la confianza y reduzca la incertidumbre.</w:t>
      </w:r>
    </w:p>
    <w:p w14:paraId="46FF3E34" w14:textId="77777777" w:rsidR="00502122" w:rsidRPr="00502122" w:rsidRDefault="00502122" w:rsidP="00502122">
      <w:pPr>
        <w:ind w:left="360"/>
        <w:jc w:val="both"/>
      </w:pPr>
      <w:r w:rsidRPr="00502122">
        <w:t>Un clima laboral saludable aumenta la motivación, mejora el rendimiento y reduce la fatiga. Las instituciones que invierten en la calidad del ambiente laboral muestran mayores niveles de satisfacción del personal, disminución del absentismo y una atención más empática y segura para los pacientes.</w:t>
      </w:r>
    </w:p>
    <w:p w14:paraId="49022E40" w14:textId="77777777" w:rsidR="00502122" w:rsidRPr="00502122" w:rsidRDefault="00502122" w:rsidP="00502122">
      <w:pPr>
        <w:ind w:left="360"/>
        <w:jc w:val="both"/>
      </w:pPr>
      <w:r w:rsidRPr="00502122">
        <w:rPr>
          <w:b/>
        </w:rPr>
        <w:t>Bibliografía</w:t>
      </w:r>
    </w:p>
    <w:p w14:paraId="73B53386" w14:textId="77777777" w:rsidR="00502122" w:rsidRPr="00502122" w:rsidRDefault="00502122" w:rsidP="00502122">
      <w:pPr>
        <w:numPr>
          <w:ilvl w:val="0"/>
          <w:numId w:val="311"/>
        </w:numPr>
        <w:jc w:val="both"/>
      </w:pPr>
      <w:proofErr w:type="spellStart"/>
      <w:r w:rsidRPr="00502122">
        <w:t>Edmondson</w:t>
      </w:r>
      <w:proofErr w:type="spellEnd"/>
      <w:r w:rsidRPr="00502122">
        <w:t>, A. (2018). *</w:t>
      </w:r>
      <w:proofErr w:type="spellStart"/>
      <w:r w:rsidRPr="00502122">
        <w:t>The</w:t>
      </w:r>
      <w:proofErr w:type="spellEnd"/>
      <w:r w:rsidRPr="00502122">
        <w:t xml:space="preserve"> </w:t>
      </w:r>
      <w:proofErr w:type="spellStart"/>
      <w:r w:rsidRPr="00502122">
        <w:t>Fearless</w:t>
      </w:r>
      <w:proofErr w:type="spellEnd"/>
      <w:r w:rsidRPr="00502122">
        <w:t xml:space="preserve"> </w:t>
      </w:r>
      <w:proofErr w:type="spellStart"/>
      <w:r w:rsidRPr="00502122">
        <w:t>Organization</w:t>
      </w:r>
      <w:proofErr w:type="spellEnd"/>
      <w:r w:rsidRPr="00502122">
        <w:t>*.</w:t>
      </w:r>
    </w:p>
    <w:p w14:paraId="09869990" w14:textId="77777777" w:rsidR="00502122" w:rsidRPr="00502122" w:rsidRDefault="00502122" w:rsidP="00502122">
      <w:pPr>
        <w:numPr>
          <w:ilvl w:val="0"/>
          <w:numId w:val="311"/>
        </w:numPr>
        <w:jc w:val="both"/>
      </w:pPr>
      <w:r w:rsidRPr="00502122">
        <w:t>Maslach, C. &amp; Leiter, M. (2016). *</w:t>
      </w:r>
      <w:proofErr w:type="spellStart"/>
      <w:r w:rsidRPr="00502122">
        <w:t>The</w:t>
      </w:r>
      <w:proofErr w:type="spellEnd"/>
      <w:r w:rsidRPr="00502122">
        <w:t xml:space="preserve"> </w:t>
      </w:r>
      <w:proofErr w:type="spellStart"/>
      <w:r w:rsidRPr="00502122">
        <w:t>Truth</w:t>
      </w:r>
      <w:proofErr w:type="spellEnd"/>
      <w:r w:rsidRPr="00502122">
        <w:t xml:space="preserve"> </w:t>
      </w:r>
      <w:proofErr w:type="spellStart"/>
      <w:r w:rsidRPr="00502122">
        <w:t>About</w:t>
      </w:r>
      <w:proofErr w:type="spellEnd"/>
      <w:r w:rsidRPr="00502122">
        <w:t xml:space="preserve"> Burnout*.</w:t>
      </w:r>
    </w:p>
    <w:p w14:paraId="0BBDE2C9" w14:textId="77777777" w:rsidR="00502122" w:rsidRPr="00502122" w:rsidRDefault="00502122" w:rsidP="00502122">
      <w:pPr>
        <w:numPr>
          <w:ilvl w:val="0"/>
          <w:numId w:val="311"/>
        </w:numPr>
        <w:jc w:val="both"/>
      </w:pPr>
      <w:r w:rsidRPr="00502122">
        <w:t xml:space="preserve">WHO (2021). *Human </w:t>
      </w:r>
      <w:proofErr w:type="spellStart"/>
      <w:r w:rsidRPr="00502122">
        <w:t>Factors</w:t>
      </w:r>
      <w:proofErr w:type="spellEnd"/>
      <w:r w:rsidRPr="00502122">
        <w:t xml:space="preserve"> and </w:t>
      </w:r>
      <w:proofErr w:type="spellStart"/>
      <w:r w:rsidRPr="00502122">
        <w:t>Team</w:t>
      </w:r>
      <w:proofErr w:type="spellEnd"/>
      <w:r w:rsidRPr="00502122">
        <w:t xml:space="preserve"> </w:t>
      </w:r>
      <w:proofErr w:type="spellStart"/>
      <w:r w:rsidRPr="00502122">
        <w:t>Climate</w:t>
      </w:r>
      <w:proofErr w:type="spellEnd"/>
      <w:r w:rsidRPr="00502122">
        <w:t xml:space="preserve"> in </w:t>
      </w:r>
      <w:proofErr w:type="spellStart"/>
      <w:r w:rsidRPr="00502122">
        <w:t>Healthcare</w:t>
      </w:r>
      <w:proofErr w:type="spellEnd"/>
      <w:r w:rsidRPr="00502122">
        <w:t>*.</w:t>
      </w:r>
    </w:p>
    <w:p w14:paraId="0EB1F8B6" w14:textId="77777777" w:rsidR="00502122" w:rsidRPr="00502122" w:rsidRDefault="00502122" w:rsidP="00502122">
      <w:pPr>
        <w:numPr>
          <w:ilvl w:val="0"/>
          <w:numId w:val="311"/>
        </w:numPr>
        <w:jc w:val="both"/>
      </w:pPr>
      <w:r w:rsidRPr="00502122">
        <w:t>EU-OSHA (2020). *</w:t>
      </w:r>
      <w:proofErr w:type="spellStart"/>
      <w:r w:rsidRPr="00502122">
        <w:t>Organizational</w:t>
      </w:r>
      <w:proofErr w:type="spellEnd"/>
      <w:r w:rsidRPr="00502122">
        <w:t xml:space="preserve"> </w:t>
      </w:r>
      <w:proofErr w:type="spellStart"/>
      <w:r w:rsidRPr="00502122">
        <w:t>Wellbeing</w:t>
      </w:r>
      <w:proofErr w:type="spellEnd"/>
      <w:r w:rsidRPr="00502122">
        <w:t xml:space="preserve"> in </w:t>
      </w:r>
      <w:proofErr w:type="spellStart"/>
      <w:r w:rsidRPr="00502122">
        <w:t>Healthcare</w:t>
      </w:r>
      <w:proofErr w:type="spellEnd"/>
      <w:r w:rsidRPr="00502122">
        <w:t xml:space="preserve"> </w:t>
      </w:r>
      <w:proofErr w:type="spellStart"/>
      <w:r w:rsidRPr="00502122">
        <w:t>Environments</w:t>
      </w:r>
      <w:proofErr w:type="spellEnd"/>
      <w:r w:rsidRPr="00502122">
        <w:t>*.</w:t>
      </w:r>
    </w:p>
    <w:p w14:paraId="7A08AD2D" w14:textId="77777777" w:rsidR="008C2F53" w:rsidRDefault="008C2F53" w:rsidP="00F4598C">
      <w:pPr>
        <w:ind w:left="360"/>
        <w:jc w:val="both"/>
      </w:pPr>
    </w:p>
    <w:p w14:paraId="3B790AFB" w14:textId="77777777" w:rsidR="00502122" w:rsidRDefault="00502122" w:rsidP="00F4598C">
      <w:pPr>
        <w:ind w:left="360"/>
        <w:jc w:val="both"/>
      </w:pPr>
    </w:p>
    <w:p w14:paraId="7CDCBF57" w14:textId="77777777" w:rsidR="00502122" w:rsidRDefault="00502122" w:rsidP="00F4598C">
      <w:pPr>
        <w:ind w:left="360"/>
        <w:jc w:val="both"/>
      </w:pPr>
    </w:p>
    <w:p w14:paraId="564E9BDF" w14:textId="77777777" w:rsidR="00502122" w:rsidRDefault="00502122" w:rsidP="00F4598C">
      <w:pPr>
        <w:ind w:left="360"/>
        <w:jc w:val="both"/>
      </w:pPr>
    </w:p>
    <w:p w14:paraId="4AEFFBB8" w14:textId="77777777" w:rsidR="00502122" w:rsidRDefault="00502122" w:rsidP="00F4598C">
      <w:pPr>
        <w:ind w:left="360"/>
        <w:jc w:val="both"/>
      </w:pPr>
    </w:p>
    <w:p w14:paraId="41DE2BA2" w14:textId="77777777" w:rsidR="00502122" w:rsidRDefault="00502122" w:rsidP="00F4598C">
      <w:pPr>
        <w:ind w:left="360"/>
        <w:jc w:val="both"/>
      </w:pPr>
    </w:p>
    <w:p w14:paraId="4BB844CD" w14:textId="77777777" w:rsidR="00502122" w:rsidRDefault="00502122" w:rsidP="00F4598C">
      <w:pPr>
        <w:ind w:left="360"/>
        <w:jc w:val="both"/>
      </w:pPr>
    </w:p>
    <w:p w14:paraId="2C5A89A7" w14:textId="77777777" w:rsidR="00502122" w:rsidRDefault="00502122" w:rsidP="00F4598C">
      <w:pPr>
        <w:ind w:left="360"/>
        <w:jc w:val="both"/>
      </w:pPr>
    </w:p>
    <w:p w14:paraId="74C56748" w14:textId="77777777" w:rsidR="00502122" w:rsidRDefault="00502122" w:rsidP="00F4598C">
      <w:pPr>
        <w:ind w:left="360"/>
        <w:jc w:val="both"/>
      </w:pPr>
    </w:p>
    <w:p w14:paraId="3C1AC654" w14:textId="77777777" w:rsidR="00502122" w:rsidRDefault="00502122" w:rsidP="00F4598C">
      <w:pPr>
        <w:ind w:left="360"/>
        <w:jc w:val="both"/>
      </w:pPr>
    </w:p>
    <w:p w14:paraId="6A426E2F" w14:textId="77777777" w:rsidR="00502122" w:rsidRDefault="00502122" w:rsidP="00F4598C">
      <w:pPr>
        <w:ind w:left="360"/>
        <w:jc w:val="both"/>
      </w:pPr>
    </w:p>
    <w:p w14:paraId="73E48F0B" w14:textId="77777777" w:rsidR="00502122" w:rsidRDefault="00502122" w:rsidP="00F4598C">
      <w:pPr>
        <w:ind w:left="360"/>
        <w:jc w:val="both"/>
      </w:pPr>
    </w:p>
    <w:p w14:paraId="07827D2E" w14:textId="77777777" w:rsidR="00502122" w:rsidRDefault="00502122" w:rsidP="00F4598C">
      <w:pPr>
        <w:ind w:left="360"/>
        <w:jc w:val="both"/>
      </w:pPr>
    </w:p>
    <w:p w14:paraId="58098569" w14:textId="77777777" w:rsidR="00502122" w:rsidRDefault="00502122" w:rsidP="00F4598C">
      <w:pPr>
        <w:ind w:left="360"/>
        <w:jc w:val="both"/>
      </w:pPr>
    </w:p>
    <w:p w14:paraId="169EE93A" w14:textId="77777777" w:rsidR="00502122" w:rsidRDefault="00502122" w:rsidP="00F4598C">
      <w:pPr>
        <w:ind w:left="360"/>
        <w:jc w:val="both"/>
      </w:pPr>
    </w:p>
    <w:p w14:paraId="0CD0A5A6" w14:textId="77777777" w:rsidR="00502122" w:rsidRDefault="00502122" w:rsidP="00F4598C">
      <w:pPr>
        <w:ind w:left="360"/>
        <w:jc w:val="both"/>
      </w:pPr>
    </w:p>
    <w:p w14:paraId="41C6ED00" w14:textId="77777777" w:rsidR="00502122" w:rsidRDefault="00502122" w:rsidP="00F4598C">
      <w:pPr>
        <w:ind w:left="360"/>
        <w:jc w:val="both"/>
      </w:pPr>
    </w:p>
    <w:p w14:paraId="29E10EAE" w14:textId="77777777" w:rsidR="00502122" w:rsidRDefault="00502122" w:rsidP="00F4598C">
      <w:pPr>
        <w:ind w:left="360"/>
        <w:jc w:val="both"/>
      </w:pPr>
    </w:p>
    <w:p w14:paraId="3693C7A0" w14:textId="77777777" w:rsidR="00502122" w:rsidRDefault="00502122" w:rsidP="00F4598C">
      <w:pPr>
        <w:ind w:left="360"/>
        <w:jc w:val="both"/>
      </w:pPr>
    </w:p>
    <w:p w14:paraId="5A444D82" w14:textId="77777777" w:rsidR="00502122" w:rsidRDefault="00502122" w:rsidP="00F4598C">
      <w:pPr>
        <w:ind w:left="360"/>
        <w:jc w:val="both"/>
      </w:pPr>
    </w:p>
    <w:p w14:paraId="020DF20B" w14:textId="77777777" w:rsidR="00502122" w:rsidRDefault="00502122" w:rsidP="00F4598C">
      <w:pPr>
        <w:ind w:left="360"/>
        <w:jc w:val="both"/>
      </w:pPr>
    </w:p>
    <w:p w14:paraId="04316CC7" w14:textId="77777777" w:rsidR="00502122" w:rsidRDefault="00502122" w:rsidP="00F4598C">
      <w:pPr>
        <w:ind w:left="360"/>
        <w:jc w:val="both"/>
      </w:pPr>
    </w:p>
    <w:p w14:paraId="2499B79A" w14:textId="77777777" w:rsidR="00502122" w:rsidRDefault="00502122" w:rsidP="00F4598C">
      <w:pPr>
        <w:ind w:left="360"/>
        <w:jc w:val="both"/>
      </w:pPr>
    </w:p>
    <w:p w14:paraId="079F1684" w14:textId="77777777" w:rsidR="00502122" w:rsidRPr="00502122" w:rsidRDefault="00502122" w:rsidP="00502122">
      <w:pPr>
        <w:ind w:left="360"/>
        <w:jc w:val="both"/>
      </w:pPr>
      <w:r w:rsidRPr="00502122">
        <w:rPr>
          <w:b/>
        </w:rPr>
        <w:t>Influencia del Ruido en Personal Sanitario y No Sanitario y su Repercusión en la Atención al Paciente</w:t>
      </w:r>
    </w:p>
    <w:p w14:paraId="7D2F7F6B" w14:textId="77777777" w:rsidR="00502122" w:rsidRPr="00502122" w:rsidRDefault="00502122" w:rsidP="00502122">
      <w:pPr>
        <w:ind w:left="360"/>
        <w:jc w:val="both"/>
      </w:pPr>
      <w:r w:rsidRPr="00502122">
        <w:t>El ruido es uno de los factores ambientales más relevantes en los centros sanitarios y un elemento determinante en el bienestar del personal sanitario y no sanitario. Los hospitales son entornos donde conviven alarmas, conversaciones, equipos, pasos, ventilación mecánica y dispositivos tecnológicos, generando niveles sonoros que pueden afectar la concentración, el rendimiento y la salud. Este capítulo analiza el impacto del ruido en los distintos colectivos profesionales y su influencia directa en la calidad asistencial.</w:t>
      </w:r>
    </w:p>
    <w:p w14:paraId="2238384A" w14:textId="77777777" w:rsidR="00502122" w:rsidRPr="00502122" w:rsidRDefault="00502122" w:rsidP="00502122">
      <w:pPr>
        <w:ind w:left="360"/>
        <w:jc w:val="both"/>
      </w:pPr>
      <w:r w:rsidRPr="00502122">
        <w:t>El personal sanitario, como médicos, enfermeras, TCAE y técnicos, requiere ambientes relativamente tranquilos para realizar tareas complejas que demandan atención sostenida y precisión. El exceso de ruido produce fatiga cognitiva, disminuye la capacidad de concentración y aumenta la probabilidad de errores en la administración de medicación, interpretación de resultados o realización de procedimientos clínicos. La literatura científica indica que niveles sonoros superiores a 55 dB, muy comunes en unidades hospitalarias, se asocian con mayor estrés, irritabilidad y sobrecarga mental. Además, en áreas críticas como UCI o quirófanos, el ruido compromete la comunicación efectiva entre profesionales, lo que puede afectar decisiones rápidas y vitales.</w:t>
      </w:r>
    </w:p>
    <w:p w14:paraId="61D431A4" w14:textId="77777777" w:rsidR="00502122" w:rsidRPr="00502122" w:rsidRDefault="00502122" w:rsidP="00502122">
      <w:pPr>
        <w:ind w:left="360"/>
        <w:jc w:val="both"/>
      </w:pPr>
      <w:r w:rsidRPr="00502122">
        <w:t>El personal no sanitario, como limpieza, mantenimiento, celadores, seguridad, cocina, lavandería y administración, también experimenta efectos significativos del ruido. En áreas logísticas, el ruido constante de maquinaria, carros, ventilación o tránsito continuo genera fatiga física y mental. En el personal administrativo, los entornos ruidosos afectan la comprensión lectora, la toma de decisiones y la interacción con usuarios. El ruido excesivo también incrementa la tensión interpersonal al dificultar la comunicación clara y favorecer malentendidos.</w:t>
      </w:r>
    </w:p>
    <w:p w14:paraId="24815AB7" w14:textId="77777777" w:rsidR="00502122" w:rsidRPr="00502122" w:rsidRDefault="00502122" w:rsidP="00502122">
      <w:pPr>
        <w:ind w:left="360"/>
        <w:jc w:val="both"/>
      </w:pPr>
      <w:r w:rsidRPr="00502122">
        <w:t xml:space="preserve">El impacto del ruido trasciende al personal y afecta directamente a los pacientes. Los entornos ruidosos dificultan el descanso, aumentan la ansiedad, elevan la presión arterial y prolongan los tiempos de recuperación. Los pacientes hospitalizados expresan menores niveles de satisfacción </w:t>
      </w:r>
      <w:r w:rsidRPr="00502122">
        <w:lastRenderedPageBreak/>
        <w:t>cuando perciben un ambiente ruidoso y caótico, y la evidencia señala que un entorno sonoro controlado mejora la calidad del sueño y la percepción de seguridad.</w:t>
      </w:r>
    </w:p>
    <w:p w14:paraId="1181D4CF" w14:textId="77777777" w:rsidR="00502122" w:rsidRPr="00502122" w:rsidRDefault="00502122" w:rsidP="00502122">
      <w:pPr>
        <w:ind w:left="360"/>
        <w:jc w:val="both"/>
      </w:pPr>
      <w:r w:rsidRPr="00502122">
        <w:t>Las estrategias de mejora deben contemplar intervenciones ambientales, organizativas y conductuales:</w:t>
      </w:r>
    </w:p>
    <w:p w14:paraId="3CCDB0C3" w14:textId="77777777" w:rsidR="00502122" w:rsidRPr="00502122" w:rsidRDefault="00502122" w:rsidP="00502122">
      <w:pPr>
        <w:ind w:left="360"/>
        <w:jc w:val="both"/>
      </w:pPr>
      <w:r w:rsidRPr="00502122">
        <w:t>-Reducción del ruido ambiental mediante materiales fonoabsorbentes, puertas silenciosas y mantenimiento adecuado de equipos.</w:t>
      </w:r>
    </w:p>
    <w:p w14:paraId="3A02FF15" w14:textId="77777777" w:rsidR="00502122" w:rsidRPr="00502122" w:rsidRDefault="00502122" w:rsidP="00502122">
      <w:pPr>
        <w:ind w:left="360"/>
        <w:jc w:val="both"/>
      </w:pPr>
      <w:r w:rsidRPr="00502122">
        <w:t>Optimización de alarmas clínicas, ajustando su volumen, frecuencia y pertinencia.</w:t>
      </w:r>
    </w:p>
    <w:p w14:paraId="2000A518" w14:textId="77777777" w:rsidR="00502122" w:rsidRPr="00502122" w:rsidRDefault="00502122" w:rsidP="00502122">
      <w:pPr>
        <w:ind w:left="360"/>
        <w:jc w:val="both"/>
      </w:pPr>
      <w:r w:rsidRPr="00502122">
        <w:t>-Diseño de circuitos internos, evitando el tránsito innecesario en zonas de descanso o atención.</w:t>
      </w:r>
    </w:p>
    <w:p w14:paraId="53CA42BD" w14:textId="77777777" w:rsidR="00502122" w:rsidRPr="00502122" w:rsidRDefault="00502122" w:rsidP="00502122">
      <w:pPr>
        <w:ind w:left="360"/>
        <w:jc w:val="both"/>
      </w:pPr>
      <w:r w:rsidRPr="00502122">
        <w:t>-Formación en comunicación silenciosa, especialmente en turnos nocturnos.</w:t>
      </w:r>
    </w:p>
    <w:p w14:paraId="116F2F45" w14:textId="77777777" w:rsidR="00502122" w:rsidRPr="00502122" w:rsidRDefault="00502122" w:rsidP="00502122">
      <w:pPr>
        <w:ind w:left="360"/>
        <w:jc w:val="both"/>
      </w:pPr>
      <w:r w:rsidRPr="00502122">
        <w:t>-Campañas de sensibilización, que involucren a personal sanitario, no sanitario y visitantes. -Evaluación periódica de niveles sonoros para detectar puntos críticos.</w:t>
      </w:r>
    </w:p>
    <w:p w14:paraId="71751F0A" w14:textId="77777777" w:rsidR="00502122" w:rsidRPr="00502122" w:rsidRDefault="00502122" w:rsidP="00502122">
      <w:pPr>
        <w:ind w:left="360"/>
        <w:jc w:val="both"/>
      </w:pPr>
      <w:r w:rsidRPr="00502122">
        <w:t>Las organizaciones sanitarias que integran la gestión del ruido dentro de su cultura de seguridad logran mejoras significativas en el bienestar del personal, la eficiencia operativa y la experiencia del paciente. El control del ruido no es un mero detalle ambiental, sino un componente estratégico de la calidad asistencial.</w:t>
      </w:r>
    </w:p>
    <w:p w14:paraId="3534AC95" w14:textId="77777777" w:rsidR="00502122" w:rsidRPr="00502122" w:rsidRDefault="00502122" w:rsidP="00502122">
      <w:pPr>
        <w:ind w:left="360"/>
        <w:jc w:val="both"/>
      </w:pPr>
      <w:r w:rsidRPr="00502122">
        <w:rPr>
          <w:b/>
        </w:rPr>
        <w:t>Bibliografía</w:t>
      </w:r>
    </w:p>
    <w:p w14:paraId="40CDA3F9" w14:textId="77777777" w:rsidR="00502122" w:rsidRPr="00502122" w:rsidRDefault="00502122" w:rsidP="00502122">
      <w:pPr>
        <w:numPr>
          <w:ilvl w:val="0"/>
          <w:numId w:val="312"/>
        </w:numPr>
        <w:jc w:val="both"/>
      </w:pPr>
      <w:r w:rsidRPr="00502122">
        <w:t>Busch-</w:t>
      </w:r>
      <w:proofErr w:type="spellStart"/>
      <w:r w:rsidRPr="00502122">
        <w:t>Vishniac</w:t>
      </w:r>
      <w:proofErr w:type="spellEnd"/>
      <w:r w:rsidRPr="00502122">
        <w:t xml:space="preserve">, I. et al. (2005). </w:t>
      </w:r>
      <w:proofErr w:type="spellStart"/>
      <w:r w:rsidRPr="00502122">
        <w:t>Noise</w:t>
      </w:r>
      <w:proofErr w:type="spellEnd"/>
      <w:r w:rsidRPr="00502122">
        <w:t xml:space="preserve"> </w:t>
      </w:r>
      <w:proofErr w:type="spellStart"/>
      <w:r w:rsidRPr="00502122">
        <w:t>levels</w:t>
      </w:r>
      <w:proofErr w:type="spellEnd"/>
      <w:r w:rsidRPr="00502122">
        <w:t xml:space="preserve"> in </w:t>
      </w:r>
      <w:proofErr w:type="spellStart"/>
      <w:r w:rsidRPr="00502122">
        <w:t>hospitals</w:t>
      </w:r>
      <w:proofErr w:type="spellEnd"/>
      <w:r w:rsidRPr="00502122">
        <w:t>. *JASA*.</w:t>
      </w:r>
    </w:p>
    <w:p w14:paraId="2C186B1D" w14:textId="77777777" w:rsidR="00502122" w:rsidRPr="00502122" w:rsidRDefault="00502122" w:rsidP="00502122">
      <w:pPr>
        <w:numPr>
          <w:ilvl w:val="0"/>
          <w:numId w:val="312"/>
        </w:numPr>
        <w:jc w:val="both"/>
      </w:pPr>
      <w:r w:rsidRPr="00502122">
        <w:t>WHO (2018). *</w:t>
      </w:r>
      <w:proofErr w:type="spellStart"/>
      <w:r w:rsidRPr="00502122">
        <w:t>Environmental</w:t>
      </w:r>
      <w:proofErr w:type="spellEnd"/>
      <w:r w:rsidRPr="00502122">
        <w:t xml:space="preserve"> </w:t>
      </w:r>
      <w:proofErr w:type="spellStart"/>
      <w:r w:rsidRPr="00502122">
        <w:t>Noise</w:t>
      </w:r>
      <w:proofErr w:type="spellEnd"/>
      <w:r w:rsidRPr="00502122">
        <w:t xml:space="preserve"> </w:t>
      </w:r>
      <w:proofErr w:type="spellStart"/>
      <w:r w:rsidRPr="00502122">
        <w:t>Guidelines</w:t>
      </w:r>
      <w:proofErr w:type="spellEnd"/>
      <w:r w:rsidRPr="00502122">
        <w:t xml:space="preserve"> </w:t>
      </w:r>
      <w:proofErr w:type="spellStart"/>
      <w:r w:rsidRPr="00502122">
        <w:t>for</w:t>
      </w:r>
      <w:proofErr w:type="spellEnd"/>
      <w:r w:rsidRPr="00502122">
        <w:t xml:space="preserve"> </w:t>
      </w:r>
      <w:proofErr w:type="spellStart"/>
      <w:r w:rsidRPr="00502122">
        <w:t>the</w:t>
      </w:r>
      <w:proofErr w:type="spellEnd"/>
      <w:r w:rsidRPr="00502122">
        <w:t xml:space="preserve"> </w:t>
      </w:r>
      <w:proofErr w:type="spellStart"/>
      <w:r w:rsidRPr="00502122">
        <w:t>European</w:t>
      </w:r>
      <w:proofErr w:type="spellEnd"/>
      <w:r w:rsidRPr="00502122">
        <w:t xml:space="preserve"> </w:t>
      </w:r>
      <w:proofErr w:type="spellStart"/>
      <w:r w:rsidRPr="00502122">
        <w:t>Region</w:t>
      </w:r>
      <w:proofErr w:type="spellEnd"/>
      <w:r w:rsidRPr="00502122">
        <w:t>*.</w:t>
      </w:r>
    </w:p>
    <w:p w14:paraId="3FD20157" w14:textId="77777777" w:rsidR="00502122" w:rsidRPr="00502122" w:rsidRDefault="00502122" w:rsidP="00502122">
      <w:pPr>
        <w:numPr>
          <w:ilvl w:val="0"/>
          <w:numId w:val="312"/>
        </w:numPr>
        <w:jc w:val="both"/>
      </w:pPr>
      <w:r w:rsidRPr="00502122">
        <w:t xml:space="preserve">Ulrich, R. (2008). </w:t>
      </w:r>
      <w:proofErr w:type="spellStart"/>
      <w:r w:rsidRPr="00502122">
        <w:t>Sound</w:t>
      </w:r>
      <w:proofErr w:type="spellEnd"/>
      <w:r w:rsidRPr="00502122">
        <w:t xml:space="preserve"> </w:t>
      </w:r>
      <w:proofErr w:type="spellStart"/>
      <w:r w:rsidRPr="00502122">
        <w:t>environments</w:t>
      </w:r>
      <w:proofErr w:type="spellEnd"/>
      <w:r w:rsidRPr="00502122">
        <w:t xml:space="preserve"> in </w:t>
      </w:r>
      <w:proofErr w:type="spellStart"/>
      <w:r w:rsidRPr="00502122">
        <w:t>healthcare</w:t>
      </w:r>
      <w:proofErr w:type="spellEnd"/>
      <w:r w:rsidRPr="00502122">
        <w:t xml:space="preserve">. *HERD </w:t>
      </w:r>
      <w:proofErr w:type="spellStart"/>
      <w:r w:rsidRPr="00502122">
        <w:t>Journal</w:t>
      </w:r>
      <w:proofErr w:type="spellEnd"/>
      <w:r w:rsidRPr="00502122">
        <w:t>*.</w:t>
      </w:r>
    </w:p>
    <w:p w14:paraId="768A3D38" w14:textId="77777777" w:rsidR="00502122" w:rsidRPr="00502122" w:rsidRDefault="00502122" w:rsidP="00502122">
      <w:pPr>
        <w:numPr>
          <w:ilvl w:val="0"/>
          <w:numId w:val="312"/>
        </w:numPr>
        <w:jc w:val="both"/>
      </w:pPr>
      <w:r w:rsidRPr="00502122">
        <w:t>EU-OSHA (2021). *</w:t>
      </w:r>
      <w:proofErr w:type="spellStart"/>
      <w:r w:rsidRPr="00502122">
        <w:t>Workplace</w:t>
      </w:r>
      <w:proofErr w:type="spellEnd"/>
      <w:r w:rsidRPr="00502122">
        <w:t xml:space="preserve"> </w:t>
      </w:r>
      <w:proofErr w:type="spellStart"/>
      <w:r w:rsidRPr="00502122">
        <w:t>Noise</w:t>
      </w:r>
      <w:proofErr w:type="spellEnd"/>
      <w:r w:rsidRPr="00502122">
        <w:t xml:space="preserve"> and </w:t>
      </w:r>
      <w:proofErr w:type="spellStart"/>
      <w:r w:rsidRPr="00502122">
        <w:t>Health</w:t>
      </w:r>
      <w:proofErr w:type="spellEnd"/>
      <w:r w:rsidRPr="00502122">
        <w:t>*.</w:t>
      </w:r>
    </w:p>
    <w:p w14:paraId="0CEFC72E" w14:textId="77777777" w:rsidR="00502122" w:rsidRDefault="00502122" w:rsidP="00F4598C">
      <w:pPr>
        <w:ind w:left="360"/>
        <w:jc w:val="both"/>
      </w:pPr>
    </w:p>
    <w:p w14:paraId="0E486E3E" w14:textId="77777777" w:rsidR="00502122" w:rsidRDefault="00502122" w:rsidP="00F4598C">
      <w:pPr>
        <w:ind w:left="360"/>
        <w:jc w:val="both"/>
      </w:pPr>
    </w:p>
    <w:p w14:paraId="7845707F" w14:textId="77777777" w:rsidR="00502122" w:rsidRDefault="00502122" w:rsidP="00F4598C">
      <w:pPr>
        <w:ind w:left="360"/>
        <w:jc w:val="both"/>
      </w:pPr>
    </w:p>
    <w:p w14:paraId="775B87C8" w14:textId="77777777" w:rsidR="00502122" w:rsidRDefault="00502122" w:rsidP="00F4598C">
      <w:pPr>
        <w:ind w:left="360"/>
        <w:jc w:val="both"/>
      </w:pPr>
    </w:p>
    <w:p w14:paraId="5DF3B727" w14:textId="77777777" w:rsidR="00502122" w:rsidRDefault="00502122" w:rsidP="00F4598C">
      <w:pPr>
        <w:ind w:left="360"/>
        <w:jc w:val="both"/>
      </w:pPr>
    </w:p>
    <w:p w14:paraId="73910DB2" w14:textId="77777777" w:rsidR="00502122" w:rsidRDefault="00502122" w:rsidP="00F4598C">
      <w:pPr>
        <w:ind w:left="360"/>
        <w:jc w:val="both"/>
      </w:pPr>
    </w:p>
    <w:p w14:paraId="62372BD8" w14:textId="77777777" w:rsidR="00502122" w:rsidRDefault="00502122" w:rsidP="00F4598C">
      <w:pPr>
        <w:ind w:left="360"/>
        <w:jc w:val="both"/>
      </w:pPr>
    </w:p>
    <w:p w14:paraId="2232B1D7" w14:textId="77777777" w:rsidR="00502122" w:rsidRDefault="00502122" w:rsidP="00F4598C">
      <w:pPr>
        <w:ind w:left="360"/>
        <w:jc w:val="both"/>
      </w:pPr>
    </w:p>
    <w:p w14:paraId="7FB005AB" w14:textId="77777777" w:rsidR="00502122" w:rsidRDefault="00502122" w:rsidP="00F4598C">
      <w:pPr>
        <w:ind w:left="360"/>
        <w:jc w:val="both"/>
      </w:pPr>
    </w:p>
    <w:p w14:paraId="25E2B696" w14:textId="77777777" w:rsidR="00502122" w:rsidRDefault="00502122" w:rsidP="00F4598C">
      <w:pPr>
        <w:ind w:left="360"/>
        <w:jc w:val="both"/>
      </w:pPr>
    </w:p>
    <w:p w14:paraId="1EA09A3C" w14:textId="77777777" w:rsidR="00502122" w:rsidRDefault="00502122" w:rsidP="00F4598C">
      <w:pPr>
        <w:ind w:left="360"/>
        <w:jc w:val="both"/>
      </w:pPr>
    </w:p>
    <w:p w14:paraId="303FCCA0" w14:textId="77777777" w:rsidR="00502122" w:rsidRDefault="00502122" w:rsidP="00F4598C">
      <w:pPr>
        <w:ind w:left="360"/>
        <w:jc w:val="both"/>
      </w:pPr>
    </w:p>
    <w:p w14:paraId="1D97D3EA" w14:textId="77777777" w:rsidR="00502122" w:rsidRDefault="00502122" w:rsidP="00F4598C">
      <w:pPr>
        <w:ind w:left="360"/>
        <w:jc w:val="both"/>
      </w:pPr>
    </w:p>
    <w:p w14:paraId="55B50161" w14:textId="77777777" w:rsidR="00502122" w:rsidRDefault="00502122" w:rsidP="00F4598C">
      <w:pPr>
        <w:ind w:left="360"/>
        <w:jc w:val="both"/>
      </w:pPr>
    </w:p>
    <w:p w14:paraId="2F6D3E00" w14:textId="77777777" w:rsidR="00502122" w:rsidRDefault="00502122" w:rsidP="00F4598C">
      <w:pPr>
        <w:ind w:left="360"/>
        <w:jc w:val="both"/>
      </w:pPr>
    </w:p>
    <w:p w14:paraId="7BAAF782" w14:textId="77777777" w:rsidR="00502122" w:rsidRDefault="00502122" w:rsidP="00F4598C">
      <w:pPr>
        <w:ind w:left="360"/>
        <w:jc w:val="both"/>
      </w:pPr>
    </w:p>
    <w:p w14:paraId="6236121E" w14:textId="77777777" w:rsidR="00502122" w:rsidRDefault="00502122" w:rsidP="00F4598C">
      <w:pPr>
        <w:ind w:left="360"/>
        <w:jc w:val="both"/>
      </w:pPr>
    </w:p>
    <w:p w14:paraId="7CCDB597" w14:textId="77777777" w:rsidR="00502122" w:rsidRDefault="00502122" w:rsidP="00F4598C">
      <w:pPr>
        <w:ind w:left="360"/>
        <w:jc w:val="both"/>
      </w:pPr>
    </w:p>
    <w:p w14:paraId="28E8012A" w14:textId="77777777" w:rsidR="00502122" w:rsidRDefault="00502122" w:rsidP="00F4598C">
      <w:pPr>
        <w:ind w:left="360"/>
        <w:jc w:val="both"/>
      </w:pPr>
    </w:p>
    <w:p w14:paraId="6CCADD60" w14:textId="77777777" w:rsidR="00502122" w:rsidRDefault="00502122" w:rsidP="00F4598C">
      <w:pPr>
        <w:ind w:left="360"/>
        <w:jc w:val="both"/>
      </w:pPr>
    </w:p>
    <w:p w14:paraId="150630F8" w14:textId="77777777" w:rsidR="00502122" w:rsidRDefault="00502122" w:rsidP="00F4598C">
      <w:pPr>
        <w:ind w:left="360"/>
        <w:jc w:val="both"/>
      </w:pPr>
    </w:p>
    <w:p w14:paraId="267E790C" w14:textId="77777777" w:rsidR="00502122" w:rsidRDefault="00502122" w:rsidP="00F4598C">
      <w:pPr>
        <w:ind w:left="360"/>
        <w:jc w:val="both"/>
      </w:pPr>
    </w:p>
    <w:p w14:paraId="7BA145B7" w14:textId="77777777" w:rsidR="00502122" w:rsidRDefault="00502122" w:rsidP="00F4598C">
      <w:pPr>
        <w:ind w:left="360"/>
        <w:jc w:val="both"/>
      </w:pPr>
    </w:p>
    <w:p w14:paraId="69A59D7D" w14:textId="77777777" w:rsidR="00502122" w:rsidRPr="00502122" w:rsidRDefault="00502122" w:rsidP="00502122">
      <w:pPr>
        <w:ind w:left="360"/>
        <w:jc w:val="both"/>
      </w:pPr>
      <w:r w:rsidRPr="00502122">
        <w:rPr>
          <w:b/>
        </w:rPr>
        <w:t>Síndrome de Burnout en Personal Sanitario y No Sanitario y su Impacto en la Calidad Asistencial</w:t>
      </w:r>
    </w:p>
    <w:p w14:paraId="1197B601" w14:textId="77777777" w:rsidR="00502122" w:rsidRPr="00502122" w:rsidRDefault="00502122" w:rsidP="00502122">
      <w:pPr>
        <w:ind w:left="360"/>
        <w:jc w:val="both"/>
      </w:pPr>
      <w:r w:rsidRPr="00502122">
        <w:t>El síndrome de burnout se ha convertido en una de las principales problemáticas psicosociales en los centros sanitarios, afectando tanto al personal sanitario como al no sanitario. Caracterizado por agotamiento emocional, despersonalización y disminución de la realización profesional, este fenómeno tiene consecuencias directas sobre la salud del trabajador y sobre la calidad del servicio ofrecido al paciente. Este capítulo analiza el burnout en los diferentes colectivos profesionales, su origen multifactorial y las implicaciones para el entorno asistencial.</w:t>
      </w:r>
    </w:p>
    <w:p w14:paraId="042E05EE" w14:textId="77777777" w:rsidR="00502122" w:rsidRPr="00502122" w:rsidRDefault="00502122" w:rsidP="00502122">
      <w:pPr>
        <w:ind w:left="360"/>
        <w:jc w:val="both"/>
      </w:pPr>
      <w:r w:rsidRPr="00502122">
        <w:t>El personal sanitario, como médicos, enfermeras, TCAE, fisioterapeutas y técnicos, presenta mayor prevalencia de burnout debido a la intensa carga emocional asociada al contacto directo con el sufrimiento, situaciones críticas y demandas asistenciales crecientes. La presión temporal, la responsabilidad constante en la toma de decisiones, la escasez de recursos y la exposición prolongada a entornos de alta complejidad favorecen el desgaste emocional. La literatura muestra que los profesionales con burnout presentan menor empatía, mayor irritabilidad, dificultad para la concentración y una mayor probabilidad de cometer errores clínicos. Además, el agotamiento sostenido reduce la satisfacción laboral y aumenta la intención de abandono del puesto.</w:t>
      </w:r>
    </w:p>
    <w:p w14:paraId="74A62C76" w14:textId="77777777" w:rsidR="00502122" w:rsidRPr="00502122" w:rsidRDefault="00502122" w:rsidP="00502122">
      <w:pPr>
        <w:ind w:left="360"/>
        <w:jc w:val="both"/>
      </w:pPr>
      <w:r w:rsidRPr="00502122">
        <w:t xml:space="preserve">El personal no sanitario, incluyendo limpieza, celadores, administración, mantenimiento, cocina y seguridad, también experimenta </w:t>
      </w:r>
      <w:proofErr w:type="gramStart"/>
      <w:r w:rsidRPr="00502122">
        <w:t>burnout</w:t>
      </w:r>
      <w:proofErr w:type="gramEnd"/>
      <w:r w:rsidRPr="00502122">
        <w:t xml:space="preserve"> aunque sus factores desencadenantes son distintos. Las cargas de trabajo elevadas, la falta de reconocimiento, la presión organizativa, la baja autonomía y el trato directo con usuarios en situaciones de tensión son factores que contribuyen al desgaste. El burnout en este colectivo se traduce en mayor absentismo, menor eficiencia, deterioro del clima laboral y aumento de conflictos interpersonales, lo que impacta en la operatividad del centro.</w:t>
      </w:r>
    </w:p>
    <w:p w14:paraId="2604A321" w14:textId="77777777" w:rsidR="00502122" w:rsidRPr="00502122" w:rsidRDefault="00502122" w:rsidP="00502122">
      <w:pPr>
        <w:ind w:left="360"/>
        <w:jc w:val="both"/>
      </w:pPr>
      <w:r w:rsidRPr="00502122">
        <w:t>El síndrome de burnout tiene un importante componente organizativo. La falta de comunicación interna, los estilos de liderazgo autoritarios, las plantillas insuficientes y la ausencia de apoyo emocional favorecen su aparición. Asimismo, la digitalización acelerada, con sistemas informáticos complejos y múltiples exigencias de registro, ha incrementado el estrés, especialmente cuando no existen recursos formativos suficientes.</w:t>
      </w:r>
    </w:p>
    <w:p w14:paraId="1AF2F0FF" w14:textId="77777777" w:rsidR="00502122" w:rsidRPr="00502122" w:rsidRDefault="00502122" w:rsidP="00502122">
      <w:pPr>
        <w:ind w:left="360"/>
        <w:jc w:val="both"/>
      </w:pPr>
      <w:r w:rsidRPr="00502122">
        <w:t xml:space="preserve">Sus repercusiones trascienden al trabajador: el burnout afecta directamente a los pacientes. Los usuarios atendidos por personal con altos niveles de desgaste reportan menor satisfacción, </w:t>
      </w:r>
      <w:r w:rsidRPr="00502122">
        <w:lastRenderedPageBreak/>
        <w:t>perciben un trato menos empático y experimentan mayor inseguridad. En casos extremos, el burnout puede contribuir a incidentes adversos relacionados con la atención. A nivel institucional, genera rotación de personal, incremento de costes y deterioro de la calidad global del servicio.</w:t>
      </w:r>
    </w:p>
    <w:p w14:paraId="75142F77" w14:textId="77777777" w:rsidR="00502122" w:rsidRPr="00502122" w:rsidRDefault="00502122" w:rsidP="00502122">
      <w:pPr>
        <w:ind w:left="360"/>
        <w:jc w:val="both"/>
      </w:pPr>
      <w:r w:rsidRPr="00502122">
        <w:t>La evidencia científica señala que la prevención del burnout debe abordarse mediante estrategias organizativas, grupales e individuales:</w:t>
      </w:r>
    </w:p>
    <w:p w14:paraId="226DD75A" w14:textId="77777777" w:rsidR="00502122" w:rsidRPr="00502122" w:rsidRDefault="00502122" w:rsidP="00502122">
      <w:pPr>
        <w:ind w:left="360"/>
        <w:jc w:val="both"/>
      </w:pPr>
      <w:r w:rsidRPr="00502122">
        <w:t>-Reestructuración de cargas de trabajo y mejora de ratios de personal.</w:t>
      </w:r>
    </w:p>
    <w:p w14:paraId="6AEB598E" w14:textId="77777777" w:rsidR="00502122" w:rsidRPr="00502122" w:rsidRDefault="00502122" w:rsidP="00502122">
      <w:pPr>
        <w:ind w:left="360"/>
        <w:jc w:val="both"/>
      </w:pPr>
      <w:r w:rsidRPr="00502122">
        <w:t>-Apoyo emocional y espacios de descompresión, como grupos de reflexión y supervisión.</w:t>
      </w:r>
    </w:p>
    <w:p w14:paraId="61D78FD3" w14:textId="77777777" w:rsidR="00502122" w:rsidRPr="00502122" w:rsidRDefault="00502122" w:rsidP="00502122">
      <w:pPr>
        <w:ind w:left="360"/>
        <w:jc w:val="both"/>
      </w:pPr>
      <w:r w:rsidRPr="00502122">
        <w:t>-Desarrollo de liderazgo saludable, basado en la escucha activa, el reconocimiento y la participación.</w:t>
      </w:r>
    </w:p>
    <w:p w14:paraId="25B57994" w14:textId="77777777" w:rsidR="00502122" w:rsidRPr="00502122" w:rsidRDefault="00502122" w:rsidP="00502122">
      <w:pPr>
        <w:ind w:left="360"/>
        <w:jc w:val="both"/>
      </w:pPr>
      <w:r w:rsidRPr="00502122">
        <w:t>-Formación en habilidades de afrontamiento, autocuidado y regulación emocional.</w:t>
      </w:r>
    </w:p>
    <w:p w14:paraId="3E05FA22" w14:textId="77777777" w:rsidR="00502122" w:rsidRPr="00502122" w:rsidRDefault="00502122" w:rsidP="00502122">
      <w:pPr>
        <w:ind w:left="360"/>
        <w:jc w:val="both"/>
      </w:pPr>
      <w:r w:rsidRPr="00502122">
        <w:t>-Mejora de circuitos y procesos asistenciales, reduciendo la burocracia innecesaria.</w:t>
      </w:r>
    </w:p>
    <w:p w14:paraId="0659BC41" w14:textId="77777777" w:rsidR="00502122" w:rsidRPr="00502122" w:rsidRDefault="00502122" w:rsidP="00502122">
      <w:pPr>
        <w:ind w:left="360"/>
        <w:jc w:val="both"/>
      </w:pPr>
      <w:r w:rsidRPr="00502122">
        <w:t>-Fomento de la cohesión del equipo, mediante dinámicas colaborativas y comunicación efectiva.</w:t>
      </w:r>
    </w:p>
    <w:p w14:paraId="3B97AB2F" w14:textId="77777777" w:rsidR="00502122" w:rsidRPr="00502122" w:rsidRDefault="00502122" w:rsidP="00502122">
      <w:pPr>
        <w:ind w:left="360"/>
        <w:jc w:val="both"/>
      </w:pPr>
      <w:r w:rsidRPr="00502122">
        <w:t>El burnout debe entenderse como un indicador de la salud organizativa. Su detección temprana y la implementación de estrategias integrales mejoran el bienestar del personal, fortalecen la seguridad del paciente y promueven organizaciones más humanas y sostenibles.</w:t>
      </w:r>
    </w:p>
    <w:p w14:paraId="448EEBF0" w14:textId="77777777" w:rsidR="00502122" w:rsidRPr="00502122" w:rsidRDefault="00502122" w:rsidP="00502122">
      <w:pPr>
        <w:ind w:left="360"/>
        <w:jc w:val="both"/>
      </w:pPr>
      <w:r w:rsidRPr="00502122">
        <w:rPr>
          <w:b/>
        </w:rPr>
        <w:t>Bibliografía</w:t>
      </w:r>
    </w:p>
    <w:p w14:paraId="39FE2311" w14:textId="77777777" w:rsidR="00502122" w:rsidRPr="00502122" w:rsidRDefault="00502122" w:rsidP="00502122">
      <w:pPr>
        <w:numPr>
          <w:ilvl w:val="0"/>
          <w:numId w:val="313"/>
        </w:numPr>
        <w:jc w:val="both"/>
      </w:pPr>
      <w:r w:rsidRPr="00502122">
        <w:t xml:space="preserve">Maslach, C., Jackson, S., &amp; Leiter, M. (2017). *Maslach Burnout </w:t>
      </w:r>
      <w:proofErr w:type="spellStart"/>
      <w:r w:rsidRPr="00502122">
        <w:t>Inventory</w:t>
      </w:r>
      <w:proofErr w:type="spellEnd"/>
      <w:r w:rsidRPr="00502122">
        <w:t xml:space="preserve"> Manual*.</w:t>
      </w:r>
    </w:p>
    <w:p w14:paraId="65940496" w14:textId="77777777" w:rsidR="00502122" w:rsidRPr="00502122" w:rsidRDefault="00502122" w:rsidP="00502122">
      <w:pPr>
        <w:numPr>
          <w:ilvl w:val="0"/>
          <w:numId w:val="313"/>
        </w:numPr>
        <w:jc w:val="both"/>
      </w:pPr>
      <w:proofErr w:type="spellStart"/>
      <w:r w:rsidRPr="00502122">
        <w:t>Shanafelt</w:t>
      </w:r>
      <w:proofErr w:type="spellEnd"/>
      <w:r w:rsidRPr="00502122">
        <w:t xml:space="preserve">, T. et al. (2019). Burnout in </w:t>
      </w:r>
      <w:proofErr w:type="spellStart"/>
      <w:r w:rsidRPr="00502122">
        <w:t>healthcare</w:t>
      </w:r>
      <w:proofErr w:type="spellEnd"/>
      <w:r w:rsidRPr="00502122">
        <w:t xml:space="preserve"> </w:t>
      </w:r>
      <w:proofErr w:type="spellStart"/>
      <w:r w:rsidRPr="00502122">
        <w:t>professionals</w:t>
      </w:r>
      <w:proofErr w:type="spellEnd"/>
      <w:r w:rsidRPr="00502122">
        <w:t xml:space="preserve">. *Mayo </w:t>
      </w:r>
      <w:proofErr w:type="spellStart"/>
      <w:r w:rsidRPr="00502122">
        <w:t>Clinic</w:t>
      </w:r>
      <w:proofErr w:type="spellEnd"/>
      <w:r w:rsidRPr="00502122">
        <w:t xml:space="preserve"> </w:t>
      </w:r>
      <w:proofErr w:type="spellStart"/>
      <w:r w:rsidRPr="00502122">
        <w:t>Proceedings</w:t>
      </w:r>
      <w:proofErr w:type="spellEnd"/>
      <w:r w:rsidRPr="00502122">
        <w:t>*.</w:t>
      </w:r>
    </w:p>
    <w:p w14:paraId="7A80DE48" w14:textId="77777777" w:rsidR="00502122" w:rsidRPr="00502122" w:rsidRDefault="00502122" w:rsidP="00502122">
      <w:pPr>
        <w:numPr>
          <w:ilvl w:val="0"/>
          <w:numId w:val="313"/>
        </w:numPr>
        <w:jc w:val="both"/>
      </w:pPr>
      <w:r w:rsidRPr="00502122">
        <w:t xml:space="preserve">WHO (2019). *Burnout as </w:t>
      </w:r>
      <w:proofErr w:type="spellStart"/>
      <w:r w:rsidRPr="00502122">
        <w:t>an</w:t>
      </w:r>
      <w:proofErr w:type="spellEnd"/>
      <w:r w:rsidRPr="00502122">
        <w:t xml:space="preserve"> </w:t>
      </w:r>
      <w:proofErr w:type="spellStart"/>
      <w:r w:rsidRPr="00502122">
        <w:t>Occupational</w:t>
      </w:r>
      <w:proofErr w:type="spellEnd"/>
      <w:r w:rsidRPr="00502122">
        <w:t xml:space="preserve"> </w:t>
      </w:r>
      <w:proofErr w:type="spellStart"/>
      <w:r w:rsidRPr="00502122">
        <w:t>Phenomenon</w:t>
      </w:r>
      <w:proofErr w:type="spellEnd"/>
      <w:r w:rsidRPr="00502122">
        <w:t>*.</w:t>
      </w:r>
    </w:p>
    <w:p w14:paraId="3CDC70A9" w14:textId="77777777" w:rsidR="00502122" w:rsidRPr="00502122" w:rsidRDefault="00502122" w:rsidP="00502122">
      <w:pPr>
        <w:numPr>
          <w:ilvl w:val="0"/>
          <w:numId w:val="313"/>
        </w:numPr>
        <w:jc w:val="both"/>
      </w:pPr>
      <w:r w:rsidRPr="00502122">
        <w:t>EU-OSHA (2020). *</w:t>
      </w:r>
      <w:proofErr w:type="spellStart"/>
      <w:r w:rsidRPr="00502122">
        <w:t>Psychosocial</w:t>
      </w:r>
      <w:proofErr w:type="spellEnd"/>
      <w:r w:rsidRPr="00502122">
        <w:t xml:space="preserve"> </w:t>
      </w:r>
      <w:proofErr w:type="spellStart"/>
      <w:r w:rsidRPr="00502122">
        <w:t>Risks</w:t>
      </w:r>
      <w:proofErr w:type="spellEnd"/>
      <w:r w:rsidRPr="00502122">
        <w:t xml:space="preserve"> and Burnout*.</w:t>
      </w:r>
    </w:p>
    <w:p w14:paraId="1215DADD" w14:textId="77777777" w:rsidR="00502122" w:rsidRDefault="00502122" w:rsidP="00F4598C">
      <w:pPr>
        <w:ind w:left="360"/>
        <w:jc w:val="both"/>
      </w:pPr>
    </w:p>
    <w:p w14:paraId="6A7A78BF" w14:textId="77777777" w:rsidR="00502122" w:rsidRDefault="00502122" w:rsidP="00F4598C">
      <w:pPr>
        <w:ind w:left="360"/>
        <w:jc w:val="both"/>
      </w:pPr>
    </w:p>
    <w:p w14:paraId="2F43FF94" w14:textId="77777777" w:rsidR="00502122" w:rsidRDefault="00502122" w:rsidP="00F4598C">
      <w:pPr>
        <w:ind w:left="360"/>
        <w:jc w:val="both"/>
      </w:pPr>
    </w:p>
    <w:p w14:paraId="3809EAF3" w14:textId="77777777" w:rsidR="00502122" w:rsidRDefault="00502122" w:rsidP="00F4598C">
      <w:pPr>
        <w:ind w:left="360"/>
        <w:jc w:val="both"/>
      </w:pPr>
    </w:p>
    <w:p w14:paraId="33E47B35" w14:textId="77777777" w:rsidR="00502122" w:rsidRDefault="00502122" w:rsidP="00F4598C">
      <w:pPr>
        <w:ind w:left="360"/>
        <w:jc w:val="both"/>
      </w:pPr>
    </w:p>
    <w:p w14:paraId="3B132F75" w14:textId="77777777" w:rsidR="00502122" w:rsidRDefault="00502122" w:rsidP="00F4598C">
      <w:pPr>
        <w:ind w:left="360"/>
        <w:jc w:val="both"/>
      </w:pPr>
    </w:p>
    <w:p w14:paraId="15DCB259" w14:textId="77777777" w:rsidR="00502122" w:rsidRDefault="00502122" w:rsidP="00F4598C">
      <w:pPr>
        <w:ind w:left="360"/>
        <w:jc w:val="both"/>
      </w:pPr>
    </w:p>
    <w:p w14:paraId="3B43BFDE" w14:textId="77777777" w:rsidR="00502122" w:rsidRDefault="00502122" w:rsidP="00F4598C">
      <w:pPr>
        <w:ind w:left="360"/>
        <w:jc w:val="both"/>
      </w:pPr>
    </w:p>
    <w:p w14:paraId="60EA25AF" w14:textId="77777777" w:rsidR="00502122" w:rsidRDefault="00502122" w:rsidP="00F4598C">
      <w:pPr>
        <w:ind w:left="360"/>
        <w:jc w:val="both"/>
      </w:pPr>
    </w:p>
    <w:p w14:paraId="573711EF" w14:textId="77777777" w:rsidR="00502122" w:rsidRDefault="00502122" w:rsidP="00F4598C">
      <w:pPr>
        <w:ind w:left="360"/>
        <w:jc w:val="both"/>
      </w:pPr>
    </w:p>
    <w:p w14:paraId="08CA848D" w14:textId="77777777" w:rsidR="00502122" w:rsidRDefault="00502122" w:rsidP="00F4598C">
      <w:pPr>
        <w:ind w:left="360"/>
        <w:jc w:val="both"/>
      </w:pPr>
    </w:p>
    <w:p w14:paraId="6179570B" w14:textId="77777777" w:rsidR="00502122" w:rsidRDefault="00502122" w:rsidP="00F4598C">
      <w:pPr>
        <w:ind w:left="360"/>
        <w:jc w:val="both"/>
      </w:pPr>
    </w:p>
    <w:p w14:paraId="2023EEE1" w14:textId="77777777" w:rsidR="00502122" w:rsidRDefault="00502122" w:rsidP="00F4598C">
      <w:pPr>
        <w:ind w:left="360"/>
        <w:jc w:val="both"/>
      </w:pPr>
    </w:p>
    <w:p w14:paraId="339D4E35" w14:textId="77777777" w:rsidR="00502122" w:rsidRDefault="00502122" w:rsidP="00F4598C">
      <w:pPr>
        <w:ind w:left="360"/>
        <w:jc w:val="both"/>
      </w:pPr>
    </w:p>
    <w:p w14:paraId="5EB0D73D" w14:textId="77777777" w:rsidR="00502122" w:rsidRDefault="00502122" w:rsidP="00F4598C">
      <w:pPr>
        <w:ind w:left="360"/>
        <w:jc w:val="both"/>
      </w:pPr>
    </w:p>
    <w:p w14:paraId="0A8AB60D" w14:textId="77777777" w:rsidR="00502122" w:rsidRDefault="00502122" w:rsidP="00F4598C">
      <w:pPr>
        <w:ind w:left="360"/>
        <w:jc w:val="both"/>
      </w:pPr>
    </w:p>
    <w:p w14:paraId="4E220D2A" w14:textId="77777777" w:rsidR="00502122" w:rsidRPr="00502122" w:rsidRDefault="00502122" w:rsidP="00502122">
      <w:pPr>
        <w:ind w:left="360"/>
        <w:jc w:val="both"/>
      </w:pPr>
      <w:r w:rsidRPr="00502122">
        <w:rPr>
          <w:b/>
        </w:rPr>
        <w:t>Comunicación Interna Efectiva en Personal Sanitario y No Sanitario como Factor de Calidad Asistencial</w:t>
      </w:r>
    </w:p>
    <w:p w14:paraId="0B5FD389" w14:textId="77777777" w:rsidR="00502122" w:rsidRPr="00502122" w:rsidRDefault="00502122" w:rsidP="00502122">
      <w:pPr>
        <w:ind w:left="360"/>
        <w:jc w:val="both"/>
      </w:pPr>
      <w:r w:rsidRPr="00502122">
        <w:t>La comunicación interna es un elemento esencial en los centros sanitarios, donde la coordinación entre múltiples profesionales determina la eficiencia, seguridad y continuidad del cuidado. Tanto el personal sanitario como el no sanitario intervienen en procesos interdependientes que requieren transmisión precisa, clara y oportuna de información. Un fallo comunicativo puede desencadenar errores, duplicidades, retrasos o conflictos que afectan la atención al paciente. Este capítulo examina la comunicación interna como factor estratégico de calidad asistencial y funcionamiento organizativo.</w:t>
      </w:r>
    </w:p>
    <w:p w14:paraId="7642E8FC" w14:textId="77777777" w:rsidR="00502122" w:rsidRPr="00502122" w:rsidRDefault="00502122" w:rsidP="00502122">
      <w:pPr>
        <w:ind w:left="360"/>
        <w:jc w:val="both"/>
      </w:pPr>
      <w:r w:rsidRPr="00502122">
        <w:t>El personal sanitario, formado por médicos, enfermeras, TCAE, técnicos y fisioterapeutas, necesita una comunicación fluida para garantizar la continuidad del cuidado, especialmente en procesos críticos como la administración de medicación, manejo de dispositivos invasivos, cambios de turno o coordinación en urgencias. La ausencia de información clara o las interpretaciones erróneas pueden generar eventos adversos y disminución de la seguridad clínica. La literatura señala que hasta un 70% de los errores asistenciales graves incluyen un componente de fallo comunicativo. Además, la sobrecarga laboral y la presión temporal dificultan la escucha activa, el uso de herramientas estructuradas y el registro adecuado.</w:t>
      </w:r>
    </w:p>
    <w:p w14:paraId="7FF110EA" w14:textId="77777777" w:rsidR="00502122" w:rsidRPr="00502122" w:rsidRDefault="00502122" w:rsidP="00502122">
      <w:pPr>
        <w:ind w:left="360"/>
        <w:jc w:val="both"/>
      </w:pPr>
      <w:r w:rsidRPr="00502122">
        <w:t>El personal no sanitario, como limpieza, mantenimiento, cocina, lavandería, seguridad, administración y celadores, también desempeña un papel crucial en la red de comunicación institucional. Este colectivo gestiona circuitos logísticos, control de accesos, transporte interno de pacientes y materiales, limpieza de áreas críticas y coordinación de recursos, actividades que requieren información precisa y actualizada. A menudo, la comunicación hacia y desde este grupo es insuficiente o poco estructurada, generando retrasos, duplicidades o malestar organizativo.</w:t>
      </w:r>
    </w:p>
    <w:p w14:paraId="5E22ED7F" w14:textId="77777777" w:rsidR="00502122" w:rsidRPr="00502122" w:rsidRDefault="00502122" w:rsidP="00502122">
      <w:pPr>
        <w:ind w:left="360"/>
        <w:jc w:val="both"/>
      </w:pPr>
      <w:r w:rsidRPr="00502122">
        <w:t xml:space="preserve">La comunicación interna se ve afectada por múltiples factores: estilos de liderazgo, clima laboral, cultura organizativa, canales disponibles, competencia comunicativa del personal y diseño de los procesos. La existencia de jerarquías rígidas, falta de </w:t>
      </w:r>
      <w:proofErr w:type="spellStart"/>
      <w:r w:rsidRPr="00502122">
        <w:t>feedback</w:t>
      </w:r>
      <w:proofErr w:type="spellEnd"/>
      <w:r w:rsidRPr="00502122">
        <w:t>, uso de lenguaje ambiguo o ausencia de protocolos estandarizados incrementa los fallos. Asimismo, la digitalización ha introducido nuevos retos y oportunidades: si bien los sistemas electrónicos agilizan la documentación, también pueden saturar al trabajador con mensajes y alertas, dificultando la priorización.</w:t>
      </w:r>
    </w:p>
    <w:p w14:paraId="7CFE1127" w14:textId="77777777" w:rsidR="00502122" w:rsidRPr="00502122" w:rsidRDefault="00502122" w:rsidP="00502122">
      <w:pPr>
        <w:ind w:left="360"/>
        <w:jc w:val="both"/>
      </w:pPr>
      <w:r w:rsidRPr="00502122">
        <w:t>Una comunicación interna eficiente contribuye de forma directa al bienestar laboral. Cuando los trabajadores reciben información clara, sienten seguridad en sus tareas, disminuye la incertidumbre y mejora la colaboración entre equipos. Esto se traduce en mayor satisfacción profesional, reducción de estrés y mejor desempeño. Los pacientes, a su vez, perciben fluidez asistencial, menor tiempo de espera y coherencia entre los distintos profesionales que los atienden.</w:t>
      </w:r>
    </w:p>
    <w:p w14:paraId="39E4F436" w14:textId="77777777" w:rsidR="00502122" w:rsidRPr="00502122" w:rsidRDefault="00502122" w:rsidP="00502122">
      <w:pPr>
        <w:ind w:left="360"/>
        <w:jc w:val="both"/>
      </w:pPr>
      <w:r w:rsidRPr="00502122">
        <w:t>Las estrategias más eficaces para fortalecer la comunicación interna incluyen:</w:t>
      </w:r>
    </w:p>
    <w:p w14:paraId="1F799CF4" w14:textId="77777777" w:rsidR="00502122" w:rsidRPr="00502122" w:rsidRDefault="00502122" w:rsidP="00502122">
      <w:pPr>
        <w:ind w:left="360"/>
        <w:jc w:val="both"/>
      </w:pPr>
      <w:r w:rsidRPr="00502122">
        <w:t>-Protocolos estructurados, como SBAR, ISBAR o listas de verificación.</w:t>
      </w:r>
    </w:p>
    <w:p w14:paraId="1786EE3F" w14:textId="77777777" w:rsidR="00502122" w:rsidRPr="00502122" w:rsidRDefault="00502122" w:rsidP="00502122">
      <w:pPr>
        <w:ind w:left="360"/>
        <w:jc w:val="both"/>
      </w:pPr>
      <w:r w:rsidRPr="00502122">
        <w:t>-Reuniones breves y operativas, especialmente en cambios de turno o situaciones críticas.</w:t>
      </w:r>
    </w:p>
    <w:p w14:paraId="2E6EA3CE" w14:textId="77777777" w:rsidR="00502122" w:rsidRPr="00502122" w:rsidRDefault="00502122" w:rsidP="00502122">
      <w:pPr>
        <w:ind w:left="360"/>
        <w:jc w:val="both"/>
      </w:pPr>
      <w:r w:rsidRPr="00502122">
        <w:lastRenderedPageBreak/>
        <w:t>-Integración de todo el personal, sanitario y no sanitario, en los flujos de información relevantes.</w:t>
      </w:r>
    </w:p>
    <w:p w14:paraId="658EE329" w14:textId="77777777" w:rsidR="00502122" w:rsidRPr="00502122" w:rsidRDefault="00502122" w:rsidP="00502122">
      <w:pPr>
        <w:ind w:left="360"/>
        <w:jc w:val="both"/>
      </w:pPr>
      <w:r w:rsidRPr="00502122">
        <w:t>-Formación en habilidades comunicativas, escucha activa y comunicación asertiva.</w:t>
      </w:r>
    </w:p>
    <w:p w14:paraId="35AD871E" w14:textId="77777777" w:rsidR="00502122" w:rsidRPr="00502122" w:rsidRDefault="00502122" w:rsidP="00502122">
      <w:pPr>
        <w:ind w:left="360"/>
        <w:jc w:val="both"/>
      </w:pPr>
      <w:r w:rsidRPr="00502122">
        <w:t>-Canales bidireccionales, que permitan recibir y emitir información.</w:t>
      </w:r>
    </w:p>
    <w:p w14:paraId="5D2560F7" w14:textId="77777777" w:rsidR="00502122" w:rsidRPr="00502122" w:rsidRDefault="00502122" w:rsidP="00502122">
      <w:pPr>
        <w:ind w:left="360"/>
        <w:jc w:val="both"/>
      </w:pPr>
      <w:r w:rsidRPr="00502122">
        <w:t>-Liderazgo accesible, que fomente el diálogo y la resolución temprana de problemas.</w:t>
      </w:r>
    </w:p>
    <w:p w14:paraId="7E05C01D" w14:textId="77777777" w:rsidR="00502122" w:rsidRPr="00502122" w:rsidRDefault="00502122" w:rsidP="00502122">
      <w:pPr>
        <w:ind w:left="360"/>
        <w:jc w:val="both"/>
      </w:pPr>
      <w:r w:rsidRPr="00502122">
        <w:t>-Uso racional de herramientas digitales, evitando la saturación informativa.</w:t>
      </w:r>
    </w:p>
    <w:p w14:paraId="3DA81750" w14:textId="77777777" w:rsidR="00502122" w:rsidRPr="00502122" w:rsidRDefault="00502122" w:rsidP="00502122">
      <w:pPr>
        <w:ind w:left="360"/>
        <w:jc w:val="both"/>
      </w:pPr>
      <w:r w:rsidRPr="00502122">
        <w:t>Una comunicación sólida es una garantía de seguridad para el paciente y de cohesión para la organización. La mejora continua en esta área genera entornos asistenciales más seguros, eficientes y humanizados.</w:t>
      </w:r>
    </w:p>
    <w:p w14:paraId="74933EC9" w14:textId="77777777" w:rsidR="00502122" w:rsidRPr="00502122" w:rsidRDefault="00502122" w:rsidP="00502122">
      <w:pPr>
        <w:ind w:left="360"/>
        <w:jc w:val="both"/>
      </w:pPr>
      <w:r w:rsidRPr="00502122">
        <w:rPr>
          <w:b/>
        </w:rPr>
        <w:t>Bibliografía</w:t>
      </w:r>
    </w:p>
    <w:p w14:paraId="4FDCA658" w14:textId="77777777" w:rsidR="00502122" w:rsidRPr="00502122" w:rsidRDefault="00502122" w:rsidP="00502122">
      <w:pPr>
        <w:numPr>
          <w:ilvl w:val="0"/>
          <w:numId w:val="314"/>
        </w:numPr>
        <w:jc w:val="both"/>
      </w:pPr>
      <w:r w:rsidRPr="00502122">
        <w:t xml:space="preserve">Leonard, M. et al. (2004). </w:t>
      </w:r>
      <w:proofErr w:type="spellStart"/>
      <w:r w:rsidRPr="00502122">
        <w:t>Effective</w:t>
      </w:r>
      <w:proofErr w:type="spellEnd"/>
      <w:r w:rsidRPr="00502122">
        <w:t xml:space="preserve"> </w:t>
      </w:r>
      <w:proofErr w:type="spellStart"/>
      <w:r w:rsidRPr="00502122">
        <w:t>teamwork</w:t>
      </w:r>
      <w:proofErr w:type="spellEnd"/>
      <w:r w:rsidRPr="00502122">
        <w:t xml:space="preserve"> and </w:t>
      </w:r>
      <w:proofErr w:type="spellStart"/>
      <w:r w:rsidRPr="00502122">
        <w:t>communication</w:t>
      </w:r>
      <w:proofErr w:type="spellEnd"/>
      <w:r w:rsidRPr="00502122">
        <w:t xml:space="preserve"> in </w:t>
      </w:r>
      <w:proofErr w:type="spellStart"/>
      <w:r w:rsidRPr="00502122">
        <w:t>healthcare</w:t>
      </w:r>
      <w:proofErr w:type="spellEnd"/>
      <w:r w:rsidRPr="00502122">
        <w:t xml:space="preserve">. *BMJ </w:t>
      </w:r>
      <w:proofErr w:type="spellStart"/>
      <w:r w:rsidRPr="00502122">
        <w:t>Quality</w:t>
      </w:r>
      <w:proofErr w:type="spellEnd"/>
      <w:r w:rsidRPr="00502122">
        <w:t xml:space="preserve"> &amp; Safety*.</w:t>
      </w:r>
    </w:p>
    <w:p w14:paraId="5EE66B96" w14:textId="77777777" w:rsidR="00502122" w:rsidRPr="00502122" w:rsidRDefault="00502122" w:rsidP="00502122">
      <w:pPr>
        <w:numPr>
          <w:ilvl w:val="0"/>
          <w:numId w:val="314"/>
        </w:numPr>
        <w:jc w:val="both"/>
      </w:pPr>
      <w:r w:rsidRPr="00502122">
        <w:t>WHO (2020). *</w:t>
      </w:r>
      <w:proofErr w:type="spellStart"/>
      <w:r w:rsidRPr="00502122">
        <w:t>Communication</w:t>
      </w:r>
      <w:proofErr w:type="spellEnd"/>
      <w:r w:rsidRPr="00502122">
        <w:t xml:space="preserve"> </w:t>
      </w:r>
      <w:proofErr w:type="spellStart"/>
      <w:r w:rsidRPr="00502122">
        <w:t>for</w:t>
      </w:r>
      <w:proofErr w:type="spellEnd"/>
      <w:r w:rsidRPr="00502122">
        <w:t xml:space="preserve"> </w:t>
      </w:r>
      <w:proofErr w:type="spellStart"/>
      <w:r w:rsidRPr="00502122">
        <w:t>Patient</w:t>
      </w:r>
      <w:proofErr w:type="spellEnd"/>
      <w:r w:rsidRPr="00502122">
        <w:t xml:space="preserve"> Safety*.</w:t>
      </w:r>
    </w:p>
    <w:p w14:paraId="48BA4FBB" w14:textId="77777777" w:rsidR="00502122" w:rsidRPr="00502122" w:rsidRDefault="00502122" w:rsidP="00502122">
      <w:pPr>
        <w:numPr>
          <w:ilvl w:val="0"/>
          <w:numId w:val="314"/>
        </w:numPr>
        <w:jc w:val="both"/>
      </w:pPr>
      <w:proofErr w:type="spellStart"/>
      <w:r w:rsidRPr="00502122">
        <w:t>Joint</w:t>
      </w:r>
      <w:proofErr w:type="spellEnd"/>
      <w:r w:rsidRPr="00502122">
        <w:t xml:space="preserve"> </w:t>
      </w:r>
      <w:proofErr w:type="spellStart"/>
      <w:r w:rsidRPr="00502122">
        <w:t>Commission</w:t>
      </w:r>
      <w:proofErr w:type="spellEnd"/>
      <w:r w:rsidRPr="00502122">
        <w:t xml:space="preserve"> (2017). *</w:t>
      </w:r>
      <w:proofErr w:type="spellStart"/>
      <w:r w:rsidRPr="00502122">
        <w:t>Root</w:t>
      </w:r>
      <w:proofErr w:type="spellEnd"/>
      <w:r w:rsidRPr="00502122">
        <w:t xml:space="preserve"> Causes </w:t>
      </w:r>
      <w:proofErr w:type="spellStart"/>
      <w:r w:rsidRPr="00502122">
        <w:t>of</w:t>
      </w:r>
      <w:proofErr w:type="spellEnd"/>
      <w:r w:rsidRPr="00502122">
        <w:t xml:space="preserve"> </w:t>
      </w:r>
      <w:proofErr w:type="spellStart"/>
      <w:r w:rsidRPr="00502122">
        <w:t>Sentinel</w:t>
      </w:r>
      <w:proofErr w:type="spellEnd"/>
      <w:r w:rsidRPr="00502122">
        <w:t xml:space="preserve"> </w:t>
      </w:r>
      <w:proofErr w:type="spellStart"/>
      <w:r w:rsidRPr="00502122">
        <w:t>Events</w:t>
      </w:r>
      <w:proofErr w:type="spellEnd"/>
      <w:r w:rsidRPr="00502122">
        <w:t>*.</w:t>
      </w:r>
    </w:p>
    <w:p w14:paraId="2E91848A" w14:textId="77777777" w:rsidR="00502122" w:rsidRPr="00502122" w:rsidRDefault="00502122" w:rsidP="00502122">
      <w:pPr>
        <w:numPr>
          <w:ilvl w:val="0"/>
          <w:numId w:val="314"/>
        </w:numPr>
        <w:jc w:val="both"/>
      </w:pPr>
      <w:r w:rsidRPr="00502122">
        <w:t>EU-OSHA (2021). *</w:t>
      </w:r>
      <w:proofErr w:type="spellStart"/>
      <w:r w:rsidRPr="00502122">
        <w:t>Organizational</w:t>
      </w:r>
      <w:proofErr w:type="spellEnd"/>
      <w:r w:rsidRPr="00502122">
        <w:t xml:space="preserve"> </w:t>
      </w:r>
      <w:proofErr w:type="spellStart"/>
      <w:r w:rsidRPr="00502122">
        <w:t>Factors</w:t>
      </w:r>
      <w:proofErr w:type="spellEnd"/>
      <w:r w:rsidRPr="00502122">
        <w:t xml:space="preserve"> in </w:t>
      </w:r>
      <w:proofErr w:type="spellStart"/>
      <w:r w:rsidRPr="00502122">
        <w:t>Healthcare</w:t>
      </w:r>
      <w:proofErr w:type="spellEnd"/>
      <w:r w:rsidRPr="00502122">
        <w:t xml:space="preserve"> </w:t>
      </w:r>
      <w:proofErr w:type="spellStart"/>
      <w:r w:rsidRPr="00502122">
        <w:t>Workplaces</w:t>
      </w:r>
      <w:proofErr w:type="spellEnd"/>
      <w:r w:rsidRPr="00502122">
        <w:t>*.</w:t>
      </w:r>
    </w:p>
    <w:p w14:paraId="130184D8" w14:textId="77777777" w:rsidR="00502122" w:rsidRDefault="00502122" w:rsidP="00F4598C">
      <w:pPr>
        <w:ind w:left="360"/>
        <w:jc w:val="both"/>
      </w:pPr>
    </w:p>
    <w:p w14:paraId="4AC526AD" w14:textId="77777777" w:rsidR="00502122" w:rsidRDefault="00502122" w:rsidP="00F4598C">
      <w:pPr>
        <w:ind w:left="360"/>
        <w:jc w:val="both"/>
      </w:pPr>
    </w:p>
    <w:p w14:paraId="57A1DCC7" w14:textId="77777777" w:rsidR="00502122" w:rsidRDefault="00502122" w:rsidP="00F4598C">
      <w:pPr>
        <w:ind w:left="360"/>
        <w:jc w:val="both"/>
      </w:pPr>
    </w:p>
    <w:p w14:paraId="42B2C9F8" w14:textId="77777777" w:rsidR="00502122" w:rsidRDefault="00502122" w:rsidP="00F4598C">
      <w:pPr>
        <w:ind w:left="360"/>
        <w:jc w:val="both"/>
      </w:pPr>
    </w:p>
    <w:p w14:paraId="3C9E09FB" w14:textId="77777777" w:rsidR="00502122" w:rsidRDefault="00502122" w:rsidP="00F4598C">
      <w:pPr>
        <w:ind w:left="360"/>
        <w:jc w:val="both"/>
      </w:pPr>
    </w:p>
    <w:p w14:paraId="733D6114" w14:textId="77777777" w:rsidR="00502122" w:rsidRDefault="00502122" w:rsidP="00F4598C">
      <w:pPr>
        <w:ind w:left="360"/>
        <w:jc w:val="both"/>
      </w:pPr>
    </w:p>
    <w:p w14:paraId="765DC9F7" w14:textId="77777777" w:rsidR="00502122" w:rsidRDefault="00502122" w:rsidP="00F4598C">
      <w:pPr>
        <w:ind w:left="360"/>
        <w:jc w:val="both"/>
      </w:pPr>
    </w:p>
    <w:p w14:paraId="0A4EC7BF" w14:textId="77777777" w:rsidR="00502122" w:rsidRDefault="00502122" w:rsidP="00F4598C">
      <w:pPr>
        <w:ind w:left="360"/>
        <w:jc w:val="both"/>
      </w:pPr>
    </w:p>
    <w:p w14:paraId="5821766D" w14:textId="77777777" w:rsidR="00502122" w:rsidRDefault="00502122" w:rsidP="00F4598C">
      <w:pPr>
        <w:ind w:left="360"/>
        <w:jc w:val="both"/>
      </w:pPr>
    </w:p>
    <w:p w14:paraId="3BD89F0E" w14:textId="77777777" w:rsidR="00502122" w:rsidRDefault="00502122" w:rsidP="00F4598C">
      <w:pPr>
        <w:ind w:left="360"/>
        <w:jc w:val="both"/>
      </w:pPr>
    </w:p>
    <w:p w14:paraId="33B72E9F" w14:textId="77777777" w:rsidR="00502122" w:rsidRDefault="00502122" w:rsidP="00F4598C">
      <w:pPr>
        <w:ind w:left="360"/>
        <w:jc w:val="both"/>
      </w:pPr>
    </w:p>
    <w:p w14:paraId="1432BC64" w14:textId="77777777" w:rsidR="00502122" w:rsidRDefault="00502122" w:rsidP="00F4598C">
      <w:pPr>
        <w:ind w:left="360"/>
        <w:jc w:val="both"/>
      </w:pPr>
    </w:p>
    <w:p w14:paraId="29004F88" w14:textId="77777777" w:rsidR="00502122" w:rsidRDefault="00502122" w:rsidP="00F4598C">
      <w:pPr>
        <w:ind w:left="360"/>
        <w:jc w:val="both"/>
      </w:pPr>
    </w:p>
    <w:p w14:paraId="3C8531B9" w14:textId="77777777" w:rsidR="00502122" w:rsidRDefault="00502122" w:rsidP="00F4598C">
      <w:pPr>
        <w:ind w:left="360"/>
        <w:jc w:val="both"/>
      </w:pPr>
    </w:p>
    <w:p w14:paraId="6450A135" w14:textId="77777777" w:rsidR="00502122" w:rsidRDefault="00502122" w:rsidP="00F4598C">
      <w:pPr>
        <w:ind w:left="360"/>
        <w:jc w:val="both"/>
      </w:pPr>
    </w:p>
    <w:p w14:paraId="721C44AE" w14:textId="77777777" w:rsidR="00502122" w:rsidRDefault="00502122" w:rsidP="00F4598C">
      <w:pPr>
        <w:ind w:left="360"/>
        <w:jc w:val="both"/>
      </w:pPr>
    </w:p>
    <w:p w14:paraId="7089C45F" w14:textId="77777777" w:rsidR="00502122" w:rsidRDefault="00502122" w:rsidP="00F4598C">
      <w:pPr>
        <w:ind w:left="360"/>
        <w:jc w:val="both"/>
      </w:pPr>
    </w:p>
    <w:p w14:paraId="5EDC6B59" w14:textId="77777777" w:rsidR="00502122" w:rsidRPr="00502122" w:rsidRDefault="00502122" w:rsidP="00502122">
      <w:pPr>
        <w:ind w:left="360"/>
        <w:jc w:val="both"/>
      </w:pPr>
      <w:r w:rsidRPr="00502122">
        <w:rPr>
          <w:b/>
        </w:rPr>
        <w:lastRenderedPageBreak/>
        <w:t>Impacto de la Iluminación en Personal Sanitario y No Sanitario y su Influencia en la Calidad Asistencial</w:t>
      </w:r>
    </w:p>
    <w:p w14:paraId="490F2EF1" w14:textId="77777777" w:rsidR="00502122" w:rsidRPr="00502122" w:rsidRDefault="00502122" w:rsidP="00502122">
      <w:pPr>
        <w:ind w:left="360"/>
        <w:jc w:val="both"/>
      </w:pPr>
      <w:r w:rsidRPr="00502122">
        <w:t>La iluminación en los centros sanitarios constituye un elemento fundamental para la seguridad, el bienestar y la eficiencia del personal sanitario y no sanitario. Una iluminación inadecuada puede afectar el rendimiento, incrementar la fatiga visual y alterar los ritmos circadianos, con consecuencias directas en la atención al paciente. Este capítulo analiza el papel de la iluminación como factor ambiental clave en los entornos asistenciales.</w:t>
      </w:r>
    </w:p>
    <w:p w14:paraId="6688A5D2" w14:textId="77777777" w:rsidR="00502122" w:rsidRPr="00502122" w:rsidRDefault="00502122" w:rsidP="00502122">
      <w:pPr>
        <w:ind w:left="360"/>
        <w:jc w:val="both"/>
      </w:pPr>
      <w:r w:rsidRPr="00502122">
        <w:t>El personal sanitario, entre ellos médicos, enfermeras, TCAE y técnicos, depende de una iluminación adecuada para realizar tareas que requieren precisión, como curas, administración de medicación, lectura de historiales clínicos o procedimientos técnicos. La iluminación insuficiente o excesiva puede generar deslumbramiento, errores de identificación, tensión ocular y disminución de la capacidad de concentración. La evidencia científica demuestra que los niveles lumínicos inadecuados se asocian con mayor probabilidad de errores asistenciales, tiempos prolongados de ejecución y mayor fatiga cognitiva.</w:t>
      </w:r>
    </w:p>
    <w:p w14:paraId="234E5410" w14:textId="77777777" w:rsidR="00502122" w:rsidRPr="00502122" w:rsidRDefault="00502122" w:rsidP="00502122">
      <w:pPr>
        <w:ind w:left="360"/>
        <w:jc w:val="both"/>
      </w:pPr>
      <w:r w:rsidRPr="00502122">
        <w:t>El personal no sanitario, incluyendo limpieza, mantenimiento, lavandería, cocina, celadores, seguridad y administración, también experimenta impactos significativos relacionados con la iluminación. La limpieza de áreas críticas, el transporte de pacientes y materiales, el trabajo en almacenes o la gestión documental requieren una visibilidad óptima para evitar accidentes, mejorar la precisión y reducir la fatiga ocular. En espacios administrativos, una iluminación deficiente puede desencadenar dolor de cabeza, molestias cervicales y disminución del rendimiento.</w:t>
      </w:r>
    </w:p>
    <w:p w14:paraId="0EFBBD70" w14:textId="77777777" w:rsidR="00502122" w:rsidRPr="00502122" w:rsidRDefault="00502122" w:rsidP="00502122">
      <w:pPr>
        <w:ind w:left="360"/>
        <w:jc w:val="both"/>
      </w:pPr>
      <w:r w:rsidRPr="00502122">
        <w:t>La iluminación no solo afecta la productividad, sino también el bienestar. La exposición prolongada a luz artificial inadecuada puede alterar los ritmos biológicos, afectando el sueño, el estado de ánimo y la regulación hormonal. Esto es especialmente relevante en personal con turnos nocturnos, quienes dependen de una iluminación adaptada para mantener niveles óptimos de alerta sin perturbar excesivamente su ritmo circadiano.</w:t>
      </w:r>
    </w:p>
    <w:p w14:paraId="6A9F1A12" w14:textId="77777777" w:rsidR="00502122" w:rsidRPr="00502122" w:rsidRDefault="00502122" w:rsidP="00502122">
      <w:pPr>
        <w:ind w:left="360"/>
        <w:jc w:val="both"/>
      </w:pPr>
      <w:r w:rsidRPr="00502122">
        <w:t>El impacto en el paciente es igualmente relevante: una iluminación adecuada mejora la percepción de seguridad, favorece la orientación espacial y reduce la ansiedad. En áreas como urgencias, quirófano o cuidados intensivos, la iluminación influye directamente en la calidad del cuidado. En zonas de hospitalización, la iluminación cálida y regulable contribuye al descanso y bienestar del paciente.</w:t>
      </w:r>
    </w:p>
    <w:p w14:paraId="74B82111" w14:textId="77777777" w:rsidR="00502122" w:rsidRPr="00502122" w:rsidRDefault="00502122" w:rsidP="00502122">
      <w:pPr>
        <w:ind w:left="360"/>
        <w:jc w:val="both"/>
      </w:pPr>
      <w:r w:rsidRPr="00502122">
        <w:t>Las estrategias para optimizar la iluminación en entornos sanitarios deben incluir:</w:t>
      </w:r>
    </w:p>
    <w:p w14:paraId="56D98508" w14:textId="77777777" w:rsidR="00502122" w:rsidRPr="00502122" w:rsidRDefault="00502122" w:rsidP="00502122">
      <w:pPr>
        <w:ind w:left="360"/>
        <w:jc w:val="both"/>
      </w:pPr>
      <w:r w:rsidRPr="00502122">
        <w:t>-Evaluaciones periódicas de niveles lumínicos, ajustados a la normativa y a la tarea.</w:t>
      </w:r>
    </w:p>
    <w:p w14:paraId="71D1677C" w14:textId="77777777" w:rsidR="00502122" w:rsidRPr="00502122" w:rsidRDefault="00502122" w:rsidP="00502122">
      <w:pPr>
        <w:ind w:left="360"/>
        <w:jc w:val="both"/>
      </w:pPr>
      <w:r w:rsidRPr="00502122">
        <w:t>-Sistemas de iluminación regulable, que se adapten a cada actividad y a los turnos.</w:t>
      </w:r>
    </w:p>
    <w:p w14:paraId="097BE940" w14:textId="77777777" w:rsidR="00502122" w:rsidRPr="00502122" w:rsidRDefault="00502122" w:rsidP="00502122">
      <w:pPr>
        <w:ind w:left="360"/>
        <w:jc w:val="both"/>
      </w:pPr>
      <w:r w:rsidRPr="00502122">
        <w:t>-Diseño arquitectónico que favorezca la luz natural, reduciendo la fatiga y mejorando el estado de ánimo.</w:t>
      </w:r>
    </w:p>
    <w:p w14:paraId="71AFF09F" w14:textId="77777777" w:rsidR="00502122" w:rsidRPr="00502122" w:rsidRDefault="00502122" w:rsidP="00502122">
      <w:pPr>
        <w:ind w:left="360"/>
        <w:jc w:val="both"/>
      </w:pPr>
      <w:r w:rsidRPr="00502122">
        <w:t>-Sustitución de luminarias obsoletas por tecnología LED eficiente y confortable.</w:t>
      </w:r>
    </w:p>
    <w:p w14:paraId="05AF02B2" w14:textId="77777777" w:rsidR="00502122" w:rsidRPr="00502122" w:rsidRDefault="00502122" w:rsidP="00502122">
      <w:pPr>
        <w:ind w:left="360"/>
        <w:jc w:val="both"/>
      </w:pPr>
      <w:r w:rsidRPr="00502122">
        <w:t>-Formación en ergonomía visual, destinada tanto a personal sanitario como no sanitario.</w:t>
      </w:r>
    </w:p>
    <w:p w14:paraId="26070EC1" w14:textId="77777777" w:rsidR="00502122" w:rsidRPr="00502122" w:rsidRDefault="00502122" w:rsidP="00502122">
      <w:pPr>
        <w:ind w:left="360"/>
        <w:jc w:val="both"/>
      </w:pPr>
      <w:r w:rsidRPr="00502122">
        <w:t>-Mantenimiento preventivo, asegurando luminarias limpias y funcionales.</w:t>
      </w:r>
    </w:p>
    <w:p w14:paraId="77CDBC68" w14:textId="77777777" w:rsidR="00502122" w:rsidRPr="00502122" w:rsidRDefault="00502122" w:rsidP="00502122">
      <w:pPr>
        <w:ind w:left="360"/>
        <w:jc w:val="both"/>
      </w:pPr>
      <w:r w:rsidRPr="00502122">
        <w:lastRenderedPageBreak/>
        <w:t>Una iluminación bien diseñada promueve la seguridad, reduce el estrés visual y mejora la eficiencia. La evidencia muestra que los entornos bien iluminados no solo benefician al trabajador, sino que elevan la calidad asistencial y la satisfacción del paciente.</w:t>
      </w:r>
    </w:p>
    <w:p w14:paraId="2AC1C7C3" w14:textId="77777777" w:rsidR="00502122" w:rsidRPr="00502122" w:rsidRDefault="00502122" w:rsidP="00502122">
      <w:pPr>
        <w:ind w:left="360"/>
        <w:jc w:val="both"/>
      </w:pPr>
      <w:r w:rsidRPr="00502122">
        <w:rPr>
          <w:b/>
        </w:rPr>
        <w:t>Bibliografía</w:t>
      </w:r>
    </w:p>
    <w:p w14:paraId="67193F8E" w14:textId="77777777" w:rsidR="00502122" w:rsidRPr="00502122" w:rsidRDefault="00502122" w:rsidP="00502122">
      <w:pPr>
        <w:numPr>
          <w:ilvl w:val="0"/>
          <w:numId w:val="315"/>
        </w:numPr>
        <w:jc w:val="both"/>
      </w:pPr>
      <w:r w:rsidRPr="00502122">
        <w:t xml:space="preserve">Boyce, P. (2014). *Human </w:t>
      </w:r>
      <w:proofErr w:type="spellStart"/>
      <w:r w:rsidRPr="00502122">
        <w:t>Factors</w:t>
      </w:r>
      <w:proofErr w:type="spellEnd"/>
      <w:r w:rsidRPr="00502122">
        <w:t xml:space="preserve"> in </w:t>
      </w:r>
      <w:proofErr w:type="spellStart"/>
      <w:r w:rsidRPr="00502122">
        <w:t>Lighting</w:t>
      </w:r>
      <w:proofErr w:type="spellEnd"/>
      <w:r w:rsidRPr="00502122">
        <w:t>*.</w:t>
      </w:r>
    </w:p>
    <w:p w14:paraId="4EA821DF" w14:textId="77777777" w:rsidR="00502122" w:rsidRPr="00502122" w:rsidRDefault="00502122" w:rsidP="00502122">
      <w:pPr>
        <w:numPr>
          <w:ilvl w:val="0"/>
          <w:numId w:val="315"/>
        </w:numPr>
        <w:jc w:val="both"/>
      </w:pPr>
      <w:r w:rsidRPr="00502122">
        <w:t xml:space="preserve">Veitch, J. (2012). </w:t>
      </w:r>
      <w:proofErr w:type="spellStart"/>
      <w:r w:rsidRPr="00502122">
        <w:t>Lighting</w:t>
      </w:r>
      <w:proofErr w:type="spellEnd"/>
      <w:r w:rsidRPr="00502122">
        <w:t xml:space="preserve"> </w:t>
      </w:r>
      <w:proofErr w:type="spellStart"/>
      <w:r w:rsidRPr="00502122">
        <w:t>quality</w:t>
      </w:r>
      <w:proofErr w:type="spellEnd"/>
      <w:r w:rsidRPr="00502122">
        <w:t xml:space="preserve"> and human performance. *</w:t>
      </w:r>
      <w:proofErr w:type="spellStart"/>
      <w:r w:rsidRPr="00502122">
        <w:t>Lighting</w:t>
      </w:r>
      <w:proofErr w:type="spellEnd"/>
      <w:r w:rsidRPr="00502122">
        <w:t xml:space="preserve"> </w:t>
      </w:r>
      <w:proofErr w:type="spellStart"/>
      <w:r w:rsidRPr="00502122">
        <w:t>Research</w:t>
      </w:r>
      <w:proofErr w:type="spellEnd"/>
      <w:r w:rsidRPr="00502122">
        <w:t xml:space="preserve"> &amp; </w:t>
      </w:r>
      <w:proofErr w:type="spellStart"/>
      <w:r w:rsidRPr="00502122">
        <w:t>Technology</w:t>
      </w:r>
      <w:proofErr w:type="spellEnd"/>
      <w:r w:rsidRPr="00502122">
        <w:t>*.</w:t>
      </w:r>
    </w:p>
    <w:p w14:paraId="23284872" w14:textId="77777777" w:rsidR="00502122" w:rsidRPr="00502122" w:rsidRDefault="00502122" w:rsidP="00502122">
      <w:pPr>
        <w:numPr>
          <w:ilvl w:val="0"/>
          <w:numId w:val="315"/>
        </w:numPr>
        <w:jc w:val="both"/>
      </w:pPr>
      <w:r w:rsidRPr="00502122">
        <w:t>WHO (2020). *</w:t>
      </w:r>
      <w:proofErr w:type="spellStart"/>
      <w:r w:rsidRPr="00502122">
        <w:t>Healthy</w:t>
      </w:r>
      <w:proofErr w:type="spellEnd"/>
      <w:r w:rsidRPr="00502122">
        <w:t xml:space="preserve"> Hospital </w:t>
      </w:r>
      <w:proofErr w:type="spellStart"/>
      <w:r w:rsidRPr="00502122">
        <w:t>Environments</w:t>
      </w:r>
      <w:proofErr w:type="spellEnd"/>
      <w:r w:rsidRPr="00502122">
        <w:t xml:space="preserve"> </w:t>
      </w:r>
      <w:proofErr w:type="spellStart"/>
      <w:r w:rsidRPr="00502122">
        <w:t>Guidelines</w:t>
      </w:r>
      <w:proofErr w:type="spellEnd"/>
      <w:r w:rsidRPr="00502122">
        <w:t>*.</w:t>
      </w:r>
    </w:p>
    <w:p w14:paraId="5B700E7C" w14:textId="77777777" w:rsidR="00502122" w:rsidRPr="00502122" w:rsidRDefault="00502122" w:rsidP="00502122">
      <w:pPr>
        <w:numPr>
          <w:ilvl w:val="0"/>
          <w:numId w:val="315"/>
        </w:numPr>
        <w:jc w:val="both"/>
      </w:pPr>
      <w:r w:rsidRPr="00502122">
        <w:t>EU-OSHA (2021). *</w:t>
      </w:r>
      <w:proofErr w:type="spellStart"/>
      <w:r w:rsidRPr="00502122">
        <w:t>Workplace</w:t>
      </w:r>
      <w:proofErr w:type="spellEnd"/>
      <w:r w:rsidRPr="00502122">
        <w:t xml:space="preserve"> </w:t>
      </w:r>
      <w:proofErr w:type="spellStart"/>
      <w:r w:rsidRPr="00502122">
        <w:t>Environmental</w:t>
      </w:r>
      <w:proofErr w:type="spellEnd"/>
      <w:r w:rsidRPr="00502122">
        <w:t xml:space="preserve"> </w:t>
      </w:r>
      <w:proofErr w:type="spellStart"/>
      <w:r w:rsidRPr="00502122">
        <w:t>Conditions</w:t>
      </w:r>
      <w:proofErr w:type="spellEnd"/>
      <w:r w:rsidRPr="00502122">
        <w:t xml:space="preserve"> in </w:t>
      </w:r>
      <w:proofErr w:type="spellStart"/>
      <w:r w:rsidRPr="00502122">
        <w:t>Healthcare</w:t>
      </w:r>
      <w:proofErr w:type="spellEnd"/>
      <w:r w:rsidRPr="00502122">
        <w:t>*.</w:t>
      </w:r>
    </w:p>
    <w:p w14:paraId="4B24C1A0" w14:textId="77777777" w:rsidR="00502122" w:rsidRDefault="00502122" w:rsidP="00F4598C">
      <w:pPr>
        <w:ind w:left="360"/>
        <w:jc w:val="both"/>
      </w:pPr>
    </w:p>
    <w:p w14:paraId="3E2DD537" w14:textId="77777777" w:rsidR="008553D6" w:rsidRDefault="008553D6" w:rsidP="00F4598C">
      <w:pPr>
        <w:ind w:left="360"/>
        <w:jc w:val="both"/>
      </w:pPr>
    </w:p>
    <w:p w14:paraId="26E73D2D" w14:textId="77777777" w:rsidR="008553D6" w:rsidRDefault="008553D6" w:rsidP="00F4598C">
      <w:pPr>
        <w:ind w:left="360"/>
        <w:jc w:val="both"/>
      </w:pPr>
    </w:p>
    <w:p w14:paraId="20711F14" w14:textId="77777777" w:rsidR="008553D6" w:rsidRDefault="008553D6" w:rsidP="00F4598C">
      <w:pPr>
        <w:ind w:left="360"/>
        <w:jc w:val="both"/>
      </w:pPr>
    </w:p>
    <w:p w14:paraId="62BB0328" w14:textId="77777777" w:rsidR="008553D6" w:rsidRDefault="008553D6" w:rsidP="00F4598C">
      <w:pPr>
        <w:ind w:left="360"/>
        <w:jc w:val="both"/>
      </w:pPr>
    </w:p>
    <w:p w14:paraId="153A25B2" w14:textId="77777777" w:rsidR="008553D6" w:rsidRDefault="008553D6" w:rsidP="00F4598C">
      <w:pPr>
        <w:ind w:left="360"/>
        <w:jc w:val="both"/>
      </w:pPr>
    </w:p>
    <w:p w14:paraId="06E53DBB" w14:textId="77777777" w:rsidR="008553D6" w:rsidRDefault="008553D6" w:rsidP="00F4598C">
      <w:pPr>
        <w:ind w:left="360"/>
        <w:jc w:val="both"/>
      </w:pPr>
    </w:p>
    <w:p w14:paraId="31B98CEB" w14:textId="77777777" w:rsidR="008553D6" w:rsidRDefault="008553D6" w:rsidP="00F4598C">
      <w:pPr>
        <w:ind w:left="360"/>
        <w:jc w:val="both"/>
      </w:pPr>
    </w:p>
    <w:p w14:paraId="1710D9D4" w14:textId="77777777" w:rsidR="008553D6" w:rsidRDefault="008553D6" w:rsidP="00F4598C">
      <w:pPr>
        <w:ind w:left="360"/>
        <w:jc w:val="both"/>
      </w:pPr>
    </w:p>
    <w:p w14:paraId="0AA008C1" w14:textId="77777777" w:rsidR="008553D6" w:rsidRDefault="008553D6" w:rsidP="00F4598C">
      <w:pPr>
        <w:ind w:left="360"/>
        <w:jc w:val="both"/>
      </w:pPr>
    </w:p>
    <w:p w14:paraId="1E6466C5" w14:textId="77777777" w:rsidR="008553D6" w:rsidRDefault="008553D6" w:rsidP="00F4598C">
      <w:pPr>
        <w:ind w:left="360"/>
        <w:jc w:val="both"/>
      </w:pPr>
    </w:p>
    <w:p w14:paraId="5475FD3C" w14:textId="77777777" w:rsidR="008553D6" w:rsidRDefault="008553D6" w:rsidP="00F4598C">
      <w:pPr>
        <w:ind w:left="360"/>
        <w:jc w:val="both"/>
      </w:pPr>
    </w:p>
    <w:p w14:paraId="62285F54" w14:textId="77777777" w:rsidR="008553D6" w:rsidRDefault="008553D6" w:rsidP="00F4598C">
      <w:pPr>
        <w:ind w:left="360"/>
        <w:jc w:val="both"/>
      </w:pPr>
    </w:p>
    <w:p w14:paraId="7F45C841" w14:textId="77777777" w:rsidR="008553D6" w:rsidRDefault="008553D6" w:rsidP="00F4598C">
      <w:pPr>
        <w:ind w:left="360"/>
        <w:jc w:val="both"/>
      </w:pPr>
    </w:p>
    <w:p w14:paraId="7E47C526" w14:textId="77777777" w:rsidR="008553D6" w:rsidRDefault="008553D6" w:rsidP="00F4598C">
      <w:pPr>
        <w:ind w:left="360"/>
        <w:jc w:val="both"/>
      </w:pPr>
    </w:p>
    <w:p w14:paraId="56A9830E" w14:textId="77777777" w:rsidR="008553D6" w:rsidRDefault="008553D6" w:rsidP="00F4598C">
      <w:pPr>
        <w:ind w:left="360"/>
        <w:jc w:val="both"/>
      </w:pPr>
    </w:p>
    <w:p w14:paraId="154ABB6B" w14:textId="77777777" w:rsidR="008553D6" w:rsidRDefault="008553D6" w:rsidP="00F4598C">
      <w:pPr>
        <w:ind w:left="360"/>
        <w:jc w:val="both"/>
      </w:pPr>
    </w:p>
    <w:p w14:paraId="24338438" w14:textId="77777777" w:rsidR="008553D6" w:rsidRDefault="008553D6" w:rsidP="00F4598C">
      <w:pPr>
        <w:ind w:left="360"/>
        <w:jc w:val="both"/>
      </w:pPr>
    </w:p>
    <w:p w14:paraId="04B042C2" w14:textId="77777777" w:rsidR="008553D6" w:rsidRDefault="008553D6" w:rsidP="00F4598C">
      <w:pPr>
        <w:ind w:left="360"/>
        <w:jc w:val="both"/>
      </w:pPr>
    </w:p>
    <w:p w14:paraId="38C2906F" w14:textId="77777777" w:rsidR="008553D6" w:rsidRDefault="008553D6" w:rsidP="00F4598C">
      <w:pPr>
        <w:ind w:left="360"/>
        <w:jc w:val="both"/>
      </w:pPr>
    </w:p>
    <w:p w14:paraId="7B91A9ED" w14:textId="77777777" w:rsidR="008553D6" w:rsidRDefault="008553D6" w:rsidP="00F4598C">
      <w:pPr>
        <w:ind w:left="360"/>
        <w:jc w:val="both"/>
      </w:pPr>
    </w:p>
    <w:p w14:paraId="52BB6004" w14:textId="77777777" w:rsidR="008553D6" w:rsidRDefault="008553D6" w:rsidP="00F4598C">
      <w:pPr>
        <w:ind w:left="360"/>
        <w:jc w:val="both"/>
      </w:pPr>
    </w:p>
    <w:p w14:paraId="64DD6BE1" w14:textId="77777777" w:rsidR="008553D6" w:rsidRPr="008553D6" w:rsidRDefault="008553D6" w:rsidP="008553D6">
      <w:pPr>
        <w:ind w:left="360"/>
        <w:jc w:val="both"/>
        <w:rPr>
          <w:b/>
          <w:bCs/>
        </w:rPr>
      </w:pPr>
      <w:r w:rsidRPr="008553D6">
        <w:rPr>
          <w:b/>
          <w:bCs/>
        </w:rPr>
        <w:t>Prevención de la Caries Dental: Rol del Higienista Bucodental</w:t>
      </w:r>
    </w:p>
    <w:p w14:paraId="1D80954B" w14:textId="77777777" w:rsidR="008553D6" w:rsidRPr="008553D6" w:rsidRDefault="008553D6" w:rsidP="008553D6">
      <w:pPr>
        <w:ind w:left="360"/>
        <w:jc w:val="both"/>
        <w:rPr>
          <w:b/>
          <w:bCs/>
        </w:rPr>
      </w:pPr>
      <w:r w:rsidRPr="008553D6">
        <w:rPr>
          <w:b/>
          <w:bCs/>
        </w:rPr>
        <w:t>1. Introducción</w:t>
      </w:r>
    </w:p>
    <w:p w14:paraId="68EC3011" w14:textId="77777777" w:rsidR="008553D6" w:rsidRPr="008553D6" w:rsidRDefault="008553D6" w:rsidP="008553D6">
      <w:pPr>
        <w:ind w:left="360"/>
        <w:jc w:val="both"/>
      </w:pPr>
      <w:r w:rsidRPr="008553D6">
        <w:lastRenderedPageBreak/>
        <w:t>La caries dental es una de las enfermedades crónicas más prevalentes a nivel mundial. Afecta a personas de todas las edades y constituye un problema de salud pública por su impacto en la calidad de vida, el rendimiento escolar y la salud general. La prevención juega un papel fundamental, y el higienista bucodental es el profesional clave para detectar factores de riesgo, orientar en hábitos saludables y aplicar medidas preventivas individualizadas.</w:t>
      </w:r>
    </w:p>
    <w:p w14:paraId="47FCE380" w14:textId="77777777" w:rsidR="008553D6" w:rsidRPr="008553D6" w:rsidRDefault="008553D6" w:rsidP="008553D6">
      <w:pPr>
        <w:ind w:left="360"/>
        <w:jc w:val="both"/>
      </w:pPr>
      <w:r w:rsidRPr="008553D6">
        <w:t>La caries se desarrolla por la interacción entre bacterias cariogénicas, dieta rica en azúcares, tiempo de exposición y susceptibilidad del huésped. Por ello, las acciones preventivas deben abordar todos estos elementos de forma simultánea.</w:t>
      </w:r>
    </w:p>
    <w:p w14:paraId="4BB091D9" w14:textId="77777777" w:rsidR="008553D6" w:rsidRPr="008553D6" w:rsidRDefault="008553D6" w:rsidP="008553D6">
      <w:pPr>
        <w:ind w:left="360"/>
        <w:jc w:val="both"/>
        <w:rPr>
          <w:b/>
          <w:bCs/>
        </w:rPr>
      </w:pPr>
      <w:r w:rsidRPr="008553D6">
        <w:rPr>
          <w:b/>
          <w:bCs/>
        </w:rPr>
        <w:t>2. Etiología y factores de riesgo de la caries</w:t>
      </w:r>
    </w:p>
    <w:p w14:paraId="4FD7FE55" w14:textId="77777777" w:rsidR="008553D6" w:rsidRPr="008553D6" w:rsidRDefault="008553D6" w:rsidP="008553D6">
      <w:pPr>
        <w:ind w:left="360"/>
        <w:jc w:val="both"/>
      </w:pPr>
      <w:r w:rsidRPr="008553D6">
        <w:t>La caries se origina cuando la placa bacteriana metaboliza azúcares y produce ácidos que desmineralizan el esmalte. Entre los factores de riesgo más relevantes encontramos:</w:t>
      </w:r>
    </w:p>
    <w:p w14:paraId="2C44EE2E" w14:textId="77777777" w:rsidR="008553D6" w:rsidRPr="008553D6" w:rsidRDefault="008553D6" w:rsidP="008553D6">
      <w:pPr>
        <w:numPr>
          <w:ilvl w:val="0"/>
          <w:numId w:val="316"/>
        </w:numPr>
        <w:jc w:val="both"/>
      </w:pPr>
      <w:r w:rsidRPr="008553D6">
        <w:t>Consumo frecuente de azúcares fermentables.</w:t>
      </w:r>
    </w:p>
    <w:p w14:paraId="6B721261" w14:textId="77777777" w:rsidR="008553D6" w:rsidRPr="008553D6" w:rsidRDefault="008553D6" w:rsidP="008553D6">
      <w:pPr>
        <w:numPr>
          <w:ilvl w:val="0"/>
          <w:numId w:val="316"/>
        </w:numPr>
        <w:jc w:val="both"/>
      </w:pPr>
      <w:r w:rsidRPr="008553D6">
        <w:t>Higiene bucodental insuficiente.</w:t>
      </w:r>
    </w:p>
    <w:p w14:paraId="123811DF" w14:textId="77777777" w:rsidR="008553D6" w:rsidRPr="008553D6" w:rsidRDefault="008553D6" w:rsidP="008553D6">
      <w:pPr>
        <w:numPr>
          <w:ilvl w:val="0"/>
          <w:numId w:val="316"/>
        </w:numPr>
        <w:jc w:val="both"/>
      </w:pPr>
      <w:r w:rsidRPr="008553D6">
        <w:t>Disminución del flujo salival.</w:t>
      </w:r>
    </w:p>
    <w:p w14:paraId="0C124A98" w14:textId="77777777" w:rsidR="008553D6" w:rsidRPr="008553D6" w:rsidRDefault="008553D6" w:rsidP="008553D6">
      <w:pPr>
        <w:numPr>
          <w:ilvl w:val="0"/>
          <w:numId w:val="316"/>
        </w:numPr>
        <w:jc w:val="both"/>
      </w:pPr>
      <w:r w:rsidRPr="008553D6">
        <w:t>Ortodoncia u obturaciones defectuosas que facilitan la retención de placa.</w:t>
      </w:r>
    </w:p>
    <w:p w14:paraId="34C44DA3" w14:textId="77777777" w:rsidR="008553D6" w:rsidRPr="008553D6" w:rsidRDefault="008553D6" w:rsidP="008553D6">
      <w:pPr>
        <w:numPr>
          <w:ilvl w:val="0"/>
          <w:numId w:val="316"/>
        </w:numPr>
        <w:jc w:val="both"/>
      </w:pPr>
      <w:r w:rsidRPr="008553D6">
        <w:t>Falta de supervisión en la infancia.</w:t>
      </w:r>
    </w:p>
    <w:p w14:paraId="69E32454" w14:textId="77777777" w:rsidR="008553D6" w:rsidRPr="008553D6" w:rsidRDefault="008553D6" w:rsidP="008553D6">
      <w:pPr>
        <w:ind w:left="360"/>
        <w:jc w:val="both"/>
      </w:pPr>
      <w:r w:rsidRPr="008553D6">
        <w:t>El higienista debe identificar estos factores mediante anamnesis, registros clínicos y evaluación de la higiene oral.</w:t>
      </w:r>
    </w:p>
    <w:p w14:paraId="49F59A9C" w14:textId="77777777" w:rsidR="008553D6" w:rsidRPr="008553D6" w:rsidRDefault="008553D6" w:rsidP="008553D6">
      <w:pPr>
        <w:ind w:left="360"/>
        <w:jc w:val="both"/>
        <w:rPr>
          <w:b/>
          <w:bCs/>
        </w:rPr>
      </w:pPr>
      <w:r w:rsidRPr="008553D6">
        <w:rPr>
          <w:b/>
          <w:bCs/>
        </w:rPr>
        <w:t>3. Medidas preventivas de la caries</w:t>
      </w:r>
    </w:p>
    <w:p w14:paraId="6E392251" w14:textId="77777777" w:rsidR="008553D6" w:rsidRPr="008553D6" w:rsidRDefault="008553D6" w:rsidP="008553D6">
      <w:pPr>
        <w:ind w:left="360"/>
        <w:jc w:val="both"/>
        <w:rPr>
          <w:b/>
          <w:bCs/>
        </w:rPr>
      </w:pPr>
      <w:r w:rsidRPr="008553D6">
        <w:rPr>
          <w:b/>
          <w:bCs/>
        </w:rPr>
        <w:t>3.1. Control de placa bacteriana</w:t>
      </w:r>
    </w:p>
    <w:p w14:paraId="20E680DA" w14:textId="77777777" w:rsidR="008553D6" w:rsidRPr="008553D6" w:rsidRDefault="008553D6" w:rsidP="008553D6">
      <w:pPr>
        <w:ind w:left="360"/>
        <w:jc w:val="both"/>
      </w:pPr>
      <w:r w:rsidRPr="008553D6">
        <w:t>El cepillado con fluoruro es la medida más eficaz para reducir la aparición de caries. El higienista debe enseñar técnicas adecuadas y supervisar su evolución.</w:t>
      </w:r>
    </w:p>
    <w:p w14:paraId="45E9F5C0" w14:textId="77777777" w:rsidR="008553D6" w:rsidRPr="008553D6" w:rsidRDefault="008553D6" w:rsidP="008553D6">
      <w:pPr>
        <w:ind w:left="360"/>
        <w:jc w:val="both"/>
        <w:rPr>
          <w:b/>
          <w:bCs/>
        </w:rPr>
      </w:pPr>
      <w:r w:rsidRPr="008553D6">
        <w:rPr>
          <w:b/>
          <w:bCs/>
        </w:rPr>
        <w:t>3.2. Flúor</w:t>
      </w:r>
    </w:p>
    <w:p w14:paraId="3B859653" w14:textId="77777777" w:rsidR="008553D6" w:rsidRPr="008553D6" w:rsidRDefault="008553D6" w:rsidP="008553D6">
      <w:pPr>
        <w:ind w:left="360"/>
        <w:jc w:val="both"/>
      </w:pPr>
      <w:r w:rsidRPr="008553D6">
        <w:t xml:space="preserve">Actúa fortaleciendo el esmalte y favoreciendo la </w:t>
      </w:r>
      <w:proofErr w:type="spellStart"/>
      <w:r w:rsidRPr="008553D6">
        <w:t>remineralización</w:t>
      </w:r>
      <w:proofErr w:type="spellEnd"/>
      <w:r w:rsidRPr="008553D6">
        <w:t>. Se emplea tanto en dentífricos como en barnices, geles o colutorios profesionales.</w:t>
      </w:r>
    </w:p>
    <w:p w14:paraId="0EE4C440" w14:textId="77777777" w:rsidR="008553D6" w:rsidRPr="008553D6" w:rsidRDefault="008553D6" w:rsidP="008553D6">
      <w:pPr>
        <w:ind w:left="360"/>
        <w:jc w:val="both"/>
        <w:rPr>
          <w:b/>
          <w:bCs/>
        </w:rPr>
      </w:pPr>
      <w:r w:rsidRPr="008553D6">
        <w:rPr>
          <w:b/>
          <w:bCs/>
        </w:rPr>
        <w:t>3.3. Dieta equilibrada</w:t>
      </w:r>
    </w:p>
    <w:p w14:paraId="79497369" w14:textId="77777777" w:rsidR="008553D6" w:rsidRPr="008553D6" w:rsidRDefault="008553D6" w:rsidP="008553D6">
      <w:pPr>
        <w:ind w:left="360"/>
        <w:jc w:val="both"/>
      </w:pPr>
      <w:r w:rsidRPr="008553D6">
        <w:t>Reducir la frecuencia del consumo de azúcares es más importante que disminuir su cantidad. La educación nutricional es parte fundamental de la prevención.</w:t>
      </w:r>
    </w:p>
    <w:p w14:paraId="11DD6AC6" w14:textId="77777777" w:rsidR="008553D6" w:rsidRPr="008553D6" w:rsidRDefault="008553D6" w:rsidP="008553D6">
      <w:pPr>
        <w:ind w:left="360"/>
        <w:jc w:val="both"/>
        <w:rPr>
          <w:b/>
          <w:bCs/>
        </w:rPr>
      </w:pPr>
      <w:r w:rsidRPr="008553D6">
        <w:rPr>
          <w:b/>
          <w:bCs/>
        </w:rPr>
        <w:t>3.4. Selladores de fosas y fisuras</w:t>
      </w:r>
    </w:p>
    <w:p w14:paraId="7655E97F" w14:textId="77777777" w:rsidR="008553D6" w:rsidRPr="008553D6" w:rsidRDefault="008553D6" w:rsidP="008553D6">
      <w:pPr>
        <w:ind w:left="360"/>
        <w:jc w:val="both"/>
      </w:pPr>
      <w:r w:rsidRPr="008553D6">
        <w:t>Indicados en niños y adolescentes, protegen zonas de difícil limpieza y reducen la incidencia de caries hasta un 80 %.</w:t>
      </w:r>
    </w:p>
    <w:p w14:paraId="58EB967C" w14:textId="77777777" w:rsidR="008553D6" w:rsidRPr="008553D6" w:rsidRDefault="008553D6" w:rsidP="008553D6">
      <w:pPr>
        <w:ind w:left="360"/>
        <w:jc w:val="both"/>
        <w:rPr>
          <w:b/>
          <w:bCs/>
        </w:rPr>
      </w:pPr>
      <w:r w:rsidRPr="008553D6">
        <w:rPr>
          <w:b/>
          <w:bCs/>
        </w:rPr>
        <w:t>4. Papel del higienista en la prevención activa</w:t>
      </w:r>
    </w:p>
    <w:p w14:paraId="60F8FBDF" w14:textId="77777777" w:rsidR="008553D6" w:rsidRPr="008553D6" w:rsidRDefault="008553D6" w:rsidP="008553D6">
      <w:pPr>
        <w:ind w:left="360"/>
        <w:jc w:val="both"/>
      </w:pPr>
      <w:r w:rsidRPr="008553D6">
        <w:t>El higienista es responsable de:</w:t>
      </w:r>
    </w:p>
    <w:p w14:paraId="4AE37845" w14:textId="77777777" w:rsidR="008553D6" w:rsidRPr="008553D6" w:rsidRDefault="008553D6" w:rsidP="008553D6">
      <w:pPr>
        <w:numPr>
          <w:ilvl w:val="0"/>
          <w:numId w:val="317"/>
        </w:numPr>
        <w:jc w:val="both"/>
      </w:pPr>
      <w:r w:rsidRPr="008553D6">
        <w:t>Evaluar riesgos individuales.</w:t>
      </w:r>
    </w:p>
    <w:p w14:paraId="1389DC3D" w14:textId="77777777" w:rsidR="008553D6" w:rsidRPr="008553D6" w:rsidRDefault="008553D6" w:rsidP="008553D6">
      <w:pPr>
        <w:numPr>
          <w:ilvl w:val="0"/>
          <w:numId w:val="317"/>
        </w:numPr>
        <w:jc w:val="both"/>
      </w:pPr>
      <w:r w:rsidRPr="008553D6">
        <w:t>Motivar a los pacientes en hábitos saludables.</w:t>
      </w:r>
    </w:p>
    <w:p w14:paraId="2AD2DC97" w14:textId="77777777" w:rsidR="008553D6" w:rsidRPr="008553D6" w:rsidRDefault="008553D6" w:rsidP="008553D6">
      <w:pPr>
        <w:numPr>
          <w:ilvl w:val="0"/>
          <w:numId w:val="317"/>
        </w:numPr>
        <w:jc w:val="both"/>
      </w:pPr>
      <w:r w:rsidRPr="008553D6">
        <w:lastRenderedPageBreak/>
        <w:t>Aplicar tratamientos preventivos.</w:t>
      </w:r>
    </w:p>
    <w:p w14:paraId="76654AD1" w14:textId="77777777" w:rsidR="008553D6" w:rsidRPr="008553D6" w:rsidRDefault="008553D6" w:rsidP="008553D6">
      <w:pPr>
        <w:numPr>
          <w:ilvl w:val="0"/>
          <w:numId w:val="317"/>
        </w:numPr>
        <w:jc w:val="both"/>
      </w:pPr>
      <w:r w:rsidRPr="008553D6">
        <w:t>Realizar revisiones periódicas.</w:t>
      </w:r>
    </w:p>
    <w:p w14:paraId="26F43C72" w14:textId="77777777" w:rsidR="008553D6" w:rsidRPr="008553D6" w:rsidRDefault="008553D6" w:rsidP="008553D6">
      <w:pPr>
        <w:numPr>
          <w:ilvl w:val="0"/>
          <w:numId w:val="317"/>
        </w:numPr>
        <w:jc w:val="both"/>
      </w:pPr>
      <w:r w:rsidRPr="008553D6">
        <w:t>Registrar evolución y educar tanto a adultos como a niños y cuidadores.</w:t>
      </w:r>
    </w:p>
    <w:p w14:paraId="02BFB975" w14:textId="77777777" w:rsidR="008553D6" w:rsidRPr="008553D6" w:rsidRDefault="008553D6" w:rsidP="008553D6">
      <w:pPr>
        <w:ind w:left="360"/>
        <w:jc w:val="both"/>
        <w:rPr>
          <w:b/>
          <w:bCs/>
        </w:rPr>
      </w:pPr>
      <w:r w:rsidRPr="008553D6">
        <w:rPr>
          <w:b/>
          <w:bCs/>
        </w:rPr>
        <w:t>5. Conclusión</w:t>
      </w:r>
    </w:p>
    <w:p w14:paraId="103A8164" w14:textId="77777777" w:rsidR="008553D6" w:rsidRPr="008553D6" w:rsidRDefault="008553D6" w:rsidP="008553D6">
      <w:pPr>
        <w:ind w:left="360"/>
        <w:jc w:val="both"/>
      </w:pPr>
      <w:r w:rsidRPr="008553D6">
        <w:t>La caries es prevenible en la mayoría de los casos. El trabajo del higienista bucodental es indispensable para promover una salud oral adecuada y disminuir la incidencia de esta enfermedad mediante educación, intervención profesional y seguimiento continuo.</w:t>
      </w:r>
    </w:p>
    <w:p w14:paraId="0AE1649B" w14:textId="77777777" w:rsidR="008553D6" w:rsidRDefault="008553D6" w:rsidP="008553D6">
      <w:pPr>
        <w:ind w:left="360"/>
        <w:jc w:val="both"/>
      </w:pPr>
    </w:p>
    <w:p w14:paraId="5B4E20E3" w14:textId="77777777" w:rsidR="008553D6" w:rsidRDefault="008553D6" w:rsidP="008553D6">
      <w:pPr>
        <w:ind w:left="360"/>
        <w:jc w:val="both"/>
      </w:pPr>
    </w:p>
    <w:p w14:paraId="3012909A" w14:textId="77777777" w:rsidR="008553D6" w:rsidRDefault="008553D6" w:rsidP="008553D6">
      <w:pPr>
        <w:ind w:left="360"/>
        <w:jc w:val="both"/>
      </w:pPr>
    </w:p>
    <w:p w14:paraId="2CAB57D3" w14:textId="77777777" w:rsidR="008553D6" w:rsidRDefault="008553D6" w:rsidP="008553D6">
      <w:pPr>
        <w:ind w:left="360"/>
        <w:jc w:val="both"/>
      </w:pPr>
    </w:p>
    <w:p w14:paraId="0EF37949" w14:textId="77777777" w:rsidR="008553D6" w:rsidRDefault="008553D6" w:rsidP="008553D6">
      <w:pPr>
        <w:ind w:left="360"/>
        <w:jc w:val="both"/>
      </w:pPr>
    </w:p>
    <w:p w14:paraId="3999DEE3" w14:textId="77777777" w:rsidR="008553D6" w:rsidRDefault="008553D6" w:rsidP="008553D6">
      <w:pPr>
        <w:ind w:left="360"/>
        <w:jc w:val="both"/>
      </w:pPr>
    </w:p>
    <w:p w14:paraId="63ABE2CF" w14:textId="77777777" w:rsidR="008553D6" w:rsidRDefault="008553D6" w:rsidP="008553D6">
      <w:pPr>
        <w:ind w:left="360"/>
        <w:jc w:val="both"/>
      </w:pPr>
    </w:p>
    <w:p w14:paraId="467BBD0D" w14:textId="77777777" w:rsidR="008553D6" w:rsidRDefault="008553D6" w:rsidP="008553D6">
      <w:pPr>
        <w:ind w:left="360"/>
        <w:jc w:val="both"/>
      </w:pPr>
    </w:p>
    <w:p w14:paraId="54DFD97A" w14:textId="77777777" w:rsidR="008553D6" w:rsidRDefault="008553D6" w:rsidP="008553D6">
      <w:pPr>
        <w:ind w:left="360"/>
        <w:jc w:val="both"/>
      </w:pPr>
    </w:p>
    <w:p w14:paraId="64673A6A" w14:textId="77777777" w:rsidR="008553D6" w:rsidRDefault="008553D6" w:rsidP="008553D6">
      <w:pPr>
        <w:ind w:left="360"/>
        <w:jc w:val="both"/>
      </w:pPr>
    </w:p>
    <w:p w14:paraId="0DAF2BB3" w14:textId="77777777" w:rsidR="008553D6" w:rsidRDefault="008553D6" w:rsidP="008553D6">
      <w:pPr>
        <w:ind w:left="360"/>
        <w:jc w:val="both"/>
      </w:pPr>
    </w:p>
    <w:p w14:paraId="7DCFAA36" w14:textId="77777777" w:rsidR="008553D6" w:rsidRDefault="008553D6" w:rsidP="008553D6">
      <w:pPr>
        <w:ind w:left="360"/>
        <w:jc w:val="both"/>
      </w:pPr>
    </w:p>
    <w:p w14:paraId="015E0402" w14:textId="77777777" w:rsidR="008553D6" w:rsidRDefault="008553D6" w:rsidP="008553D6">
      <w:pPr>
        <w:ind w:left="360"/>
        <w:jc w:val="both"/>
      </w:pPr>
    </w:p>
    <w:p w14:paraId="559854CB" w14:textId="77777777" w:rsidR="008553D6" w:rsidRDefault="008553D6" w:rsidP="008553D6">
      <w:pPr>
        <w:ind w:left="360"/>
        <w:jc w:val="both"/>
      </w:pPr>
    </w:p>
    <w:p w14:paraId="3FA9DF2E" w14:textId="77777777" w:rsidR="008553D6" w:rsidRDefault="008553D6" w:rsidP="008553D6">
      <w:pPr>
        <w:ind w:left="360"/>
        <w:jc w:val="both"/>
      </w:pPr>
    </w:p>
    <w:p w14:paraId="24CA63D0" w14:textId="77777777" w:rsidR="008553D6" w:rsidRDefault="008553D6" w:rsidP="008553D6">
      <w:pPr>
        <w:ind w:left="360"/>
        <w:jc w:val="both"/>
      </w:pPr>
    </w:p>
    <w:p w14:paraId="2B24EC21" w14:textId="77777777" w:rsidR="008553D6" w:rsidRDefault="008553D6" w:rsidP="008553D6">
      <w:pPr>
        <w:ind w:left="360"/>
        <w:jc w:val="both"/>
      </w:pPr>
    </w:p>
    <w:p w14:paraId="49AB70F3" w14:textId="77777777" w:rsidR="008553D6" w:rsidRDefault="008553D6" w:rsidP="008553D6">
      <w:pPr>
        <w:ind w:left="360"/>
        <w:jc w:val="both"/>
      </w:pPr>
    </w:p>
    <w:p w14:paraId="436B8AD0" w14:textId="77777777" w:rsidR="008553D6" w:rsidRDefault="008553D6" w:rsidP="008553D6">
      <w:pPr>
        <w:ind w:left="360"/>
        <w:jc w:val="both"/>
      </w:pPr>
    </w:p>
    <w:p w14:paraId="4FD58D4F" w14:textId="77777777" w:rsidR="008553D6" w:rsidRDefault="008553D6" w:rsidP="008553D6">
      <w:pPr>
        <w:ind w:left="360"/>
        <w:jc w:val="both"/>
      </w:pPr>
    </w:p>
    <w:p w14:paraId="41A23E02" w14:textId="0FB9393D" w:rsidR="008553D6" w:rsidRPr="008553D6" w:rsidRDefault="008553D6" w:rsidP="008553D6">
      <w:pPr>
        <w:ind w:left="360"/>
        <w:jc w:val="both"/>
        <w:rPr>
          <w:b/>
          <w:bCs/>
        </w:rPr>
      </w:pPr>
      <w:r w:rsidRPr="008553D6">
        <w:rPr>
          <w:b/>
          <w:bCs/>
        </w:rPr>
        <w:t>Enfermedades Periodontales: Prevención, Diagnóstico y Mantenimiento Periodontal</w:t>
      </w:r>
    </w:p>
    <w:p w14:paraId="08319D36" w14:textId="77777777" w:rsidR="008553D6" w:rsidRPr="008553D6" w:rsidRDefault="008553D6" w:rsidP="008553D6">
      <w:pPr>
        <w:ind w:left="360"/>
        <w:jc w:val="both"/>
        <w:rPr>
          <w:b/>
          <w:bCs/>
        </w:rPr>
      </w:pPr>
      <w:r w:rsidRPr="008553D6">
        <w:rPr>
          <w:b/>
          <w:bCs/>
        </w:rPr>
        <w:t>1. Introducción</w:t>
      </w:r>
    </w:p>
    <w:p w14:paraId="7268C2DB" w14:textId="77777777" w:rsidR="008553D6" w:rsidRPr="008553D6" w:rsidRDefault="008553D6" w:rsidP="008553D6">
      <w:pPr>
        <w:ind w:left="360"/>
        <w:jc w:val="both"/>
      </w:pPr>
      <w:r w:rsidRPr="008553D6">
        <w:t xml:space="preserve">Las enfermedades periodontales afectan a los tejidos de soporte del diente y representan una de las principales causas de pérdida dental en adultos. La gingivitis y la periodontitis comparten un origen bacteriano, pero la segunda causa destrucción irreversible del hueso alveolar. El higienista </w:t>
      </w:r>
      <w:r w:rsidRPr="008553D6">
        <w:lastRenderedPageBreak/>
        <w:t>bucodental desempeña un papel crucial en la detección temprana, prevención y mantenimiento periodontal.</w:t>
      </w:r>
    </w:p>
    <w:p w14:paraId="38084C23" w14:textId="77777777" w:rsidR="008553D6" w:rsidRPr="008553D6" w:rsidRDefault="008553D6" w:rsidP="008553D6">
      <w:pPr>
        <w:ind w:left="360"/>
        <w:jc w:val="both"/>
        <w:rPr>
          <w:b/>
          <w:bCs/>
        </w:rPr>
      </w:pPr>
      <w:r w:rsidRPr="008553D6">
        <w:rPr>
          <w:b/>
          <w:bCs/>
        </w:rPr>
        <w:t>2. Tipos de enfermedades periodontales</w:t>
      </w:r>
    </w:p>
    <w:p w14:paraId="315DA8DE" w14:textId="77777777" w:rsidR="008553D6" w:rsidRPr="008553D6" w:rsidRDefault="008553D6" w:rsidP="008553D6">
      <w:pPr>
        <w:ind w:left="360"/>
        <w:jc w:val="both"/>
        <w:rPr>
          <w:b/>
          <w:bCs/>
        </w:rPr>
      </w:pPr>
      <w:r w:rsidRPr="008553D6">
        <w:rPr>
          <w:b/>
          <w:bCs/>
        </w:rPr>
        <w:t>2.1. Gingivitis</w:t>
      </w:r>
    </w:p>
    <w:p w14:paraId="7124116E" w14:textId="77777777" w:rsidR="008553D6" w:rsidRPr="008553D6" w:rsidRDefault="008553D6" w:rsidP="008553D6">
      <w:pPr>
        <w:ind w:left="360"/>
        <w:jc w:val="both"/>
      </w:pPr>
      <w:r w:rsidRPr="008553D6">
        <w:t>Inflamación reversible caracterizada por enrojecimiento, sangrado y aumento del volumen gingival. Su causa principal es la acumulación de placa bacteriana.</w:t>
      </w:r>
    </w:p>
    <w:p w14:paraId="0FBD9F6D" w14:textId="77777777" w:rsidR="008553D6" w:rsidRPr="008553D6" w:rsidRDefault="008553D6" w:rsidP="008553D6">
      <w:pPr>
        <w:ind w:left="360"/>
        <w:jc w:val="both"/>
        <w:rPr>
          <w:b/>
          <w:bCs/>
        </w:rPr>
      </w:pPr>
      <w:r w:rsidRPr="008553D6">
        <w:rPr>
          <w:b/>
          <w:bCs/>
        </w:rPr>
        <w:t>2.2. Periodontitis</w:t>
      </w:r>
    </w:p>
    <w:p w14:paraId="7899D2D0" w14:textId="77777777" w:rsidR="008553D6" w:rsidRPr="008553D6" w:rsidRDefault="008553D6" w:rsidP="008553D6">
      <w:pPr>
        <w:ind w:left="360"/>
        <w:jc w:val="both"/>
      </w:pPr>
      <w:r w:rsidRPr="008553D6">
        <w:t>Implica destrucción del ligamento periodontal y del hueso alveolar. Puede llegar a causar movilidad dental y pérdida de piezas. Requiere intervención profesional persistente.</w:t>
      </w:r>
    </w:p>
    <w:p w14:paraId="40397AEF" w14:textId="77777777" w:rsidR="008553D6" w:rsidRPr="008553D6" w:rsidRDefault="008553D6" w:rsidP="008553D6">
      <w:pPr>
        <w:ind w:left="360"/>
        <w:jc w:val="both"/>
        <w:rPr>
          <w:b/>
          <w:bCs/>
        </w:rPr>
      </w:pPr>
      <w:r w:rsidRPr="008553D6">
        <w:rPr>
          <w:b/>
          <w:bCs/>
        </w:rPr>
        <w:t>3. Factores predisponentes</w:t>
      </w:r>
    </w:p>
    <w:p w14:paraId="782E08F3" w14:textId="77777777" w:rsidR="008553D6" w:rsidRPr="008553D6" w:rsidRDefault="008553D6" w:rsidP="008553D6">
      <w:pPr>
        <w:ind w:left="360"/>
        <w:jc w:val="both"/>
      </w:pPr>
      <w:r w:rsidRPr="008553D6">
        <w:t>Las enfermedades periodontales tienen múltiples factores, entre ellos:</w:t>
      </w:r>
    </w:p>
    <w:p w14:paraId="191A4239" w14:textId="77777777" w:rsidR="008553D6" w:rsidRPr="008553D6" w:rsidRDefault="008553D6" w:rsidP="008553D6">
      <w:pPr>
        <w:numPr>
          <w:ilvl w:val="0"/>
          <w:numId w:val="318"/>
        </w:numPr>
        <w:jc w:val="both"/>
      </w:pPr>
      <w:r w:rsidRPr="008553D6">
        <w:t>Mala higiene bucal.</w:t>
      </w:r>
    </w:p>
    <w:p w14:paraId="1F6B4692" w14:textId="77777777" w:rsidR="008553D6" w:rsidRPr="008553D6" w:rsidRDefault="008553D6" w:rsidP="008553D6">
      <w:pPr>
        <w:numPr>
          <w:ilvl w:val="0"/>
          <w:numId w:val="318"/>
        </w:numPr>
        <w:jc w:val="both"/>
      </w:pPr>
      <w:r w:rsidRPr="008553D6">
        <w:t>Tabaquismo.</w:t>
      </w:r>
    </w:p>
    <w:p w14:paraId="717F1BEA" w14:textId="77777777" w:rsidR="008553D6" w:rsidRPr="008553D6" w:rsidRDefault="008553D6" w:rsidP="008553D6">
      <w:pPr>
        <w:numPr>
          <w:ilvl w:val="0"/>
          <w:numId w:val="318"/>
        </w:numPr>
        <w:jc w:val="both"/>
      </w:pPr>
      <w:r w:rsidRPr="008553D6">
        <w:t>Enfermedades sistémicas (diabetes).</w:t>
      </w:r>
    </w:p>
    <w:p w14:paraId="345EC7C9" w14:textId="77777777" w:rsidR="008553D6" w:rsidRPr="008553D6" w:rsidRDefault="008553D6" w:rsidP="008553D6">
      <w:pPr>
        <w:numPr>
          <w:ilvl w:val="0"/>
          <w:numId w:val="318"/>
        </w:numPr>
        <w:jc w:val="both"/>
      </w:pPr>
      <w:r w:rsidRPr="008553D6">
        <w:t>Estrés.</w:t>
      </w:r>
    </w:p>
    <w:p w14:paraId="33233386" w14:textId="77777777" w:rsidR="008553D6" w:rsidRPr="008553D6" w:rsidRDefault="008553D6" w:rsidP="008553D6">
      <w:pPr>
        <w:numPr>
          <w:ilvl w:val="0"/>
          <w:numId w:val="318"/>
        </w:numPr>
        <w:jc w:val="both"/>
      </w:pPr>
      <w:r w:rsidRPr="008553D6">
        <w:t>Predisposición genética.</w:t>
      </w:r>
    </w:p>
    <w:p w14:paraId="687C7CC9" w14:textId="77777777" w:rsidR="008553D6" w:rsidRPr="008553D6" w:rsidRDefault="008553D6" w:rsidP="008553D6">
      <w:pPr>
        <w:ind w:left="360"/>
        <w:jc w:val="both"/>
      </w:pPr>
      <w:r w:rsidRPr="008553D6">
        <w:t>El higienista debe tener en cuenta estas variables para diseñar un plan preventivo personalizado.</w:t>
      </w:r>
    </w:p>
    <w:p w14:paraId="0ACC1472" w14:textId="77777777" w:rsidR="008553D6" w:rsidRPr="008553D6" w:rsidRDefault="008553D6" w:rsidP="008553D6">
      <w:pPr>
        <w:ind w:left="360"/>
        <w:jc w:val="both"/>
        <w:rPr>
          <w:b/>
          <w:bCs/>
        </w:rPr>
      </w:pPr>
      <w:r w:rsidRPr="008553D6">
        <w:rPr>
          <w:b/>
          <w:bCs/>
        </w:rPr>
        <w:t>4. Intervenciones del higienista en periodoncia</w:t>
      </w:r>
    </w:p>
    <w:p w14:paraId="523922B1" w14:textId="77777777" w:rsidR="008553D6" w:rsidRPr="008553D6" w:rsidRDefault="008553D6" w:rsidP="008553D6">
      <w:pPr>
        <w:ind w:left="360"/>
        <w:jc w:val="both"/>
        <w:rPr>
          <w:b/>
          <w:bCs/>
        </w:rPr>
      </w:pPr>
      <w:r w:rsidRPr="008553D6">
        <w:rPr>
          <w:b/>
          <w:bCs/>
        </w:rPr>
        <w:t>4.1. Profilaxis profesional</w:t>
      </w:r>
    </w:p>
    <w:p w14:paraId="74F4D2DD" w14:textId="77777777" w:rsidR="008553D6" w:rsidRPr="008553D6" w:rsidRDefault="008553D6" w:rsidP="008553D6">
      <w:pPr>
        <w:ind w:left="360"/>
        <w:jc w:val="both"/>
      </w:pPr>
      <w:r w:rsidRPr="008553D6">
        <w:t>Eliminación de placa y cálculo supragingival mediante instrumental manual y ultrasónico.</w:t>
      </w:r>
    </w:p>
    <w:p w14:paraId="6F4A5E12" w14:textId="77777777" w:rsidR="008553D6" w:rsidRPr="008553D6" w:rsidRDefault="008553D6" w:rsidP="008553D6">
      <w:pPr>
        <w:ind w:left="360"/>
        <w:jc w:val="both"/>
        <w:rPr>
          <w:b/>
          <w:bCs/>
        </w:rPr>
      </w:pPr>
      <w:r w:rsidRPr="008553D6">
        <w:rPr>
          <w:b/>
          <w:bCs/>
        </w:rPr>
        <w:t>4.2. Educación en técnicas de higiene</w:t>
      </w:r>
    </w:p>
    <w:p w14:paraId="1307C710" w14:textId="77777777" w:rsidR="008553D6" w:rsidRPr="008553D6" w:rsidRDefault="008553D6" w:rsidP="008553D6">
      <w:pPr>
        <w:ind w:left="360"/>
        <w:jc w:val="both"/>
      </w:pPr>
      <w:r w:rsidRPr="008553D6">
        <w:t>Enseñanza de cepillado, métodos interdentales y uso de colutorios específicos.</w:t>
      </w:r>
    </w:p>
    <w:p w14:paraId="2C6C614B" w14:textId="77777777" w:rsidR="008553D6" w:rsidRPr="008553D6" w:rsidRDefault="008553D6" w:rsidP="008553D6">
      <w:pPr>
        <w:ind w:left="360"/>
        <w:jc w:val="both"/>
        <w:rPr>
          <w:b/>
          <w:bCs/>
        </w:rPr>
      </w:pPr>
      <w:r w:rsidRPr="008553D6">
        <w:rPr>
          <w:b/>
          <w:bCs/>
        </w:rPr>
        <w:t>4.3. Mantenimiento periodontal</w:t>
      </w:r>
    </w:p>
    <w:p w14:paraId="54DD41BA" w14:textId="77777777" w:rsidR="008553D6" w:rsidRPr="008553D6" w:rsidRDefault="008553D6" w:rsidP="008553D6">
      <w:pPr>
        <w:ind w:left="360"/>
        <w:jc w:val="both"/>
      </w:pPr>
      <w:r w:rsidRPr="008553D6">
        <w:t>Tras tratamientos periodontales, el higienista realiza reevaluaciones, controla bolsas periodontales y refuerza hábitos de higiene.</w:t>
      </w:r>
    </w:p>
    <w:p w14:paraId="472F6159" w14:textId="77777777" w:rsidR="008553D6" w:rsidRPr="008553D6" w:rsidRDefault="008553D6" w:rsidP="008553D6">
      <w:pPr>
        <w:ind w:left="360"/>
        <w:jc w:val="both"/>
        <w:rPr>
          <w:b/>
          <w:bCs/>
        </w:rPr>
      </w:pPr>
      <w:r w:rsidRPr="008553D6">
        <w:rPr>
          <w:b/>
          <w:bCs/>
        </w:rPr>
        <w:t>4.4. Registro periodontal</w:t>
      </w:r>
    </w:p>
    <w:p w14:paraId="7FB678EE" w14:textId="77777777" w:rsidR="008553D6" w:rsidRPr="008553D6" w:rsidRDefault="008553D6" w:rsidP="008553D6">
      <w:pPr>
        <w:ind w:left="360"/>
        <w:jc w:val="both"/>
      </w:pPr>
      <w:r w:rsidRPr="008553D6">
        <w:t>Medición de profundidades de sondaje, índice de placa, índice gingival y sangrado al sondaje.</w:t>
      </w:r>
    </w:p>
    <w:p w14:paraId="164A4E5B" w14:textId="77777777" w:rsidR="008553D6" w:rsidRPr="008553D6" w:rsidRDefault="008553D6" w:rsidP="008553D6">
      <w:pPr>
        <w:ind w:left="360"/>
        <w:jc w:val="both"/>
        <w:rPr>
          <w:b/>
          <w:bCs/>
        </w:rPr>
      </w:pPr>
      <w:r w:rsidRPr="008553D6">
        <w:rPr>
          <w:b/>
          <w:bCs/>
        </w:rPr>
        <w:t>5. Conclusión</w:t>
      </w:r>
    </w:p>
    <w:p w14:paraId="3BACB155" w14:textId="77777777" w:rsidR="008553D6" w:rsidRPr="008553D6" w:rsidRDefault="008553D6" w:rsidP="008553D6">
      <w:pPr>
        <w:ind w:left="360"/>
        <w:jc w:val="both"/>
      </w:pPr>
      <w:r w:rsidRPr="008553D6">
        <w:t>La prevención es la herramienta principal para evitar la progresión de las enfermedades periodontales. El higienista bucodental es el profesional clave para asegurar un control continuo, motivar al paciente y mantener los resultados a largo plazo.</w:t>
      </w:r>
    </w:p>
    <w:p w14:paraId="6740249B" w14:textId="77777777" w:rsidR="008553D6" w:rsidRDefault="008553D6" w:rsidP="008553D6">
      <w:pPr>
        <w:ind w:left="360"/>
        <w:jc w:val="both"/>
      </w:pPr>
    </w:p>
    <w:p w14:paraId="1EB93611" w14:textId="77777777" w:rsidR="008553D6" w:rsidRDefault="008553D6" w:rsidP="008553D6">
      <w:pPr>
        <w:ind w:left="360"/>
        <w:jc w:val="both"/>
      </w:pPr>
    </w:p>
    <w:p w14:paraId="5CE81815" w14:textId="77777777" w:rsidR="008553D6" w:rsidRDefault="008553D6" w:rsidP="008553D6">
      <w:pPr>
        <w:ind w:left="360"/>
        <w:jc w:val="both"/>
      </w:pPr>
    </w:p>
    <w:p w14:paraId="07DFF88C" w14:textId="77777777" w:rsidR="008553D6" w:rsidRDefault="008553D6" w:rsidP="008553D6">
      <w:pPr>
        <w:ind w:left="360"/>
        <w:jc w:val="both"/>
      </w:pPr>
    </w:p>
    <w:p w14:paraId="091E2BC5" w14:textId="77777777" w:rsidR="008553D6" w:rsidRDefault="008553D6" w:rsidP="008553D6">
      <w:pPr>
        <w:ind w:left="360"/>
        <w:jc w:val="both"/>
      </w:pPr>
    </w:p>
    <w:p w14:paraId="3FE85F93" w14:textId="77777777" w:rsidR="008553D6" w:rsidRDefault="008553D6" w:rsidP="008553D6">
      <w:pPr>
        <w:ind w:left="360"/>
        <w:jc w:val="both"/>
      </w:pPr>
    </w:p>
    <w:p w14:paraId="41E582E0" w14:textId="77777777" w:rsidR="008553D6" w:rsidRDefault="008553D6" w:rsidP="008553D6">
      <w:pPr>
        <w:ind w:left="360"/>
        <w:jc w:val="both"/>
      </w:pPr>
    </w:p>
    <w:p w14:paraId="0A90E5B3" w14:textId="77777777" w:rsidR="008553D6" w:rsidRDefault="008553D6" w:rsidP="008553D6">
      <w:pPr>
        <w:ind w:left="360"/>
        <w:jc w:val="both"/>
      </w:pPr>
    </w:p>
    <w:p w14:paraId="773A35C3" w14:textId="77777777" w:rsidR="008553D6" w:rsidRDefault="008553D6" w:rsidP="008553D6">
      <w:pPr>
        <w:ind w:left="360"/>
        <w:jc w:val="both"/>
      </w:pPr>
    </w:p>
    <w:p w14:paraId="5FEBFB84" w14:textId="77777777" w:rsidR="008553D6" w:rsidRDefault="008553D6" w:rsidP="008553D6">
      <w:pPr>
        <w:ind w:left="360"/>
        <w:jc w:val="both"/>
      </w:pPr>
    </w:p>
    <w:p w14:paraId="1D8B1603" w14:textId="77777777" w:rsidR="008553D6" w:rsidRDefault="008553D6" w:rsidP="008553D6">
      <w:pPr>
        <w:ind w:left="360"/>
        <w:jc w:val="both"/>
      </w:pPr>
    </w:p>
    <w:p w14:paraId="31247C23" w14:textId="77777777" w:rsidR="008553D6" w:rsidRDefault="008553D6" w:rsidP="008553D6">
      <w:pPr>
        <w:ind w:left="360"/>
        <w:jc w:val="both"/>
      </w:pPr>
    </w:p>
    <w:p w14:paraId="28F7B2F3" w14:textId="77777777" w:rsidR="008553D6" w:rsidRDefault="008553D6" w:rsidP="008553D6">
      <w:pPr>
        <w:ind w:left="360"/>
        <w:jc w:val="both"/>
      </w:pPr>
    </w:p>
    <w:p w14:paraId="21501974" w14:textId="77777777" w:rsidR="008553D6" w:rsidRDefault="008553D6" w:rsidP="008553D6">
      <w:pPr>
        <w:ind w:left="360"/>
        <w:jc w:val="both"/>
      </w:pPr>
    </w:p>
    <w:p w14:paraId="61659495" w14:textId="77777777" w:rsidR="008553D6" w:rsidRDefault="008553D6" w:rsidP="008553D6">
      <w:pPr>
        <w:ind w:left="360"/>
        <w:jc w:val="both"/>
      </w:pPr>
    </w:p>
    <w:p w14:paraId="12E04671" w14:textId="77777777" w:rsidR="008553D6" w:rsidRDefault="008553D6" w:rsidP="008553D6">
      <w:pPr>
        <w:ind w:left="360"/>
        <w:jc w:val="both"/>
      </w:pPr>
    </w:p>
    <w:p w14:paraId="7B065917" w14:textId="77777777" w:rsidR="008553D6" w:rsidRDefault="008553D6" w:rsidP="008553D6">
      <w:pPr>
        <w:ind w:left="360"/>
        <w:jc w:val="both"/>
      </w:pPr>
    </w:p>
    <w:p w14:paraId="0F9BCBFE" w14:textId="77777777" w:rsidR="008553D6" w:rsidRDefault="008553D6" w:rsidP="008553D6">
      <w:pPr>
        <w:ind w:left="360"/>
        <w:jc w:val="both"/>
      </w:pPr>
    </w:p>
    <w:p w14:paraId="42252142" w14:textId="77777777" w:rsidR="008553D6" w:rsidRDefault="008553D6" w:rsidP="008553D6">
      <w:pPr>
        <w:ind w:left="360"/>
        <w:jc w:val="both"/>
      </w:pPr>
    </w:p>
    <w:p w14:paraId="4779F2B2" w14:textId="77777777" w:rsidR="008553D6" w:rsidRDefault="008553D6" w:rsidP="008553D6">
      <w:pPr>
        <w:ind w:left="360"/>
        <w:jc w:val="both"/>
      </w:pPr>
    </w:p>
    <w:p w14:paraId="0BB1AC10" w14:textId="77777777" w:rsidR="008553D6" w:rsidRDefault="008553D6" w:rsidP="008553D6">
      <w:pPr>
        <w:ind w:left="360"/>
        <w:jc w:val="both"/>
      </w:pPr>
    </w:p>
    <w:p w14:paraId="5D6C968B" w14:textId="77777777" w:rsidR="008553D6" w:rsidRDefault="008553D6" w:rsidP="008553D6">
      <w:pPr>
        <w:ind w:left="360"/>
        <w:jc w:val="both"/>
      </w:pPr>
    </w:p>
    <w:p w14:paraId="664C03DA" w14:textId="77777777" w:rsidR="008553D6" w:rsidRDefault="008553D6" w:rsidP="008553D6">
      <w:pPr>
        <w:ind w:left="360"/>
        <w:jc w:val="both"/>
      </w:pPr>
    </w:p>
    <w:p w14:paraId="6A06EDC2" w14:textId="77777777" w:rsidR="008553D6" w:rsidRDefault="008553D6" w:rsidP="008553D6">
      <w:pPr>
        <w:ind w:left="360"/>
        <w:jc w:val="both"/>
      </w:pPr>
    </w:p>
    <w:p w14:paraId="63D88E2C" w14:textId="77777777" w:rsidR="008553D6" w:rsidRDefault="008553D6" w:rsidP="008553D6">
      <w:pPr>
        <w:ind w:left="360"/>
        <w:jc w:val="both"/>
      </w:pPr>
    </w:p>
    <w:p w14:paraId="0C8993B3" w14:textId="77777777" w:rsidR="008553D6" w:rsidRDefault="008553D6" w:rsidP="008553D6">
      <w:pPr>
        <w:ind w:left="360"/>
        <w:jc w:val="both"/>
      </w:pPr>
    </w:p>
    <w:p w14:paraId="249AA272" w14:textId="05D30C3F" w:rsidR="008553D6" w:rsidRPr="008553D6" w:rsidRDefault="008553D6" w:rsidP="008553D6">
      <w:pPr>
        <w:ind w:left="360"/>
        <w:jc w:val="both"/>
        <w:rPr>
          <w:b/>
          <w:bCs/>
        </w:rPr>
      </w:pPr>
      <w:r w:rsidRPr="008553D6">
        <w:rPr>
          <w:b/>
          <w:bCs/>
        </w:rPr>
        <w:t>Control de Placa y Métodos de Higiene Interdental</w:t>
      </w:r>
    </w:p>
    <w:p w14:paraId="5B56AF54" w14:textId="77777777" w:rsidR="008553D6" w:rsidRPr="008553D6" w:rsidRDefault="008553D6" w:rsidP="008553D6">
      <w:pPr>
        <w:ind w:left="360"/>
        <w:jc w:val="both"/>
        <w:rPr>
          <w:b/>
          <w:bCs/>
        </w:rPr>
      </w:pPr>
      <w:r w:rsidRPr="008553D6">
        <w:rPr>
          <w:b/>
          <w:bCs/>
        </w:rPr>
        <w:t>1. Introducción</w:t>
      </w:r>
    </w:p>
    <w:p w14:paraId="27910109" w14:textId="77777777" w:rsidR="008553D6" w:rsidRDefault="008553D6" w:rsidP="008553D6">
      <w:pPr>
        <w:ind w:left="360"/>
        <w:jc w:val="both"/>
      </w:pPr>
      <w:r w:rsidRPr="008553D6">
        <w:t>El control de placa es fundamental en la prevención de enfermedades orales. Aunque el cepillado elimina gran parte de la placa, aproximadamente un 30% permanece en zonas interdentales. Por ello, los métodos de higiene interdental son esenciales y deben incorporarse a la rutina diaria del paciente. El higienista bucodental juega un papel relevante en la instrucción y supervisión de estas técnicas.</w:t>
      </w:r>
    </w:p>
    <w:p w14:paraId="2B29A9ED" w14:textId="77777777" w:rsidR="008553D6" w:rsidRPr="008553D6" w:rsidRDefault="008553D6" w:rsidP="008553D6">
      <w:pPr>
        <w:ind w:left="360"/>
        <w:jc w:val="both"/>
      </w:pPr>
    </w:p>
    <w:p w14:paraId="00E16FBE" w14:textId="77777777" w:rsidR="008553D6" w:rsidRPr="008553D6" w:rsidRDefault="008553D6" w:rsidP="008553D6">
      <w:pPr>
        <w:ind w:left="360"/>
        <w:jc w:val="both"/>
        <w:rPr>
          <w:b/>
          <w:bCs/>
        </w:rPr>
      </w:pPr>
      <w:r w:rsidRPr="008553D6">
        <w:rPr>
          <w:b/>
          <w:bCs/>
        </w:rPr>
        <w:lastRenderedPageBreak/>
        <w:t>2. Métodos de higiene interdental</w:t>
      </w:r>
    </w:p>
    <w:p w14:paraId="63888BB6" w14:textId="77777777" w:rsidR="008553D6" w:rsidRPr="008553D6" w:rsidRDefault="008553D6" w:rsidP="008553D6">
      <w:pPr>
        <w:ind w:left="360"/>
        <w:jc w:val="both"/>
        <w:rPr>
          <w:b/>
          <w:bCs/>
        </w:rPr>
      </w:pPr>
      <w:r w:rsidRPr="008553D6">
        <w:rPr>
          <w:b/>
          <w:bCs/>
        </w:rPr>
        <w:t>2.1. Seda o hilo dental</w:t>
      </w:r>
    </w:p>
    <w:p w14:paraId="0864AE19" w14:textId="77777777" w:rsidR="008553D6" w:rsidRPr="008553D6" w:rsidRDefault="008553D6" w:rsidP="008553D6">
      <w:pPr>
        <w:ind w:left="360"/>
        <w:jc w:val="both"/>
      </w:pPr>
      <w:r w:rsidRPr="008553D6">
        <w:t>Es el método preferido cuando los espacios interdentales son estrechos. Permite limpiar las áreas donde el cepillo no llega, evitando caries interproximal y gingivitis.</w:t>
      </w:r>
    </w:p>
    <w:p w14:paraId="1977A005" w14:textId="77777777" w:rsidR="008553D6" w:rsidRPr="008553D6" w:rsidRDefault="008553D6" w:rsidP="008553D6">
      <w:pPr>
        <w:ind w:left="360"/>
        <w:jc w:val="both"/>
        <w:rPr>
          <w:b/>
          <w:bCs/>
        </w:rPr>
      </w:pPr>
      <w:r w:rsidRPr="008553D6">
        <w:rPr>
          <w:b/>
          <w:bCs/>
        </w:rPr>
        <w:t>2.2. Cepillos interproximales</w:t>
      </w:r>
    </w:p>
    <w:p w14:paraId="1D42965E" w14:textId="77777777" w:rsidR="008553D6" w:rsidRPr="008553D6" w:rsidRDefault="008553D6" w:rsidP="008553D6">
      <w:pPr>
        <w:ind w:left="360"/>
        <w:jc w:val="both"/>
      </w:pPr>
      <w:r w:rsidRPr="008553D6">
        <w:t>Indicados en espacios amplios, pérdida de papila y pacientes con ortodoncia o prótesis fijas. Su eficacia es superior al hilo dental en estos casos.</w:t>
      </w:r>
    </w:p>
    <w:p w14:paraId="1E8F509E" w14:textId="77777777" w:rsidR="008553D6" w:rsidRPr="008553D6" w:rsidRDefault="008553D6" w:rsidP="008553D6">
      <w:pPr>
        <w:ind w:left="360"/>
        <w:jc w:val="both"/>
        <w:rPr>
          <w:b/>
          <w:bCs/>
        </w:rPr>
      </w:pPr>
      <w:r w:rsidRPr="008553D6">
        <w:rPr>
          <w:b/>
          <w:bCs/>
        </w:rPr>
        <w:t>2.3. Irrigadores bucales</w:t>
      </w:r>
    </w:p>
    <w:p w14:paraId="7B148746" w14:textId="77777777" w:rsidR="008553D6" w:rsidRPr="008553D6" w:rsidRDefault="008553D6" w:rsidP="008553D6">
      <w:pPr>
        <w:ind w:left="360"/>
        <w:jc w:val="both"/>
      </w:pPr>
      <w:r w:rsidRPr="008553D6">
        <w:t>Complementan la higiene y reducen la carga bacteriana. Son especialmente útiles en pacientes con problemas periodontales.</w:t>
      </w:r>
    </w:p>
    <w:p w14:paraId="5D968C60" w14:textId="77777777" w:rsidR="008553D6" w:rsidRPr="008553D6" w:rsidRDefault="008553D6" w:rsidP="008553D6">
      <w:pPr>
        <w:ind w:left="360"/>
        <w:jc w:val="both"/>
        <w:rPr>
          <w:b/>
          <w:bCs/>
        </w:rPr>
      </w:pPr>
      <w:r w:rsidRPr="008553D6">
        <w:rPr>
          <w:b/>
          <w:bCs/>
        </w:rPr>
        <w:t>2.4. Palillos interdentales</w:t>
      </w:r>
    </w:p>
    <w:p w14:paraId="73943A21" w14:textId="77777777" w:rsidR="008553D6" w:rsidRDefault="008553D6" w:rsidP="008553D6">
      <w:pPr>
        <w:ind w:left="360"/>
        <w:jc w:val="both"/>
      </w:pPr>
      <w:r w:rsidRPr="008553D6">
        <w:t>Menos recomendados, pero pueden ser útiles como complemento en adultos con diastemas.</w:t>
      </w:r>
    </w:p>
    <w:p w14:paraId="7DFFB87D" w14:textId="77777777" w:rsidR="008553D6" w:rsidRPr="008553D6" w:rsidRDefault="008553D6" w:rsidP="008553D6">
      <w:pPr>
        <w:ind w:left="360"/>
        <w:jc w:val="both"/>
      </w:pPr>
    </w:p>
    <w:p w14:paraId="1886FC7A" w14:textId="77777777" w:rsidR="008553D6" w:rsidRPr="008553D6" w:rsidRDefault="008553D6" w:rsidP="008553D6">
      <w:pPr>
        <w:ind w:left="360"/>
        <w:jc w:val="both"/>
        <w:rPr>
          <w:b/>
          <w:bCs/>
        </w:rPr>
      </w:pPr>
      <w:r w:rsidRPr="008553D6">
        <w:rPr>
          <w:b/>
          <w:bCs/>
        </w:rPr>
        <w:t>3. Papel del higienista en la instrucción de técnicas</w:t>
      </w:r>
    </w:p>
    <w:p w14:paraId="0D908ACC" w14:textId="77777777" w:rsidR="008553D6" w:rsidRDefault="008553D6" w:rsidP="008553D6">
      <w:pPr>
        <w:ind w:left="360"/>
        <w:jc w:val="both"/>
      </w:pPr>
      <w:r w:rsidRPr="008553D6">
        <w:t>El higienista debe evaluar los espacios interdentales del paciente y seleccionar el método más adecuado. También debe enseñar la técnica correcta y revisar su correcta aplicación en revisiones periódicas.</w:t>
      </w:r>
    </w:p>
    <w:p w14:paraId="463744C8" w14:textId="77777777" w:rsidR="008553D6" w:rsidRPr="008553D6" w:rsidRDefault="008553D6" w:rsidP="008553D6">
      <w:pPr>
        <w:ind w:left="360"/>
        <w:jc w:val="both"/>
      </w:pPr>
    </w:p>
    <w:p w14:paraId="7D29699B" w14:textId="77777777" w:rsidR="008553D6" w:rsidRPr="008553D6" w:rsidRDefault="008553D6" w:rsidP="008553D6">
      <w:pPr>
        <w:ind w:left="360"/>
        <w:jc w:val="both"/>
        <w:rPr>
          <w:b/>
          <w:bCs/>
        </w:rPr>
      </w:pPr>
      <w:r w:rsidRPr="008553D6">
        <w:rPr>
          <w:b/>
          <w:bCs/>
        </w:rPr>
        <w:t>4. Importancia del control de placa en la salud oral</w:t>
      </w:r>
    </w:p>
    <w:p w14:paraId="38C553AC" w14:textId="77777777" w:rsidR="008553D6" w:rsidRPr="008553D6" w:rsidRDefault="008553D6" w:rsidP="008553D6">
      <w:pPr>
        <w:ind w:left="360"/>
        <w:jc w:val="both"/>
      </w:pPr>
      <w:r w:rsidRPr="008553D6">
        <w:t>El uso regular de métodos interdentales reduce significativamente:</w:t>
      </w:r>
    </w:p>
    <w:p w14:paraId="0527CAC6" w14:textId="77777777" w:rsidR="008553D6" w:rsidRPr="008553D6" w:rsidRDefault="008553D6" w:rsidP="008553D6">
      <w:pPr>
        <w:numPr>
          <w:ilvl w:val="0"/>
          <w:numId w:val="319"/>
        </w:numPr>
        <w:jc w:val="both"/>
      </w:pPr>
      <w:r w:rsidRPr="008553D6">
        <w:t>Gingivitis.</w:t>
      </w:r>
    </w:p>
    <w:p w14:paraId="629AC6E0" w14:textId="77777777" w:rsidR="008553D6" w:rsidRPr="008553D6" w:rsidRDefault="008553D6" w:rsidP="008553D6">
      <w:pPr>
        <w:numPr>
          <w:ilvl w:val="0"/>
          <w:numId w:val="319"/>
        </w:numPr>
        <w:jc w:val="both"/>
      </w:pPr>
      <w:r w:rsidRPr="008553D6">
        <w:t>Sangrado.</w:t>
      </w:r>
    </w:p>
    <w:p w14:paraId="66CC5B03" w14:textId="77777777" w:rsidR="008553D6" w:rsidRPr="008553D6" w:rsidRDefault="008553D6" w:rsidP="008553D6">
      <w:pPr>
        <w:numPr>
          <w:ilvl w:val="0"/>
          <w:numId w:val="319"/>
        </w:numPr>
        <w:jc w:val="both"/>
      </w:pPr>
      <w:r w:rsidRPr="008553D6">
        <w:t>Malos olores.</w:t>
      </w:r>
    </w:p>
    <w:p w14:paraId="48CC618C" w14:textId="77777777" w:rsidR="008553D6" w:rsidRPr="008553D6" w:rsidRDefault="008553D6" w:rsidP="008553D6">
      <w:pPr>
        <w:numPr>
          <w:ilvl w:val="0"/>
          <w:numId w:val="319"/>
        </w:numPr>
        <w:jc w:val="both"/>
      </w:pPr>
      <w:r w:rsidRPr="008553D6">
        <w:t>Riesgo de caries proximal.</w:t>
      </w:r>
    </w:p>
    <w:p w14:paraId="63C7216E" w14:textId="77777777" w:rsidR="008553D6" w:rsidRDefault="008553D6" w:rsidP="008553D6">
      <w:pPr>
        <w:numPr>
          <w:ilvl w:val="0"/>
          <w:numId w:val="319"/>
        </w:numPr>
        <w:jc w:val="both"/>
      </w:pPr>
      <w:r w:rsidRPr="008553D6">
        <w:t>Progresión de la periodontitis.</w:t>
      </w:r>
    </w:p>
    <w:p w14:paraId="7CB539BA" w14:textId="77777777" w:rsidR="008553D6" w:rsidRPr="008553D6" w:rsidRDefault="008553D6" w:rsidP="008553D6">
      <w:pPr>
        <w:ind w:left="720"/>
        <w:jc w:val="both"/>
      </w:pPr>
    </w:p>
    <w:p w14:paraId="695A768A" w14:textId="77777777" w:rsidR="008553D6" w:rsidRPr="008553D6" w:rsidRDefault="008553D6" w:rsidP="008553D6">
      <w:pPr>
        <w:ind w:left="360"/>
        <w:jc w:val="both"/>
        <w:rPr>
          <w:b/>
          <w:bCs/>
        </w:rPr>
      </w:pPr>
      <w:r w:rsidRPr="008553D6">
        <w:rPr>
          <w:b/>
          <w:bCs/>
        </w:rPr>
        <w:t>5. Conclusión</w:t>
      </w:r>
    </w:p>
    <w:p w14:paraId="4E827675" w14:textId="77777777" w:rsidR="008553D6" w:rsidRPr="008553D6" w:rsidRDefault="008553D6" w:rsidP="008553D6">
      <w:pPr>
        <w:ind w:left="360"/>
        <w:jc w:val="both"/>
      </w:pPr>
      <w:r w:rsidRPr="008553D6">
        <w:t>El cuidado interdental es imprescindible para mantener una boca sana. La educación personalizada del higienista asegura que cada paciente aplique el método adecuado y logre resultados óptimos.</w:t>
      </w:r>
    </w:p>
    <w:p w14:paraId="7E0736AC" w14:textId="14F3E018" w:rsidR="008553D6" w:rsidRPr="008553D6" w:rsidRDefault="008553D6" w:rsidP="008553D6">
      <w:pPr>
        <w:ind w:left="360"/>
        <w:jc w:val="both"/>
      </w:pPr>
    </w:p>
    <w:p w14:paraId="791386CB" w14:textId="77777777" w:rsidR="008553D6" w:rsidRDefault="008553D6" w:rsidP="008553D6">
      <w:pPr>
        <w:ind w:left="360"/>
        <w:jc w:val="both"/>
        <w:rPr>
          <w:rFonts w:ascii="Segoe UI Emoji" w:hAnsi="Segoe UI Emoji" w:cs="Segoe UI Emoji"/>
          <w:b/>
          <w:bCs/>
        </w:rPr>
      </w:pPr>
    </w:p>
    <w:p w14:paraId="618E2044" w14:textId="77777777" w:rsidR="008553D6" w:rsidRDefault="008553D6" w:rsidP="008553D6">
      <w:pPr>
        <w:ind w:left="360"/>
        <w:jc w:val="both"/>
        <w:rPr>
          <w:rFonts w:ascii="Segoe UI Emoji" w:hAnsi="Segoe UI Emoji" w:cs="Segoe UI Emoji"/>
          <w:b/>
          <w:bCs/>
        </w:rPr>
      </w:pPr>
    </w:p>
    <w:p w14:paraId="44F6DF60" w14:textId="77777777" w:rsidR="008553D6" w:rsidRDefault="008553D6" w:rsidP="008553D6">
      <w:pPr>
        <w:ind w:left="360"/>
        <w:jc w:val="both"/>
        <w:rPr>
          <w:rFonts w:ascii="Segoe UI Emoji" w:hAnsi="Segoe UI Emoji" w:cs="Segoe UI Emoji"/>
          <w:b/>
          <w:bCs/>
        </w:rPr>
      </w:pPr>
    </w:p>
    <w:p w14:paraId="469B761A" w14:textId="77777777" w:rsidR="008553D6" w:rsidRDefault="008553D6" w:rsidP="008553D6">
      <w:pPr>
        <w:ind w:left="360"/>
        <w:jc w:val="both"/>
        <w:rPr>
          <w:rFonts w:ascii="Segoe UI Emoji" w:hAnsi="Segoe UI Emoji" w:cs="Segoe UI Emoji"/>
          <w:b/>
          <w:bCs/>
        </w:rPr>
      </w:pPr>
    </w:p>
    <w:p w14:paraId="2EF3B154" w14:textId="77777777" w:rsidR="008553D6" w:rsidRDefault="008553D6" w:rsidP="008553D6">
      <w:pPr>
        <w:ind w:left="360"/>
        <w:jc w:val="both"/>
        <w:rPr>
          <w:rFonts w:ascii="Segoe UI Emoji" w:hAnsi="Segoe UI Emoji" w:cs="Segoe UI Emoji"/>
          <w:b/>
          <w:bCs/>
        </w:rPr>
      </w:pPr>
    </w:p>
    <w:p w14:paraId="0D20FE95" w14:textId="77777777" w:rsidR="008553D6" w:rsidRDefault="008553D6" w:rsidP="008553D6">
      <w:pPr>
        <w:ind w:left="360"/>
        <w:jc w:val="both"/>
        <w:rPr>
          <w:rFonts w:ascii="Segoe UI Emoji" w:hAnsi="Segoe UI Emoji" w:cs="Segoe UI Emoji"/>
          <w:b/>
          <w:bCs/>
        </w:rPr>
      </w:pPr>
    </w:p>
    <w:p w14:paraId="57E772E0" w14:textId="77777777" w:rsidR="008553D6" w:rsidRDefault="008553D6" w:rsidP="008553D6">
      <w:pPr>
        <w:ind w:left="360"/>
        <w:jc w:val="both"/>
        <w:rPr>
          <w:rFonts w:ascii="Segoe UI Emoji" w:hAnsi="Segoe UI Emoji" w:cs="Segoe UI Emoji"/>
          <w:b/>
          <w:bCs/>
        </w:rPr>
      </w:pPr>
    </w:p>
    <w:p w14:paraId="506BB404" w14:textId="77777777" w:rsidR="008553D6" w:rsidRDefault="008553D6" w:rsidP="008553D6">
      <w:pPr>
        <w:ind w:left="360"/>
        <w:jc w:val="both"/>
        <w:rPr>
          <w:rFonts w:ascii="Segoe UI Emoji" w:hAnsi="Segoe UI Emoji" w:cs="Segoe UI Emoji"/>
          <w:b/>
          <w:bCs/>
        </w:rPr>
      </w:pPr>
    </w:p>
    <w:p w14:paraId="613F3867" w14:textId="77777777" w:rsidR="008553D6" w:rsidRDefault="008553D6" w:rsidP="008553D6">
      <w:pPr>
        <w:ind w:left="360"/>
        <w:jc w:val="both"/>
        <w:rPr>
          <w:rFonts w:ascii="Segoe UI Emoji" w:hAnsi="Segoe UI Emoji" w:cs="Segoe UI Emoji"/>
          <w:b/>
          <w:bCs/>
        </w:rPr>
      </w:pPr>
    </w:p>
    <w:p w14:paraId="764AF15A" w14:textId="77777777" w:rsidR="008553D6" w:rsidRDefault="008553D6" w:rsidP="008553D6">
      <w:pPr>
        <w:ind w:left="360"/>
        <w:jc w:val="both"/>
        <w:rPr>
          <w:rFonts w:ascii="Segoe UI Emoji" w:hAnsi="Segoe UI Emoji" w:cs="Segoe UI Emoji"/>
          <w:b/>
          <w:bCs/>
        </w:rPr>
      </w:pPr>
    </w:p>
    <w:p w14:paraId="657C13FD" w14:textId="77777777" w:rsidR="008553D6" w:rsidRDefault="008553D6" w:rsidP="008553D6">
      <w:pPr>
        <w:ind w:left="360"/>
        <w:jc w:val="both"/>
        <w:rPr>
          <w:rFonts w:ascii="Segoe UI Emoji" w:hAnsi="Segoe UI Emoji" w:cs="Segoe UI Emoji"/>
          <w:b/>
          <w:bCs/>
        </w:rPr>
      </w:pPr>
    </w:p>
    <w:p w14:paraId="0025BE11" w14:textId="77777777" w:rsidR="008553D6" w:rsidRDefault="008553D6" w:rsidP="008553D6">
      <w:pPr>
        <w:ind w:left="360"/>
        <w:jc w:val="both"/>
        <w:rPr>
          <w:rFonts w:ascii="Segoe UI Emoji" w:hAnsi="Segoe UI Emoji" w:cs="Segoe UI Emoji"/>
          <w:b/>
          <w:bCs/>
        </w:rPr>
      </w:pPr>
    </w:p>
    <w:p w14:paraId="6E1D5E6B" w14:textId="77777777" w:rsidR="008553D6" w:rsidRDefault="008553D6" w:rsidP="008553D6">
      <w:pPr>
        <w:ind w:left="360"/>
        <w:jc w:val="both"/>
        <w:rPr>
          <w:rFonts w:ascii="Segoe UI Emoji" w:hAnsi="Segoe UI Emoji" w:cs="Segoe UI Emoji"/>
          <w:b/>
          <w:bCs/>
        </w:rPr>
      </w:pPr>
    </w:p>
    <w:p w14:paraId="08ABE622" w14:textId="77777777" w:rsidR="008553D6" w:rsidRDefault="008553D6" w:rsidP="008553D6">
      <w:pPr>
        <w:ind w:left="360"/>
        <w:jc w:val="both"/>
        <w:rPr>
          <w:rFonts w:ascii="Segoe UI Emoji" w:hAnsi="Segoe UI Emoji" w:cs="Segoe UI Emoji"/>
          <w:b/>
          <w:bCs/>
        </w:rPr>
      </w:pPr>
    </w:p>
    <w:p w14:paraId="68795571" w14:textId="77777777" w:rsidR="008553D6" w:rsidRDefault="008553D6" w:rsidP="008553D6">
      <w:pPr>
        <w:ind w:left="360"/>
        <w:jc w:val="both"/>
        <w:rPr>
          <w:rFonts w:ascii="Segoe UI Emoji" w:hAnsi="Segoe UI Emoji" w:cs="Segoe UI Emoji"/>
          <w:b/>
          <w:bCs/>
        </w:rPr>
      </w:pPr>
    </w:p>
    <w:p w14:paraId="69A67F9D" w14:textId="77777777" w:rsidR="008553D6" w:rsidRDefault="008553D6" w:rsidP="008553D6">
      <w:pPr>
        <w:ind w:left="360"/>
        <w:jc w:val="both"/>
        <w:rPr>
          <w:rFonts w:ascii="Segoe UI Emoji" w:hAnsi="Segoe UI Emoji" w:cs="Segoe UI Emoji"/>
          <w:b/>
          <w:bCs/>
        </w:rPr>
      </w:pPr>
    </w:p>
    <w:p w14:paraId="02FBC22F" w14:textId="77777777" w:rsidR="008553D6" w:rsidRDefault="008553D6" w:rsidP="008553D6">
      <w:pPr>
        <w:ind w:left="360"/>
        <w:jc w:val="both"/>
        <w:rPr>
          <w:rFonts w:ascii="Segoe UI Emoji" w:hAnsi="Segoe UI Emoji" w:cs="Segoe UI Emoji"/>
          <w:b/>
          <w:bCs/>
        </w:rPr>
      </w:pPr>
    </w:p>
    <w:p w14:paraId="51002692" w14:textId="77777777" w:rsidR="008553D6" w:rsidRDefault="008553D6" w:rsidP="008553D6">
      <w:pPr>
        <w:ind w:left="360"/>
        <w:jc w:val="both"/>
        <w:rPr>
          <w:rFonts w:ascii="Segoe UI Emoji" w:hAnsi="Segoe UI Emoji" w:cs="Segoe UI Emoji"/>
          <w:b/>
          <w:bCs/>
        </w:rPr>
      </w:pPr>
    </w:p>
    <w:p w14:paraId="30E3EB43" w14:textId="77777777" w:rsidR="008553D6" w:rsidRDefault="008553D6" w:rsidP="008553D6">
      <w:pPr>
        <w:ind w:left="360"/>
        <w:jc w:val="both"/>
        <w:rPr>
          <w:rFonts w:ascii="Segoe UI Emoji" w:hAnsi="Segoe UI Emoji" w:cs="Segoe UI Emoji"/>
          <w:b/>
          <w:bCs/>
        </w:rPr>
      </w:pPr>
    </w:p>
    <w:p w14:paraId="50A71BCF" w14:textId="77777777" w:rsidR="008553D6" w:rsidRDefault="008553D6" w:rsidP="008553D6">
      <w:pPr>
        <w:ind w:left="360"/>
        <w:jc w:val="both"/>
        <w:rPr>
          <w:rFonts w:ascii="Segoe UI Emoji" w:hAnsi="Segoe UI Emoji" w:cs="Segoe UI Emoji"/>
          <w:b/>
          <w:bCs/>
        </w:rPr>
      </w:pPr>
    </w:p>
    <w:p w14:paraId="576902B4" w14:textId="77777777" w:rsidR="008553D6" w:rsidRDefault="008553D6" w:rsidP="008553D6">
      <w:pPr>
        <w:ind w:left="360"/>
        <w:jc w:val="both"/>
        <w:rPr>
          <w:rFonts w:ascii="Segoe UI Emoji" w:hAnsi="Segoe UI Emoji" w:cs="Segoe UI Emoji"/>
          <w:b/>
          <w:bCs/>
        </w:rPr>
      </w:pPr>
    </w:p>
    <w:p w14:paraId="0B2D1B2F" w14:textId="77777777" w:rsidR="008553D6" w:rsidRDefault="008553D6" w:rsidP="008553D6">
      <w:pPr>
        <w:ind w:left="360"/>
        <w:jc w:val="both"/>
        <w:rPr>
          <w:rFonts w:ascii="Segoe UI Emoji" w:hAnsi="Segoe UI Emoji" w:cs="Segoe UI Emoji"/>
          <w:b/>
          <w:bCs/>
        </w:rPr>
      </w:pPr>
    </w:p>
    <w:p w14:paraId="15E142A9" w14:textId="77777777" w:rsidR="008553D6" w:rsidRDefault="008553D6" w:rsidP="008553D6">
      <w:pPr>
        <w:ind w:left="360"/>
        <w:jc w:val="both"/>
        <w:rPr>
          <w:rFonts w:ascii="Segoe UI Emoji" w:hAnsi="Segoe UI Emoji" w:cs="Segoe UI Emoji"/>
          <w:b/>
          <w:bCs/>
        </w:rPr>
      </w:pPr>
    </w:p>
    <w:p w14:paraId="55DE03AB" w14:textId="77777777" w:rsidR="008553D6" w:rsidRDefault="008553D6" w:rsidP="008553D6">
      <w:pPr>
        <w:ind w:left="360"/>
        <w:jc w:val="both"/>
        <w:rPr>
          <w:rFonts w:ascii="Segoe UI Emoji" w:hAnsi="Segoe UI Emoji" w:cs="Segoe UI Emoji"/>
          <w:b/>
          <w:bCs/>
        </w:rPr>
      </w:pPr>
    </w:p>
    <w:p w14:paraId="3D728D02" w14:textId="77777777" w:rsidR="008553D6" w:rsidRDefault="008553D6" w:rsidP="008553D6">
      <w:pPr>
        <w:ind w:left="360"/>
        <w:jc w:val="both"/>
        <w:rPr>
          <w:rFonts w:ascii="Segoe UI Emoji" w:hAnsi="Segoe UI Emoji" w:cs="Segoe UI Emoji"/>
          <w:b/>
          <w:bCs/>
        </w:rPr>
      </w:pPr>
    </w:p>
    <w:p w14:paraId="75C97252" w14:textId="413F88DE" w:rsidR="008553D6" w:rsidRPr="008553D6" w:rsidRDefault="008553D6" w:rsidP="008553D6">
      <w:pPr>
        <w:ind w:left="360"/>
        <w:jc w:val="both"/>
        <w:rPr>
          <w:b/>
          <w:bCs/>
        </w:rPr>
      </w:pPr>
      <w:r w:rsidRPr="008553D6">
        <w:rPr>
          <w:b/>
          <w:bCs/>
        </w:rPr>
        <w:t>Educación y Comunicación con el Paciente en Higiene Bucodental</w:t>
      </w:r>
    </w:p>
    <w:p w14:paraId="4C33AE26" w14:textId="77777777" w:rsidR="008553D6" w:rsidRPr="008553D6" w:rsidRDefault="008553D6" w:rsidP="008553D6">
      <w:pPr>
        <w:ind w:left="360"/>
        <w:jc w:val="both"/>
        <w:rPr>
          <w:b/>
          <w:bCs/>
        </w:rPr>
      </w:pPr>
      <w:r w:rsidRPr="008553D6">
        <w:rPr>
          <w:b/>
          <w:bCs/>
        </w:rPr>
        <w:t>1. Introducción</w:t>
      </w:r>
    </w:p>
    <w:p w14:paraId="75ACB31B" w14:textId="5671C5AE" w:rsidR="008553D6" w:rsidRDefault="008553D6" w:rsidP="008553D6">
      <w:pPr>
        <w:ind w:left="360"/>
        <w:jc w:val="both"/>
      </w:pPr>
      <w:r w:rsidRPr="008553D6">
        <w:t>La comunicación efectiva entre el higienista bucodental y el paciente es esencial para lograr cambios reales en los hábitos de higiene oral. La educación sanitaria no solo transmite conocimientos, sino que también motiva y empodera al paciente para adoptar conductas saludables</w:t>
      </w:r>
      <w:r>
        <w:t>.</w:t>
      </w:r>
    </w:p>
    <w:p w14:paraId="1BDCFF97" w14:textId="77777777" w:rsidR="008553D6" w:rsidRPr="008553D6" w:rsidRDefault="008553D6" w:rsidP="008553D6">
      <w:pPr>
        <w:ind w:left="360"/>
        <w:jc w:val="both"/>
      </w:pPr>
    </w:p>
    <w:p w14:paraId="7D6001B3" w14:textId="77777777" w:rsidR="008553D6" w:rsidRPr="008553D6" w:rsidRDefault="008553D6" w:rsidP="008553D6">
      <w:pPr>
        <w:ind w:left="360"/>
        <w:jc w:val="both"/>
        <w:rPr>
          <w:b/>
          <w:bCs/>
        </w:rPr>
      </w:pPr>
      <w:r w:rsidRPr="008553D6">
        <w:rPr>
          <w:b/>
          <w:bCs/>
        </w:rPr>
        <w:t>2. Principios de la educación bucodental</w:t>
      </w:r>
    </w:p>
    <w:p w14:paraId="672E29A2" w14:textId="77777777" w:rsidR="008553D6" w:rsidRPr="008553D6" w:rsidRDefault="008553D6" w:rsidP="008553D6">
      <w:pPr>
        <w:ind w:left="360"/>
        <w:jc w:val="both"/>
        <w:rPr>
          <w:b/>
          <w:bCs/>
        </w:rPr>
      </w:pPr>
      <w:r w:rsidRPr="008553D6">
        <w:rPr>
          <w:b/>
          <w:bCs/>
        </w:rPr>
        <w:lastRenderedPageBreak/>
        <w:t>2.1. Comprensión del nivel de conocimiento del paciente</w:t>
      </w:r>
    </w:p>
    <w:p w14:paraId="7100248F" w14:textId="77777777" w:rsidR="008553D6" w:rsidRPr="008553D6" w:rsidRDefault="008553D6" w:rsidP="008553D6">
      <w:pPr>
        <w:ind w:left="360"/>
        <w:jc w:val="both"/>
      </w:pPr>
      <w:r w:rsidRPr="008553D6">
        <w:t>Es importante adaptar el lenguaje y evitar tecnicismos innecesarios.</w:t>
      </w:r>
    </w:p>
    <w:p w14:paraId="2D8773B1" w14:textId="77777777" w:rsidR="008553D6" w:rsidRPr="008553D6" w:rsidRDefault="008553D6" w:rsidP="008553D6">
      <w:pPr>
        <w:ind w:left="360"/>
        <w:jc w:val="both"/>
        <w:rPr>
          <w:b/>
          <w:bCs/>
        </w:rPr>
      </w:pPr>
      <w:r w:rsidRPr="008553D6">
        <w:rPr>
          <w:b/>
          <w:bCs/>
        </w:rPr>
        <w:t>2.2. Motivación</w:t>
      </w:r>
    </w:p>
    <w:p w14:paraId="406E1CF3" w14:textId="77777777" w:rsidR="008553D6" w:rsidRPr="008553D6" w:rsidRDefault="008553D6" w:rsidP="008553D6">
      <w:pPr>
        <w:ind w:left="360"/>
        <w:jc w:val="both"/>
      </w:pPr>
      <w:r w:rsidRPr="008553D6">
        <w:t>El paciente debe entender por qué es importante cambiar sus hábitos y qué beneficios obtendrá.</w:t>
      </w:r>
    </w:p>
    <w:p w14:paraId="01A98CF9" w14:textId="3D859C67" w:rsidR="008553D6" w:rsidRPr="008553D6" w:rsidRDefault="008553D6" w:rsidP="008553D6">
      <w:pPr>
        <w:ind w:left="360"/>
        <w:jc w:val="both"/>
        <w:rPr>
          <w:b/>
          <w:bCs/>
        </w:rPr>
      </w:pPr>
      <w:r w:rsidRPr="008553D6">
        <w:rPr>
          <w:b/>
          <w:bCs/>
        </w:rPr>
        <w:t xml:space="preserve">2.3. </w:t>
      </w:r>
      <w:proofErr w:type="gramStart"/>
      <w:r w:rsidRPr="008553D6">
        <w:rPr>
          <w:b/>
          <w:bCs/>
        </w:rPr>
        <w:t>Participación activa</w:t>
      </w:r>
      <w:proofErr w:type="gramEnd"/>
    </w:p>
    <w:p w14:paraId="11AA9B03" w14:textId="77777777" w:rsidR="008553D6" w:rsidRDefault="008553D6" w:rsidP="008553D6">
      <w:pPr>
        <w:ind w:left="360"/>
        <w:jc w:val="both"/>
      </w:pPr>
      <w:r w:rsidRPr="008553D6">
        <w:t>El aprendizaje es más efectivo cuando el paciente realiza demostraciones prácticas.</w:t>
      </w:r>
    </w:p>
    <w:p w14:paraId="7CB6FD1C" w14:textId="77777777" w:rsidR="008553D6" w:rsidRPr="008553D6" w:rsidRDefault="008553D6" w:rsidP="008553D6">
      <w:pPr>
        <w:ind w:left="360"/>
        <w:jc w:val="both"/>
      </w:pPr>
    </w:p>
    <w:p w14:paraId="590983BA" w14:textId="77777777" w:rsidR="008553D6" w:rsidRPr="008553D6" w:rsidRDefault="008553D6" w:rsidP="008553D6">
      <w:pPr>
        <w:ind w:left="360"/>
        <w:jc w:val="both"/>
        <w:rPr>
          <w:b/>
          <w:bCs/>
        </w:rPr>
      </w:pPr>
      <w:r w:rsidRPr="008553D6">
        <w:rPr>
          <w:b/>
          <w:bCs/>
        </w:rPr>
        <w:t>3. Herramientas de comunicación</w:t>
      </w:r>
    </w:p>
    <w:p w14:paraId="5D0F54E7" w14:textId="77777777" w:rsidR="008553D6" w:rsidRPr="008553D6" w:rsidRDefault="008553D6" w:rsidP="008553D6">
      <w:pPr>
        <w:ind w:left="360"/>
        <w:jc w:val="both"/>
        <w:rPr>
          <w:b/>
          <w:bCs/>
        </w:rPr>
      </w:pPr>
      <w:r w:rsidRPr="008553D6">
        <w:rPr>
          <w:b/>
          <w:bCs/>
        </w:rPr>
        <w:t>3.1. Demostraciones con modelos</w:t>
      </w:r>
    </w:p>
    <w:p w14:paraId="3039160F" w14:textId="77777777" w:rsidR="008553D6" w:rsidRPr="008553D6" w:rsidRDefault="008553D6" w:rsidP="008553D6">
      <w:pPr>
        <w:ind w:left="360"/>
        <w:jc w:val="both"/>
      </w:pPr>
      <w:r w:rsidRPr="008553D6">
        <w:t>Permiten visualizar zonas difíciles de limpiar.</w:t>
      </w:r>
    </w:p>
    <w:p w14:paraId="191005C2" w14:textId="77777777" w:rsidR="008553D6" w:rsidRPr="008553D6" w:rsidRDefault="008553D6" w:rsidP="008553D6">
      <w:pPr>
        <w:ind w:left="360"/>
        <w:jc w:val="both"/>
        <w:rPr>
          <w:b/>
          <w:bCs/>
        </w:rPr>
      </w:pPr>
      <w:r w:rsidRPr="008553D6">
        <w:rPr>
          <w:b/>
          <w:bCs/>
        </w:rPr>
        <w:t>3.2. Reveladores de placa</w:t>
      </w:r>
    </w:p>
    <w:p w14:paraId="16B9A1D2" w14:textId="77777777" w:rsidR="008553D6" w:rsidRPr="008553D6" w:rsidRDefault="008553D6" w:rsidP="008553D6">
      <w:pPr>
        <w:ind w:left="360"/>
        <w:jc w:val="both"/>
      </w:pPr>
      <w:r w:rsidRPr="008553D6">
        <w:t>Ayudan a concienciar sobre las áreas donde la higiene es insuficiente.</w:t>
      </w:r>
    </w:p>
    <w:p w14:paraId="6A81AD8F" w14:textId="77777777" w:rsidR="008553D6" w:rsidRPr="008553D6" w:rsidRDefault="008553D6" w:rsidP="008553D6">
      <w:pPr>
        <w:ind w:left="360"/>
        <w:jc w:val="both"/>
        <w:rPr>
          <w:b/>
          <w:bCs/>
        </w:rPr>
      </w:pPr>
      <w:r w:rsidRPr="008553D6">
        <w:rPr>
          <w:b/>
          <w:bCs/>
        </w:rPr>
        <w:t>3.3. Material educativo</w:t>
      </w:r>
    </w:p>
    <w:p w14:paraId="0BEC309A" w14:textId="77777777" w:rsidR="008553D6" w:rsidRDefault="008553D6" w:rsidP="008553D6">
      <w:pPr>
        <w:ind w:left="360"/>
        <w:jc w:val="both"/>
      </w:pPr>
      <w:r w:rsidRPr="008553D6">
        <w:t>Folletos, vídeos y aplicaciones móviles pueden reforzar el aprendizaje.</w:t>
      </w:r>
    </w:p>
    <w:p w14:paraId="474CEBD3" w14:textId="77777777" w:rsidR="008553D6" w:rsidRPr="008553D6" w:rsidRDefault="008553D6" w:rsidP="008553D6">
      <w:pPr>
        <w:ind w:left="360"/>
        <w:jc w:val="both"/>
      </w:pPr>
    </w:p>
    <w:p w14:paraId="7F113BC3" w14:textId="77777777" w:rsidR="008553D6" w:rsidRPr="008553D6" w:rsidRDefault="008553D6" w:rsidP="008553D6">
      <w:pPr>
        <w:ind w:left="360"/>
        <w:jc w:val="both"/>
        <w:rPr>
          <w:b/>
          <w:bCs/>
        </w:rPr>
      </w:pPr>
      <w:r w:rsidRPr="008553D6">
        <w:rPr>
          <w:b/>
          <w:bCs/>
        </w:rPr>
        <w:t>4. Actitud del higienista</w:t>
      </w:r>
    </w:p>
    <w:p w14:paraId="532EB468" w14:textId="77777777" w:rsidR="008553D6" w:rsidRPr="008553D6" w:rsidRDefault="008553D6" w:rsidP="008553D6">
      <w:pPr>
        <w:numPr>
          <w:ilvl w:val="0"/>
          <w:numId w:val="320"/>
        </w:numPr>
        <w:jc w:val="both"/>
      </w:pPr>
      <w:r w:rsidRPr="008553D6">
        <w:t>Empatía.</w:t>
      </w:r>
    </w:p>
    <w:p w14:paraId="41CBCA54" w14:textId="77777777" w:rsidR="008553D6" w:rsidRPr="008553D6" w:rsidRDefault="008553D6" w:rsidP="008553D6">
      <w:pPr>
        <w:numPr>
          <w:ilvl w:val="0"/>
          <w:numId w:val="320"/>
        </w:numPr>
        <w:jc w:val="both"/>
      </w:pPr>
      <w:r w:rsidRPr="008553D6">
        <w:t>Paciencia.</w:t>
      </w:r>
    </w:p>
    <w:p w14:paraId="421DDC78" w14:textId="77777777" w:rsidR="008553D6" w:rsidRPr="008553D6" w:rsidRDefault="008553D6" w:rsidP="008553D6">
      <w:pPr>
        <w:numPr>
          <w:ilvl w:val="0"/>
          <w:numId w:val="320"/>
        </w:numPr>
        <w:jc w:val="both"/>
      </w:pPr>
      <w:r w:rsidRPr="008553D6">
        <w:t>Escucha activa.</w:t>
      </w:r>
    </w:p>
    <w:p w14:paraId="0E9FCD46" w14:textId="77777777" w:rsidR="008553D6" w:rsidRPr="008553D6" w:rsidRDefault="008553D6" w:rsidP="008553D6">
      <w:pPr>
        <w:numPr>
          <w:ilvl w:val="0"/>
          <w:numId w:val="320"/>
        </w:numPr>
        <w:jc w:val="both"/>
      </w:pPr>
      <w:r w:rsidRPr="008553D6">
        <w:t>Claridad en las explicaciones.</w:t>
      </w:r>
    </w:p>
    <w:p w14:paraId="2392BC91" w14:textId="77777777" w:rsidR="008553D6" w:rsidRPr="008553D6" w:rsidRDefault="008553D6" w:rsidP="008553D6">
      <w:pPr>
        <w:numPr>
          <w:ilvl w:val="0"/>
          <w:numId w:val="320"/>
        </w:numPr>
        <w:jc w:val="both"/>
      </w:pPr>
      <w:r w:rsidRPr="008553D6">
        <w:t>Refuerzo positivo.</w:t>
      </w:r>
    </w:p>
    <w:p w14:paraId="4F58BAC0" w14:textId="77777777" w:rsidR="008553D6" w:rsidRPr="008553D6" w:rsidRDefault="008553D6" w:rsidP="008553D6">
      <w:pPr>
        <w:ind w:left="360"/>
        <w:jc w:val="both"/>
      </w:pPr>
      <w:r w:rsidRPr="008553D6">
        <w:t>La relación profesional-paciente influye directamente en la efectividad de la educación.</w:t>
      </w:r>
    </w:p>
    <w:p w14:paraId="1A013ACF" w14:textId="77777777" w:rsidR="008553D6" w:rsidRPr="008553D6" w:rsidRDefault="008553D6" w:rsidP="008553D6">
      <w:pPr>
        <w:ind w:left="360"/>
        <w:jc w:val="both"/>
        <w:rPr>
          <w:b/>
          <w:bCs/>
        </w:rPr>
      </w:pPr>
      <w:r w:rsidRPr="008553D6">
        <w:rPr>
          <w:b/>
          <w:bCs/>
        </w:rPr>
        <w:t>5. Conclusión</w:t>
      </w:r>
    </w:p>
    <w:p w14:paraId="3C39CF9F" w14:textId="77777777" w:rsidR="008553D6" w:rsidRPr="008553D6" w:rsidRDefault="008553D6" w:rsidP="008553D6">
      <w:pPr>
        <w:ind w:left="360"/>
        <w:jc w:val="both"/>
      </w:pPr>
      <w:r w:rsidRPr="008553D6">
        <w:t>La educación bucodental es una intervención indispensable. El higienista debe combinar conocimientos técnicos con habilidades comunicativas para lograr una verdadera mejora en la salud oral del paciente.</w:t>
      </w:r>
    </w:p>
    <w:p w14:paraId="10DED7FD" w14:textId="6E984FD4" w:rsidR="008553D6" w:rsidRPr="008553D6" w:rsidRDefault="008553D6" w:rsidP="008553D6">
      <w:pPr>
        <w:ind w:left="360"/>
        <w:jc w:val="both"/>
      </w:pPr>
    </w:p>
    <w:p w14:paraId="34BE643F" w14:textId="77777777" w:rsidR="008553D6" w:rsidRDefault="008553D6" w:rsidP="008553D6">
      <w:pPr>
        <w:ind w:left="360"/>
        <w:jc w:val="both"/>
        <w:rPr>
          <w:rFonts w:ascii="Segoe UI Emoji" w:hAnsi="Segoe UI Emoji" w:cs="Segoe UI Emoji"/>
          <w:b/>
          <w:bCs/>
        </w:rPr>
      </w:pPr>
    </w:p>
    <w:p w14:paraId="55FB7DD6" w14:textId="77777777" w:rsidR="008553D6" w:rsidRDefault="008553D6" w:rsidP="008553D6">
      <w:pPr>
        <w:ind w:left="360"/>
        <w:jc w:val="both"/>
        <w:rPr>
          <w:rFonts w:ascii="Segoe UI Emoji" w:hAnsi="Segoe UI Emoji" w:cs="Segoe UI Emoji"/>
          <w:b/>
          <w:bCs/>
        </w:rPr>
      </w:pPr>
    </w:p>
    <w:p w14:paraId="18C3AAE5" w14:textId="77777777" w:rsidR="008553D6" w:rsidRDefault="008553D6" w:rsidP="008553D6">
      <w:pPr>
        <w:ind w:left="360"/>
        <w:jc w:val="both"/>
        <w:rPr>
          <w:rFonts w:ascii="Segoe UI Emoji" w:hAnsi="Segoe UI Emoji" w:cs="Segoe UI Emoji"/>
          <w:b/>
          <w:bCs/>
        </w:rPr>
      </w:pPr>
    </w:p>
    <w:p w14:paraId="33C42AF9" w14:textId="77777777" w:rsidR="008553D6" w:rsidRDefault="008553D6" w:rsidP="008553D6">
      <w:pPr>
        <w:ind w:left="360"/>
        <w:jc w:val="both"/>
        <w:rPr>
          <w:rFonts w:ascii="Segoe UI Emoji" w:hAnsi="Segoe UI Emoji" w:cs="Segoe UI Emoji"/>
          <w:b/>
          <w:bCs/>
        </w:rPr>
      </w:pPr>
    </w:p>
    <w:p w14:paraId="3AD12596" w14:textId="77777777" w:rsidR="008553D6" w:rsidRDefault="008553D6" w:rsidP="008553D6">
      <w:pPr>
        <w:ind w:left="360"/>
        <w:jc w:val="both"/>
        <w:rPr>
          <w:rFonts w:ascii="Segoe UI Emoji" w:hAnsi="Segoe UI Emoji" w:cs="Segoe UI Emoji"/>
          <w:b/>
          <w:bCs/>
        </w:rPr>
      </w:pPr>
    </w:p>
    <w:p w14:paraId="66168940" w14:textId="77777777" w:rsidR="008553D6" w:rsidRDefault="008553D6" w:rsidP="008553D6">
      <w:pPr>
        <w:ind w:left="360"/>
        <w:jc w:val="both"/>
        <w:rPr>
          <w:rFonts w:ascii="Segoe UI Emoji" w:hAnsi="Segoe UI Emoji" w:cs="Segoe UI Emoji"/>
          <w:b/>
          <w:bCs/>
        </w:rPr>
      </w:pPr>
    </w:p>
    <w:p w14:paraId="4915FF0D" w14:textId="77777777" w:rsidR="008553D6" w:rsidRDefault="008553D6" w:rsidP="008553D6">
      <w:pPr>
        <w:ind w:left="360"/>
        <w:jc w:val="both"/>
        <w:rPr>
          <w:rFonts w:ascii="Segoe UI Emoji" w:hAnsi="Segoe UI Emoji" w:cs="Segoe UI Emoji"/>
          <w:b/>
          <w:bCs/>
        </w:rPr>
      </w:pPr>
    </w:p>
    <w:p w14:paraId="054C76B8" w14:textId="77777777" w:rsidR="008553D6" w:rsidRDefault="008553D6" w:rsidP="008553D6">
      <w:pPr>
        <w:ind w:left="360"/>
        <w:jc w:val="both"/>
        <w:rPr>
          <w:rFonts w:ascii="Segoe UI Emoji" w:hAnsi="Segoe UI Emoji" w:cs="Segoe UI Emoji"/>
          <w:b/>
          <w:bCs/>
        </w:rPr>
      </w:pPr>
    </w:p>
    <w:p w14:paraId="1687CF05" w14:textId="77777777" w:rsidR="008553D6" w:rsidRDefault="008553D6" w:rsidP="008553D6">
      <w:pPr>
        <w:ind w:left="360"/>
        <w:jc w:val="both"/>
        <w:rPr>
          <w:rFonts w:ascii="Segoe UI Emoji" w:hAnsi="Segoe UI Emoji" w:cs="Segoe UI Emoji"/>
          <w:b/>
          <w:bCs/>
        </w:rPr>
      </w:pPr>
    </w:p>
    <w:p w14:paraId="54A68FBA" w14:textId="77777777" w:rsidR="008553D6" w:rsidRDefault="008553D6" w:rsidP="008553D6">
      <w:pPr>
        <w:ind w:left="360"/>
        <w:jc w:val="both"/>
        <w:rPr>
          <w:rFonts w:ascii="Segoe UI Emoji" w:hAnsi="Segoe UI Emoji" w:cs="Segoe UI Emoji"/>
          <w:b/>
          <w:bCs/>
        </w:rPr>
      </w:pPr>
    </w:p>
    <w:p w14:paraId="23E507C0" w14:textId="77777777" w:rsidR="008553D6" w:rsidRDefault="008553D6" w:rsidP="008553D6">
      <w:pPr>
        <w:ind w:left="360"/>
        <w:jc w:val="both"/>
        <w:rPr>
          <w:rFonts w:ascii="Segoe UI Emoji" w:hAnsi="Segoe UI Emoji" w:cs="Segoe UI Emoji"/>
          <w:b/>
          <w:bCs/>
        </w:rPr>
      </w:pPr>
    </w:p>
    <w:p w14:paraId="20A6A4E6" w14:textId="77777777" w:rsidR="008553D6" w:rsidRDefault="008553D6" w:rsidP="008553D6">
      <w:pPr>
        <w:ind w:left="360"/>
        <w:jc w:val="both"/>
        <w:rPr>
          <w:rFonts w:ascii="Segoe UI Emoji" w:hAnsi="Segoe UI Emoji" w:cs="Segoe UI Emoji"/>
          <w:b/>
          <w:bCs/>
        </w:rPr>
      </w:pPr>
    </w:p>
    <w:p w14:paraId="026EDCB8" w14:textId="77777777" w:rsidR="008553D6" w:rsidRDefault="008553D6" w:rsidP="008553D6">
      <w:pPr>
        <w:ind w:left="360"/>
        <w:jc w:val="both"/>
        <w:rPr>
          <w:rFonts w:ascii="Segoe UI Emoji" w:hAnsi="Segoe UI Emoji" w:cs="Segoe UI Emoji"/>
          <w:b/>
          <w:bCs/>
        </w:rPr>
      </w:pPr>
    </w:p>
    <w:p w14:paraId="586187CA" w14:textId="77777777" w:rsidR="008553D6" w:rsidRDefault="008553D6" w:rsidP="008553D6">
      <w:pPr>
        <w:ind w:left="360"/>
        <w:jc w:val="both"/>
        <w:rPr>
          <w:rFonts w:ascii="Segoe UI Emoji" w:hAnsi="Segoe UI Emoji" w:cs="Segoe UI Emoji"/>
          <w:b/>
          <w:bCs/>
        </w:rPr>
      </w:pPr>
    </w:p>
    <w:p w14:paraId="0199FBB9" w14:textId="77777777" w:rsidR="008553D6" w:rsidRDefault="008553D6" w:rsidP="008553D6">
      <w:pPr>
        <w:ind w:left="360"/>
        <w:jc w:val="both"/>
        <w:rPr>
          <w:rFonts w:ascii="Segoe UI Emoji" w:hAnsi="Segoe UI Emoji" w:cs="Segoe UI Emoji"/>
          <w:b/>
          <w:bCs/>
        </w:rPr>
      </w:pPr>
    </w:p>
    <w:p w14:paraId="2F388D0F" w14:textId="77777777" w:rsidR="008553D6" w:rsidRDefault="008553D6" w:rsidP="008553D6">
      <w:pPr>
        <w:ind w:left="360"/>
        <w:jc w:val="both"/>
        <w:rPr>
          <w:rFonts w:ascii="Segoe UI Emoji" w:hAnsi="Segoe UI Emoji" w:cs="Segoe UI Emoji"/>
          <w:b/>
          <w:bCs/>
        </w:rPr>
      </w:pPr>
    </w:p>
    <w:p w14:paraId="2FF12EDA" w14:textId="77777777" w:rsidR="008553D6" w:rsidRDefault="008553D6" w:rsidP="008553D6">
      <w:pPr>
        <w:ind w:left="360"/>
        <w:jc w:val="both"/>
        <w:rPr>
          <w:rFonts w:ascii="Segoe UI Emoji" w:hAnsi="Segoe UI Emoji" w:cs="Segoe UI Emoji"/>
          <w:b/>
          <w:bCs/>
        </w:rPr>
      </w:pPr>
    </w:p>
    <w:p w14:paraId="3D855999" w14:textId="77777777" w:rsidR="008553D6" w:rsidRDefault="008553D6" w:rsidP="008553D6">
      <w:pPr>
        <w:ind w:left="360"/>
        <w:jc w:val="both"/>
        <w:rPr>
          <w:rFonts w:ascii="Segoe UI Emoji" w:hAnsi="Segoe UI Emoji" w:cs="Segoe UI Emoji"/>
          <w:b/>
          <w:bCs/>
        </w:rPr>
      </w:pPr>
    </w:p>
    <w:p w14:paraId="6E78881E" w14:textId="77777777" w:rsidR="008553D6" w:rsidRDefault="008553D6" w:rsidP="008553D6">
      <w:pPr>
        <w:ind w:left="360"/>
        <w:jc w:val="both"/>
        <w:rPr>
          <w:rFonts w:ascii="Segoe UI Emoji" w:hAnsi="Segoe UI Emoji" w:cs="Segoe UI Emoji"/>
          <w:b/>
          <w:bCs/>
        </w:rPr>
      </w:pPr>
    </w:p>
    <w:p w14:paraId="3A64C15D" w14:textId="77777777" w:rsidR="008553D6" w:rsidRDefault="008553D6" w:rsidP="008553D6">
      <w:pPr>
        <w:ind w:left="360"/>
        <w:jc w:val="both"/>
        <w:rPr>
          <w:rFonts w:ascii="Segoe UI Emoji" w:hAnsi="Segoe UI Emoji" w:cs="Segoe UI Emoji"/>
          <w:b/>
          <w:bCs/>
        </w:rPr>
      </w:pPr>
    </w:p>
    <w:p w14:paraId="26011450" w14:textId="77777777" w:rsidR="008553D6" w:rsidRDefault="008553D6" w:rsidP="008553D6">
      <w:pPr>
        <w:ind w:left="360"/>
        <w:jc w:val="both"/>
        <w:rPr>
          <w:rFonts w:ascii="Segoe UI Emoji" w:hAnsi="Segoe UI Emoji" w:cs="Segoe UI Emoji"/>
          <w:b/>
          <w:bCs/>
        </w:rPr>
      </w:pPr>
    </w:p>
    <w:p w14:paraId="2BE48329" w14:textId="77777777" w:rsidR="008553D6" w:rsidRDefault="008553D6" w:rsidP="008553D6">
      <w:pPr>
        <w:ind w:left="360"/>
        <w:jc w:val="both"/>
        <w:rPr>
          <w:rFonts w:ascii="Segoe UI Emoji" w:hAnsi="Segoe UI Emoji" w:cs="Segoe UI Emoji"/>
          <w:b/>
          <w:bCs/>
        </w:rPr>
      </w:pPr>
    </w:p>
    <w:p w14:paraId="27BD6350" w14:textId="77777777" w:rsidR="008553D6" w:rsidRDefault="008553D6" w:rsidP="008553D6">
      <w:pPr>
        <w:ind w:left="360"/>
        <w:jc w:val="both"/>
        <w:rPr>
          <w:rFonts w:ascii="Segoe UI Emoji" w:hAnsi="Segoe UI Emoji" w:cs="Segoe UI Emoji"/>
          <w:b/>
          <w:bCs/>
        </w:rPr>
      </w:pPr>
    </w:p>
    <w:p w14:paraId="0105DF2B" w14:textId="77777777" w:rsidR="008553D6" w:rsidRDefault="008553D6" w:rsidP="008553D6">
      <w:pPr>
        <w:ind w:left="360"/>
        <w:jc w:val="both"/>
        <w:rPr>
          <w:rFonts w:ascii="Segoe UI Emoji" w:hAnsi="Segoe UI Emoji" w:cs="Segoe UI Emoji"/>
          <w:b/>
          <w:bCs/>
        </w:rPr>
      </w:pPr>
    </w:p>
    <w:p w14:paraId="4E99838C" w14:textId="77777777" w:rsidR="008553D6" w:rsidRDefault="008553D6" w:rsidP="008553D6">
      <w:pPr>
        <w:ind w:left="360"/>
        <w:jc w:val="both"/>
        <w:rPr>
          <w:rFonts w:ascii="Segoe UI Emoji" w:hAnsi="Segoe UI Emoji" w:cs="Segoe UI Emoji"/>
          <w:b/>
          <w:bCs/>
        </w:rPr>
      </w:pPr>
    </w:p>
    <w:p w14:paraId="06C342BD" w14:textId="77777777" w:rsidR="008553D6" w:rsidRDefault="008553D6" w:rsidP="008553D6">
      <w:pPr>
        <w:ind w:left="360"/>
        <w:jc w:val="both"/>
        <w:rPr>
          <w:rFonts w:ascii="Segoe UI Emoji" w:hAnsi="Segoe UI Emoji" w:cs="Segoe UI Emoji"/>
          <w:b/>
          <w:bCs/>
        </w:rPr>
      </w:pPr>
    </w:p>
    <w:p w14:paraId="5010B47D" w14:textId="33D17D5E" w:rsidR="008553D6" w:rsidRPr="008553D6" w:rsidRDefault="008553D6" w:rsidP="008553D6">
      <w:pPr>
        <w:ind w:left="360"/>
        <w:jc w:val="both"/>
        <w:rPr>
          <w:b/>
          <w:bCs/>
        </w:rPr>
      </w:pPr>
      <w:r w:rsidRPr="008553D6">
        <w:rPr>
          <w:b/>
          <w:bCs/>
        </w:rPr>
        <w:t>Profilaxis Profesional: Procedimientos, Indicaciones y Beneficios</w:t>
      </w:r>
    </w:p>
    <w:p w14:paraId="2BE9065D" w14:textId="77777777" w:rsidR="008553D6" w:rsidRPr="008553D6" w:rsidRDefault="008553D6" w:rsidP="008553D6">
      <w:pPr>
        <w:ind w:left="360"/>
        <w:jc w:val="both"/>
        <w:rPr>
          <w:b/>
          <w:bCs/>
        </w:rPr>
      </w:pPr>
      <w:r w:rsidRPr="008553D6">
        <w:rPr>
          <w:b/>
          <w:bCs/>
        </w:rPr>
        <w:t>1. Introducción</w:t>
      </w:r>
    </w:p>
    <w:p w14:paraId="25A5E74B" w14:textId="77777777" w:rsidR="008553D6" w:rsidRDefault="008553D6" w:rsidP="008553D6">
      <w:pPr>
        <w:ind w:left="360"/>
        <w:jc w:val="both"/>
      </w:pPr>
      <w:r w:rsidRPr="008553D6">
        <w:t>La profilaxis dental profesional es un procedimiento básico y fundamental en la consulta de higiene bucodental. Su objetivo es eliminar placa, cálculo y manchas extrínsecas para prevenir enfermedades orales. Es una de las intervenciones más demandadas y constituye una oportunidad clave para reforzar la educación sanitaria.</w:t>
      </w:r>
    </w:p>
    <w:p w14:paraId="43FA5AFE" w14:textId="77777777" w:rsidR="008553D6" w:rsidRPr="008553D6" w:rsidRDefault="008553D6" w:rsidP="008553D6">
      <w:pPr>
        <w:ind w:left="360"/>
        <w:jc w:val="both"/>
      </w:pPr>
    </w:p>
    <w:p w14:paraId="68A6E2FD" w14:textId="77777777" w:rsidR="008553D6" w:rsidRPr="008553D6" w:rsidRDefault="008553D6" w:rsidP="008553D6">
      <w:pPr>
        <w:ind w:left="360"/>
        <w:jc w:val="both"/>
        <w:rPr>
          <w:b/>
          <w:bCs/>
        </w:rPr>
      </w:pPr>
      <w:r w:rsidRPr="008553D6">
        <w:rPr>
          <w:b/>
          <w:bCs/>
        </w:rPr>
        <w:t>2. Procedimiento de profilaxis</w:t>
      </w:r>
    </w:p>
    <w:p w14:paraId="655EED55" w14:textId="77777777" w:rsidR="008553D6" w:rsidRPr="008553D6" w:rsidRDefault="008553D6" w:rsidP="008553D6">
      <w:pPr>
        <w:ind w:left="360"/>
        <w:jc w:val="both"/>
        <w:rPr>
          <w:b/>
          <w:bCs/>
        </w:rPr>
      </w:pPr>
      <w:r w:rsidRPr="008553D6">
        <w:rPr>
          <w:b/>
          <w:bCs/>
        </w:rPr>
        <w:t>2.1. Eliminación de cálculo supragingival</w:t>
      </w:r>
    </w:p>
    <w:p w14:paraId="05C3C587" w14:textId="77777777" w:rsidR="008553D6" w:rsidRPr="008553D6" w:rsidRDefault="008553D6" w:rsidP="008553D6">
      <w:pPr>
        <w:ind w:left="360"/>
        <w:jc w:val="both"/>
      </w:pPr>
      <w:r w:rsidRPr="008553D6">
        <w:lastRenderedPageBreak/>
        <w:t>Se utilizan instrumentos manuales y ultrasonidos para retirar el sarro acumulado.</w:t>
      </w:r>
    </w:p>
    <w:p w14:paraId="427D71E2" w14:textId="77777777" w:rsidR="008553D6" w:rsidRPr="008553D6" w:rsidRDefault="008553D6" w:rsidP="008553D6">
      <w:pPr>
        <w:ind w:left="360"/>
        <w:jc w:val="both"/>
        <w:rPr>
          <w:b/>
          <w:bCs/>
        </w:rPr>
      </w:pPr>
      <w:r w:rsidRPr="008553D6">
        <w:rPr>
          <w:b/>
          <w:bCs/>
        </w:rPr>
        <w:t>2.2. Pulido dental</w:t>
      </w:r>
    </w:p>
    <w:p w14:paraId="6186BA86" w14:textId="77777777" w:rsidR="008553D6" w:rsidRPr="008553D6" w:rsidRDefault="008553D6" w:rsidP="008553D6">
      <w:pPr>
        <w:ind w:left="360"/>
        <w:jc w:val="both"/>
      </w:pPr>
      <w:r w:rsidRPr="008553D6">
        <w:t>Mediante pastas profilácticas se eliminan manchas y se suaviza la superficie del diente, dificultando la adhesión de nueva placa.</w:t>
      </w:r>
    </w:p>
    <w:p w14:paraId="08AE9534" w14:textId="77777777" w:rsidR="008553D6" w:rsidRPr="008553D6" w:rsidRDefault="008553D6" w:rsidP="008553D6">
      <w:pPr>
        <w:ind w:left="360"/>
        <w:jc w:val="both"/>
        <w:rPr>
          <w:b/>
          <w:bCs/>
        </w:rPr>
      </w:pPr>
      <w:r w:rsidRPr="008553D6">
        <w:rPr>
          <w:b/>
          <w:bCs/>
        </w:rPr>
        <w:t>2.3. Aplicación de flúor</w:t>
      </w:r>
    </w:p>
    <w:p w14:paraId="2C9E9C4C" w14:textId="77777777" w:rsidR="008553D6" w:rsidRDefault="008553D6" w:rsidP="008553D6">
      <w:pPr>
        <w:ind w:left="360"/>
        <w:jc w:val="both"/>
      </w:pPr>
      <w:r w:rsidRPr="008553D6">
        <w:t>Refuerza el esmalte y reduce el riesgo de caries posterior.</w:t>
      </w:r>
    </w:p>
    <w:p w14:paraId="6423E3A8" w14:textId="77777777" w:rsidR="008553D6" w:rsidRPr="008553D6" w:rsidRDefault="008553D6" w:rsidP="008553D6">
      <w:pPr>
        <w:ind w:left="360"/>
        <w:jc w:val="both"/>
      </w:pPr>
    </w:p>
    <w:p w14:paraId="5BDED01F" w14:textId="77777777" w:rsidR="008553D6" w:rsidRPr="008553D6" w:rsidRDefault="008553D6" w:rsidP="008553D6">
      <w:pPr>
        <w:ind w:left="360"/>
        <w:jc w:val="both"/>
        <w:rPr>
          <w:b/>
          <w:bCs/>
        </w:rPr>
      </w:pPr>
      <w:r w:rsidRPr="008553D6">
        <w:rPr>
          <w:b/>
          <w:bCs/>
        </w:rPr>
        <w:t>3. Indicaciones de la profilaxis profesional</w:t>
      </w:r>
    </w:p>
    <w:p w14:paraId="0DE31E2A" w14:textId="77777777" w:rsidR="008553D6" w:rsidRPr="008553D6" w:rsidRDefault="008553D6" w:rsidP="008553D6">
      <w:pPr>
        <w:numPr>
          <w:ilvl w:val="0"/>
          <w:numId w:val="321"/>
        </w:numPr>
        <w:jc w:val="both"/>
      </w:pPr>
      <w:r w:rsidRPr="008553D6">
        <w:t>Gingivitis.</w:t>
      </w:r>
    </w:p>
    <w:p w14:paraId="5D08F01F" w14:textId="77777777" w:rsidR="008553D6" w:rsidRPr="008553D6" w:rsidRDefault="008553D6" w:rsidP="008553D6">
      <w:pPr>
        <w:numPr>
          <w:ilvl w:val="0"/>
          <w:numId w:val="321"/>
        </w:numPr>
        <w:jc w:val="both"/>
      </w:pPr>
      <w:r w:rsidRPr="008553D6">
        <w:t>Acumulación de cálculo.</w:t>
      </w:r>
    </w:p>
    <w:p w14:paraId="3AF0BE50" w14:textId="77777777" w:rsidR="008553D6" w:rsidRPr="008553D6" w:rsidRDefault="008553D6" w:rsidP="008553D6">
      <w:pPr>
        <w:numPr>
          <w:ilvl w:val="0"/>
          <w:numId w:val="321"/>
        </w:numPr>
        <w:jc w:val="both"/>
      </w:pPr>
      <w:r w:rsidRPr="008553D6">
        <w:t>Pacientes fumadores.</w:t>
      </w:r>
    </w:p>
    <w:p w14:paraId="40C1CFDD" w14:textId="77777777" w:rsidR="008553D6" w:rsidRPr="008553D6" w:rsidRDefault="008553D6" w:rsidP="008553D6">
      <w:pPr>
        <w:numPr>
          <w:ilvl w:val="0"/>
          <w:numId w:val="321"/>
        </w:numPr>
        <w:jc w:val="both"/>
      </w:pPr>
      <w:r w:rsidRPr="008553D6">
        <w:t>Personas con ortodoncia.</w:t>
      </w:r>
    </w:p>
    <w:p w14:paraId="66503217" w14:textId="77777777" w:rsidR="008553D6" w:rsidRDefault="008553D6" w:rsidP="008553D6">
      <w:pPr>
        <w:numPr>
          <w:ilvl w:val="0"/>
          <w:numId w:val="321"/>
        </w:numPr>
        <w:jc w:val="both"/>
      </w:pPr>
      <w:r w:rsidRPr="008553D6">
        <w:t>Preparación para tratamientos periodontales o restauradores.</w:t>
      </w:r>
    </w:p>
    <w:p w14:paraId="57C239FD" w14:textId="77777777" w:rsidR="008553D6" w:rsidRPr="008553D6" w:rsidRDefault="008553D6" w:rsidP="008553D6">
      <w:pPr>
        <w:ind w:left="720"/>
        <w:jc w:val="both"/>
      </w:pPr>
    </w:p>
    <w:p w14:paraId="2D9E9045" w14:textId="77777777" w:rsidR="008553D6" w:rsidRPr="008553D6" w:rsidRDefault="008553D6" w:rsidP="008553D6">
      <w:pPr>
        <w:ind w:left="360"/>
        <w:jc w:val="both"/>
        <w:rPr>
          <w:b/>
          <w:bCs/>
        </w:rPr>
      </w:pPr>
      <w:r w:rsidRPr="008553D6">
        <w:rPr>
          <w:b/>
          <w:bCs/>
        </w:rPr>
        <w:t>4. Beneficios para la salud bucodental</w:t>
      </w:r>
    </w:p>
    <w:p w14:paraId="371180D5" w14:textId="77777777" w:rsidR="008553D6" w:rsidRPr="008553D6" w:rsidRDefault="008553D6" w:rsidP="008553D6">
      <w:pPr>
        <w:numPr>
          <w:ilvl w:val="0"/>
          <w:numId w:val="322"/>
        </w:numPr>
        <w:jc w:val="both"/>
      </w:pPr>
      <w:r w:rsidRPr="008553D6">
        <w:t>Disminución del sangrado gingival.</w:t>
      </w:r>
    </w:p>
    <w:p w14:paraId="35883615" w14:textId="77777777" w:rsidR="008553D6" w:rsidRPr="008553D6" w:rsidRDefault="008553D6" w:rsidP="008553D6">
      <w:pPr>
        <w:numPr>
          <w:ilvl w:val="0"/>
          <w:numId w:val="322"/>
        </w:numPr>
        <w:jc w:val="both"/>
      </w:pPr>
      <w:r w:rsidRPr="008553D6">
        <w:t>Reducción del riesgo de caries.</w:t>
      </w:r>
    </w:p>
    <w:p w14:paraId="458FA124" w14:textId="77777777" w:rsidR="008553D6" w:rsidRPr="008553D6" w:rsidRDefault="008553D6" w:rsidP="008553D6">
      <w:pPr>
        <w:numPr>
          <w:ilvl w:val="0"/>
          <w:numId w:val="322"/>
        </w:numPr>
        <w:jc w:val="both"/>
      </w:pPr>
      <w:r w:rsidRPr="008553D6">
        <w:t>Mejora del aliento.</w:t>
      </w:r>
    </w:p>
    <w:p w14:paraId="3225AFEE" w14:textId="77777777" w:rsidR="008553D6" w:rsidRPr="008553D6" w:rsidRDefault="008553D6" w:rsidP="008553D6">
      <w:pPr>
        <w:numPr>
          <w:ilvl w:val="0"/>
          <w:numId w:val="322"/>
        </w:numPr>
        <w:jc w:val="both"/>
      </w:pPr>
      <w:r w:rsidRPr="008553D6">
        <w:t>Prevención de enfermedad periodontal.</w:t>
      </w:r>
    </w:p>
    <w:p w14:paraId="6ADB0CBC" w14:textId="77777777" w:rsidR="008553D6" w:rsidRDefault="008553D6" w:rsidP="008553D6">
      <w:pPr>
        <w:numPr>
          <w:ilvl w:val="0"/>
          <w:numId w:val="322"/>
        </w:numPr>
        <w:jc w:val="both"/>
      </w:pPr>
      <w:r w:rsidRPr="008553D6">
        <w:t>Sensación de limpieza y bienestar del paciente.</w:t>
      </w:r>
    </w:p>
    <w:p w14:paraId="19981AD3" w14:textId="77777777" w:rsidR="008553D6" w:rsidRPr="008553D6" w:rsidRDefault="008553D6" w:rsidP="008553D6">
      <w:pPr>
        <w:ind w:left="720"/>
        <w:jc w:val="both"/>
      </w:pPr>
    </w:p>
    <w:p w14:paraId="708468E0" w14:textId="77777777" w:rsidR="008553D6" w:rsidRPr="008553D6" w:rsidRDefault="008553D6" w:rsidP="008553D6">
      <w:pPr>
        <w:ind w:left="360"/>
        <w:jc w:val="both"/>
        <w:rPr>
          <w:b/>
          <w:bCs/>
        </w:rPr>
      </w:pPr>
      <w:r w:rsidRPr="008553D6">
        <w:rPr>
          <w:b/>
          <w:bCs/>
        </w:rPr>
        <w:t>5. Conclusión</w:t>
      </w:r>
    </w:p>
    <w:p w14:paraId="22B85ED3" w14:textId="77777777" w:rsidR="008553D6" w:rsidRPr="008553D6" w:rsidRDefault="008553D6" w:rsidP="008553D6">
      <w:pPr>
        <w:ind w:left="360"/>
        <w:jc w:val="both"/>
      </w:pPr>
      <w:r w:rsidRPr="008553D6">
        <w:t>La profilaxis profesional es una herramienta imprescindible para mantener una salud oral óptima. El higienista bucodental, mediante este procedimiento, no solo mejora el estado clínico del paciente, sino que también refuerza hábitos saludables y promueve la prevención continua.</w:t>
      </w:r>
    </w:p>
    <w:p w14:paraId="59FF8AED" w14:textId="77777777" w:rsidR="008553D6" w:rsidRDefault="008553D6" w:rsidP="00F4598C">
      <w:pPr>
        <w:ind w:left="360"/>
        <w:jc w:val="both"/>
      </w:pPr>
    </w:p>
    <w:p w14:paraId="766B98DD" w14:textId="77777777" w:rsidR="00000898" w:rsidRDefault="00000898" w:rsidP="00F4598C">
      <w:pPr>
        <w:ind w:left="360"/>
        <w:jc w:val="both"/>
      </w:pPr>
    </w:p>
    <w:p w14:paraId="57AD3498" w14:textId="77777777" w:rsidR="008553D6" w:rsidRDefault="008553D6" w:rsidP="00F4598C">
      <w:pPr>
        <w:ind w:left="360"/>
        <w:jc w:val="both"/>
      </w:pPr>
    </w:p>
    <w:p w14:paraId="44EC0F3D" w14:textId="77777777" w:rsidR="008553D6" w:rsidRDefault="008553D6" w:rsidP="00F4598C">
      <w:pPr>
        <w:ind w:left="360"/>
        <w:jc w:val="both"/>
      </w:pPr>
    </w:p>
    <w:p w14:paraId="4CE94A7F" w14:textId="77777777" w:rsidR="008553D6" w:rsidRDefault="008553D6" w:rsidP="00F4598C">
      <w:pPr>
        <w:ind w:left="360"/>
        <w:jc w:val="both"/>
      </w:pPr>
    </w:p>
    <w:p w14:paraId="074D503C" w14:textId="77777777" w:rsidR="008553D6" w:rsidRDefault="008553D6" w:rsidP="00F4598C">
      <w:pPr>
        <w:ind w:left="360"/>
        <w:jc w:val="both"/>
      </w:pPr>
    </w:p>
    <w:p w14:paraId="2BCE5769" w14:textId="77777777" w:rsidR="008553D6" w:rsidRDefault="008553D6" w:rsidP="00F4598C">
      <w:pPr>
        <w:ind w:left="360"/>
        <w:jc w:val="both"/>
      </w:pPr>
    </w:p>
    <w:p w14:paraId="55CAD269" w14:textId="77777777" w:rsidR="008553D6" w:rsidRDefault="008553D6" w:rsidP="00F4598C">
      <w:pPr>
        <w:ind w:left="360"/>
        <w:jc w:val="both"/>
      </w:pPr>
    </w:p>
    <w:p w14:paraId="79AB1BD6" w14:textId="77777777" w:rsidR="008553D6" w:rsidRDefault="008553D6" w:rsidP="00F4598C">
      <w:pPr>
        <w:ind w:left="360"/>
        <w:jc w:val="both"/>
      </w:pPr>
    </w:p>
    <w:p w14:paraId="2A57B5EC" w14:textId="77777777" w:rsidR="008553D6" w:rsidRDefault="008553D6" w:rsidP="00F4598C">
      <w:pPr>
        <w:ind w:left="360"/>
        <w:jc w:val="both"/>
      </w:pPr>
    </w:p>
    <w:p w14:paraId="2AC579D0" w14:textId="77777777" w:rsidR="008553D6" w:rsidRDefault="008553D6" w:rsidP="00F4598C">
      <w:pPr>
        <w:ind w:left="360"/>
        <w:jc w:val="both"/>
      </w:pPr>
    </w:p>
    <w:p w14:paraId="2839559B" w14:textId="77777777" w:rsidR="008553D6" w:rsidRDefault="008553D6" w:rsidP="00F4598C">
      <w:pPr>
        <w:ind w:left="360"/>
        <w:jc w:val="both"/>
      </w:pPr>
    </w:p>
    <w:p w14:paraId="21F6B200" w14:textId="77777777" w:rsidR="008553D6" w:rsidRDefault="008553D6" w:rsidP="00F4598C">
      <w:pPr>
        <w:ind w:left="360"/>
        <w:jc w:val="both"/>
      </w:pPr>
    </w:p>
    <w:p w14:paraId="70046DF7" w14:textId="77777777" w:rsidR="008553D6" w:rsidRDefault="008553D6" w:rsidP="00F4598C">
      <w:pPr>
        <w:ind w:left="360"/>
        <w:jc w:val="both"/>
      </w:pPr>
    </w:p>
    <w:p w14:paraId="736FD230" w14:textId="77777777" w:rsidR="008553D6" w:rsidRDefault="008553D6" w:rsidP="00F4598C">
      <w:pPr>
        <w:ind w:left="360"/>
        <w:jc w:val="both"/>
      </w:pPr>
    </w:p>
    <w:p w14:paraId="509F886D" w14:textId="77777777" w:rsidR="008553D6" w:rsidRDefault="008553D6" w:rsidP="00F4598C">
      <w:pPr>
        <w:ind w:left="360"/>
        <w:jc w:val="both"/>
      </w:pPr>
    </w:p>
    <w:p w14:paraId="58020259" w14:textId="77777777" w:rsidR="008553D6" w:rsidRDefault="008553D6" w:rsidP="00F4598C">
      <w:pPr>
        <w:ind w:left="360"/>
        <w:jc w:val="both"/>
      </w:pPr>
    </w:p>
    <w:p w14:paraId="6AE6BE98" w14:textId="77777777" w:rsidR="008553D6" w:rsidRDefault="008553D6" w:rsidP="00F4598C">
      <w:pPr>
        <w:ind w:left="360"/>
        <w:jc w:val="both"/>
      </w:pPr>
    </w:p>
    <w:p w14:paraId="4D23D317" w14:textId="77777777" w:rsidR="008553D6" w:rsidRDefault="008553D6" w:rsidP="00F4598C">
      <w:pPr>
        <w:ind w:left="360"/>
        <w:jc w:val="both"/>
      </w:pPr>
    </w:p>
    <w:p w14:paraId="4A9A4912" w14:textId="77777777" w:rsidR="008553D6" w:rsidRDefault="008553D6" w:rsidP="00F4598C">
      <w:pPr>
        <w:ind w:left="360"/>
        <w:jc w:val="both"/>
      </w:pPr>
    </w:p>
    <w:p w14:paraId="315ABEDC" w14:textId="77777777" w:rsidR="008553D6" w:rsidRDefault="008553D6" w:rsidP="00F4598C">
      <w:pPr>
        <w:ind w:left="360"/>
        <w:jc w:val="both"/>
      </w:pPr>
    </w:p>
    <w:p w14:paraId="454C48B0" w14:textId="77777777" w:rsidR="008553D6" w:rsidRDefault="008553D6" w:rsidP="00F4598C">
      <w:pPr>
        <w:ind w:left="360"/>
        <w:jc w:val="both"/>
      </w:pPr>
    </w:p>
    <w:p w14:paraId="3E1D9EB9" w14:textId="77777777" w:rsidR="008553D6" w:rsidRDefault="008553D6" w:rsidP="00F4598C">
      <w:pPr>
        <w:ind w:left="360"/>
        <w:jc w:val="both"/>
      </w:pPr>
    </w:p>
    <w:p w14:paraId="00071B41" w14:textId="77777777" w:rsidR="008553D6" w:rsidRDefault="008553D6" w:rsidP="00F4598C">
      <w:pPr>
        <w:ind w:left="360"/>
        <w:jc w:val="both"/>
      </w:pPr>
    </w:p>
    <w:p w14:paraId="32C809C7" w14:textId="77777777" w:rsidR="008553D6" w:rsidRDefault="008553D6" w:rsidP="00F4598C">
      <w:pPr>
        <w:ind w:left="360"/>
        <w:jc w:val="both"/>
      </w:pPr>
    </w:p>
    <w:p w14:paraId="112535AD" w14:textId="77777777" w:rsidR="008553D6" w:rsidRDefault="008553D6" w:rsidP="00F4598C">
      <w:pPr>
        <w:ind w:left="360"/>
        <w:jc w:val="both"/>
      </w:pPr>
    </w:p>
    <w:p w14:paraId="2FCB4136" w14:textId="77777777" w:rsidR="008553D6" w:rsidRDefault="008553D6" w:rsidP="00F4598C">
      <w:pPr>
        <w:ind w:left="360"/>
        <w:jc w:val="both"/>
      </w:pPr>
    </w:p>
    <w:p w14:paraId="1E8F38A8" w14:textId="77777777" w:rsidR="008553D6" w:rsidRDefault="008553D6" w:rsidP="00F4598C">
      <w:pPr>
        <w:ind w:left="360"/>
        <w:jc w:val="both"/>
      </w:pPr>
    </w:p>
    <w:p w14:paraId="6478DB46" w14:textId="77777777" w:rsidR="008553D6" w:rsidRDefault="008553D6" w:rsidP="00F4598C">
      <w:pPr>
        <w:ind w:left="360"/>
        <w:jc w:val="both"/>
      </w:pPr>
    </w:p>
    <w:p w14:paraId="774D9E51" w14:textId="77777777" w:rsidR="007E14E0" w:rsidRPr="005A1C34" w:rsidRDefault="007E14E0" w:rsidP="007E14E0">
      <w:pPr>
        <w:rPr>
          <w:b/>
          <w:bCs/>
        </w:rPr>
      </w:pPr>
      <w:r w:rsidRPr="007E14E0">
        <w:rPr>
          <w:b/>
          <w:bCs/>
          <w:highlight w:val="yellow"/>
        </w:rPr>
        <w:t>Seguridad en Zonas de Mantenimiento y Almacenes para Personal Sanitario y No Sanitario</w:t>
      </w:r>
    </w:p>
    <w:p w14:paraId="77BF7AB7" w14:textId="77777777" w:rsidR="007E14E0" w:rsidRPr="005A1C34" w:rsidRDefault="007E14E0" w:rsidP="007E14E0">
      <w:pPr>
        <w:rPr>
          <w:b/>
          <w:bCs/>
        </w:rPr>
      </w:pPr>
      <w:r w:rsidRPr="005A1C34">
        <w:rPr>
          <w:b/>
          <w:bCs/>
        </w:rPr>
        <w:t>1. Introducción</w:t>
      </w:r>
    </w:p>
    <w:p w14:paraId="07D3B0E6" w14:textId="77777777" w:rsidR="007E14E0" w:rsidRPr="005A1C34" w:rsidRDefault="007E14E0" w:rsidP="007E14E0">
      <w:r w:rsidRPr="005A1C34">
        <w:t>Las áreas de mantenimiento y los almacenes en centros sanitarios son espacios esenciales para el funcionamiento adecuado de las instalaciones. En ellas se manipulan herramientas, equipos, materiales sanitarios, sustancias químicas, mobiliario, repuestos y cargas de diverso peso.</w:t>
      </w:r>
      <w:r w:rsidRPr="005A1C34">
        <w:br/>
        <w:t xml:space="preserve">Estas zonas, aunque habitualmente alejadas del área asistencial, presentan diversos riesgos que pueden afectar tanto al </w:t>
      </w:r>
      <w:r w:rsidRPr="005A1C34">
        <w:rPr>
          <w:b/>
          <w:bCs/>
        </w:rPr>
        <w:t>personal de mantenimiento y logística</w:t>
      </w:r>
      <w:r w:rsidRPr="005A1C34">
        <w:t xml:space="preserve"> como al </w:t>
      </w:r>
      <w:r w:rsidRPr="005A1C34">
        <w:rPr>
          <w:b/>
          <w:bCs/>
        </w:rPr>
        <w:t>personal sanitario y no sanitario</w:t>
      </w:r>
      <w:r w:rsidRPr="005A1C34">
        <w:t xml:space="preserve"> que requiera acceder a estos espacios.</w:t>
      </w:r>
      <w:r w:rsidRPr="005A1C34">
        <w:br/>
        <w:t>La gestión segura de estas áreas es fundamental para evitar accidentes, garantizar la continuidad de los servicios y proteger la salud de los trabajadores.</w:t>
      </w:r>
    </w:p>
    <w:p w14:paraId="5F36291E" w14:textId="77777777" w:rsidR="007E14E0" w:rsidRPr="005A1C34" w:rsidRDefault="007E14E0" w:rsidP="007E14E0"/>
    <w:p w14:paraId="3BD43B44" w14:textId="77777777" w:rsidR="007E14E0" w:rsidRPr="005A1C34" w:rsidRDefault="007E14E0" w:rsidP="007E14E0">
      <w:pPr>
        <w:rPr>
          <w:b/>
          <w:bCs/>
        </w:rPr>
      </w:pPr>
      <w:r w:rsidRPr="005A1C34">
        <w:rPr>
          <w:b/>
          <w:bCs/>
        </w:rPr>
        <w:lastRenderedPageBreak/>
        <w:t>2. Principales riesgos en zonas de mantenimiento y almacenes</w:t>
      </w:r>
    </w:p>
    <w:p w14:paraId="57F27199" w14:textId="77777777" w:rsidR="007E14E0" w:rsidRPr="005A1C34" w:rsidRDefault="007E14E0" w:rsidP="007E14E0">
      <w:pPr>
        <w:rPr>
          <w:b/>
          <w:bCs/>
        </w:rPr>
      </w:pPr>
      <w:r w:rsidRPr="005A1C34">
        <w:rPr>
          <w:b/>
          <w:bCs/>
        </w:rPr>
        <w:t>2.1. Riesgos físicos</w:t>
      </w:r>
    </w:p>
    <w:p w14:paraId="0AFCE8E1" w14:textId="77777777" w:rsidR="007E14E0" w:rsidRPr="005A1C34" w:rsidRDefault="007E14E0" w:rsidP="007E14E0">
      <w:pPr>
        <w:numPr>
          <w:ilvl w:val="0"/>
          <w:numId w:val="323"/>
        </w:numPr>
      </w:pPr>
      <w:r w:rsidRPr="005A1C34">
        <w:t>Golpes y cortes con herramientas o materiales.</w:t>
      </w:r>
    </w:p>
    <w:p w14:paraId="237EC19A" w14:textId="77777777" w:rsidR="007E14E0" w:rsidRPr="005A1C34" w:rsidRDefault="007E14E0" w:rsidP="007E14E0">
      <w:pPr>
        <w:numPr>
          <w:ilvl w:val="0"/>
          <w:numId w:val="323"/>
        </w:numPr>
      </w:pPr>
      <w:r w:rsidRPr="005A1C34">
        <w:t>Caídas al mismo o distinto nivel por suelos húmedos o desorden.</w:t>
      </w:r>
    </w:p>
    <w:p w14:paraId="50D5FDD2" w14:textId="77777777" w:rsidR="007E14E0" w:rsidRPr="005A1C34" w:rsidRDefault="007E14E0" w:rsidP="007E14E0">
      <w:pPr>
        <w:numPr>
          <w:ilvl w:val="0"/>
          <w:numId w:val="323"/>
        </w:numPr>
      </w:pPr>
      <w:r w:rsidRPr="005A1C34">
        <w:t>Atrapamientos con maquinaria o estanterías.</w:t>
      </w:r>
    </w:p>
    <w:p w14:paraId="3C774911" w14:textId="77777777" w:rsidR="007E14E0" w:rsidRPr="005A1C34" w:rsidRDefault="007E14E0" w:rsidP="007E14E0">
      <w:pPr>
        <w:numPr>
          <w:ilvl w:val="0"/>
          <w:numId w:val="323"/>
        </w:numPr>
      </w:pPr>
      <w:r w:rsidRPr="005A1C34">
        <w:t>Riesgo eléctrico en trabajos de reparación o manipulación de equipos.</w:t>
      </w:r>
    </w:p>
    <w:p w14:paraId="473ADA9B" w14:textId="77777777" w:rsidR="007E14E0" w:rsidRPr="005A1C34" w:rsidRDefault="007E14E0" w:rsidP="007E14E0">
      <w:pPr>
        <w:numPr>
          <w:ilvl w:val="0"/>
          <w:numId w:val="323"/>
        </w:numPr>
      </w:pPr>
      <w:r w:rsidRPr="005A1C34">
        <w:t>Incendios por acumulación de materiales inflamables.</w:t>
      </w:r>
    </w:p>
    <w:p w14:paraId="37E14673" w14:textId="77777777" w:rsidR="007E14E0" w:rsidRPr="005A1C34" w:rsidRDefault="007E14E0" w:rsidP="007E14E0">
      <w:pPr>
        <w:rPr>
          <w:b/>
          <w:bCs/>
        </w:rPr>
      </w:pPr>
      <w:r w:rsidRPr="005A1C34">
        <w:rPr>
          <w:b/>
          <w:bCs/>
        </w:rPr>
        <w:t>2.2. Riesgos ergonómicos</w:t>
      </w:r>
    </w:p>
    <w:p w14:paraId="585870F5" w14:textId="77777777" w:rsidR="007E14E0" w:rsidRPr="005A1C34" w:rsidRDefault="007E14E0" w:rsidP="007E14E0">
      <w:pPr>
        <w:numPr>
          <w:ilvl w:val="0"/>
          <w:numId w:val="324"/>
        </w:numPr>
      </w:pPr>
      <w:r w:rsidRPr="005A1C34">
        <w:t>Manipulación manual de cargas pesadas.</w:t>
      </w:r>
    </w:p>
    <w:p w14:paraId="53F25646" w14:textId="77777777" w:rsidR="007E14E0" w:rsidRPr="005A1C34" w:rsidRDefault="007E14E0" w:rsidP="007E14E0">
      <w:pPr>
        <w:numPr>
          <w:ilvl w:val="0"/>
          <w:numId w:val="324"/>
        </w:numPr>
      </w:pPr>
      <w:r w:rsidRPr="005A1C34">
        <w:t>Movimientos repetitivos al preparar pedidos o mover cajas.</w:t>
      </w:r>
    </w:p>
    <w:p w14:paraId="12E48B28" w14:textId="77777777" w:rsidR="007E14E0" w:rsidRPr="005A1C34" w:rsidRDefault="007E14E0" w:rsidP="007E14E0">
      <w:pPr>
        <w:numPr>
          <w:ilvl w:val="0"/>
          <w:numId w:val="324"/>
        </w:numPr>
      </w:pPr>
      <w:r w:rsidRPr="005A1C34">
        <w:t>Posturas forzadas en estanterías elevadas o zonas reducidas.</w:t>
      </w:r>
    </w:p>
    <w:p w14:paraId="64BB3B32" w14:textId="77777777" w:rsidR="007E14E0" w:rsidRPr="005A1C34" w:rsidRDefault="007E14E0" w:rsidP="007E14E0">
      <w:pPr>
        <w:rPr>
          <w:b/>
          <w:bCs/>
        </w:rPr>
      </w:pPr>
      <w:r w:rsidRPr="005A1C34">
        <w:rPr>
          <w:b/>
          <w:bCs/>
        </w:rPr>
        <w:t>2.3. Riesgos químicos</w:t>
      </w:r>
    </w:p>
    <w:p w14:paraId="7DDAD9CE" w14:textId="77777777" w:rsidR="007E14E0" w:rsidRPr="005A1C34" w:rsidRDefault="007E14E0" w:rsidP="007E14E0">
      <w:pPr>
        <w:numPr>
          <w:ilvl w:val="0"/>
          <w:numId w:val="325"/>
        </w:numPr>
      </w:pPr>
      <w:r w:rsidRPr="005A1C34">
        <w:t>Exposición a productos como aceites, pinturas, disolventes, lubricantes.</w:t>
      </w:r>
    </w:p>
    <w:p w14:paraId="4FE2C293" w14:textId="77777777" w:rsidR="007E14E0" w:rsidRPr="005A1C34" w:rsidRDefault="007E14E0" w:rsidP="007E14E0">
      <w:pPr>
        <w:numPr>
          <w:ilvl w:val="0"/>
          <w:numId w:val="325"/>
        </w:numPr>
      </w:pPr>
      <w:r w:rsidRPr="005A1C34">
        <w:t>Contacto con productos de limpieza almacenados.</w:t>
      </w:r>
    </w:p>
    <w:p w14:paraId="494F5C4A" w14:textId="77777777" w:rsidR="007E14E0" w:rsidRPr="005A1C34" w:rsidRDefault="007E14E0" w:rsidP="007E14E0">
      <w:pPr>
        <w:numPr>
          <w:ilvl w:val="0"/>
          <w:numId w:val="325"/>
        </w:numPr>
      </w:pPr>
      <w:r w:rsidRPr="005A1C34">
        <w:t>Vapores en zonas mal ventiladas.</w:t>
      </w:r>
    </w:p>
    <w:p w14:paraId="04946963" w14:textId="77777777" w:rsidR="007E14E0" w:rsidRPr="005A1C34" w:rsidRDefault="007E14E0" w:rsidP="007E14E0">
      <w:pPr>
        <w:rPr>
          <w:b/>
          <w:bCs/>
        </w:rPr>
      </w:pPr>
      <w:r w:rsidRPr="005A1C34">
        <w:rPr>
          <w:b/>
          <w:bCs/>
        </w:rPr>
        <w:t>2.4. Riesgos biológicos</w:t>
      </w:r>
    </w:p>
    <w:p w14:paraId="4C9BC106" w14:textId="77777777" w:rsidR="007E14E0" w:rsidRPr="005A1C34" w:rsidRDefault="007E14E0" w:rsidP="007E14E0">
      <w:r w:rsidRPr="005A1C34">
        <w:t>Presentes especialmente cuando se almacenan residuos o material procedente de áreas clínicas:</w:t>
      </w:r>
    </w:p>
    <w:p w14:paraId="0E48D6A7" w14:textId="77777777" w:rsidR="007E14E0" w:rsidRPr="005A1C34" w:rsidRDefault="007E14E0" w:rsidP="007E14E0">
      <w:pPr>
        <w:numPr>
          <w:ilvl w:val="0"/>
          <w:numId w:val="326"/>
        </w:numPr>
      </w:pPr>
      <w:r w:rsidRPr="005A1C34">
        <w:t>Contacto con residuos contaminados.</w:t>
      </w:r>
    </w:p>
    <w:p w14:paraId="1B5F857C" w14:textId="77777777" w:rsidR="007E14E0" w:rsidRPr="005A1C34" w:rsidRDefault="007E14E0" w:rsidP="007E14E0">
      <w:pPr>
        <w:numPr>
          <w:ilvl w:val="0"/>
          <w:numId w:val="326"/>
        </w:numPr>
      </w:pPr>
      <w:r w:rsidRPr="005A1C34">
        <w:t>Presencia de microorganismos en materiales húmedos o mal almacenados.</w:t>
      </w:r>
    </w:p>
    <w:p w14:paraId="3A909E18" w14:textId="77777777" w:rsidR="007E14E0" w:rsidRPr="005A1C34" w:rsidRDefault="007E14E0" w:rsidP="007E14E0">
      <w:pPr>
        <w:rPr>
          <w:b/>
          <w:bCs/>
        </w:rPr>
      </w:pPr>
      <w:r w:rsidRPr="005A1C34">
        <w:rPr>
          <w:b/>
          <w:bCs/>
        </w:rPr>
        <w:t>2.5. Riesgos psicosociales</w:t>
      </w:r>
    </w:p>
    <w:p w14:paraId="590DD376" w14:textId="77777777" w:rsidR="007E14E0" w:rsidRPr="005A1C34" w:rsidRDefault="007E14E0" w:rsidP="007E14E0">
      <w:pPr>
        <w:numPr>
          <w:ilvl w:val="0"/>
          <w:numId w:val="327"/>
        </w:numPr>
      </w:pPr>
      <w:r w:rsidRPr="005A1C34">
        <w:t>Carga laboral elevada.</w:t>
      </w:r>
    </w:p>
    <w:p w14:paraId="0276406B" w14:textId="77777777" w:rsidR="007E14E0" w:rsidRPr="005A1C34" w:rsidRDefault="007E14E0" w:rsidP="007E14E0">
      <w:pPr>
        <w:numPr>
          <w:ilvl w:val="0"/>
          <w:numId w:val="327"/>
        </w:numPr>
      </w:pPr>
      <w:r w:rsidRPr="005A1C34">
        <w:t>Presión por tiempos de entrega.</w:t>
      </w:r>
    </w:p>
    <w:p w14:paraId="0D920797" w14:textId="77777777" w:rsidR="007E14E0" w:rsidRPr="005A1C34" w:rsidRDefault="007E14E0" w:rsidP="007E14E0">
      <w:pPr>
        <w:numPr>
          <w:ilvl w:val="0"/>
          <w:numId w:val="327"/>
        </w:numPr>
      </w:pPr>
      <w:r w:rsidRPr="005A1C34">
        <w:t>Falta de comunicación entre unidades.</w:t>
      </w:r>
    </w:p>
    <w:p w14:paraId="3639E09C" w14:textId="77777777" w:rsidR="007E14E0" w:rsidRPr="005A1C34" w:rsidRDefault="007E14E0" w:rsidP="007E14E0"/>
    <w:p w14:paraId="656A865A" w14:textId="77777777" w:rsidR="007E14E0" w:rsidRPr="005A1C34" w:rsidRDefault="007E14E0" w:rsidP="007E14E0">
      <w:pPr>
        <w:rPr>
          <w:b/>
          <w:bCs/>
        </w:rPr>
      </w:pPr>
      <w:r w:rsidRPr="005A1C34">
        <w:rPr>
          <w:b/>
          <w:bCs/>
        </w:rPr>
        <w:t>3. Medidas de prevención en zonas de almacén</w:t>
      </w:r>
    </w:p>
    <w:p w14:paraId="42B1280D" w14:textId="77777777" w:rsidR="007E14E0" w:rsidRPr="005A1C34" w:rsidRDefault="007E14E0" w:rsidP="007E14E0">
      <w:pPr>
        <w:rPr>
          <w:b/>
          <w:bCs/>
        </w:rPr>
      </w:pPr>
      <w:r w:rsidRPr="005A1C34">
        <w:rPr>
          <w:b/>
          <w:bCs/>
        </w:rPr>
        <w:t>3.1. Organización del espacio</w:t>
      </w:r>
    </w:p>
    <w:p w14:paraId="215A5025" w14:textId="77777777" w:rsidR="007E14E0" w:rsidRPr="005A1C34" w:rsidRDefault="007E14E0" w:rsidP="007E14E0">
      <w:pPr>
        <w:numPr>
          <w:ilvl w:val="0"/>
          <w:numId w:val="328"/>
        </w:numPr>
      </w:pPr>
      <w:r w:rsidRPr="005A1C34">
        <w:t>Pasillos despejados y con anchura suficiente para carros y transpaletas.</w:t>
      </w:r>
    </w:p>
    <w:p w14:paraId="20C1519E" w14:textId="77777777" w:rsidR="007E14E0" w:rsidRPr="005A1C34" w:rsidRDefault="007E14E0" w:rsidP="007E14E0">
      <w:pPr>
        <w:numPr>
          <w:ilvl w:val="0"/>
          <w:numId w:val="328"/>
        </w:numPr>
      </w:pPr>
      <w:r w:rsidRPr="005A1C34">
        <w:t>Estanterías ancladas y distribuidas por categorías.</w:t>
      </w:r>
    </w:p>
    <w:p w14:paraId="3364DA63" w14:textId="77777777" w:rsidR="007E14E0" w:rsidRPr="005A1C34" w:rsidRDefault="007E14E0" w:rsidP="007E14E0">
      <w:pPr>
        <w:numPr>
          <w:ilvl w:val="0"/>
          <w:numId w:val="328"/>
        </w:numPr>
      </w:pPr>
      <w:r w:rsidRPr="005A1C34">
        <w:t>Material pesado en estantes bajos; materiales ligeros en superiores.</w:t>
      </w:r>
    </w:p>
    <w:p w14:paraId="3F1AE673" w14:textId="77777777" w:rsidR="007E14E0" w:rsidRPr="005A1C34" w:rsidRDefault="007E14E0" w:rsidP="007E14E0">
      <w:pPr>
        <w:numPr>
          <w:ilvl w:val="0"/>
          <w:numId w:val="328"/>
        </w:numPr>
      </w:pPr>
      <w:r w:rsidRPr="005A1C34">
        <w:t>Señalización clara de zonas peligrosas y rutas de circulación.</w:t>
      </w:r>
    </w:p>
    <w:p w14:paraId="0607A57E" w14:textId="77777777" w:rsidR="007E14E0" w:rsidRPr="005A1C34" w:rsidRDefault="007E14E0" w:rsidP="007E14E0">
      <w:pPr>
        <w:rPr>
          <w:b/>
          <w:bCs/>
        </w:rPr>
      </w:pPr>
      <w:r w:rsidRPr="005A1C34">
        <w:rPr>
          <w:b/>
          <w:bCs/>
        </w:rPr>
        <w:t>3.2. Manipulación segura de cargas</w:t>
      </w:r>
    </w:p>
    <w:p w14:paraId="6E6492D6" w14:textId="77777777" w:rsidR="007E14E0" w:rsidRPr="005A1C34" w:rsidRDefault="007E14E0" w:rsidP="007E14E0">
      <w:pPr>
        <w:numPr>
          <w:ilvl w:val="0"/>
          <w:numId w:val="329"/>
        </w:numPr>
      </w:pPr>
      <w:r w:rsidRPr="005A1C34">
        <w:lastRenderedPageBreak/>
        <w:t>Uso de ayudas mecánicas: carros, transpaletas, elevadores.</w:t>
      </w:r>
    </w:p>
    <w:p w14:paraId="23620132" w14:textId="77777777" w:rsidR="007E14E0" w:rsidRPr="005A1C34" w:rsidRDefault="007E14E0" w:rsidP="007E14E0">
      <w:pPr>
        <w:numPr>
          <w:ilvl w:val="0"/>
          <w:numId w:val="329"/>
        </w:numPr>
      </w:pPr>
      <w:r w:rsidRPr="005A1C34">
        <w:t>No cargar peso excesivo (límites establecidos).</w:t>
      </w:r>
    </w:p>
    <w:p w14:paraId="01D4B2E9" w14:textId="77777777" w:rsidR="007E14E0" w:rsidRPr="005A1C34" w:rsidRDefault="007E14E0" w:rsidP="007E14E0">
      <w:pPr>
        <w:numPr>
          <w:ilvl w:val="0"/>
          <w:numId w:val="329"/>
        </w:numPr>
      </w:pPr>
      <w:r w:rsidRPr="005A1C34">
        <w:t>Levantar cargas flexionando rodillas, no la espalda.</w:t>
      </w:r>
    </w:p>
    <w:p w14:paraId="57E03CA8" w14:textId="77777777" w:rsidR="007E14E0" w:rsidRPr="005A1C34" w:rsidRDefault="007E14E0" w:rsidP="007E14E0">
      <w:pPr>
        <w:numPr>
          <w:ilvl w:val="0"/>
          <w:numId w:val="329"/>
        </w:numPr>
      </w:pPr>
      <w:r w:rsidRPr="005A1C34">
        <w:t>Evitar giros bruscos durante el levantamiento.</w:t>
      </w:r>
    </w:p>
    <w:p w14:paraId="5083D2B9" w14:textId="77777777" w:rsidR="007E14E0" w:rsidRPr="005A1C34" w:rsidRDefault="007E14E0" w:rsidP="007E14E0">
      <w:pPr>
        <w:numPr>
          <w:ilvl w:val="0"/>
          <w:numId w:val="329"/>
        </w:numPr>
      </w:pPr>
      <w:r w:rsidRPr="005A1C34">
        <w:t>Formación en técnicas de manipulación manual.</w:t>
      </w:r>
    </w:p>
    <w:p w14:paraId="6C37DDF1" w14:textId="77777777" w:rsidR="007E14E0" w:rsidRPr="005A1C34" w:rsidRDefault="007E14E0" w:rsidP="007E14E0">
      <w:pPr>
        <w:rPr>
          <w:b/>
          <w:bCs/>
        </w:rPr>
      </w:pPr>
      <w:r w:rsidRPr="005A1C34">
        <w:rPr>
          <w:b/>
          <w:bCs/>
        </w:rPr>
        <w:t>3.3. Control ambiental</w:t>
      </w:r>
    </w:p>
    <w:p w14:paraId="364A657B" w14:textId="77777777" w:rsidR="007E14E0" w:rsidRPr="005A1C34" w:rsidRDefault="007E14E0" w:rsidP="007E14E0">
      <w:pPr>
        <w:numPr>
          <w:ilvl w:val="0"/>
          <w:numId w:val="330"/>
        </w:numPr>
      </w:pPr>
      <w:r w:rsidRPr="005A1C34">
        <w:t>Iluminación suficiente.</w:t>
      </w:r>
    </w:p>
    <w:p w14:paraId="5F23EE22" w14:textId="77777777" w:rsidR="007E14E0" w:rsidRPr="005A1C34" w:rsidRDefault="007E14E0" w:rsidP="007E14E0">
      <w:pPr>
        <w:numPr>
          <w:ilvl w:val="0"/>
          <w:numId w:val="330"/>
        </w:numPr>
      </w:pPr>
      <w:r w:rsidRPr="005A1C34">
        <w:t>Ventilación adecuada, especialmente si se almacenan químicos.</w:t>
      </w:r>
    </w:p>
    <w:p w14:paraId="00736F03" w14:textId="77777777" w:rsidR="007E14E0" w:rsidRPr="005A1C34" w:rsidRDefault="007E14E0" w:rsidP="007E14E0">
      <w:pPr>
        <w:numPr>
          <w:ilvl w:val="0"/>
          <w:numId w:val="330"/>
        </w:numPr>
      </w:pPr>
      <w:r w:rsidRPr="005A1C34">
        <w:t>Temperatura controlada en almacenes farmacéuticos o de dispositivos.</w:t>
      </w:r>
    </w:p>
    <w:p w14:paraId="677685B4" w14:textId="77777777" w:rsidR="007E14E0" w:rsidRPr="005A1C34" w:rsidRDefault="007E14E0" w:rsidP="007E14E0">
      <w:pPr>
        <w:rPr>
          <w:b/>
          <w:bCs/>
        </w:rPr>
      </w:pPr>
      <w:r w:rsidRPr="005A1C34">
        <w:rPr>
          <w:b/>
          <w:bCs/>
        </w:rPr>
        <w:t>3.4. Equipos de Protección Individual (</w:t>
      </w:r>
      <w:proofErr w:type="spellStart"/>
      <w:r w:rsidRPr="005A1C34">
        <w:rPr>
          <w:b/>
          <w:bCs/>
        </w:rPr>
        <w:t>EPIs</w:t>
      </w:r>
      <w:proofErr w:type="spellEnd"/>
      <w:r w:rsidRPr="005A1C34">
        <w:rPr>
          <w:b/>
          <w:bCs/>
        </w:rPr>
        <w:t>)</w:t>
      </w:r>
    </w:p>
    <w:p w14:paraId="48F42C66" w14:textId="77777777" w:rsidR="007E14E0" w:rsidRPr="005A1C34" w:rsidRDefault="007E14E0" w:rsidP="007E14E0">
      <w:r w:rsidRPr="005A1C34">
        <w:t>Según el riesgo:</w:t>
      </w:r>
    </w:p>
    <w:p w14:paraId="5A581A79" w14:textId="77777777" w:rsidR="007E14E0" w:rsidRPr="005A1C34" w:rsidRDefault="007E14E0" w:rsidP="007E14E0">
      <w:pPr>
        <w:numPr>
          <w:ilvl w:val="0"/>
          <w:numId w:val="331"/>
        </w:numPr>
      </w:pPr>
      <w:r w:rsidRPr="005A1C34">
        <w:t>Guantes resistentes a corte o químicos.</w:t>
      </w:r>
    </w:p>
    <w:p w14:paraId="00FC707F" w14:textId="77777777" w:rsidR="007E14E0" w:rsidRPr="005A1C34" w:rsidRDefault="007E14E0" w:rsidP="007E14E0">
      <w:pPr>
        <w:numPr>
          <w:ilvl w:val="0"/>
          <w:numId w:val="331"/>
        </w:numPr>
      </w:pPr>
      <w:r w:rsidRPr="005A1C34">
        <w:t>Calzado de seguridad con puntera reforzada.</w:t>
      </w:r>
    </w:p>
    <w:p w14:paraId="6F74781F" w14:textId="77777777" w:rsidR="007E14E0" w:rsidRPr="005A1C34" w:rsidRDefault="007E14E0" w:rsidP="007E14E0">
      <w:pPr>
        <w:numPr>
          <w:ilvl w:val="0"/>
          <w:numId w:val="331"/>
        </w:numPr>
      </w:pPr>
      <w:r w:rsidRPr="005A1C34">
        <w:t>Ropa de trabajo adecuada.</w:t>
      </w:r>
    </w:p>
    <w:p w14:paraId="6231421C" w14:textId="77777777" w:rsidR="007E14E0" w:rsidRPr="005A1C34" w:rsidRDefault="007E14E0" w:rsidP="007E14E0">
      <w:pPr>
        <w:numPr>
          <w:ilvl w:val="0"/>
          <w:numId w:val="331"/>
        </w:numPr>
      </w:pPr>
      <w:r w:rsidRPr="005A1C34">
        <w:t>Gafas o protectores faciales ante riesgo de salpicaduras.</w:t>
      </w:r>
    </w:p>
    <w:p w14:paraId="16C21380" w14:textId="77777777" w:rsidR="007E14E0" w:rsidRPr="005A1C34" w:rsidRDefault="007E14E0" w:rsidP="007E14E0">
      <w:pPr>
        <w:numPr>
          <w:ilvl w:val="0"/>
          <w:numId w:val="331"/>
        </w:numPr>
      </w:pPr>
      <w:r w:rsidRPr="005A1C34">
        <w:t>Mascarillas filtrantes si hay exposición a vapores o polvo.</w:t>
      </w:r>
    </w:p>
    <w:p w14:paraId="2E72DB7C" w14:textId="77777777" w:rsidR="007E14E0" w:rsidRPr="005A1C34" w:rsidRDefault="007E14E0" w:rsidP="007E14E0"/>
    <w:p w14:paraId="075AF08D" w14:textId="77777777" w:rsidR="007E14E0" w:rsidRPr="005A1C34" w:rsidRDefault="007E14E0" w:rsidP="007E14E0">
      <w:pPr>
        <w:rPr>
          <w:b/>
          <w:bCs/>
        </w:rPr>
      </w:pPr>
      <w:r w:rsidRPr="005A1C34">
        <w:rPr>
          <w:b/>
          <w:bCs/>
        </w:rPr>
        <w:t>4. Medidas de prevención en zonas de mantenimiento</w:t>
      </w:r>
    </w:p>
    <w:p w14:paraId="46CB1628" w14:textId="77777777" w:rsidR="007E14E0" w:rsidRPr="005A1C34" w:rsidRDefault="007E14E0" w:rsidP="007E14E0">
      <w:pPr>
        <w:rPr>
          <w:b/>
          <w:bCs/>
        </w:rPr>
      </w:pPr>
      <w:r w:rsidRPr="005A1C34">
        <w:rPr>
          <w:b/>
          <w:bCs/>
        </w:rPr>
        <w:t>4.1. Seguridad eléctrica</w:t>
      </w:r>
    </w:p>
    <w:p w14:paraId="781DDA90" w14:textId="77777777" w:rsidR="007E14E0" w:rsidRPr="005A1C34" w:rsidRDefault="007E14E0" w:rsidP="007E14E0">
      <w:pPr>
        <w:numPr>
          <w:ilvl w:val="0"/>
          <w:numId w:val="332"/>
        </w:numPr>
      </w:pPr>
      <w:r w:rsidRPr="005A1C34">
        <w:t>Trabajos solo por personal cualificado.</w:t>
      </w:r>
    </w:p>
    <w:p w14:paraId="2C56C4F1" w14:textId="77777777" w:rsidR="007E14E0" w:rsidRPr="005A1C34" w:rsidRDefault="007E14E0" w:rsidP="007E14E0">
      <w:pPr>
        <w:numPr>
          <w:ilvl w:val="0"/>
          <w:numId w:val="332"/>
        </w:numPr>
      </w:pPr>
      <w:r w:rsidRPr="005A1C34">
        <w:t>Bloqueo y etiquetado (LOTO) de equipos eléctricos antes de intervenir.</w:t>
      </w:r>
    </w:p>
    <w:p w14:paraId="17CE2A7E" w14:textId="77777777" w:rsidR="007E14E0" w:rsidRPr="005A1C34" w:rsidRDefault="007E14E0" w:rsidP="007E14E0">
      <w:pPr>
        <w:numPr>
          <w:ilvl w:val="0"/>
          <w:numId w:val="332"/>
        </w:numPr>
      </w:pPr>
      <w:r w:rsidRPr="005A1C34">
        <w:t>No manipular instalaciones sin desconexión previa.</w:t>
      </w:r>
    </w:p>
    <w:p w14:paraId="5B40EE8D" w14:textId="77777777" w:rsidR="007E14E0" w:rsidRPr="005A1C34" w:rsidRDefault="007E14E0" w:rsidP="007E14E0">
      <w:pPr>
        <w:numPr>
          <w:ilvl w:val="0"/>
          <w:numId w:val="332"/>
        </w:numPr>
      </w:pPr>
      <w:r w:rsidRPr="005A1C34">
        <w:t>Uso de herramientas aisladas.</w:t>
      </w:r>
    </w:p>
    <w:p w14:paraId="650C7BB3" w14:textId="77777777" w:rsidR="007E14E0" w:rsidRPr="005A1C34" w:rsidRDefault="007E14E0" w:rsidP="007E14E0">
      <w:pPr>
        <w:rPr>
          <w:b/>
          <w:bCs/>
        </w:rPr>
      </w:pPr>
      <w:r w:rsidRPr="005A1C34">
        <w:rPr>
          <w:b/>
          <w:bCs/>
        </w:rPr>
        <w:t>4.2. Herramientas y maquinaria</w:t>
      </w:r>
    </w:p>
    <w:p w14:paraId="2AF2721F" w14:textId="77777777" w:rsidR="007E14E0" w:rsidRPr="005A1C34" w:rsidRDefault="007E14E0" w:rsidP="007E14E0">
      <w:pPr>
        <w:numPr>
          <w:ilvl w:val="0"/>
          <w:numId w:val="333"/>
        </w:numPr>
      </w:pPr>
      <w:r w:rsidRPr="005A1C34">
        <w:t>Mantenimiento preventivo periódico.</w:t>
      </w:r>
    </w:p>
    <w:p w14:paraId="3210DEE9" w14:textId="77777777" w:rsidR="007E14E0" w:rsidRPr="005A1C34" w:rsidRDefault="007E14E0" w:rsidP="007E14E0">
      <w:pPr>
        <w:numPr>
          <w:ilvl w:val="0"/>
          <w:numId w:val="333"/>
        </w:numPr>
      </w:pPr>
      <w:r w:rsidRPr="005A1C34">
        <w:t>Almacenamiento seguro de herramientas cortantes.</w:t>
      </w:r>
    </w:p>
    <w:p w14:paraId="4C446DB4" w14:textId="77777777" w:rsidR="007E14E0" w:rsidRPr="005A1C34" w:rsidRDefault="007E14E0" w:rsidP="007E14E0">
      <w:pPr>
        <w:numPr>
          <w:ilvl w:val="0"/>
          <w:numId w:val="333"/>
        </w:numPr>
      </w:pPr>
      <w:r w:rsidRPr="005A1C34">
        <w:t>Revisión de maquinaria antes de su uso.</w:t>
      </w:r>
    </w:p>
    <w:p w14:paraId="78318328" w14:textId="77777777" w:rsidR="007E14E0" w:rsidRPr="005A1C34" w:rsidRDefault="007E14E0" w:rsidP="007E14E0">
      <w:pPr>
        <w:numPr>
          <w:ilvl w:val="0"/>
          <w:numId w:val="333"/>
        </w:numPr>
      </w:pPr>
      <w:r w:rsidRPr="005A1C34">
        <w:t>Prohibición de retirar protecciones o resguardos.</w:t>
      </w:r>
    </w:p>
    <w:p w14:paraId="1E817D89" w14:textId="77777777" w:rsidR="007E14E0" w:rsidRPr="005A1C34" w:rsidRDefault="007E14E0" w:rsidP="007E14E0">
      <w:pPr>
        <w:rPr>
          <w:b/>
          <w:bCs/>
        </w:rPr>
      </w:pPr>
      <w:r w:rsidRPr="005A1C34">
        <w:rPr>
          <w:b/>
          <w:bCs/>
        </w:rPr>
        <w:t>4.3. Riesgo de caídas y trabajos en altura</w:t>
      </w:r>
    </w:p>
    <w:p w14:paraId="68B9A8BD" w14:textId="77777777" w:rsidR="007E14E0" w:rsidRPr="005A1C34" w:rsidRDefault="007E14E0" w:rsidP="007E14E0">
      <w:pPr>
        <w:numPr>
          <w:ilvl w:val="0"/>
          <w:numId w:val="334"/>
        </w:numPr>
      </w:pPr>
      <w:r w:rsidRPr="005A1C34">
        <w:t>Uso de escaleras homologadas y en buen estado.</w:t>
      </w:r>
    </w:p>
    <w:p w14:paraId="358B4ECD" w14:textId="77777777" w:rsidR="007E14E0" w:rsidRPr="005A1C34" w:rsidRDefault="007E14E0" w:rsidP="007E14E0">
      <w:pPr>
        <w:numPr>
          <w:ilvl w:val="0"/>
          <w:numId w:val="334"/>
        </w:numPr>
      </w:pPr>
      <w:r w:rsidRPr="005A1C34">
        <w:t>Prohibido subirse a cajas, mobiliario o estanterías.</w:t>
      </w:r>
    </w:p>
    <w:p w14:paraId="3C5AD6C7" w14:textId="77777777" w:rsidR="007E14E0" w:rsidRPr="005A1C34" w:rsidRDefault="007E14E0" w:rsidP="007E14E0">
      <w:pPr>
        <w:numPr>
          <w:ilvl w:val="0"/>
          <w:numId w:val="334"/>
        </w:numPr>
      </w:pPr>
      <w:r w:rsidRPr="005A1C34">
        <w:lastRenderedPageBreak/>
        <w:t>Arnés de seguridad en trabajos que lo requieran.</w:t>
      </w:r>
    </w:p>
    <w:p w14:paraId="03EE7500" w14:textId="77777777" w:rsidR="007E14E0" w:rsidRPr="005A1C34" w:rsidRDefault="007E14E0" w:rsidP="007E14E0">
      <w:pPr>
        <w:numPr>
          <w:ilvl w:val="0"/>
          <w:numId w:val="334"/>
        </w:numPr>
      </w:pPr>
      <w:r w:rsidRPr="005A1C34">
        <w:t>Señalización de suelos mojados o resbaladizos.</w:t>
      </w:r>
    </w:p>
    <w:p w14:paraId="6E0B3945" w14:textId="77777777" w:rsidR="007E14E0" w:rsidRPr="005A1C34" w:rsidRDefault="007E14E0" w:rsidP="007E14E0">
      <w:pPr>
        <w:rPr>
          <w:b/>
          <w:bCs/>
        </w:rPr>
      </w:pPr>
      <w:r w:rsidRPr="005A1C34">
        <w:rPr>
          <w:b/>
          <w:bCs/>
        </w:rPr>
        <w:t>4.4. Productos químicos</w:t>
      </w:r>
    </w:p>
    <w:p w14:paraId="3FA0F5B7" w14:textId="77777777" w:rsidR="007E14E0" w:rsidRPr="005A1C34" w:rsidRDefault="007E14E0" w:rsidP="007E14E0">
      <w:pPr>
        <w:numPr>
          <w:ilvl w:val="0"/>
          <w:numId w:val="335"/>
        </w:numPr>
      </w:pPr>
      <w:r w:rsidRPr="005A1C34">
        <w:t>Al almacenar pinturas, disolventes o aceites:</w:t>
      </w:r>
    </w:p>
    <w:p w14:paraId="1CFF4BD1" w14:textId="77777777" w:rsidR="007E14E0" w:rsidRPr="005A1C34" w:rsidRDefault="007E14E0" w:rsidP="007E14E0">
      <w:pPr>
        <w:numPr>
          <w:ilvl w:val="1"/>
          <w:numId w:val="335"/>
        </w:numPr>
      </w:pPr>
      <w:r w:rsidRPr="005A1C34">
        <w:t>Mantenerlos en sus envases originales.</w:t>
      </w:r>
    </w:p>
    <w:p w14:paraId="090C5EB4" w14:textId="77777777" w:rsidR="007E14E0" w:rsidRPr="005A1C34" w:rsidRDefault="007E14E0" w:rsidP="007E14E0">
      <w:pPr>
        <w:numPr>
          <w:ilvl w:val="1"/>
          <w:numId w:val="335"/>
        </w:numPr>
      </w:pPr>
      <w:r w:rsidRPr="005A1C34">
        <w:t>Guardar en armarios ventilados, lejos de calor.</w:t>
      </w:r>
    </w:p>
    <w:p w14:paraId="3A99E7B2" w14:textId="77777777" w:rsidR="007E14E0" w:rsidRPr="005A1C34" w:rsidRDefault="007E14E0" w:rsidP="007E14E0">
      <w:pPr>
        <w:numPr>
          <w:ilvl w:val="1"/>
          <w:numId w:val="335"/>
        </w:numPr>
      </w:pPr>
      <w:r w:rsidRPr="005A1C34">
        <w:t>Consultar fichas de datos de seguridad (FDS).</w:t>
      </w:r>
    </w:p>
    <w:p w14:paraId="3D5A7C5E" w14:textId="77777777" w:rsidR="007E14E0" w:rsidRPr="005A1C34" w:rsidRDefault="007E14E0" w:rsidP="007E14E0">
      <w:pPr>
        <w:numPr>
          <w:ilvl w:val="1"/>
          <w:numId w:val="335"/>
        </w:numPr>
      </w:pPr>
      <w:r w:rsidRPr="005A1C34">
        <w:t>Evitar mezclas peligrosas.</w:t>
      </w:r>
    </w:p>
    <w:p w14:paraId="536200C8" w14:textId="77777777" w:rsidR="007E14E0" w:rsidRPr="005A1C34" w:rsidRDefault="007E14E0" w:rsidP="007E14E0">
      <w:pPr>
        <w:rPr>
          <w:b/>
          <w:bCs/>
        </w:rPr>
      </w:pPr>
      <w:r w:rsidRPr="005A1C34">
        <w:rPr>
          <w:b/>
          <w:bCs/>
        </w:rPr>
        <w:t>4.5. Prevención de incendios</w:t>
      </w:r>
    </w:p>
    <w:p w14:paraId="71C4E24D" w14:textId="77777777" w:rsidR="007E14E0" w:rsidRPr="005A1C34" w:rsidRDefault="007E14E0" w:rsidP="007E14E0">
      <w:pPr>
        <w:numPr>
          <w:ilvl w:val="0"/>
          <w:numId w:val="336"/>
        </w:numPr>
      </w:pPr>
      <w:r w:rsidRPr="005A1C34">
        <w:t>Prohibición de fumar en zonas de riesgo.</w:t>
      </w:r>
    </w:p>
    <w:p w14:paraId="292AA886" w14:textId="77777777" w:rsidR="007E14E0" w:rsidRPr="005A1C34" w:rsidRDefault="007E14E0" w:rsidP="007E14E0">
      <w:pPr>
        <w:numPr>
          <w:ilvl w:val="0"/>
          <w:numId w:val="336"/>
        </w:numPr>
      </w:pPr>
      <w:r w:rsidRPr="005A1C34">
        <w:t>Extintores accesibles y revisados.</w:t>
      </w:r>
    </w:p>
    <w:p w14:paraId="648FDC97" w14:textId="77777777" w:rsidR="007E14E0" w:rsidRPr="005A1C34" w:rsidRDefault="007E14E0" w:rsidP="007E14E0">
      <w:pPr>
        <w:numPr>
          <w:ilvl w:val="0"/>
          <w:numId w:val="336"/>
        </w:numPr>
      </w:pPr>
      <w:r w:rsidRPr="005A1C34">
        <w:t>Orden y limpieza para evitar combustibles acumulados.</w:t>
      </w:r>
    </w:p>
    <w:p w14:paraId="7E0E8ABB" w14:textId="77777777" w:rsidR="007E14E0" w:rsidRPr="005A1C34" w:rsidRDefault="007E14E0" w:rsidP="007E14E0">
      <w:pPr>
        <w:numPr>
          <w:ilvl w:val="0"/>
          <w:numId w:val="336"/>
        </w:numPr>
      </w:pPr>
      <w:r w:rsidRPr="005A1C34">
        <w:t>Formación anual en uso de extintores.</w:t>
      </w:r>
    </w:p>
    <w:p w14:paraId="0EED2E22" w14:textId="77777777" w:rsidR="007E14E0" w:rsidRPr="005A1C34" w:rsidRDefault="007E14E0" w:rsidP="007E14E0"/>
    <w:p w14:paraId="3C0F8E1E" w14:textId="77777777" w:rsidR="007E14E0" w:rsidRPr="005A1C34" w:rsidRDefault="007E14E0" w:rsidP="007E14E0">
      <w:pPr>
        <w:rPr>
          <w:b/>
          <w:bCs/>
        </w:rPr>
      </w:pPr>
      <w:r w:rsidRPr="005A1C34">
        <w:rPr>
          <w:b/>
          <w:bCs/>
        </w:rPr>
        <w:t>5. Acceso seguro de personal sanitario y no sanitario</w:t>
      </w:r>
    </w:p>
    <w:p w14:paraId="3BCBDE7B" w14:textId="77777777" w:rsidR="007E14E0" w:rsidRPr="005A1C34" w:rsidRDefault="007E14E0" w:rsidP="007E14E0">
      <w:r w:rsidRPr="005A1C34">
        <w:t xml:space="preserve">Aunque muchos trabajadores no pertenezcan al área de mantenimiento o almacén, es habitual que accedan para buscar material, </w:t>
      </w:r>
      <w:proofErr w:type="spellStart"/>
      <w:r w:rsidRPr="005A1C34">
        <w:t>EPIs</w:t>
      </w:r>
      <w:proofErr w:type="spellEnd"/>
      <w:r w:rsidRPr="005A1C34">
        <w:t xml:space="preserve"> o equipos. Para garantizar su seguridad:</w:t>
      </w:r>
    </w:p>
    <w:p w14:paraId="1722D666" w14:textId="77777777" w:rsidR="007E14E0" w:rsidRPr="005A1C34" w:rsidRDefault="007E14E0" w:rsidP="007E14E0">
      <w:pPr>
        <w:numPr>
          <w:ilvl w:val="0"/>
          <w:numId w:val="337"/>
        </w:numPr>
      </w:pPr>
      <w:r w:rsidRPr="005A1C34">
        <w:t>Mantener zonas señalizadas y accesibles.</w:t>
      </w:r>
    </w:p>
    <w:p w14:paraId="2E87C5FF" w14:textId="77777777" w:rsidR="007E14E0" w:rsidRPr="005A1C34" w:rsidRDefault="007E14E0" w:rsidP="007E14E0">
      <w:pPr>
        <w:numPr>
          <w:ilvl w:val="0"/>
          <w:numId w:val="337"/>
        </w:numPr>
      </w:pPr>
      <w:r w:rsidRPr="005A1C34">
        <w:t>Evitar que personal no autorizado manipule maquinaria o químicos.</w:t>
      </w:r>
    </w:p>
    <w:p w14:paraId="29C3914B" w14:textId="77777777" w:rsidR="007E14E0" w:rsidRPr="005A1C34" w:rsidRDefault="007E14E0" w:rsidP="007E14E0">
      <w:pPr>
        <w:numPr>
          <w:ilvl w:val="0"/>
          <w:numId w:val="337"/>
        </w:numPr>
      </w:pPr>
      <w:r w:rsidRPr="005A1C34">
        <w:t>Proporcionar instrucciones claras sobre la ubicación de materiales.</w:t>
      </w:r>
    </w:p>
    <w:p w14:paraId="4EA9B2ED" w14:textId="77777777" w:rsidR="007E14E0" w:rsidRPr="005A1C34" w:rsidRDefault="007E14E0" w:rsidP="007E14E0">
      <w:pPr>
        <w:numPr>
          <w:ilvl w:val="0"/>
          <w:numId w:val="337"/>
        </w:numPr>
      </w:pPr>
      <w:r w:rsidRPr="005A1C34">
        <w:t>Acompañamiento en zonas restringidas.</w:t>
      </w:r>
    </w:p>
    <w:p w14:paraId="5F420F47" w14:textId="77777777" w:rsidR="007E14E0" w:rsidRPr="005A1C34" w:rsidRDefault="007E14E0" w:rsidP="007E14E0"/>
    <w:p w14:paraId="04510730" w14:textId="77777777" w:rsidR="007E14E0" w:rsidRPr="005A1C34" w:rsidRDefault="007E14E0" w:rsidP="007E14E0">
      <w:pPr>
        <w:rPr>
          <w:b/>
          <w:bCs/>
        </w:rPr>
      </w:pPr>
      <w:r w:rsidRPr="005A1C34">
        <w:rPr>
          <w:b/>
          <w:bCs/>
        </w:rPr>
        <w:t>6. Actuación ante emergencias</w:t>
      </w:r>
    </w:p>
    <w:p w14:paraId="338D8199" w14:textId="77777777" w:rsidR="007E14E0" w:rsidRPr="005A1C34" w:rsidRDefault="007E14E0" w:rsidP="007E14E0">
      <w:r w:rsidRPr="005A1C34">
        <w:t>Ante un incidente:</w:t>
      </w:r>
    </w:p>
    <w:p w14:paraId="56B19728" w14:textId="77777777" w:rsidR="007E14E0" w:rsidRPr="005A1C34" w:rsidRDefault="007E14E0" w:rsidP="007E14E0">
      <w:pPr>
        <w:numPr>
          <w:ilvl w:val="0"/>
          <w:numId w:val="338"/>
        </w:numPr>
      </w:pPr>
      <w:r w:rsidRPr="005A1C34">
        <w:t>Avisar al responsable o supervisor.</w:t>
      </w:r>
    </w:p>
    <w:p w14:paraId="7600CBCB" w14:textId="77777777" w:rsidR="007E14E0" w:rsidRPr="005A1C34" w:rsidRDefault="007E14E0" w:rsidP="007E14E0">
      <w:pPr>
        <w:numPr>
          <w:ilvl w:val="0"/>
          <w:numId w:val="338"/>
        </w:numPr>
      </w:pPr>
      <w:r w:rsidRPr="005A1C34">
        <w:t>Retirar la energía eléctrica si hay riesgo eléctrico.</w:t>
      </w:r>
    </w:p>
    <w:p w14:paraId="17972B07" w14:textId="77777777" w:rsidR="007E14E0" w:rsidRPr="005A1C34" w:rsidRDefault="007E14E0" w:rsidP="007E14E0">
      <w:pPr>
        <w:numPr>
          <w:ilvl w:val="0"/>
          <w:numId w:val="338"/>
        </w:numPr>
      </w:pPr>
      <w:r w:rsidRPr="005A1C34">
        <w:t>Utilizar extintores adecuados en caso de conato de incendio.</w:t>
      </w:r>
    </w:p>
    <w:p w14:paraId="1D5A5DD3" w14:textId="77777777" w:rsidR="007E14E0" w:rsidRPr="005A1C34" w:rsidRDefault="007E14E0" w:rsidP="007E14E0">
      <w:pPr>
        <w:numPr>
          <w:ilvl w:val="0"/>
          <w:numId w:val="338"/>
        </w:numPr>
      </w:pPr>
      <w:r w:rsidRPr="005A1C34">
        <w:t>Evacuar si la situación lo requiere.</w:t>
      </w:r>
    </w:p>
    <w:p w14:paraId="2ECE168F" w14:textId="77777777" w:rsidR="007E14E0" w:rsidRPr="005A1C34" w:rsidRDefault="007E14E0" w:rsidP="007E14E0">
      <w:pPr>
        <w:numPr>
          <w:ilvl w:val="0"/>
          <w:numId w:val="338"/>
        </w:numPr>
      </w:pPr>
      <w:r w:rsidRPr="005A1C34">
        <w:t>Registrar el incidente.</w:t>
      </w:r>
    </w:p>
    <w:p w14:paraId="33443A8D" w14:textId="77777777" w:rsidR="007E14E0" w:rsidRPr="005A1C34" w:rsidRDefault="007E14E0" w:rsidP="007E14E0">
      <w:pPr>
        <w:numPr>
          <w:ilvl w:val="0"/>
          <w:numId w:val="338"/>
        </w:numPr>
      </w:pPr>
      <w:r w:rsidRPr="005A1C34">
        <w:t>Analizar causas y aplicar medidas correctoras.</w:t>
      </w:r>
    </w:p>
    <w:p w14:paraId="5B86FB74" w14:textId="77777777" w:rsidR="007E14E0" w:rsidRPr="005A1C34" w:rsidRDefault="007E14E0" w:rsidP="007E14E0"/>
    <w:p w14:paraId="64696EE0" w14:textId="77777777" w:rsidR="007E14E0" w:rsidRPr="005A1C34" w:rsidRDefault="007E14E0" w:rsidP="007E14E0">
      <w:pPr>
        <w:rPr>
          <w:b/>
          <w:bCs/>
        </w:rPr>
      </w:pPr>
      <w:r w:rsidRPr="005A1C34">
        <w:rPr>
          <w:b/>
          <w:bCs/>
        </w:rPr>
        <w:lastRenderedPageBreak/>
        <w:t>7. Conclusión</w:t>
      </w:r>
    </w:p>
    <w:p w14:paraId="3BCF6A22" w14:textId="77777777" w:rsidR="007E14E0" w:rsidRPr="005A1C34" w:rsidRDefault="007E14E0" w:rsidP="007E14E0">
      <w:r w:rsidRPr="005A1C34">
        <w:t>La seguridad en las zonas de mantenimiento y almacenes es un elemento esencial dentro de la prevención de riesgos laborales en centros sanitarios. La presencia de cargas, herramientas, productos químicos, maquinaria y espacios reducidos exige una aplicación rigurosa de normas preventivas.</w:t>
      </w:r>
      <w:r w:rsidRPr="005A1C34">
        <w:br/>
        <w:t>El cumplimiento de medidas organizativas, técnicas y formativas protege la integridad de todo el personal y contribuye al correcto funcionamiento del centro.</w:t>
      </w:r>
    </w:p>
    <w:p w14:paraId="1F275D44" w14:textId="77777777" w:rsidR="007E14E0" w:rsidRPr="005A1C34" w:rsidRDefault="007E14E0" w:rsidP="007E14E0"/>
    <w:p w14:paraId="4431B50C" w14:textId="77777777" w:rsidR="007E14E0" w:rsidRPr="005A1C34" w:rsidRDefault="007E14E0" w:rsidP="007E14E0">
      <w:pPr>
        <w:rPr>
          <w:b/>
          <w:bCs/>
        </w:rPr>
      </w:pPr>
      <w:r w:rsidRPr="005A1C34">
        <w:rPr>
          <w:b/>
          <w:bCs/>
        </w:rPr>
        <w:t>8. Bibliografía</w:t>
      </w:r>
    </w:p>
    <w:p w14:paraId="41FB61CE" w14:textId="77777777" w:rsidR="007E14E0" w:rsidRPr="005A1C34" w:rsidRDefault="007E14E0" w:rsidP="007E14E0">
      <w:pPr>
        <w:numPr>
          <w:ilvl w:val="0"/>
          <w:numId w:val="339"/>
        </w:numPr>
      </w:pPr>
      <w:r w:rsidRPr="005A1C34">
        <w:t xml:space="preserve">Instituto Nacional de Seguridad y Salud en el Trabajo (INSST). (2021). </w:t>
      </w:r>
      <w:r w:rsidRPr="005A1C34">
        <w:rPr>
          <w:i/>
          <w:iCs/>
        </w:rPr>
        <w:t>Almacenes Seguros y Gestión Preventiva</w:t>
      </w:r>
      <w:r w:rsidRPr="005A1C34">
        <w:t>.</w:t>
      </w:r>
    </w:p>
    <w:p w14:paraId="63E3EA82" w14:textId="77777777" w:rsidR="007E14E0" w:rsidRPr="005A1C34" w:rsidRDefault="007E14E0" w:rsidP="007E14E0">
      <w:pPr>
        <w:numPr>
          <w:ilvl w:val="0"/>
          <w:numId w:val="339"/>
        </w:numPr>
      </w:pPr>
      <w:r w:rsidRPr="005A1C34">
        <w:t xml:space="preserve">EU-OSHA. (2020). </w:t>
      </w:r>
      <w:r w:rsidRPr="005A1C34">
        <w:rPr>
          <w:i/>
          <w:iCs/>
        </w:rPr>
        <w:t xml:space="preserve">Safety in </w:t>
      </w:r>
      <w:proofErr w:type="spellStart"/>
      <w:r w:rsidRPr="005A1C34">
        <w:rPr>
          <w:i/>
          <w:iCs/>
        </w:rPr>
        <w:t>Maintenance</w:t>
      </w:r>
      <w:proofErr w:type="spellEnd"/>
      <w:r w:rsidRPr="005A1C34">
        <w:rPr>
          <w:i/>
          <w:iCs/>
        </w:rPr>
        <w:t xml:space="preserve"> and Storage </w:t>
      </w:r>
      <w:proofErr w:type="spellStart"/>
      <w:r w:rsidRPr="005A1C34">
        <w:rPr>
          <w:i/>
          <w:iCs/>
        </w:rPr>
        <w:t>Areas</w:t>
      </w:r>
      <w:proofErr w:type="spellEnd"/>
      <w:r w:rsidRPr="005A1C34">
        <w:t>.</w:t>
      </w:r>
    </w:p>
    <w:p w14:paraId="39A872CA" w14:textId="77777777" w:rsidR="007E14E0" w:rsidRPr="005A1C34" w:rsidRDefault="007E14E0" w:rsidP="007E14E0">
      <w:pPr>
        <w:numPr>
          <w:ilvl w:val="0"/>
          <w:numId w:val="339"/>
        </w:numPr>
      </w:pPr>
      <w:r w:rsidRPr="005A1C34">
        <w:t xml:space="preserve">Ministerio de Sanidad. (2021). </w:t>
      </w:r>
      <w:r w:rsidRPr="005A1C34">
        <w:rPr>
          <w:i/>
          <w:iCs/>
        </w:rPr>
        <w:t>Prevención de Riesgos en Zonas Técnicas y Logísticas de Centros Sanitarios</w:t>
      </w:r>
      <w:r w:rsidRPr="005A1C34">
        <w:t>.</w:t>
      </w:r>
    </w:p>
    <w:p w14:paraId="0E488900" w14:textId="77777777" w:rsidR="007E14E0" w:rsidRPr="005A1C34" w:rsidRDefault="007E14E0" w:rsidP="007E14E0">
      <w:pPr>
        <w:numPr>
          <w:ilvl w:val="0"/>
          <w:numId w:val="339"/>
        </w:numPr>
      </w:pPr>
      <w:r w:rsidRPr="005A1C34">
        <w:t xml:space="preserve">NIOSH. (2018). </w:t>
      </w:r>
      <w:proofErr w:type="spellStart"/>
      <w:r w:rsidRPr="005A1C34">
        <w:rPr>
          <w:i/>
          <w:iCs/>
        </w:rPr>
        <w:t>Warehouse</w:t>
      </w:r>
      <w:proofErr w:type="spellEnd"/>
      <w:r w:rsidRPr="005A1C34">
        <w:rPr>
          <w:i/>
          <w:iCs/>
        </w:rPr>
        <w:t xml:space="preserve"> Safety </w:t>
      </w:r>
      <w:proofErr w:type="spellStart"/>
      <w:r w:rsidRPr="005A1C34">
        <w:rPr>
          <w:i/>
          <w:iCs/>
        </w:rPr>
        <w:t>Guidelines</w:t>
      </w:r>
      <w:proofErr w:type="spellEnd"/>
      <w:r w:rsidRPr="005A1C34">
        <w:t>.</w:t>
      </w:r>
    </w:p>
    <w:p w14:paraId="0FBC81C5" w14:textId="77777777" w:rsidR="007E14E0" w:rsidRPr="005A1C34" w:rsidRDefault="007E14E0" w:rsidP="007E14E0">
      <w:pPr>
        <w:numPr>
          <w:ilvl w:val="0"/>
          <w:numId w:val="339"/>
        </w:numPr>
      </w:pPr>
      <w:r w:rsidRPr="005A1C34">
        <w:t xml:space="preserve">Organización Mundial de la Salud (OMS). (2020). </w:t>
      </w:r>
      <w:proofErr w:type="spellStart"/>
      <w:r w:rsidRPr="005A1C34">
        <w:rPr>
          <w:i/>
          <w:iCs/>
        </w:rPr>
        <w:t>Safe</w:t>
      </w:r>
      <w:proofErr w:type="spellEnd"/>
      <w:r w:rsidRPr="005A1C34">
        <w:rPr>
          <w:i/>
          <w:iCs/>
        </w:rPr>
        <w:t xml:space="preserve"> </w:t>
      </w:r>
      <w:proofErr w:type="spellStart"/>
      <w:r w:rsidRPr="005A1C34">
        <w:rPr>
          <w:i/>
          <w:iCs/>
        </w:rPr>
        <w:t>Facility</w:t>
      </w:r>
      <w:proofErr w:type="spellEnd"/>
      <w:r w:rsidRPr="005A1C34">
        <w:rPr>
          <w:i/>
          <w:iCs/>
        </w:rPr>
        <w:t xml:space="preserve"> Management in </w:t>
      </w:r>
      <w:proofErr w:type="spellStart"/>
      <w:r w:rsidRPr="005A1C34">
        <w:rPr>
          <w:i/>
          <w:iCs/>
        </w:rPr>
        <w:t>Healthcare</w:t>
      </w:r>
      <w:proofErr w:type="spellEnd"/>
      <w:r w:rsidRPr="005A1C34">
        <w:rPr>
          <w:i/>
          <w:iCs/>
        </w:rPr>
        <w:t xml:space="preserve"> </w:t>
      </w:r>
      <w:proofErr w:type="spellStart"/>
      <w:r w:rsidRPr="005A1C34">
        <w:rPr>
          <w:i/>
          <w:iCs/>
        </w:rPr>
        <w:t>Settings</w:t>
      </w:r>
      <w:proofErr w:type="spellEnd"/>
      <w:r w:rsidRPr="005A1C34">
        <w:t>.</w:t>
      </w:r>
    </w:p>
    <w:p w14:paraId="4DCB21F5" w14:textId="77777777" w:rsidR="007E14E0" w:rsidRDefault="007E14E0" w:rsidP="007E14E0"/>
    <w:p w14:paraId="04E2811C" w14:textId="77777777" w:rsidR="007E14E0" w:rsidRDefault="007E14E0" w:rsidP="007E14E0"/>
    <w:p w14:paraId="007FBF21" w14:textId="77777777" w:rsidR="007E14E0" w:rsidRDefault="007E14E0" w:rsidP="007E14E0"/>
    <w:p w14:paraId="3FD4120E" w14:textId="77777777" w:rsidR="007E14E0" w:rsidRDefault="007E14E0" w:rsidP="007E14E0"/>
    <w:p w14:paraId="45C57E5A" w14:textId="77777777" w:rsidR="007E14E0" w:rsidRDefault="007E14E0" w:rsidP="007E14E0"/>
    <w:p w14:paraId="448D0AC7" w14:textId="77777777" w:rsidR="007E14E0" w:rsidRDefault="007E14E0" w:rsidP="007E14E0"/>
    <w:p w14:paraId="71E34417" w14:textId="77777777" w:rsidR="007E14E0" w:rsidRDefault="007E14E0" w:rsidP="007E14E0"/>
    <w:p w14:paraId="36B8115B" w14:textId="77777777" w:rsidR="007E14E0" w:rsidRPr="00167CDD" w:rsidRDefault="007E14E0" w:rsidP="007E14E0">
      <w:pPr>
        <w:jc w:val="both"/>
        <w:rPr>
          <w:b/>
          <w:bCs/>
        </w:rPr>
      </w:pPr>
      <w:r w:rsidRPr="00167CDD">
        <w:rPr>
          <w:b/>
          <w:bCs/>
        </w:rPr>
        <w:t>Prevención de Riesgos en Áreas de Radiología para Personal Sanitario y No Sanitario</w:t>
      </w:r>
    </w:p>
    <w:p w14:paraId="4E7E9238" w14:textId="77777777" w:rsidR="007E14E0" w:rsidRPr="00167CDD" w:rsidRDefault="007E14E0" w:rsidP="007E14E0">
      <w:pPr>
        <w:jc w:val="both"/>
        <w:rPr>
          <w:b/>
          <w:bCs/>
        </w:rPr>
      </w:pPr>
      <w:r w:rsidRPr="00167CDD">
        <w:rPr>
          <w:b/>
          <w:bCs/>
        </w:rPr>
        <w:t>1. Introducción</w:t>
      </w:r>
    </w:p>
    <w:p w14:paraId="68BC5717" w14:textId="77777777" w:rsidR="007E14E0" w:rsidRPr="00167CDD" w:rsidRDefault="007E14E0" w:rsidP="007E14E0">
      <w:pPr>
        <w:jc w:val="both"/>
      </w:pPr>
      <w:r w:rsidRPr="00167CDD">
        <w:t xml:space="preserve">Las áreas de radiología en centros sanitarios incluyen radiodiagnóstico, medicina nuclear, radiología intervencionista y otras técnicas que emplean radiaciones ionizantes y no ionizantes. Estas áreas son fundamentales para el diagnóstico y tratamiento de múltiples patologías, pero implican riesgos importantes para el </w:t>
      </w:r>
      <w:r w:rsidRPr="00167CDD">
        <w:rPr>
          <w:b/>
          <w:bCs/>
        </w:rPr>
        <w:t>personal sanitario</w:t>
      </w:r>
      <w:r w:rsidRPr="00167CDD">
        <w:t xml:space="preserve"> (radiólogos, técnicos en imagen, enfermería) y el </w:t>
      </w:r>
      <w:r w:rsidRPr="00167CDD">
        <w:rPr>
          <w:b/>
          <w:bCs/>
        </w:rPr>
        <w:t>personal no sanitario</w:t>
      </w:r>
      <w:r w:rsidRPr="00167CDD">
        <w:t xml:space="preserve"> (limpieza, mantenimiento, administración, seguridad) que pueda acceder a ellas.</w:t>
      </w:r>
      <w:r w:rsidRPr="00167CDD">
        <w:br/>
        <w:t>La prevención es esencial para minimizar la exposición a radiaciones, garantizar la seguridad operacional y cumplir con la normativa vigente en protección radiológica.</w:t>
      </w:r>
    </w:p>
    <w:p w14:paraId="1C660B03" w14:textId="77777777" w:rsidR="007E14E0" w:rsidRPr="00167CDD" w:rsidRDefault="007E14E0" w:rsidP="007E14E0">
      <w:pPr>
        <w:jc w:val="both"/>
      </w:pPr>
    </w:p>
    <w:p w14:paraId="11C13D05" w14:textId="77777777" w:rsidR="007E14E0" w:rsidRPr="00167CDD" w:rsidRDefault="007E14E0" w:rsidP="007E14E0">
      <w:pPr>
        <w:jc w:val="both"/>
        <w:rPr>
          <w:b/>
          <w:bCs/>
        </w:rPr>
      </w:pPr>
      <w:r w:rsidRPr="00167CDD">
        <w:rPr>
          <w:b/>
          <w:bCs/>
        </w:rPr>
        <w:t>2. Tipos de radiaciones presentes en radiología</w:t>
      </w:r>
    </w:p>
    <w:p w14:paraId="3D4EB4DE" w14:textId="77777777" w:rsidR="007E14E0" w:rsidRPr="00167CDD" w:rsidRDefault="007E14E0" w:rsidP="007E14E0">
      <w:pPr>
        <w:jc w:val="both"/>
        <w:rPr>
          <w:b/>
          <w:bCs/>
        </w:rPr>
      </w:pPr>
      <w:r w:rsidRPr="00167CDD">
        <w:rPr>
          <w:b/>
          <w:bCs/>
        </w:rPr>
        <w:t>2.1. Radiaciones ionizantes</w:t>
      </w:r>
    </w:p>
    <w:p w14:paraId="0F7D9081" w14:textId="77777777" w:rsidR="007E14E0" w:rsidRPr="00167CDD" w:rsidRDefault="007E14E0" w:rsidP="007E14E0">
      <w:pPr>
        <w:numPr>
          <w:ilvl w:val="0"/>
          <w:numId w:val="340"/>
        </w:numPr>
        <w:jc w:val="both"/>
      </w:pPr>
      <w:r w:rsidRPr="00167CDD">
        <w:lastRenderedPageBreak/>
        <w:t>Rayos X (radiografías, TAC).</w:t>
      </w:r>
    </w:p>
    <w:p w14:paraId="5F1D4EE6" w14:textId="77777777" w:rsidR="007E14E0" w:rsidRPr="00167CDD" w:rsidRDefault="007E14E0" w:rsidP="007E14E0">
      <w:pPr>
        <w:numPr>
          <w:ilvl w:val="0"/>
          <w:numId w:val="340"/>
        </w:numPr>
        <w:jc w:val="both"/>
      </w:pPr>
      <w:r w:rsidRPr="00167CDD">
        <w:t>Radiación gamma (medicina nuclear).</w:t>
      </w:r>
    </w:p>
    <w:p w14:paraId="0268A394" w14:textId="77777777" w:rsidR="007E14E0" w:rsidRPr="00167CDD" w:rsidRDefault="007E14E0" w:rsidP="007E14E0">
      <w:pPr>
        <w:numPr>
          <w:ilvl w:val="0"/>
          <w:numId w:val="340"/>
        </w:numPr>
        <w:jc w:val="both"/>
      </w:pPr>
      <w:r w:rsidRPr="00167CDD">
        <w:t>Radiación beta y alfa en procedimientos específicos.</w:t>
      </w:r>
    </w:p>
    <w:p w14:paraId="035805F7" w14:textId="77777777" w:rsidR="007E14E0" w:rsidRPr="00167CDD" w:rsidRDefault="007E14E0" w:rsidP="007E14E0">
      <w:pPr>
        <w:jc w:val="both"/>
      </w:pPr>
      <w:r w:rsidRPr="00167CDD">
        <w:t>Estas radiaciones pueden afectar el ADN y provocar efectos deterministas o probabilísticos.</w:t>
      </w:r>
    </w:p>
    <w:p w14:paraId="62E973C0" w14:textId="77777777" w:rsidR="007E14E0" w:rsidRPr="00167CDD" w:rsidRDefault="007E14E0" w:rsidP="007E14E0">
      <w:pPr>
        <w:jc w:val="both"/>
        <w:rPr>
          <w:b/>
          <w:bCs/>
        </w:rPr>
      </w:pPr>
      <w:r w:rsidRPr="00167CDD">
        <w:rPr>
          <w:b/>
          <w:bCs/>
        </w:rPr>
        <w:t>2.2. Radiaciones no ionizantes</w:t>
      </w:r>
    </w:p>
    <w:p w14:paraId="310A853A" w14:textId="77777777" w:rsidR="007E14E0" w:rsidRPr="00167CDD" w:rsidRDefault="007E14E0" w:rsidP="007E14E0">
      <w:pPr>
        <w:numPr>
          <w:ilvl w:val="0"/>
          <w:numId w:val="341"/>
        </w:numPr>
        <w:jc w:val="both"/>
      </w:pPr>
      <w:r w:rsidRPr="00167CDD">
        <w:t>Campos electromagnéticos en resonancia magnética (RM).</w:t>
      </w:r>
    </w:p>
    <w:p w14:paraId="7BA5CF9E" w14:textId="77777777" w:rsidR="007E14E0" w:rsidRPr="00167CDD" w:rsidRDefault="007E14E0" w:rsidP="007E14E0">
      <w:pPr>
        <w:numPr>
          <w:ilvl w:val="0"/>
          <w:numId w:val="341"/>
        </w:numPr>
        <w:jc w:val="both"/>
      </w:pPr>
      <w:r w:rsidRPr="00167CDD">
        <w:t>Ultrasonidos en ecografía (riesgo bajo).</w:t>
      </w:r>
    </w:p>
    <w:p w14:paraId="231AE087" w14:textId="77777777" w:rsidR="007E14E0" w:rsidRPr="00167CDD" w:rsidRDefault="007E14E0" w:rsidP="007E14E0">
      <w:pPr>
        <w:jc w:val="both"/>
      </w:pPr>
      <w:r w:rsidRPr="00167CDD">
        <w:t>Aunque su riesgo es menor, requieren medidas preventivas específicas.</w:t>
      </w:r>
    </w:p>
    <w:p w14:paraId="592465E5" w14:textId="77777777" w:rsidR="007E14E0" w:rsidRPr="00167CDD" w:rsidRDefault="007E14E0" w:rsidP="007E14E0">
      <w:pPr>
        <w:jc w:val="both"/>
      </w:pPr>
    </w:p>
    <w:p w14:paraId="6465EDA3" w14:textId="77777777" w:rsidR="007E14E0" w:rsidRPr="00167CDD" w:rsidRDefault="007E14E0" w:rsidP="007E14E0">
      <w:pPr>
        <w:jc w:val="both"/>
        <w:rPr>
          <w:b/>
          <w:bCs/>
        </w:rPr>
      </w:pPr>
      <w:r w:rsidRPr="00167CDD">
        <w:rPr>
          <w:b/>
          <w:bCs/>
        </w:rPr>
        <w:t>3. Riesgos laborales en áreas de radiología</w:t>
      </w:r>
    </w:p>
    <w:p w14:paraId="355A7230" w14:textId="77777777" w:rsidR="007E14E0" w:rsidRPr="00167CDD" w:rsidRDefault="007E14E0" w:rsidP="007E14E0">
      <w:pPr>
        <w:jc w:val="both"/>
        <w:rPr>
          <w:b/>
          <w:bCs/>
        </w:rPr>
      </w:pPr>
      <w:r w:rsidRPr="00167CDD">
        <w:rPr>
          <w:b/>
          <w:bCs/>
        </w:rPr>
        <w:t>3.1. Riesgos derivados de radiaciones ionizantes</w:t>
      </w:r>
    </w:p>
    <w:p w14:paraId="69DB6B75" w14:textId="77777777" w:rsidR="007E14E0" w:rsidRPr="00167CDD" w:rsidRDefault="007E14E0" w:rsidP="007E14E0">
      <w:pPr>
        <w:numPr>
          <w:ilvl w:val="0"/>
          <w:numId w:val="342"/>
        </w:numPr>
        <w:jc w:val="both"/>
      </w:pPr>
      <w:r w:rsidRPr="00167CDD">
        <w:t>Exposición externa por rayos X o material radiactivo.</w:t>
      </w:r>
    </w:p>
    <w:p w14:paraId="21B66769" w14:textId="77777777" w:rsidR="007E14E0" w:rsidRPr="00167CDD" w:rsidRDefault="007E14E0" w:rsidP="007E14E0">
      <w:pPr>
        <w:numPr>
          <w:ilvl w:val="0"/>
          <w:numId w:val="342"/>
        </w:numPr>
        <w:jc w:val="both"/>
      </w:pPr>
      <w:r w:rsidRPr="00167CDD">
        <w:t>Contaminación radiactiva en medicina nuclear.</w:t>
      </w:r>
    </w:p>
    <w:p w14:paraId="6DA9DCF1" w14:textId="77777777" w:rsidR="007E14E0" w:rsidRPr="00167CDD" w:rsidRDefault="007E14E0" w:rsidP="007E14E0">
      <w:pPr>
        <w:numPr>
          <w:ilvl w:val="0"/>
          <w:numId w:val="342"/>
        </w:numPr>
        <w:jc w:val="both"/>
      </w:pPr>
      <w:r w:rsidRPr="00167CDD">
        <w:t>Efectos acumulativos a largo plazo (cáncer, cataratas).</w:t>
      </w:r>
    </w:p>
    <w:p w14:paraId="288DF36D" w14:textId="77777777" w:rsidR="007E14E0" w:rsidRPr="00167CDD" w:rsidRDefault="007E14E0" w:rsidP="007E14E0">
      <w:pPr>
        <w:numPr>
          <w:ilvl w:val="0"/>
          <w:numId w:val="342"/>
        </w:numPr>
        <w:jc w:val="both"/>
      </w:pPr>
      <w:r w:rsidRPr="00167CDD">
        <w:t>Riesgos para mujeres embarazadas.</w:t>
      </w:r>
    </w:p>
    <w:p w14:paraId="68C06966" w14:textId="77777777" w:rsidR="007E14E0" w:rsidRPr="00167CDD" w:rsidRDefault="007E14E0" w:rsidP="007E14E0">
      <w:pPr>
        <w:jc w:val="both"/>
        <w:rPr>
          <w:b/>
          <w:bCs/>
        </w:rPr>
      </w:pPr>
      <w:r w:rsidRPr="00167CDD">
        <w:rPr>
          <w:b/>
          <w:bCs/>
        </w:rPr>
        <w:t>3.2. Riesgos físicos y ergonómicos</w:t>
      </w:r>
    </w:p>
    <w:p w14:paraId="38984EDD" w14:textId="77777777" w:rsidR="007E14E0" w:rsidRPr="00167CDD" w:rsidRDefault="007E14E0" w:rsidP="007E14E0">
      <w:pPr>
        <w:numPr>
          <w:ilvl w:val="0"/>
          <w:numId w:val="343"/>
        </w:numPr>
        <w:jc w:val="both"/>
      </w:pPr>
      <w:r w:rsidRPr="00167CDD">
        <w:t>Golpes con equipos móviles.</w:t>
      </w:r>
    </w:p>
    <w:p w14:paraId="461641D6" w14:textId="77777777" w:rsidR="007E14E0" w:rsidRPr="00167CDD" w:rsidRDefault="007E14E0" w:rsidP="007E14E0">
      <w:pPr>
        <w:numPr>
          <w:ilvl w:val="0"/>
          <w:numId w:val="343"/>
        </w:numPr>
        <w:jc w:val="both"/>
      </w:pPr>
      <w:r w:rsidRPr="00167CDD">
        <w:t>Manipulación de pacientes y camillas.</w:t>
      </w:r>
    </w:p>
    <w:p w14:paraId="5EE88881" w14:textId="77777777" w:rsidR="007E14E0" w:rsidRPr="00167CDD" w:rsidRDefault="007E14E0" w:rsidP="007E14E0">
      <w:pPr>
        <w:numPr>
          <w:ilvl w:val="0"/>
          <w:numId w:val="343"/>
        </w:numPr>
        <w:jc w:val="both"/>
      </w:pPr>
      <w:r w:rsidRPr="00167CDD">
        <w:t>Movimientos repetitivos en posicionamiento radiológico.</w:t>
      </w:r>
    </w:p>
    <w:p w14:paraId="19C9ADEF" w14:textId="77777777" w:rsidR="007E14E0" w:rsidRPr="00167CDD" w:rsidRDefault="007E14E0" w:rsidP="007E14E0">
      <w:pPr>
        <w:jc w:val="both"/>
        <w:rPr>
          <w:b/>
          <w:bCs/>
        </w:rPr>
      </w:pPr>
      <w:r w:rsidRPr="00167CDD">
        <w:rPr>
          <w:b/>
          <w:bCs/>
        </w:rPr>
        <w:t>3.3. Riesgos eléctricos</w:t>
      </w:r>
    </w:p>
    <w:p w14:paraId="692260F8" w14:textId="77777777" w:rsidR="007E14E0" w:rsidRPr="00167CDD" w:rsidRDefault="007E14E0" w:rsidP="007E14E0">
      <w:pPr>
        <w:numPr>
          <w:ilvl w:val="0"/>
          <w:numId w:val="344"/>
        </w:numPr>
        <w:jc w:val="both"/>
      </w:pPr>
      <w:r w:rsidRPr="00167CDD">
        <w:t>Equipos de radiología de alto voltaje.</w:t>
      </w:r>
    </w:p>
    <w:p w14:paraId="66EEFE4E" w14:textId="77777777" w:rsidR="007E14E0" w:rsidRPr="00167CDD" w:rsidRDefault="007E14E0" w:rsidP="007E14E0">
      <w:pPr>
        <w:numPr>
          <w:ilvl w:val="0"/>
          <w:numId w:val="344"/>
        </w:numPr>
        <w:jc w:val="both"/>
      </w:pPr>
      <w:r w:rsidRPr="00167CDD">
        <w:t>Riesgo de cortocircuitos si no hay mantenimiento adecuado.</w:t>
      </w:r>
    </w:p>
    <w:p w14:paraId="799EEBF8" w14:textId="77777777" w:rsidR="007E14E0" w:rsidRPr="00167CDD" w:rsidRDefault="007E14E0" w:rsidP="007E14E0">
      <w:pPr>
        <w:jc w:val="both"/>
        <w:rPr>
          <w:b/>
          <w:bCs/>
        </w:rPr>
      </w:pPr>
      <w:r w:rsidRPr="00167CDD">
        <w:rPr>
          <w:b/>
          <w:bCs/>
        </w:rPr>
        <w:t>3.4. Riesgos químicos</w:t>
      </w:r>
    </w:p>
    <w:p w14:paraId="60CF900A" w14:textId="77777777" w:rsidR="007E14E0" w:rsidRPr="00167CDD" w:rsidRDefault="007E14E0" w:rsidP="007E14E0">
      <w:pPr>
        <w:jc w:val="both"/>
      </w:pPr>
      <w:r w:rsidRPr="00167CDD">
        <w:t>En medicina nuclear y revelado analógico (cada vez menos frecuente):</w:t>
      </w:r>
    </w:p>
    <w:p w14:paraId="15D5AEB8" w14:textId="77777777" w:rsidR="007E14E0" w:rsidRPr="00167CDD" w:rsidRDefault="007E14E0" w:rsidP="007E14E0">
      <w:pPr>
        <w:numPr>
          <w:ilvl w:val="0"/>
          <w:numId w:val="345"/>
        </w:numPr>
        <w:jc w:val="both"/>
      </w:pPr>
      <w:r w:rsidRPr="00167CDD">
        <w:t>Contacto con radiofármacos.</w:t>
      </w:r>
    </w:p>
    <w:p w14:paraId="419C8F94" w14:textId="77777777" w:rsidR="007E14E0" w:rsidRPr="00167CDD" w:rsidRDefault="007E14E0" w:rsidP="007E14E0">
      <w:pPr>
        <w:numPr>
          <w:ilvl w:val="0"/>
          <w:numId w:val="345"/>
        </w:numPr>
        <w:jc w:val="both"/>
      </w:pPr>
      <w:r w:rsidRPr="00167CDD">
        <w:t>Inhalación de vapores químicos.</w:t>
      </w:r>
    </w:p>
    <w:p w14:paraId="2E3CE63A" w14:textId="77777777" w:rsidR="007E14E0" w:rsidRPr="00167CDD" w:rsidRDefault="007E14E0" w:rsidP="007E14E0">
      <w:pPr>
        <w:jc w:val="both"/>
        <w:rPr>
          <w:b/>
          <w:bCs/>
        </w:rPr>
      </w:pPr>
      <w:r w:rsidRPr="00167CDD">
        <w:rPr>
          <w:b/>
          <w:bCs/>
        </w:rPr>
        <w:t>3.5. Riesgos psicosociales</w:t>
      </w:r>
    </w:p>
    <w:p w14:paraId="71590128" w14:textId="77777777" w:rsidR="007E14E0" w:rsidRPr="00167CDD" w:rsidRDefault="007E14E0" w:rsidP="007E14E0">
      <w:pPr>
        <w:numPr>
          <w:ilvl w:val="0"/>
          <w:numId w:val="346"/>
        </w:numPr>
        <w:jc w:val="both"/>
      </w:pPr>
      <w:r w:rsidRPr="00167CDD">
        <w:t>Turnos prolongados.</w:t>
      </w:r>
    </w:p>
    <w:p w14:paraId="7E8E3D4F" w14:textId="77777777" w:rsidR="007E14E0" w:rsidRPr="00167CDD" w:rsidRDefault="007E14E0" w:rsidP="007E14E0">
      <w:pPr>
        <w:numPr>
          <w:ilvl w:val="0"/>
          <w:numId w:val="346"/>
        </w:numPr>
        <w:jc w:val="both"/>
      </w:pPr>
      <w:r w:rsidRPr="00167CDD">
        <w:t>Alta demanda asistencial.</w:t>
      </w:r>
    </w:p>
    <w:p w14:paraId="31D3018D" w14:textId="77777777" w:rsidR="007E14E0" w:rsidRPr="00167CDD" w:rsidRDefault="007E14E0" w:rsidP="007E14E0">
      <w:pPr>
        <w:numPr>
          <w:ilvl w:val="0"/>
          <w:numId w:val="346"/>
        </w:numPr>
        <w:jc w:val="both"/>
      </w:pPr>
      <w:r w:rsidRPr="00167CDD">
        <w:t>Responsabilidad diagnóstica.</w:t>
      </w:r>
    </w:p>
    <w:p w14:paraId="06EF4FD3" w14:textId="77777777" w:rsidR="007E14E0" w:rsidRPr="00167CDD" w:rsidRDefault="007E14E0" w:rsidP="007E14E0">
      <w:pPr>
        <w:jc w:val="both"/>
      </w:pPr>
    </w:p>
    <w:p w14:paraId="25D5FDB6" w14:textId="77777777" w:rsidR="007E14E0" w:rsidRPr="00167CDD" w:rsidRDefault="007E14E0" w:rsidP="007E14E0">
      <w:pPr>
        <w:jc w:val="both"/>
        <w:rPr>
          <w:b/>
          <w:bCs/>
        </w:rPr>
      </w:pPr>
      <w:r w:rsidRPr="00167CDD">
        <w:rPr>
          <w:b/>
          <w:bCs/>
        </w:rPr>
        <w:lastRenderedPageBreak/>
        <w:t>4. Medidas de prevención en radiaciones ionizantes</w:t>
      </w:r>
    </w:p>
    <w:p w14:paraId="1D730177" w14:textId="77777777" w:rsidR="007E14E0" w:rsidRPr="00167CDD" w:rsidRDefault="007E14E0" w:rsidP="007E14E0">
      <w:pPr>
        <w:jc w:val="both"/>
        <w:rPr>
          <w:b/>
          <w:bCs/>
        </w:rPr>
      </w:pPr>
      <w:r w:rsidRPr="00167CDD">
        <w:rPr>
          <w:b/>
          <w:bCs/>
        </w:rPr>
        <w:t>4.1. Principios fundamentales de protección radiológica</w:t>
      </w:r>
    </w:p>
    <w:p w14:paraId="600BFD9B" w14:textId="77777777" w:rsidR="007E14E0" w:rsidRPr="00167CDD" w:rsidRDefault="007E14E0" w:rsidP="007E14E0">
      <w:pPr>
        <w:numPr>
          <w:ilvl w:val="0"/>
          <w:numId w:val="347"/>
        </w:numPr>
        <w:jc w:val="both"/>
      </w:pPr>
      <w:r w:rsidRPr="00167CDD">
        <w:rPr>
          <w:b/>
          <w:bCs/>
        </w:rPr>
        <w:t>Justificación:</w:t>
      </w:r>
      <w:r w:rsidRPr="00167CDD">
        <w:t xml:space="preserve"> solo realizar pruebas cuando sean necesarias.</w:t>
      </w:r>
    </w:p>
    <w:p w14:paraId="470D192C" w14:textId="77777777" w:rsidR="007E14E0" w:rsidRPr="00167CDD" w:rsidRDefault="007E14E0" w:rsidP="007E14E0">
      <w:pPr>
        <w:numPr>
          <w:ilvl w:val="0"/>
          <w:numId w:val="347"/>
        </w:numPr>
        <w:jc w:val="both"/>
      </w:pPr>
      <w:r w:rsidRPr="00167CDD">
        <w:rPr>
          <w:b/>
          <w:bCs/>
        </w:rPr>
        <w:t>Optimización:</w:t>
      </w:r>
      <w:r w:rsidRPr="00167CDD">
        <w:t xml:space="preserve"> reducir dosis al mínimo técnico posible (ALARA).</w:t>
      </w:r>
    </w:p>
    <w:p w14:paraId="5C8B7C1B" w14:textId="77777777" w:rsidR="007E14E0" w:rsidRPr="00167CDD" w:rsidRDefault="007E14E0" w:rsidP="007E14E0">
      <w:pPr>
        <w:numPr>
          <w:ilvl w:val="0"/>
          <w:numId w:val="347"/>
        </w:numPr>
        <w:jc w:val="both"/>
      </w:pPr>
      <w:r w:rsidRPr="00167CDD">
        <w:rPr>
          <w:b/>
          <w:bCs/>
        </w:rPr>
        <w:t>Limitación:</w:t>
      </w:r>
      <w:r w:rsidRPr="00167CDD">
        <w:t xml:space="preserve"> cumplir los límites legales de dosis para trabajadores.</w:t>
      </w:r>
    </w:p>
    <w:p w14:paraId="6E2510D1" w14:textId="77777777" w:rsidR="007E14E0" w:rsidRPr="00167CDD" w:rsidRDefault="007E14E0" w:rsidP="007E14E0">
      <w:pPr>
        <w:jc w:val="both"/>
        <w:rPr>
          <w:b/>
          <w:bCs/>
        </w:rPr>
      </w:pPr>
      <w:r w:rsidRPr="00167CDD">
        <w:rPr>
          <w:b/>
          <w:bCs/>
        </w:rPr>
        <w:t>4.2. Medidas técnicas</w:t>
      </w:r>
    </w:p>
    <w:p w14:paraId="1F03092E" w14:textId="77777777" w:rsidR="007E14E0" w:rsidRPr="00167CDD" w:rsidRDefault="007E14E0" w:rsidP="007E14E0">
      <w:pPr>
        <w:numPr>
          <w:ilvl w:val="0"/>
          <w:numId w:val="348"/>
        </w:numPr>
        <w:jc w:val="both"/>
      </w:pPr>
      <w:r w:rsidRPr="00167CDD">
        <w:t>Blindaje de paredes con plomo u otros materiales.</w:t>
      </w:r>
    </w:p>
    <w:p w14:paraId="5283E8E0" w14:textId="77777777" w:rsidR="007E14E0" w:rsidRPr="00167CDD" w:rsidRDefault="007E14E0" w:rsidP="007E14E0">
      <w:pPr>
        <w:numPr>
          <w:ilvl w:val="0"/>
          <w:numId w:val="348"/>
        </w:numPr>
        <w:jc w:val="both"/>
      </w:pPr>
      <w:r w:rsidRPr="00167CDD">
        <w:t>Ventanas plomadas y puertas con cierre automático.</w:t>
      </w:r>
    </w:p>
    <w:p w14:paraId="2989B7F0" w14:textId="77777777" w:rsidR="007E14E0" w:rsidRPr="00167CDD" w:rsidRDefault="007E14E0" w:rsidP="007E14E0">
      <w:pPr>
        <w:numPr>
          <w:ilvl w:val="0"/>
          <w:numId w:val="348"/>
        </w:numPr>
        <w:jc w:val="both"/>
      </w:pPr>
      <w:r w:rsidRPr="00167CDD">
        <w:t>Tomas de exposición ubicadas fuera de la sala.</w:t>
      </w:r>
    </w:p>
    <w:p w14:paraId="23622E82" w14:textId="77777777" w:rsidR="007E14E0" w:rsidRPr="00167CDD" w:rsidRDefault="007E14E0" w:rsidP="007E14E0">
      <w:pPr>
        <w:numPr>
          <w:ilvl w:val="0"/>
          <w:numId w:val="348"/>
        </w:numPr>
        <w:jc w:val="both"/>
      </w:pPr>
      <w:r w:rsidRPr="00167CDD">
        <w:t>Sistemas de control remoto para disminuir exposición.</w:t>
      </w:r>
    </w:p>
    <w:p w14:paraId="089EED2C" w14:textId="77777777" w:rsidR="007E14E0" w:rsidRPr="00167CDD" w:rsidRDefault="007E14E0" w:rsidP="007E14E0">
      <w:pPr>
        <w:jc w:val="both"/>
        <w:rPr>
          <w:b/>
          <w:bCs/>
        </w:rPr>
      </w:pPr>
      <w:r w:rsidRPr="00167CDD">
        <w:rPr>
          <w:b/>
          <w:bCs/>
        </w:rPr>
        <w:t>4.3. Equipos de Protección Individual (</w:t>
      </w:r>
      <w:proofErr w:type="spellStart"/>
      <w:r w:rsidRPr="00167CDD">
        <w:rPr>
          <w:b/>
          <w:bCs/>
        </w:rPr>
        <w:t>EPIs</w:t>
      </w:r>
      <w:proofErr w:type="spellEnd"/>
      <w:r w:rsidRPr="00167CDD">
        <w:rPr>
          <w:b/>
          <w:bCs/>
        </w:rPr>
        <w:t>)</w:t>
      </w:r>
    </w:p>
    <w:p w14:paraId="53FD7073" w14:textId="77777777" w:rsidR="007E14E0" w:rsidRPr="00167CDD" w:rsidRDefault="007E14E0" w:rsidP="007E14E0">
      <w:pPr>
        <w:numPr>
          <w:ilvl w:val="0"/>
          <w:numId w:val="349"/>
        </w:numPr>
        <w:jc w:val="both"/>
      </w:pPr>
      <w:r w:rsidRPr="00167CDD">
        <w:t>Delantal plomado.</w:t>
      </w:r>
    </w:p>
    <w:p w14:paraId="3CCFBFD9" w14:textId="77777777" w:rsidR="007E14E0" w:rsidRPr="00167CDD" w:rsidRDefault="007E14E0" w:rsidP="007E14E0">
      <w:pPr>
        <w:numPr>
          <w:ilvl w:val="0"/>
          <w:numId w:val="349"/>
        </w:numPr>
        <w:jc w:val="both"/>
      </w:pPr>
      <w:r w:rsidRPr="00167CDD">
        <w:t>Gafas plomadas.</w:t>
      </w:r>
    </w:p>
    <w:p w14:paraId="08FFBA08" w14:textId="77777777" w:rsidR="007E14E0" w:rsidRPr="00167CDD" w:rsidRDefault="007E14E0" w:rsidP="007E14E0">
      <w:pPr>
        <w:numPr>
          <w:ilvl w:val="0"/>
          <w:numId w:val="349"/>
        </w:numPr>
        <w:jc w:val="both"/>
      </w:pPr>
      <w:r w:rsidRPr="00167CDD">
        <w:t>Protector tiroideo.</w:t>
      </w:r>
    </w:p>
    <w:p w14:paraId="55908259" w14:textId="77777777" w:rsidR="007E14E0" w:rsidRPr="00167CDD" w:rsidRDefault="007E14E0" w:rsidP="007E14E0">
      <w:pPr>
        <w:numPr>
          <w:ilvl w:val="0"/>
          <w:numId w:val="349"/>
        </w:numPr>
        <w:jc w:val="both"/>
      </w:pPr>
      <w:r w:rsidRPr="00167CDD">
        <w:t>Guantes plomados para intervencionismo.</w:t>
      </w:r>
    </w:p>
    <w:p w14:paraId="23E56813" w14:textId="77777777" w:rsidR="007E14E0" w:rsidRPr="00167CDD" w:rsidRDefault="007E14E0" w:rsidP="007E14E0">
      <w:pPr>
        <w:jc w:val="both"/>
        <w:rPr>
          <w:b/>
          <w:bCs/>
        </w:rPr>
      </w:pPr>
      <w:r w:rsidRPr="00167CDD">
        <w:rPr>
          <w:b/>
          <w:bCs/>
        </w:rPr>
        <w:t>4.4. Control de la exposición</w:t>
      </w:r>
    </w:p>
    <w:p w14:paraId="32D66F47" w14:textId="77777777" w:rsidR="007E14E0" w:rsidRPr="00167CDD" w:rsidRDefault="007E14E0" w:rsidP="007E14E0">
      <w:pPr>
        <w:numPr>
          <w:ilvl w:val="0"/>
          <w:numId w:val="350"/>
        </w:numPr>
        <w:jc w:val="both"/>
      </w:pPr>
      <w:r w:rsidRPr="00167CDD">
        <w:t>Dosímetro personal obligatorio.</w:t>
      </w:r>
    </w:p>
    <w:p w14:paraId="6777D07B" w14:textId="77777777" w:rsidR="007E14E0" w:rsidRPr="00167CDD" w:rsidRDefault="007E14E0" w:rsidP="007E14E0">
      <w:pPr>
        <w:numPr>
          <w:ilvl w:val="0"/>
          <w:numId w:val="350"/>
        </w:numPr>
        <w:jc w:val="both"/>
      </w:pPr>
      <w:r w:rsidRPr="00167CDD">
        <w:t>Revisión mensual o trimestral de dosis recibida.</w:t>
      </w:r>
    </w:p>
    <w:p w14:paraId="7A85E8C7" w14:textId="77777777" w:rsidR="007E14E0" w:rsidRPr="00167CDD" w:rsidRDefault="007E14E0" w:rsidP="007E14E0">
      <w:pPr>
        <w:numPr>
          <w:ilvl w:val="0"/>
          <w:numId w:val="350"/>
        </w:numPr>
        <w:jc w:val="both"/>
      </w:pPr>
      <w:r w:rsidRPr="00167CDD">
        <w:t>Registros individuales de exposición.</w:t>
      </w:r>
    </w:p>
    <w:p w14:paraId="7E402249" w14:textId="77777777" w:rsidR="007E14E0" w:rsidRPr="00167CDD" w:rsidRDefault="007E14E0" w:rsidP="007E14E0">
      <w:pPr>
        <w:numPr>
          <w:ilvl w:val="0"/>
          <w:numId w:val="350"/>
        </w:numPr>
        <w:jc w:val="both"/>
      </w:pPr>
      <w:r w:rsidRPr="00167CDD">
        <w:t>Prohibición de exponer a embarazadas sin protocolo específico.</w:t>
      </w:r>
    </w:p>
    <w:p w14:paraId="7D703E6E" w14:textId="77777777" w:rsidR="007E14E0" w:rsidRPr="00167CDD" w:rsidRDefault="007E14E0" w:rsidP="007E14E0">
      <w:pPr>
        <w:jc w:val="both"/>
      </w:pPr>
    </w:p>
    <w:p w14:paraId="5618022A" w14:textId="77777777" w:rsidR="007E14E0" w:rsidRPr="00167CDD" w:rsidRDefault="007E14E0" w:rsidP="007E14E0">
      <w:pPr>
        <w:jc w:val="both"/>
        <w:rPr>
          <w:b/>
          <w:bCs/>
        </w:rPr>
      </w:pPr>
      <w:r w:rsidRPr="00167CDD">
        <w:rPr>
          <w:b/>
          <w:bCs/>
        </w:rPr>
        <w:t>5. Prevención en áreas de resonancia magnética (RM)</w:t>
      </w:r>
    </w:p>
    <w:p w14:paraId="7217D700" w14:textId="77777777" w:rsidR="007E14E0" w:rsidRPr="00167CDD" w:rsidRDefault="007E14E0" w:rsidP="007E14E0">
      <w:pPr>
        <w:jc w:val="both"/>
      </w:pPr>
      <w:r w:rsidRPr="00167CDD">
        <w:t>La RM utiliza campos magnéticos muy intensos.</w:t>
      </w:r>
    </w:p>
    <w:p w14:paraId="17A021B9" w14:textId="77777777" w:rsidR="007E14E0" w:rsidRPr="00167CDD" w:rsidRDefault="007E14E0" w:rsidP="007E14E0">
      <w:pPr>
        <w:jc w:val="both"/>
      </w:pPr>
      <w:r w:rsidRPr="00167CDD">
        <w:rPr>
          <w:b/>
          <w:bCs/>
        </w:rPr>
        <w:t>Riesgos principales:</w:t>
      </w:r>
    </w:p>
    <w:p w14:paraId="753A8075" w14:textId="77777777" w:rsidR="007E14E0" w:rsidRPr="00167CDD" w:rsidRDefault="007E14E0" w:rsidP="007E14E0">
      <w:pPr>
        <w:numPr>
          <w:ilvl w:val="0"/>
          <w:numId w:val="351"/>
        </w:numPr>
        <w:jc w:val="both"/>
      </w:pPr>
      <w:r w:rsidRPr="00167CDD">
        <w:t>Atraer objetos metálicos (efecto proyectil).</w:t>
      </w:r>
    </w:p>
    <w:p w14:paraId="605F08EE" w14:textId="77777777" w:rsidR="007E14E0" w:rsidRPr="00167CDD" w:rsidRDefault="007E14E0" w:rsidP="007E14E0">
      <w:pPr>
        <w:numPr>
          <w:ilvl w:val="0"/>
          <w:numId w:val="351"/>
        </w:numPr>
        <w:jc w:val="both"/>
      </w:pPr>
      <w:r w:rsidRPr="00167CDD">
        <w:t>Riesgo para personas con marcapasos, implantes o clips metálicos.</w:t>
      </w:r>
    </w:p>
    <w:p w14:paraId="38E67930" w14:textId="77777777" w:rsidR="007E14E0" w:rsidRPr="00167CDD" w:rsidRDefault="007E14E0" w:rsidP="007E14E0">
      <w:pPr>
        <w:numPr>
          <w:ilvl w:val="0"/>
          <w:numId w:val="351"/>
        </w:numPr>
        <w:jc w:val="both"/>
      </w:pPr>
      <w:r w:rsidRPr="00167CDD">
        <w:t>Quemaduras por accesorios metálicos o cables.</w:t>
      </w:r>
    </w:p>
    <w:p w14:paraId="7CC40166" w14:textId="77777777" w:rsidR="007E14E0" w:rsidRPr="00167CDD" w:rsidRDefault="007E14E0" w:rsidP="007E14E0">
      <w:pPr>
        <w:jc w:val="both"/>
      </w:pPr>
      <w:r w:rsidRPr="00167CDD">
        <w:rPr>
          <w:b/>
          <w:bCs/>
        </w:rPr>
        <w:t>Medidas preventivas:</w:t>
      </w:r>
    </w:p>
    <w:p w14:paraId="06769387" w14:textId="77777777" w:rsidR="007E14E0" w:rsidRPr="00167CDD" w:rsidRDefault="007E14E0" w:rsidP="007E14E0">
      <w:pPr>
        <w:numPr>
          <w:ilvl w:val="0"/>
          <w:numId w:val="352"/>
        </w:numPr>
        <w:jc w:val="both"/>
      </w:pPr>
      <w:r w:rsidRPr="00167CDD">
        <w:t>Zonas claramente señalizadas (Zonas I a IV según normativa).</w:t>
      </w:r>
    </w:p>
    <w:p w14:paraId="0E06640F" w14:textId="77777777" w:rsidR="007E14E0" w:rsidRPr="00167CDD" w:rsidRDefault="007E14E0" w:rsidP="007E14E0">
      <w:pPr>
        <w:numPr>
          <w:ilvl w:val="0"/>
          <w:numId w:val="352"/>
        </w:numPr>
        <w:jc w:val="both"/>
      </w:pPr>
      <w:r w:rsidRPr="00167CDD">
        <w:t xml:space="preserve">Control del acceso con </w:t>
      </w:r>
      <w:proofErr w:type="spellStart"/>
      <w:r w:rsidRPr="00167CDD">
        <w:t>checklist</w:t>
      </w:r>
      <w:proofErr w:type="spellEnd"/>
      <w:r w:rsidRPr="00167CDD">
        <w:t xml:space="preserve"> de objetos metálicos.</w:t>
      </w:r>
    </w:p>
    <w:p w14:paraId="263947E7" w14:textId="77777777" w:rsidR="007E14E0" w:rsidRPr="00167CDD" w:rsidRDefault="007E14E0" w:rsidP="007E14E0">
      <w:pPr>
        <w:numPr>
          <w:ilvl w:val="0"/>
          <w:numId w:val="352"/>
        </w:numPr>
        <w:jc w:val="both"/>
      </w:pPr>
      <w:r w:rsidRPr="00167CDD">
        <w:t>Retirada de objetos ferromagnéticos (llaves, tijeras, herramientas).</w:t>
      </w:r>
    </w:p>
    <w:p w14:paraId="7E882216" w14:textId="77777777" w:rsidR="007E14E0" w:rsidRPr="00167CDD" w:rsidRDefault="007E14E0" w:rsidP="007E14E0">
      <w:pPr>
        <w:numPr>
          <w:ilvl w:val="0"/>
          <w:numId w:val="352"/>
        </w:numPr>
        <w:jc w:val="both"/>
      </w:pPr>
      <w:r w:rsidRPr="00167CDD">
        <w:lastRenderedPageBreak/>
        <w:t>Formación específica del personal de limpieza y mantenimiento.</w:t>
      </w:r>
    </w:p>
    <w:p w14:paraId="47909689" w14:textId="77777777" w:rsidR="007E14E0" w:rsidRPr="00167CDD" w:rsidRDefault="007E14E0" w:rsidP="007E14E0">
      <w:pPr>
        <w:jc w:val="both"/>
      </w:pPr>
    </w:p>
    <w:p w14:paraId="10EBD905" w14:textId="77777777" w:rsidR="007E14E0" w:rsidRPr="00167CDD" w:rsidRDefault="007E14E0" w:rsidP="007E14E0">
      <w:pPr>
        <w:jc w:val="both"/>
        <w:rPr>
          <w:b/>
          <w:bCs/>
        </w:rPr>
      </w:pPr>
      <w:r w:rsidRPr="00167CDD">
        <w:rPr>
          <w:b/>
          <w:bCs/>
        </w:rPr>
        <w:t>6. Medidas de prevención para el personal no sanitario</w:t>
      </w:r>
    </w:p>
    <w:p w14:paraId="42F140B9" w14:textId="77777777" w:rsidR="007E14E0" w:rsidRPr="00167CDD" w:rsidRDefault="007E14E0" w:rsidP="007E14E0">
      <w:pPr>
        <w:jc w:val="both"/>
        <w:rPr>
          <w:b/>
          <w:bCs/>
        </w:rPr>
      </w:pPr>
      <w:r w:rsidRPr="00167CDD">
        <w:rPr>
          <w:b/>
          <w:bCs/>
        </w:rPr>
        <w:t>6.1. Limpieza</w:t>
      </w:r>
    </w:p>
    <w:p w14:paraId="3C4CE3FB" w14:textId="77777777" w:rsidR="007E14E0" w:rsidRPr="00167CDD" w:rsidRDefault="007E14E0" w:rsidP="007E14E0">
      <w:pPr>
        <w:numPr>
          <w:ilvl w:val="0"/>
          <w:numId w:val="353"/>
        </w:numPr>
        <w:jc w:val="both"/>
      </w:pPr>
      <w:r w:rsidRPr="00167CDD">
        <w:t>Acceder solo cuando no se realicen exposiciones.</w:t>
      </w:r>
    </w:p>
    <w:p w14:paraId="6CD2E7CD" w14:textId="77777777" w:rsidR="007E14E0" w:rsidRPr="00167CDD" w:rsidRDefault="007E14E0" w:rsidP="007E14E0">
      <w:pPr>
        <w:numPr>
          <w:ilvl w:val="0"/>
          <w:numId w:val="353"/>
        </w:numPr>
        <w:jc w:val="both"/>
      </w:pPr>
      <w:r w:rsidRPr="00167CDD">
        <w:t>No manipular equipos radiológicos.</w:t>
      </w:r>
    </w:p>
    <w:p w14:paraId="72139895" w14:textId="77777777" w:rsidR="007E14E0" w:rsidRPr="00167CDD" w:rsidRDefault="007E14E0" w:rsidP="007E14E0">
      <w:pPr>
        <w:numPr>
          <w:ilvl w:val="0"/>
          <w:numId w:val="353"/>
        </w:numPr>
        <w:jc w:val="both"/>
      </w:pPr>
      <w:r w:rsidRPr="00167CDD">
        <w:t>Respetar señalización de “Rayos X en uso”.</w:t>
      </w:r>
    </w:p>
    <w:p w14:paraId="74D188BB" w14:textId="77777777" w:rsidR="007E14E0" w:rsidRPr="00167CDD" w:rsidRDefault="007E14E0" w:rsidP="007E14E0">
      <w:pPr>
        <w:jc w:val="both"/>
        <w:rPr>
          <w:b/>
          <w:bCs/>
        </w:rPr>
      </w:pPr>
      <w:r w:rsidRPr="00167CDD">
        <w:rPr>
          <w:b/>
          <w:bCs/>
        </w:rPr>
        <w:t>6.2. Mantenimiento</w:t>
      </w:r>
    </w:p>
    <w:p w14:paraId="257770D6" w14:textId="77777777" w:rsidR="007E14E0" w:rsidRPr="00167CDD" w:rsidRDefault="007E14E0" w:rsidP="007E14E0">
      <w:pPr>
        <w:numPr>
          <w:ilvl w:val="0"/>
          <w:numId w:val="354"/>
        </w:numPr>
        <w:jc w:val="both"/>
      </w:pPr>
      <w:r w:rsidRPr="00167CDD">
        <w:t>Apagar y bloquear equipos antes de intervenir.</w:t>
      </w:r>
    </w:p>
    <w:p w14:paraId="723081CE" w14:textId="77777777" w:rsidR="007E14E0" w:rsidRPr="00167CDD" w:rsidRDefault="007E14E0" w:rsidP="007E14E0">
      <w:pPr>
        <w:numPr>
          <w:ilvl w:val="0"/>
          <w:numId w:val="354"/>
        </w:numPr>
        <w:jc w:val="both"/>
      </w:pPr>
      <w:r w:rsidRPr="00167CDD">
        <w:t>Uso de herramientas no ferromagnéticas en RM.</w:t>
      </w:r>
    </w:p>
    <w:p w14:paraId="49F0A14A" w14:textId="77777777" w:rsidR="007E14E0" w:rsidRPr="00167CDD" w:rsidRDefault="007E14E0" w:rsidP="007E14E0">
      <w:pPr>
        <w:numPr>
          <w:ilvl w:val="0"/>
          <w:numId w:val="354"/>
        </w:numPr>
        <w:jc w:val="both"/>
      </w:pPr>
      <w:r w:rsidRPr="00167CDD">
        <w:t>Formación especial en salas con radiofármacos.</w:t>
      </w:r>
    </w:p>
    <w:p w14:paraId="2F686BA0" w14:textId="77777777" w:rsidR="007E14E0" w:rsidRPr="00167CDD" w:rsidRDefault="007E14E0" w:rsidP="007E14E0">
      <w:pPr>
        <w:jc w:val="both"/>
        <w:rPr>
          <w:b/>
          <w:bCs/>
        </w:rPr>
      </w:pPr>
      <w:r w:rsidRPr="00167CDD">
        <w:rPr>
          <w:b/>
          <w:bCs/>
        </w:rPr>
        <w:t>6.3. Administración y seguridad</w:t>
      </w:r>
    </w:p>
    <w:p w14:paraId="53F5A780" w14:textId="77777777" w:rsidR="007E14E0" w:rsidRPr="00167CDD" w:rsidRDefault="007E14E0" w:rsidP="007E14E0">
      <w:pPr>
        <w:numPr>
          <w:ilvl w:val="0"/>
          <w:numId w:val="355"/>
        </w:numPr>
        <w:jc w:val="both"/>
      </w:pPr>
      <w:r w:rsidRPr="00167CDD">
        <w:t>Controlar accesos según horario y actividad.</w:t>
      </w:r>
    </w:p>
    <w:p w14:paraId="1227B331" w14:textId="77777777" w:rsidR="007E14E0" w:rsidRPr="00167CDD" w:rsidRDefault="007E14E0" w:rsidP="007E14E0">
      <w:pPr>
        <w:numPr>
          <w:ilvl w:val="0"/>
          <w:numId w:val="355"/>
        </w:numPr>
        <w:jc w:val="both"/>
      </w:pPr>
      <w:r w:rsidRPr="00167CDD">
        <w:t xml:space="preserve">Informar a usuarios sobre normas de </w:t>
      </w:r>
      <w:proofErr w:type="spellStart"/>
      <w:r w:rsidRPr="00167CDD">
        <w:t>radioprotección</w:t>
      </w:r>
      <w:proofErr w:type="spellEnd"/>
      <w:r w:rsidRPr="00167CDD">
        <w:t>.</w:t>
      </w:r>
    </w:p>
    <w:p w14:paraId="1812228A" w14:textId="77777777" w:rsidR="007E14E0" w:rsidRPr="00167CDD" w:rsidRDefault="007E14E0" w:rsidP="007E14E0">
      <w:pPr>
        <w:jc w:val="both"/>
      </w:pPr>
    </w:p>
    <w:p w14:paraId="0AC3C368" w14:textId="77777777" w:rsidR="007E14E0" w:rsidRPr="00167CDD" w:rsidRDefault="007E14E0" w:rsidP="007E14E0">
      <w:pPr>
        <w:jc w:val="both"/>
        <w:rPr>
          <w:b/>
          <w:bCs/>
        </w:rPr>
      </w:pPr>
      <w:r w:rsidRPr="00167CDD">
        <w:rPr>
          <w:b/>
          <w:bCs/>
        </w:rPr>
        <w:t>7. Señalización y control de accesos</w:t>
      </w:r>
    </w:p>
    <w:p w14:paraId="132C13E6" w14:textId="77777777" w:rsidR="007E14E0" w:rsidRPr="00167CDD" w:rsidRDefault="007E14E0" w:rsidP="007E14E0">
      <w:pPr>
        <w:numPr>
          <w:ilvl w:val="0"/>
          <w:numId w:val="356"/>
        </w:numPr>
        <w:jc w:val="both"/>
      </w:pPr>
      <w:r w:rsidRPr="00167CDD">
        <w:t>Señales de peligro de radiación.</w:t>
      </w:r>
    </w:p>
    <w:p w14:paraId="1D040AFD" w14:textId="77777777" w:rsidR="007E14E0" w:rsidRPr="00167CDD" w:rsidRDefault="007E14E0" w:rsidP="007E14E0">
      <w:pPr>
        <w:numPr>
          <w:ilvl w:val="0"/>
          <w:numId w:val="356"/>
        </w:numPr>
        <w:jc w:val="both"/>
      </w:pPr>
      <w:r w:rsidRPr="00167CDD">
        <w:t>Luces de advertencia durante la exposición.</w:t>
      </w:r>
    </w:p>
    <w:p w14:paraId="3F265ABC" w14:textId="77777777" w:rsidR="007E14E0" w:rsidRPr="00167CDD" w:rsidRDefault="007E14E0" w:rsidP="007E14E0">
      <w:pPr>
        <w:numPr>
          <w:ilvl w:val="0"/>
          <w:numId w:val="356"/>
        </w:numPr>
        <w:jc w:val="both"/>
      </w:pPr>
      <w:r w:rsidRPr="00167CDD">
        <w:t>Limitación de acceso solo a personal autorizado.</w:t>
      </w:r>
    </w:p>
    <w:p w14:paraId="3D73BB6F" w14:textId="77777777" w:rsidR="007E14E0" w:rsidRPr="00167CDD" w:rsidRDefault="007E14E0" w:rsidP="007E14E0">
      <w:pPr>
        <w:numPr>
          <w:ilvl w:val="0"/>
          <w:numId w:val="356"/>
        </w:numPr>
        <w:jc w:val="both"/>
      </w:pPr>
      <w:r w:rsidRPr="00167CDD">
        <w:t>Puertas blindadas siempre cerradas durante el uso.</w:t>
      </w:r>
    </w:p>
    <w:p w14:paraId="1BEA62B3" w14:textId="77777777" w:rsidR="007E14E0" w:rsidRPr="00167CDD" w:rsidRDefault="007E14E0" w:rsidP="007E14E0">
      <w:pPr>
        <w:jc w:val="both"/>
      </w:pPr>
    </w:p>
    <w:p w14:paraId="09D92A8C" w14:textId="77777777" w:rsidR="007E14E0" w:rsidRPr="00167CDD" w:rsidRDefault="007E14E0" w:rsidP="007E14E0">
      <w:pPr>
        <w:jc w:val="both"/>
        <w:rPr>
          <w:b/>
          <w:bCs/>
        </w:rPr>
      </w:pPr>
      <w:r w:rsidRPr="00167CDD">
        <w:rPr>
          <w:b/>
          <w:bCs/>
        </w:rPr>
        <w:t>8. Formación del personal</w:t>
      </w:r>
    </w:p>
    <w:p w14:paraId="6B41F534" w14:textId="77777777" w:rsidR="007E14E0" w:rsidRPr="00167CDD" w:rsidRDefault="007E14E0" w:rsidP="007E14E0">
      <w:pPr>
        <w:jc w:val="both"/>
      </w:pPr>
      <w:r w:rsidRPr="00167CDD">
        <w:t>La capacitación es obligatoria y debe incluir:</w:t>
      </w:r>
    </w:p>
    <w:p w14:paraId="5C68BC82" w14:textId="77777777" w:rsidR="007E14E0" w:rsidRPr="00167CDD" w:rsidRDefault="007E14E0" w:rsidP="007E14E0">
      <w:pPr>
        <w:numPr>
          <w:ilvl w:val="0"/>
          <w:numId w:val="357"/>
        </w:numPr>
        <w:jc w:val="both"/>
      </w:pPr>
      <w:r w:rsidRPr="00167CDD">
        <w:t xml:space="preserve">Fundamentos de </w:t>
      </w:r>
      <w:proofErr w:type="spellStart"/>
      <w:r w:rsidRPr="00167CDD">
        <w:t>radioprotección</w:t>
      </w:r>
      <w:proofErr w:type="spellEnd"/>
      <w:r w:rsidRPr="00167CDD">
        <w:t>.</w:t>
      </w:r>
    </w:p>
    <w:p w14:paraId="3914A15E" w14:textId="77777777" w:rsidR="007E14E0" w:rsidRPr="00167CDD" w:rsidRDefault="007E14E0" w:rsidP="007E14E0">
      <w:pPr>
        <w:numPr>
          <w:ilvl w:val="0"/>
          <w:numId w:val="357"/>
        </w:numPr>
        <w:jc w:val="both"/>
      </w:pPr>
      <w:r w:rsidRPr="00167CDD">
        <w:t xml:space="preserve">Uso correcto de </w:t>
      </w:r>
      <w:proofErr w:type="spellStart"/>
      <w:r w:rsidRPr="00167CDD">
        <w:t>EPIs</w:t>
      </w:r>
      <w:proofErr w:type="spellEnd"/>
      <w:r w:rsidRPr="00167CDD">
        <w:t xml:space="preserve"> y dosímetros.</w:t>
      </w:r>
    </w:p>
    <w:p w14:paraId="677F5A54" w14:textId="77777777" w:rsidR="007E14E0" w:rsidRPr="00167CDD" w:rsidRDefault="007E14E0" w:rsidP="007E14E0">
      <w:pPr>
        <w:numPr>
          <w:ilvl w:val="0"/>
          <w:numId w:val="357"/>
        </w:numPr>
        <w:jc w:val="both"/>
      </w:pPr>
      <w:r w:rsidRPr="00167CDD">
        <w:t>Procedimientos ante incidentes radiactivos.</w:t>
      </w:r>
    </w:p>
    <w:p w14:paraId="1BB937C9" w14:textId="77777777" w:rsidR="007E14E0" w:rsidRPr="00167CDD" w:rsidRDefault="007E14E0" w:rsidP="007E14E0">
      <w:pPr>
        <w:numPr>
          <w:ilvl w:val="0"/>
          <w:numId w:val="357"/>
        </w:numPr>
        <w:jc w:val="both"/>
      </w:pPr>
      <w:r w:rsidRPr="00167CDD">
        <w:t>Señalización y normas de acceso.</w:t>
      </w:r>
    </w:p>
    <w:p w14:paraId="2B9DE9BF" w14:textId="77777777" w:rsidR="007E14E0" w:rsidRPr="00167CDD" w:rsidRDefault="007E14E0" w:rsidP="007E14E0">
      <w:pPr>
        <w:numPr>
          <w:ilvl w:val="0"/>
          <w:numId w:val="357"/>
        </w:numPr>
        <w:jc w:val="both"/>
      </w:pPr>
      <w:r w:rsidRPr="00167CDD">
        <w:t>Actuación en emergencias (derrames, exposición accidental).</w:t>
      </w:r>
    </w:p>
    <w:p w14:paraId="641D020D" w14:textId="77777777" w:rsidR="007E14E0" w:rsidRPr="00167CDD" w:rsidRDefault="007E14E0" w:rsidP="007E14E0">
      <w:pPr>
        <w:jc w:val="both"/>
      </w:pPr>
    </w:p>
    <w:p w14:paraId="47E4995E" w14:textId="77777777" w:rsidR="007E14E0" w:rsidRPr="00167CDD" w:rsidRDefault="007E14E0" w:rsidP="007E14E0">
      <w:pPr>
        <w:jc w:val="both"/>
        <w:rPr>
          <w:b/>
          <w:bCs/>
        </w:rPr>
      </w:pPr>
      <w:r w:rsidRPr="00167CDD">
        <w:rPr>
          <w:b/>
          <w:bCs/>
        </w:rPr>
        <w:t>9. Actuación ante incidentes y emergencias</w:t>
      </w:r>
    </w:p>
    <w:p w14:paraId="27DC9386" w14:textId="77777777" w:rsidR="007E14E0" w:rsidRPr="00167CDD" w:rsidRDefault="007E14E0" w:rsidP="007E14E0">
      <w:pPr>
        <w:jc w:val="both"/>
        <w:rPr>
          <w:b/>
          <w:bCs/>
        </w:rPr>
      </w:pPr>
      <w:r w:rsidRPr="00167CDD">
        <w:rPr>
          <w:b/>
          <w:bCs/>
        </w:rPr>
        <w:t>9.1. Exposición accidental</w:t>
      </w:r>
    </w:p>
    <w:p w14:paraId="5414567E" w14:textId="77777777" w:rsidR="007E14E0" w:rsidRPr="00167CDD" w:rsidRDefault="007E14E0" w:rsidP="007E14E0">
      <w:pPr>
        <w:numPr>
          <w:ilvl w:val="0"/>
          <w:numId w:val="358"/>
        </w:numPr>
        <w:jc w:val="both"/>
      </w:pPr>
      <w:r w:rsidRPr="00167CDD">
        <w:lastRenderedPageBreak/>
        <w:t>Abandonar la zona.</w:t>
      </w:r>
    </w:p>
    <w:p w14:paraId="2B46FF4F" w14:textId="77777777" w:rsidR="007E14E0" w:rsidRPr="00167CDD" w:rsidRDefault="007E14E0" w:rsidP="007E14E0">
      <w:pPr>
        <w:numPr>
          <w:ilvl w:val="0"/>
          <w:numId w:val="358"/>
        </w:numPr>
        <w:jc w:val="both"/>
      </w:pPr>
      <w:r w:rsidRPr="00167CDD">
        <w:t>Notificar al responsable de Protección Radiológica.</w:t>
      </w:r>
    </w:p>
    <w:p w14:paraId="5DBD43E0" w14:textId="77777777" w:rsidR="007E14E0" w:rsidRPr="00167CDD" w:rsidRDefault="007E14E0" w:rsidP="007E14E0">
      <w:pPr>
        <w:numPr>
          <w:ilvl w:val="0"/>
          <w:numId w:val="358"/>
        </w:numPr>
        <w:jc w:val="both"/>
      </w:pPr>
      <w:r w:rsidRPr="00167CDD">
        <w:t>Revisar dosímetro y realizar informe.</w:t>
      </w:r>
    </w:p>
    <w:p w14:paraId="40E1E1D6" w14:textId="77777777" w:rsidR="007E14E0" w:rsidRPr="00167CDD" w:rsidRDefault="007E14E0" w:rsidP="007E14E0">
      <w:pPr>
        <w:numPr>
          <w:ilvl w:val="0"/>
          <w:numId w:val="358"/>
        </w:numPr>
        <w:jc w:val="both"/>
      </w:pPr>
      <w:r w:rsidRPr="00167CDD">
        <w:t>Evaluación médica.</w:t>
      </w:r>
    </w:p>
    <w:p w14:paraId="34A19314" w14:textId="77777777" w:rsidR="007E14E0" w:rsidRPr="00167CDD" w:rsidRDefault="007E14E0" w:rsidP="007E14E0">
      <w:pPr>
        <w:jc w:val="both"/>
        <w:rPr>
          <w:b/>
          <w:bCs/>
        </w:rPr>
      </w:pPr>
      <w:r w:rsidRPr="00167CDD">
        <w:rPr>
          <w:b/>
          <w:bCs/>
        </w:rPr>
        <w:t>9.2. Derrames en medicina nuclear</w:t>
      </w:r>
    </w:p>
    <w:p w14:paraId="359432EB" w14:textId="77777777" w:rsidR="007E14E0" w:rsidRPr="00167CDD" w:rsidRDefault="007E14E0" w:rsidP="007E14E0">
      <w:pPr>
        <w:numPr>
          <w:ilvl w:val="0"/>
          <w:numId w:val="359"/>
        </w:numPr>
        <w:jc w:val="both"/>
      </w:pPr>
      <w:r w:rsidRPr="00167CDD">
        <w:t>Delimitar el área.</w:t>
      </w:r>
    </w:p>
    <w:p w14:paraId="1172343F" w14:textId="77777777" w:rsidR="007E14E0" w:rsidRPr="00167CDD" w:rsidRDefault="007E14E0" w:rsidP="007E14E0">
      <w:pPr>
        <w:numPr>
          <w:ilvl w:val="0"/>
          <w:numId w:val="359"/>
        </w:numPr>
        <w:jc w:val="both"/>
      </w:pPr>
      <w:r w:rsidRPr="00167CDD">
        <w:t>Colocar señalización.</w:t>
      </w:r>
    </w:p>
    <w:p w14:paraId="654B0450" w14:textId="77777777" w:rsidR="007E14E0" w:rsidRPr="00167CDD" w:rsidRDefault="007E14E0" w:rsidP="007E14E0">
      <w:pPr>
        <w:numPr>
          <w:ilvl w:val="0"/>
          <w:numId w:val="359"/>
        </w:numPr>
        <w:jc w:val="both"/>
      </w:pPr>
      <w:r w:rsidRPr="00167CDD">
        <w:t>Utilizar kit de derrames radiactivos.</w:t>
      </w:r>
    </w:p>
    <w:p w14:paraId="09F17072" w14:textId="77777777" w:rsidR="007E14E0" w:rsidRPr="00167CDD" w:rsidRDefault="007E14E0" w:rsidP="007E14E0">
      <w:pPr>
        <w:numPr>
          <w:ilvl w:val="0"/>
          <w:numId w:val="359"/>
        </w:numPr>
        <w:jc w:val="both"/>
      </w:pPr>
      <w:r w:rsidRPr="00167CDD">
        <w:t>Informar al Servicio de Protección Radiológica (SPR).</w:t>
      </w:r>
    </w:p>
    <w:p w14:paraId="0E7370CD" w14:textId="77777777" w:rsidR="007E14E0" w:rsidRPr="00167CDD" w:rsidRDefault="007E14E0" w:rsidP="007E14E0">
      <w:pPr>
        <w:jc w:val="both"/>
      </w:pPr>
    </w:p>
    <w:p w14:paraId="7DBB2277" w14:textId="77777777" w:rsidR="007E14E0" w:rsidRPr="00167CDD" w:rsidRDefault="007E14E0" w:rsidP="007E14E0">
      <w:pPr>
        <w:jc w:val="both"/>
        <w:rPr>
          <w:b/>
          <w:bCs/>
        </w:rPr>
      </w:pPr>
      <w:r w:rsidRPr="00167CDD">
        <w:rPr>
          <w:b/>
          <w:bCs/>
        </w:rPr>
        <w:t>10. Conclusión</w:t>
      </w:r>
    </w:p>
    <w:p w14:paraId="0F261FB3" w14:textId="77777777" w:rsidR="007E14E0" w:rsidRPr="00167CDD" w:rsidRDefault="007E14E0" w:rsidP="007E14E0">
      <w:pPr>
        <w:jc w:val="both"/>
      </w:pPr>
      <w:r w:rsidRPr="00167CDD">
        <w:t xml:space="preserve">Las áreas de radiología requieren un estricto control preventivo debido a los riesgos asociados a las radiaciones ionizantes y no ionizantes. La seguridad del personal sanitario y no sanitario depende de la correcta aplicación de medidas técnicas, el uso de </w:t>
      </w:r>
      <w:proofErr w:type="spellStart"/>
      <w:r w:rsidRPr="00167CDD">
        <w:t>EPIs</w:t>
      </w:r>
      <w:proofErr w:type="spellEnd"/>
      <w:r w:rsidRPr="00167CDD">
        <w:t xml:space="preserve"> adecuados, la señalización, la formación continua y el cumplimiento de los protocolos establecidos.</w:t>
      </w:r>
      <w:r w:rsidRPr="00167CDD">
        <w:br/>
        <w:t>Un sistema de protección radiológica eficaz minimiza la exposición, garantiza el bienestar del trabajador y contribuye a una atención sanitaria segura y de calidad.</w:t>
      </w:r>
    </w:p>
    <w:p w14:paraId="449AE23B" w14:textId="77777777" w:rsidR="007E14E0" w:rsidRPr="00167CDD" w:rsidRDefault="007E14E0" w:rsidP="007E14E0">
      <w:pPr>
        <w:jc w:val="both"/>
      </w:pPr>
    </w:p>
    <w:p w14:paraId="04E5C0DD" w14:textId="77777777" w:rsidR="007E14E0" w:rsidRPr="00167CDD" w:rsidRDefault="007E14E0" w:rsidP="007E14E0">
      <w:pPr>
        <w:jc w:val="both"/>
        <w:rPr>
          <w:b/>
          <w:bCs/>
        </w:rPr>
      </w:pPr>
      <w:r w:rsidRPr="00167CDD">
        <w:rPr>
          <w:b/>
          <w:bCs/>
        </w:rPr>
        <w:t>11. Bibliografía</w:t>
      </w:r>
    </w:p>
    <w:p w14:paraId="7D248013" w14:textId="77777777" w:rsidR="007E14E0" w:rsidRPr="00167CDD" w:rsidRDefault="007E14E0" w:rsidP="007E14E0">
      <w:pPr>
        <w:numPr>
          <w:ilvl w:val="0"/>
          <w:numId w:val="360"/>
        </w:numPr>
        <w:jc w:val="both"/>
      </w:pPr>
      <w:r w:rsidRPr="00167CDD">
        <w:t xml:space="preserve">Consejo de Seguridad Nuclear (CSN). (2021). </w:t>
      </w:r>
      <w:r w:rsidRPr="00167CDD">
        <w:rPr>
          <w:i/>
          <w:iCs/>
        </w:rPr>
        <w:t>Protección Radiológica en Instalaciones Sanitarias</w:t>
      </w:r>
      <w:r w:rsidRPr="00167CDD">
        <w:t>.</w:t>
      </w:r>
    </w:p>
    <w:p w14:paraId="7C525607" w14:textId="77777777" w:rsidR="007E14E0" w:rsidRPr="00167CDD" w:rsidRDefault="007E14E0" w:rsidP="007E14E0">
      <w:pPr>
        <w:numPr>
          <w:ilvl w:val="0"/>
          <w:numId w:val="360"/>
        </w:numPr>
        <w:jc w:val="both"/>
      </w:pPr>
      <w:r w:rsidRPr="00167CDD">
        <w:t xml:space="preserve">Organización Mundial de la Salud (OMS). (2020). </w:t>
      </w:r>
      <w:proofErr w:type="spellStart"/>
      <w:r w:rsidRPr="00167CDD">
        <w:rPr>
          <w:i/>
          <w:iCs/>
        </w:rPr>
        <w:t>Radiation</w:t>
      </w:r>
      <w:proofErr w:type="spellEnd"/>
      <w:r w:rsidRPr="00167CDD">
        <w:rPr>
          <w:i/>
          <w:iCs/>
        </w:rPr>
        <w:t xml:space="preserve"> Safety in </w:t>
      </w:r>
      <w:proofErr w:type="spellStart"/>
      <w:r w:rsidRPr="00167CDD">
        <w:rPr>
          <w:i/>
          <w:iCs/>
        </w:rPr>
        <w:t>Healthcare</w:t>
      </w:r>
      <w:proofErr w:type="spellEnd"/>
      <w:r w:rsidRPr="00167CDD">
        <w:rPr>
          <w:i/>
          <w:iCs/>
        </w:rPr>
        <w:t xml:space="preserve"> </w:t>
      </w:r>
      <w:proofErr w:type="spellStart"/>
      <w:r w:rsidRPr="00167CDD">
        <w:rPr>
          <w:i/>
          <w:iCs/>
        </w:rPr>
        <w:t>Settings</w:t>
      </w:r>
      <w:proofErr w:type="spellEnd"/>
      <w:r w:rsidRPr="00167CDD">
        <w:t>.</w:t>
      </w:r>
    </w:p>
    <w:p w14:paraId="7DBB57EE" w14:textId="77777777" w:rsidR="007E14E0" w:rsidRPr="00167CDD" w:rsidRDefault="007E14E0" w:rsidP="007E14E0">
      <w:pPr>
        <w:numPr>
          <w:ilvl w:val="0"/>
          <w:numId w:val="360"/>
        </w:numPr>
        <w:jc w:val="both"/>
      </w:pPr>
      <w:r w:rsidRPr="00167CDD">
        <w:t xml:space="preserve">Universidad Europea de Radiología (2021). </w:t>
      </w:r>
      <w:r w:rsidRPr="00167CDD">
        <w:rPr>
          <w:i/>
          <w:iCs/>
        </w:rPr>
        <w:t>Guía de Buenas Prácticas en Radiodiagnóstico</w:t>
      </w:r>
      <w:r w:rsidRPr="00167CDD">
        <w:t>.</w:t>
      </w:r>
    </w:p>
    <w:p w14:paraId="17293C60" w14:textId="77777777" w:rsidR="007E14E0" w:rsidRPr="00167CDD" w:rsidRDefault="007E14E0" w:rsidP="007E14E0">
      <w:pPr>
        <w:numPr>
          <w:ilvl w:val="0"/>
          <w:numId w:val="360"/>
        </w:numPr>
        <w:jc w:val="both"/>
      </w:pPr>
      <w:r w:rsidRPr="00167CDD">
        <w:t xml:space="preserve">EU-OSHA. (2021). </w:t>
      </w:r>
      <w:proofErr w:type="spellStart"/>
      <w:r w:rsidRPr="00167CDD">
        <w:rPr>
          <w:i/>
          <w:iCs/>
        </w:rPr>
        <w:t>Ionizing</w:t>
      </w:r>
      <w:proofErr w:type="spellEnd"/>
      <w:r w:rsidRPr="00167CDD">
        <w:rPr>
          <w:i/>
          <w:iCs/>
        </w:rPr>
        <w:t xml:space="preserve"> </w:t>
      </w:r>
      <w:proofErr w:type="spellStart"/>
      <w:r w:rsidRPr="00167CDD">
        <w:rPr>
          <w:i/>
          <w:iCs/>
        </w:rPr>
        <w:t>Radiation</w:t>
      </w:r>
      <w:proofErr w:type="spellEnd"/>
      <w:r w:rsidRPr="00167CDD">
        <w:rPr>
          <w:i/>
          <w:iCs/>
        </w:rPr>
        <w:t xml:space="preserve"> </w:t>
      </w:r>
      <w:proofErr w:type="spellStart"/>
      <w:r w:rsidRPr="00167CDD">
        <w:rPr>
          <w:i/>
          <w:iCs/>
        </w:rPr>
        <w:t>Risks</w:t>
      </w:r>
      <w:proofErr w:type="spellEnd"/>
      <w:r w:rsidRPr="00167CDD">
        <w:rPr>
          <w:i/>
          <w:iCs/>
        </w:rPr>
        <w:t xml:space="preserve"> in </w:t>
      </w:r>
      <w:proofErr w:type="spellStart"/>
      <w:r w:rsidRPr="00167CDD">
        <w:rPr>
          <w:i/>
          <w:iCs/>
        </w:rPr>
        <w:t>Hospitals</w:t>
      </w:r>
      <w:proofErr w:type="spellEnd"/>
      <w:r w:rsidRPr="00167CDD">
        <w:t>.</w:t>
      </w:r>
    </w:p>
    <w:p w14:paraId="23FDEC8B" w14:textId="77777777" w:rsidR="007E14E0" w:rsidRPr="00167CDD" w:rsidRDefault="007E14E0" w:rsidP="007E14E0">
      <w:pPr>
        <w:numPr>
          <w:ilvl w:val="0"/>
          <w:numId w:val="360"/>
        </w:numPr>
        <w:jc w:val="both"/>
      </w:pPr>
      <w:r w:rsidRPr="00167CDD">
        <w:t xml:space="preserve">Instituto Nacional de Seguridad y Salud en el Trabajo (INSST). (2022). </w:t>
      </w:r>
      <w:r w:rsidRPr="00167CDD">
        <w:rPr>
          <w:i/>
          <w:iCs/>
        </w:rPr>
        <w:t>Seguridad en Equipos de Radiología y Medicina Nuclear</w:t>
      </w:r>
      <w:r w:rsidRPr="00167CDD">
        <w:t>.</w:t>
      </w:r>
    </w:p>
    <w:p w14:paraId="5F6856C7" w14:textId="77777777" w:rsidR="007E14E0" w:rsidRDefault="007E14E0" w:rsidP="007E14E0">
      <w:pPr>
        <w:jc w:val="both"/>
      </w:pPr>
    </w:p>
    <w:p w14:paraId="40D5F8AB" w14:textId="77777777" w:rsidR="007E14E0" w:rsidRDefault="007E14E0" w:rsidP="007E14E0">
      <w:pPr>
        <w:jc w:val="both"/>
      </w:pPr>
    </w:p>
    <w:p w14:paraId="6BB192EF" w14:textId="77777777" w:rsidR="007E14E0" w:rsidRDefault="007E14E0" w:rsidP="007E14E0">
      <w:pPr>
        <w:jc w:val="both"/>
      </w:pPr>
    </w:p>
    <w:p w14:paraId="165EBA5C" w14:textId="77777777" w:rsidR="007E14E0" w:rsidRDefault="007E14E0" w:rsidP="007E14E0">
      <w:pPr>
        <w:jc w:val="both"/>
      </w:pPr>
    </w:p>
    <w:p w14:paraId="4B2025AD" w14:textId="77777777" w:rsidR="007E14E0" w:rsidRDefault="007E14E0" w:rsidP="007E14E0">
      <w:pPr>
        <w:jc w:val="both"/>
      </w:pPr>
    </w:p>
    <w:p w14:paraId="2B5237EA" w14:textId="77777777" w:rsidR="007E14E0" w:rsidRDefault="007E14E0" w:rsidP="007E14E0">
      <w:pPr>
        <w:jc w:val="both"/>
      </w:pPr>
    </w:p>
    <w:p w14:paraId="0C37CC3A" w14:textId="77777777" w:rsidR="007E14E0" w:rsidRDefault="007E14E0" w:rsidP="007E14E0">
      <w:pPr>
        <w:jc w:val="both"/>
      </w:pPr>
    </w:p>
    <w:p w14:paraId="53A273BC" w14:textId="77777777" w:rsidR="007E14E0" w:rsidRDefault="007E14E0" w:rsidP="007E14E0">
      <w:pPr>
        <w:jc w:val="both"/>
      </w:pPr>
    </w:p>
    <w:p w14:paraId="1A3EC2A6" w14:textId="77777777" w:rsidR="007E14E0" w:rsidRDefault="007E14E0" w:rsidP="007E14E0">
      <w:pPr>
        <w:jc w:val="both"/>
      </w:pPr>
    </w:p>
    <w:p w14:paraId="74BE1B7D" w14:textId="77777777" w:rsidR="007E14E0" w:rsidRDefault="007E14E0" w:rsidP="007E14E0">
      <w:pPr>
        <w:jc w:val="both"/>
      </w:pPr>
    </w:p>
    <w:p w14:paraId="3C318BA9" w14:textId="77777777" w:rsidR="007E14E0" w:rsidRDefault="007E14E0" w:rsidP="007E14E0">
      <w:pPr>
        <w:jc w:val="both"/>
      </w:pPr>
    </w:p>
    <w:p w14:paraId="53C7B8F8" w14:textId="77777777" w:rsidR="007E14E0" w:rsidRDefault="007E14E0" w:rsidP="007E14E0">
      <w:pPr>
        <w:jc w:val="both"/>
      </w:pPr>
    </w:p>
    <w:p w14:paraId="300FF57C" w14:textId="77777777" w:rsidR="007E14E0" w:rsidRDefault="007E14E0" w:rsidP="007E14E0">
      <w:pPr>
        <w:jc w:val="both"/>
      </w:pPr>
    </w:p>
    <w:p w14:paraId="6F496565" w14:textId="77777777" w:rsidR="007E14E0" w:rsidRDefault="007E14E0" w:rsidP="007E14E0">
      <w:pPr>
        <w:jc w:val="both"/>
      </w:pPr>
    </w:p>
    <w:p w14:paraId="6DC3BB3D" w14:textId="77777777" w:rsidR="007E14E0" w:rsidRDefault="007E14E0" w:rsidP="007E14E0">
      <w:pPr>
        <w:jc w:val="both"/>
      </w:pPr>
    </w:p>
    <w:p w14:paraId="08F31491" w14:textId="77777777" w:rsidR="007E14E0" w:rsidRDefault="007E14E0" w:rsidP="007E14E0">
      <w:pPr>
        <w:jc w:val="both"/>
      </w:pPr>
    </w:p>
    <w:p w14:paraId="7068A676" w14:textId="77777777" w:rsidR="007E14E0" w:rsidRDefault="007E14E0" w:rsidP="007E14E0">
      <w:pPr>
        <w:jc w:val="both"/>
      </w:pPr>
    </w:p>
    <w:p w14:paraId="79C6E803" w14:textId="77777777" w:rsidR="007E14E0" w:rsidRDefault="007E14E0" w:rsidP="007E14E0">
      <w:pPr>
        <w:jc w:val="both"/>
      </w:pPr>
    </w:p>
    <w:p w14:paraId="5EBFB1B3" w14:textId="77777777" w:rsidR="007E14E0" w:rsidRDefault="007E14E0" w:rsidP="007E14E0">
      <w:pPr>
        <w:jc w:val="both"/>
      </w:pPr>
    </w:p>
    <w:p w14:paraId="7B110E8B" w14:textId="77777777" w:rsidR="007E14E0" w:rsidRDefault="007E14E0" w:rsidP="007E14E0">
      <w:pPr>
        <w:jc w:val="both"/>
      </w:pPr>
    </w:p>
    <w:p w14:paraId="5867E7A0" w14:textId="77777777" w:rsidR="007E14E0" w:rsidRDefault="007E14E0" w:rsidP="007E14E0">
      <w:pPr>
        <w:jc w:val="both"/>
      </w:pPr>
    </w:p>
    <w:p w14:paraId="252DCC27" w14:textId="77777777" w:rsidR="007E14E0" w:rsidRDefault="007E14E0" w:rsidP="007E14E0">
      <w:pPr>
        <w:jc w:val="both"/>
      </w:pPr>
    </w:p>
    <w:p w14:paraId="68FDC4A4" w14:textId="77777777" w:rsidR="007E14E0" w:rsidRDefault="007E14E0" w:rsidP="007E14E0">
      <w:pPr>
        <w:jc w:val="both"/>
      </w:pPr>
    </w:p>
    <w:p w14:paraId="6A6DA490" w14:textId="77777777" w:rsidR="007E14E0" w:rsidRDefault="007E14E0" w:rsidP="007E14E0">
      <w:pPr>
        <w:jc w:val="both"/>
      </w:pPr>
    </w:p>
    <w:p w14:paraId="0B4F121D" w14:textId="77777777" w:rsidR="007E14E0" w:rsidRDefault="007E14E0" w:rsidP="007E14E0">
      <w:pPr>
        <w:jc w:val="both"/>
      </w:pPr>
    </w:p>
    <w:p w14:paraId="7376A84A" w14:textId="77777777" w:rsidR="007E14E0" w:rsidRPr="00167CDD" w:rsidRDefault="007E14E0" w:rsidP="007E14E0">
      <w:pPr>
        <w:jc w:val="both"/>
        <w:rPr>
          <w:b/>
          <w:bCs/>
        </w:rPr>
      </w:pPr>
      <w:r w:rsidRPr="00167CDD">
        <w:rPr>
          <w:b/>
          <w:bCs/>
        </w:rPr>
        <w:t>Prevención de Riesgos en Unidades de Hospitalización para Personal Sanitario y No Sanitario</w:t>
      </w:r>
    </w:p>
    <w:p w14:paraId="2A232335" w14:textId="77777777" w:rsidR="007E14E0" w:rsidRPr="00167CDD" w:rsidRDefault="007E14E0" w:rsidP="007E14E0">
      <w:pPr>
        <w:jc w:val="both"/>
        <w:rPr>
          <w:b/>
          <w:bCs/>
        </w:rPr>
      </w:pPr>
      <w:r w:rsidRPr="00167CDD">
        <w:rPr>
          <w:b/>
          <w:bCs/>
        </w:rPr>
        <w:t>1. Introducción</w:t>
      </w:r>
    </w:p>
    <w:p w14:paraId="210A79B4" w14:textId="77777777" w:rsidR="007E14E0" w:rsidRPr="00167CDD" w:rsidRDefault="007E14E0" w:rsidP="007E14E0">
      <w:pPr>
        <w:jc w:val="both"/>
      </w:pPr>
      <w:r w:rsidRPr="00167CDD">
        <w:t>Las unidades de hospitalización constituyen uno de los entornos más dinámicos dentro de los centros sanitarios. En ellas conviven pacientes de diversa gravedad, familiares, personal sanitario (enfermería, médicos, auxiliares, celadores, técnicos) y personal no sanitario (limpieza, mantenimiento, hostelería, administración, seguridad).</w:t>
      </w:r>
      <w:r w:rsidRPr="00167CDD">
        <w:br/>
        <w:t>La alta carga asistencial, la rotación de pacientes y las múltiples intervenciones que se desarrollan en estos espacios hacen imprescindible una adecuada prevención de riesgos laborales, con el fin de garantizar la seguridad de trabajadores, pacientes y visitantes.</w:t>
      </w:r>
    </w:p>
    <w:p w14:paraId="29EBB2E0" w14:textId="77777777" w:rsidR="007E14E0" w:rsidRPr="00167CDD" w:rsidRDefault="007E14E0" w:rsidP="007E14E0">
      <w:pPr>
        <w:jc w:val="both"/>
      </w:pPr>
    </w:p>
    <w:p w14:paraId="523A15F6" w14:textId="77777777" w:rsidR="007E14E0" w:rsidRPr="00167CDD" w:rsidRDefault="007E14E0" w:rsidP="007E14E0">
      <w:pPr>
        <w:jc w:val="both"/>
        <w:rPr>
          <w:b/>
          <w:bCs/>
        </w:rPr>
      </w:pPr>
      <w:r w:rsidRPr="00167CDD">
        <w:rPr>
          <w:b/>
          <w:bCs/>
        </w:rPr>
        <w:t>2. Principales riesgos en las unidades de hospitalización</w:t>
      </w:r>
    </w:p>
    <w:p w14:paraId="19696F5D" w14:textId="77777777" w:rsidR="007E14E0" w:rsidRPr="00167CDD" w:rsidRDefault="007E14E0" w:rsidP="007E14E0">
      <w:pPr>
        <w:jc w:val="both"/>
        <w:rPr>
          <w:b/>
          <w:bCs/>
        </w:rPr>
      </w:pPr>
      <w:r w:rsidRPr="00167CDD">
        <w:rPr>
          <w:b/>
          <w:bCs/>
        </w:rPr>
        <w:t>2.1. Riesgos biológicos</w:t>
      </w:r>
    </w:p>
    <w:p w14:paraId="7CE1F2F6" w14:textId="77777777" w:rsidR="007E14E0" w:rsidRPr="00167CDD" w:rsidRDefault="007E14E0" w:rsidP="007E14E0">
      <w:pPr>
        <w:jc w:val="both"/>
      </w:pPr>
      <w:r w:rsidRPr="00167CDD">
        <w:t>Debido a la proximidad con pacientes enfermos:</w:t>
      </w:r>
    </w:p>
    <w:p w14:paraId="0332BFB5" w14:textId="77777777" w:rsidR="007E14E0" w:rsidRPr="00167CDD" w:rsidRDefault="007E14E0" w:rsidP="007E14E0">
      <w:pPr>
        <w:numPr>
          <w:ilvl w:val="0"/>
          <w:numId w:val="361"/>
        </w:numPr>
        <w:jc w:val="both"/>
      </w:pPr>
      <w:r w:rsidRPr="00167CDD">
        <w:t>Exposición a virus, bacterias y hongos.</w:t>
      </w:r>
    </w:p>
    <w:p w14:paraId="4CF12B71" w14:textId="77777777" w:rsidR="007E14E0" w:rsidRPr="00167CDD" w:rsidRDefault="007E14E0" w:rsidP="007E14E0">
      <w:pPr>
        <w:numPr>
          <w:ilvl w:val="0"/>
          <w:numId w:val="361"/>
        </w:numPr>
        <w:jc w:val="both"/>
      </w:pPr>
      <w:r w:rsidRPr="00167CDD">
        <w:t>Contacto con fluidos biológicos.</w:t>
      </w:r>
    </w:p>
    <w:p w14:paraId="5B1C59BB" w14:textId="77777777" w:rsidR="007E14E0" w:rsidRPr="00167CDD" w:rsidRDefault="007E14E0" w:rsidP="007E14E0">
      <w:pPr>
        <w:numPr>
          <w:ilvl w:val="0"/>
          <w:numId w:val="361"/>
        </w:numPr>
        <w:jc w:val="both"/>
      </w:pPr>
      <w:r w:rsidRPr="00167CDD">
        <w:lastRenderedPageBreak/>
        <w:t>Riesgo de contaminación directa o indirecta.</w:t>
      </w:r>
    </w:p>
    <w:p w14:paraId="69AB36F1" w14:textId="77777777" w:rsidR="007E14E0" w:rsidRPr="00167CDD" w:rsidRDefault="007E14E0" w:rsidP="007E14E0">
      <w:pPr>
        <w:numPr>
          <w:ilvl w:val="0"/>
          <w:numId w:val="361"/>
        </w:numPr>
        <w:jc w:val="both"/>
      </w:pPr>
      <w:r w:rsidRPr="00167CDD">
        <w:t>Brotes de enfermedades infecciosas.</w:t>
      </w:r>
    </w:p>
    <w:p w14:paraId="6867BDD9" w14:textId="77777777" w:rsidR="007E14E0" w:rsidRPr="00167CDD" w:rsidRDefault="007E14E0" w:rsidP="007E14E0">
      <w:pPr>
        <w:jc w:val="both"/>
        <w:rPr>
          <w:b/>
          <w:bCs/>
        </w:rPr>
      </w:pPr>
      <w:r w:rsidRPr="00167CDD">
        <w:rPr>
          <w:b/>
          <w:bCs/>
        </w:rPr>
        <w:t>2.2. Riesgos ergonómicos</w:t>
      </w:r>
    </w:p>
    <w:p w14:paraId="6EEB2929" w14:textId="77777777" w:rsidR="007E14E0" w:rsidRPr="00167CDD" w:rsidRDefault="007E14E0" w:rsidP="007E14E0">
      <w:pPr>
        <w:jc w:val="both"/>
      </w:pPr>
      <w:r w:rsidRPr="00167CDD">
        <w:t>Son especialmente frecuentes en estas unidades:</w:t>
      </w:r>
    </w:p>
    <w:p w14:paraId="4E970959" w14:textId="77777777" w:rsidR="007E14E0" w:rsidRPr="00167CDD" w:rsidRDefault="007E14E0" w:rsidP="007E14E0">
      <w:pPr>
        <w:numPr>
          <w:ilvl w:val="0"/>
          <w:numId w:val="362"/>
        </w:numPr>
        <w:jc w:val="both"/>
      </w:pPr>
      <w:r w:rsidRPr="00167CDD">
        <w:t>Movilización y traslado de pacientes.</w:t>
      </w:r>
    </w:p>
    <w:p w14:paraId="134E7420" w14:textId="77777777" w:rsidR="007E14E0" w:rsidRPr="00167CDD" w:rsidRDefault="007E14E0" w:rsidP="007E14E0">
      <w:pPr>
        <w:numPr>
          <w:ilvl w:val="0"/>
          <w:numId w:val="362"/>
        </w:numPr>
        <w:jc w:val="both"/>
      </w:pPr>
      <w:r w:rsidRPr="00167CDD">
        <w:t>Posturas mantenidas y forzadas.</w:t>
      </w:r>
    </w:p>
    <w:p w14:paraId="43C9AC78" w14:textId="77777777" w:rsidR="007E14E0" w:rsidRPr="00167CDD" w:rsidRDefault="007E14E0" w:rsidP="007E14E0">
      <w:pPr>
        <w:numPr>
          <w:ilvl w:val="0"/>
          <w:numId w:val="362"/>
        </w:numPr>
        <w:jc w:val="both"/>
      </w:pPr>
      <w:r w:rsidRPr="00167CDD">
        <w:t>Manipulación manual de cargas (camas, carros).</w:t>
      </w:r>
    </w:p>
    <w:p w14:paraId="2AEA3DF4" w14:textId="77777777" w:rsidR="007E14E0" w:rsidRPr="00167CDD" w:rsidRDefault="007E14E0" w:rsidP="007E14E0">
      <w:pPr>
        <w:numPr>
          <w:ilvl w:val="0"/>
          <w:numId w:val="362"/>
        </w:numPr>
        <w:jc w:val="both"/>
      </w:pPr>
      <w:r w:rsidRPr="00167CDD">
        <w:t>Actividades repetitivas en enfermería y limpieza.</w:t>
      </w:r>
    </w:p>
    <w:p w14:paraId="7757829E" w14:textId="77777777" w:rsidR="007E14E0" w:rsidRPr="00167CDD" w:rsidRDefault="007E14E0" w:rsidP="007E14E0">
      <w:pPr>
        <w:jc w:val="both"/>
        <w:rPr>
          <w:b/>
          <w:bCs/>
        </w:rPr>
      </w:pPr>
      <w:r w:rsidRPr="00167CDD">
        <w:rPr>
          <w:b/>
          <w:bCs/>
        </w:rPr>
        <w:t>2.3. Riesgos químicos</w:t>
      </w:r>
    </w:p>
    <w:p w14:paraId="733AE473" w14:textId="77777777" w:rsidR="007E14E0" w:rsidRPr="00167CDD" w:rsidRDefault="007E14E0" w:rsidP="007E14E0">
      <w:pPr>
        <w:numPr>
          <w:ilvl w:val="0"/>
          <w:numId w:val="363"/>
        </w:numPr>
        <w:jc w:val="both"/>
      </w:pPr>
      <w:r w:rsidRPr="00167CDD">
        <w:t>Uso de desinfectantes, detergentes y productos de limpieza.</w:t>
      </w:r>
    </w:p>
    <w:p w14:paraId="355B1620" w14:textId="77777777" w:rsidR="007E14E0" w:rsidRPr="00167CDD" w:rsidRDefault="007E14E0" w:rsidP="007E14E0">
      <w:pPr>
        <w:numPr>
          <w:ilvl w:val="0"/>
          <w:numId w:val="363"/>
        </w:numPr>
        <w:jc w:val="both"/>
      </w:pPr>
      <w:r w:rsidRPr="00167CDD">
        <w:t>Manipulación de medicamentos peligrosos.</w:t>
      </w:r>
    </w:p>
    <w:p w14:paraId="026C9754" w14:textId="77777777" w:rsidR="007E14E0" w:rsidRPr="00167CDD" w:rsidRDefault="007E14E0" w:rsidP="007E14E0">
      <w:pPr>
        <w:numPr>
          <w:ilvl w:val="0"/>
          <w:numId w:val="363"/>
        </w:numPr>
        <w:jc w:val="both"/>
      </w:pPr>
      <w:r w:rsidRPr="00167CDD">
        <w:t>Exposición accidental a sustancias irritantes.</w:t>
      </w:r>
    </w:p>
    <w:p w14:paraId="1AF632DB" w14:textId="77777777" w:rsidR="007E14E0" w:rsidRPr="00167CDD" w:rsidRDefault="007E14E0" w:rsidP="007E14E0">
      <w:pPr>
        <w:jc w:val="both"/>
        <w:rPr>
          <w:b/>
          <w:bCs/>
        </w:rPr>
      </w:pPr>
      <w:r w:rsidRPr="00167CDD">
        <w:rPr>
          <w:b/>
          <w:bCs/>
        </w:rPr>
        <w:t>2.4. Riesgos físicos</w:t>
      </w:r>
    </w:p>
    <w:p w14:paraId="7209BE05" w14:textId="77777777" w:rsidR="007E14E0" w:rsidRPr="00167CDD" w:rsidRDefault="007E14E0" w:rsidP="007E14E0">
      <w:pPr>
        <w:numPr>
          <w:ilvl w:val="0"/>
          <w:numId w:val="364"/>
        </w:numPr>
        <w:jc w:val="both"/>
      </w:pPr>
      <w:r w:rsidRPr="00167CDD">
        <w:t>Caídas por suelos resbaladizos.</w:t>
      </w:r>
    </w:p>
    <w:p w14:paraId="7ACBBB13" w14:textId="77777777" w:rsidR="007E14E0" w:rsidRPr="00167CDD" w:rsidRDefault="007E14E0" w:rsidP="007E14E0">
      <w:pPr>
        <w:numPr>
          <w:ilvl w:val="0"/>
          <w:numId w:val="364"/>
        </w:numPr>
        <w:jc w:val="both"/>
      </w:pPr>
      <w:r w:rsidRPr="00167CDD">
        <w:t>Golpes contra mobiliario o equipos.</w:t>
      </w:r>
    </w:p>
    <w:p w14:paraId="74D4D271" w14:textId="77777777" w:rsidR="007E14E0" w:rsidRPr="00167CDD" w:rsidRDefault="007E14E0" w:rsidP="007E14E0">
      <w:pPr>
        <w:numPr>
          <w:ilvl w:val="0"/>
          <w:numId w:val="364"/>
        </w:numPr>
        <w:jc w:val="both"/>
      </w:pPr>
      <w:r w:rsidRPr="00167CDD">
        <w:t>Ruido por actividad continua.</w:t>
      </w:r>
    </w:p>
    <w:p w14:paraId="239A33B6" w14:textId="77777777" w:rsidR="007E14E0" w:rsidRPr="00167CDD" w:rsidRDefault="007E14E0" w:rsidP="007E14E0">
      <w:pPr>
        <w:numPr>
          <w:ilvl w:val="0"/>
          <w:numId w:val="364"/>
        </w:numPr>
        <w:jc w:val="both"/>
      </w:pPr>
      <w:r w:rsidRPr="00167CDD">
        <w:t>Riesgo eléctrico por uso de dispositivos médicos.</w:t>
      </w:r>
    </w:p>
    <w:p w14:paraId="6DBE8DED" w14:textId="77777777" w:rsidR="007E14E0" w:rsidRPr="00167CDD" w:rsidRDefault="007E14E0" w:rsidP="007E14E0">
      <w:pPr>
        <w:jc w:val="both"/>
        <w:rPr>
          <w:b/>
          <w:bCs/>
        </w:rPr>
      </w:pPr>
      <w:r w:rsidRPr="00167CDD">
        <w:rPr>
          <w:b/>
          <w:bCs/>
        </w:rPr>
        <w:t>2.5. Riesgos psicosociales</w:t>
      </w:r>
    </w:p>
    <w:p w14:paraId="4257C1DF" w14:textId="77777777" w:rsidR="007E14E0" w:rsidRPr="00167CDD" w:rsidRDefault="007E14E0" w:rsidP="007E14E0">
      <w:pPr>
        <w:numPr>
          <w:ilvl w:val="0"/>
          <w:numId w:val="365"/>
        </w:numPr>
        <w:jc w:val="both"/>
      </w:pPr>
      <w:r w:rsidRPr="00167CDD">
        <w:t>Estrés por sobrecarga asistencial.</w:t>
      </w:r>
    </w:p>
    <w:p w14:paraId="3BB55CC2" w14:textId="77777777" w:rsidR="007E14E0" w:rsidRPr="00167CDD" w:rsidRDefault="007E14E0" w:rsidP="007E14E0">
      <w:pPr>
        <w:numPr>
          <w:ilvl w:val="0"/>
          <w:numId w:val="365"/>
        </w:numPr>
        <w:jc w:val="both"/>
      </w:pPr>
      <w:r w:rsidRPr="00167CDD">
        <w:t>Interacción con pacientes o familiares agresivos.</w:t>
      </w:r>
    </w:p>
    <w:p w14:paraId="37B442AA" w14:textId="77777777" w:rsidR="007E14E0" w:rsidRPr="00167CDD" w:rsidRDefault="007E14E0" w:rsidP="007E14E0">
      <w:pPr>
        <w:numPr>
          <w:ilvl w:val="0"/>
          <w:numId w:val="365"/>
        </w:numPr>
        <w:jc w:val="both"/>
      </w:pPr>
      <w:r w:rsidRPr="00167CDD">
        <w:t>Turnos rotativos y nocturnos.</w:t>
      </w:r>
    </w:p>
    <w:p w14:paraId="196E327A" w14:textId="77777777" w:rsidR="007E14E0" w:rsidRPr="00167CDD" w:rsidRDefault="007E14E0" w:rsidP="007E14E0">
      <w:pPr>
        <w:numPr>
          <w:ilvl w:val="0"/>
          <w:numId w:val="365"/>
        </w:numPr>
        <w:jc w:val="both"/>
      </w:pPr>
      <w:r w:rsidRPr="00167CDD">
        <w:t>Falta de autonomía y presión emocional.</w:t>
      </w:r>
    </w:p>
    <w:p w14:paraId="33932712" w14:textId="77777777" w:rsidR="007E14E0" w:rsidRPr="00167CDD" w:rsidRDefault="007E14E0" w:rsidP="007E14E0">
      <w:pPr>
        <w:jc w:val="both"/>
      </w:pPr>
    </w:p>
    <w:p w14:paraId="2F4EB296" w14:textId="77777777" w:rsidR="007E14E0" w:rsidRPr="00167CDD" w:rsidRDefault="007E14E0" w:rsidP="007E14E0">
      <w:pPr>
        <w:jc w:val="both"/>
        <w:rPr>
          <w:b/>
          <w:bCs/>
        </w:rPr>
      </w:pPr>
      <w:r w:rsidRPr="00167CDD">
        <w:rPr>
          <w:b/>
          <w:bCs/>
        </w:rPr>
        <w:t>3. Medidas de prevención de riesgos biológicos</w:t>
      </w:r>
    </w:p>
    <w:p w14:paraId="7925DE2F" w14:textId="77777777" w:rsidR="007E14E0" w:rsidRPr="00167CDD" w:rsidRDefault="007E14E0" w:rsidP="007E14E0">
      <w:pPr>
        <w:jc w:val="both"/>
        <w:rPr>
          <w:b/>
          <w:bCs/>
        </w:rPr>
      </w:pPr>
      <w:r w:rsidRPr="00167CDD">
        <w:rPr>
          <w:b/>
          <w:bCs/>
        </w:rPr>
        <w:t>3.1. Higiene de manos</w:t>
      </w:r>
    </w:p>
    <w:p w14:paraId="3CC9AC08" w14:textId="77777777" w:rsidR="007E14E0" w:rsidRPr="00167CDD" w:rsidRDefault="007E14E0" w:rsidP="007E14E0">
      <w:pPr>
        <w:jc w:val="both"/>
      </w:pPr>
      <w:r w:rsidRPr="00167CDD">
        <w:t>Es la medida más eficaz para prevenir infecciones:</w:t>
      </w:r>
    </w:p>
    <w:p w14:paraId="1FD98B98" w14:textId="77777777" w:rsidR="007E14E0" w:rsidRPr="00167CDD" w:rsidRDefault="007E14E0" w:rsidP="007E14E0">
      <w:pPr>
        <w:numPr>
          <w:ilvl w:val="0"/>
          <w:numId w:val="366"/>
        </w:numPr>
        <w:jc w:val="both"/>
      </w:pPr>
      <w:r w:rsidRPr="00167CDD">
        <w:t>Antes y después del contacto con el paciente.</w:t>
      </w:r>
    </w:p>
    <w:p w14:paraId="77CD1424" w14:textId="77777777" w:rsidR="007E14E0" w:rsidRPr="00167CDD" w:rsidRDefault="007E14E0" w:rsidP="007E14E0">
      <w:pPr>
        <w:numPr>
          <w:ilvl w:val="0"/>
          <w:numId w:val="366"/>
        </w:numPr>
        <w:jc w:val="both"/>
      </w:pPr>
      <w:r w:rsidRPr="00167CDD">
        <w:t>Antes de procedimientos limpios.</w:t>
      </w:r>
    </w:p>
    <w:p w14:paraId="118AA5B0" w14:textId="77777777" w:rsidR="007E14E0" w:rsidRPr="00167CDD" w:rsidRDefault="007E14E0" w:rsidP="007E14E0">
      <w:pPr>
        <w:numPr>
          <w:ilvl w:val="0"/>
          <w:numId w:val="366"/>
        </w:numPr>
        <w:jc w:val="both"/>
      </w:pPr>
      <w:r w:rsidRPr="00167CDD">
        <w:t>Tras retirar guantes.</w:t>
      </w:r>
    </w:p>
    <w:p w14:paraId="0F03071D" w14:textId="77777777" w:rsidR="007E14E0" w:rsidRPr="00167CDD" w:rsidRDefault="007E14E0" w:rsidP="007E14E0">
      <w:pPr>
        <w:jc w:val="both"/>
      </w:pPr>
      <w:r w:rsidRPr="00167CDD">
        <w:t>Uso de solución hidroalcohólica o lavado con agua y jabón.</w:t>
      </w:r>
    </w:p>
    <w:p w14:paraId="0234A387" w14:textId="77777777" w:rsidR="007E14E0" w:rsidRPr="00167CDD" w:rsidRDefault="007E14E0" w:rsidP="007E14E0">
      <w:pPr>
        <w:jc w:val="both"/>
        <w:rPr>
          <w:b/>
          <w:bCs/>
        </w:rPr>
      </w:pPr>
      <w:r w:rsidRPr="00167CDD">
        <w:rPr>
          <w:b/>
          <w:bCs/>
        </w:rPr>
        <w:t>3.2. Uso de Equipos de Protección Individual (</w:t>
      </w:r>
      <w:proofErr w:type="spellStart"/>
      <w:r w:rsidRPr="00167CDD">
        <w:rPr>
          <w:b/>
          <w:bCs/>
        </w:rPr>
        <w:t>EPIs</w:t>
      </w:r>
      <w:proofErr w:type="spellEnd"/>
      <w:r w:rsidRPr="00167CDD">
        <w:rPr>
          <w:b/>
          <w:bCs/>
        </w:rPr>
        <w:t>)</w:t>
      </w:r>
    </w:p>
    <w:p w14:paraId="38722A2A" w14:textId="77777777" w:rsidR="007E14E0" w:rsidRPr="00167CDD" w:rsidRDefault="007E14E0" w:rsidP="007E14E0">
      <w:pPr>
        <w:jc w:val="both"/>
      </w:pPr>
      <w:r w:rsidRPr="00167CDD">
        <w:lastRenderedPageBreak/>
        <w:t>Dependiendo del riesgo:</w:t>
      </w:r>
    </w:p>
    <w:p w14:paraId="0EC868FA" w14:textId="77777777" w:rsidR="007E14E0" w:rsidRPr="00167CDD" w:rsidRDefault="007E14E0" w:rsidP="007E14E0">
      <w:pPr>
        <w:numPr>
          <w:ilvl w:val="0"/>
          <w:numId w:val="367"/>
        </w:numPr>
        <w:jc w:val="both"/>
      </w:pPr>
      <w:r w:rsidRPr="00167CDD">
        <w:t>Guantes.</w:t>
      </w:r>
    </w:p>
    <w:p w14:paraId="396FEF86" w14:textId="77777777" w:rsidR="007E14E0" w:rsidRPr="00167CDD" w:rsidRDefault="007E14E0" w:rsidP="007E14E0">
      <w:pPr>
        <w:numPr>
          <w:ilvl w:val="0"/>
          <w:numId w:val="367"/>
        </w:numPr>
        <w:jc w:val="both"/>
      </w:pPr>
      <w:r w:rsidRPr="00167CDD">
        <w:t>Mascarilla quirúrgica o FFP2.</w:t>
      </w:r>
    </w:p>
    <w:p w14:paraId="1644C412" w14:textId="77777777" w:rsidR="007E14E0" w:rsidRPr="00167CDD" w:rsidRDefault="007E14E0" w:rsidP="007E14E0">
      <w:pPr>
        <w:numPr>
          <w:ilvl w:val="0"/>
          <w:numId w:val="367"/>
        </w:numPr>
        <w:jc w:val="both"/>
      </w:pPr>
      <w:r w:rsidRPr="00167CDD">
        <w:t>Bata desechable.</w:t>
      </w:r>
    </w:p>
    <w:p w14:paraId="67229897" w14:textId="77777777" w:rsidR="007E14E0" w:rsidRPr="00167CDD" w:rsidRDefault="007E14E0" w:rsidP="007E14E0">
      <w:pPr>
        <w:numPr>
          <w:ilvl w:val="0"/>
          <w:numId w:val="367"/>
        </w:numPr>
        <w:jc w:val="both"/>
      </w:pPr>
      <w:r w:rsidRPr="00167CDD">
        <w:t>Gafas o pantalla facial.</w:t>
      </w:r>
    </w:p>
    <w:p w14:paraId="3544BF95" w14:textId="77777777" w:rsidR="007E14E0" w:rsidRPr="00167CDD" w:rsidRDefault="007E14E0" w:rsidP="007E14E0">
      <w:pPr>
        <w:jc w:val="both"/>
        <w:rPr>
          <w:b/>
          <w:bCs/>
        </w:rPr>
      </w:pPr>
      <w:r w:rsidRPr="00167CDD">
        <w:rPr>
          <w:b/>
          <w:bCs/>
        </w:rPr>
        <w:t>3.3. Control ambiental</w:t>
      </w:r>
    </w:p>
    <w:p w14:paraId="29769218" w14:textId="77777777" w:rsidR="007E14E0" w:rsidRPr="00167CDD" w:rsidRDefault="007E14E0" w:rsidP="007E14E0">
      <w:pPr>
        <w:numPr>
          <w:ilvl w:val="0"/>
          <w:numId w:val="368"/>
        </w:numPr>
        <w:jc w:val="both"/>
      </w:pPr>
      <w:r w:rsidRPr="00167CDD">
        <w:t>Ventilación adecuada de habitaciones.</w:t>
      </w:r>
    </w:p>
    <w:p w14:paraId="44CF69D3" w14:textId="77777777" w:rsidR="007E14E0" w:rsidRPr="00167CDD" w:rsidRDefault="007E14E0" w:rsidP="007E14E0">
      <w:pPr>
        <w:numPr>
          <w:ilvl w:val="0"/>
          <w:numId w:val="368"/>
        </w:numPr>
        <w:jc w:val="both"/>
      </w:pPr>
      <w:r w:rsidRPr="00167CDD">
        <w:t>Limpieza y desinfección regular.</w:t>
      </w:r>
    </w:p>
    <w:p w14:paraId="641BABF3" w14:textId="77777777" w:rsidR="007E14E0" w:rsidRPr="00167CDD" w:rsidRDefault="007E14E0" w:rsidP="007E14E0">
      <w:pPr>
        <w:numPr>
          <w:ilvl w:val="0"/>
          <w:numId w:val="368"/>
        </w:numPr>
        <w:jc w:val="both"/>
      </w:pPr>
      <w:r w:rsidRPr="00167CDD">
        <w:t>Gestión segura de ropa sucia y residuos.</w:t>
      </w:r>
    </w:p>
    <w:p w14:paraId="14A0837D" w14:textId="77777777" w:rsidR="007E14E0" w:rsidRPr="00167CDD" w:rsidRDefault="007E14E0" w:rsidP="007E14E0">
      <w:pPr>
        <w:jc w:val="both"/>
        <w:rPr>
          <w:b/>
          <w:bCs/>
        </w:rPr>
      </w:pPr>
      <w:r w:rsidRPr="00167CDD">
        <w:rPr>
          <w:b/>
          <w:bCs/>
        </w:rPr>
        <w:t>3.4. Protocolos de aislamiento</w:t>
      </w:r>
    </w:p>
    <w:p w14:paraId="6CE10FB3" w14:textId="77777777" w:rsidR="007E14E0" w:rsidRPr="00167CDD" w:rsidRDefault="007E14E0" w:rsidP="007E14E0">
      <w:pPr>
        <w:numPr>
          <w:ilvl w:val="0"/>
          <w:numId w:val="369"/>
        </w:numPr>
        <w:jc w:val="both"/>
      </w:pPr>
      <w:r w:rsidRPr="00167CDD">
        <w:t>Contacto.</w:t>
      </w:r>
    </w:p>
    <w:p w14:paraId="11243633" w14:textId="77777777" w:rsidR="007E14E0" w:rsidRPr="00167CDD" w:rsidRDefault="007E14E0" w:rsidP="007E14E0">
      <w:pPr>
        <w:numPr>
          <w:ilvl w:val="0"/>
          <w:numId w:val="369"/>
        </w:numPr>
        <w:jc w:val="both"/>
      </w:pPr>
      <w:r w:rsidRPr="00167CDD">
        <w:t>Gotas.</w:t>
      </w:r>
    </w:p>
    <w:p w14:paraId="353FF2DB" w14:textId="77777777" w:rsidR="007E14E0" w:rsidRPr="00167CDD" w:rsidRDefault="007E14E0" w:rsidP="007E14E0">
      <w:pPr>
        <w:numPr>
          <w:ilvl w:val="0"/>
          <w:numId w:val="369"/>
        </w:numPr>
        <w:jc w:val="both"/>
      </w:pPr>
      <w:r w:rsidRPr="00167CDD">
        <w:t>Aerosoles.</w:t>
      </w:r>
    </w:p>
    <w:p w14:paraId="71549B77" w14:textId="77777777" w:rsidR="007E14E0" w:rsidRPr="00167CDD" w:rsidRDefault="007E14E0" w:rsidP="007E14E0">
      <w:pPr>
        <w:jc w:val="both"/>
      </w:pPr>
      <w:r w:rsidRPr="00167CDD">
        <w:t>Señalización visible en puertas y formación al personal.</w:t>
      </w:r>
    </w:p>
    <w:p w14:paraId="55DD1140" w14:textId="77777777" w:rsidR="007E14E0" w:rsidRPr="00167CDD" w:rsidRDefault="007E14E0" w:rsidP="007E14E0">
      <w:pPr>
        <w:jc w:val="both"/>
      </w:pPr>
    </w:p>
    <w:p w14:paraId="1CEBA92E" w14:textId="77777777" w:rsidR="007E14E0" w:rsidRPr="00167CDD" w:rsidRDefault="007E14E0" w:rsidP="007E14E0">
      <w:pPr>
        <w:jc w:val="both"/>
        <w:rPr>
          <w:b/>
          <w:bCs/>
        </w:rPr>
      </w:pPr>
      <w:r w:rsidRPr="00167CDD">
        <w:rPr>
          <w:b/>
          <w:bCs/>
        </w:rPr>
        <w:t>4. Prevención de riesgos ergonómicos</w:t>
      </w:r>
    </w:p>
    <w:p w14:paraId="17C616E4" w14:textId="77777777" w:rsidR="007E14E0" w:rsidRPr="00167CDD" w:rsidRDefault="007E14E0" w:rsidP="007E14E0">
      <w:pPr>
        <w:jc w:val="both"/>
        <w:rPr>
          <w:b/>
          <w:bCs/>
        </w:rPr>
      </w:pPr>
      <w:r w:rsidRPr="00167CDD">
        <w:rPr>
          <w:b/>
          <w:bCs/>
        </w:rPr>
        <w:t>4.1. Movilización segura del paciente</w:t>
      </w:r>
    </w:p>
    <w:p w14:paraId="2568DFC1" w14:textId="77777777" w:rsidR="007E14E0" w:rsidRPr="00167CDD" w:rsidRDefault="007E14E0" w:rsidP="007E14E0">
      <w:pPr>
        <w:numPr>
          <w:ilvl w:val="0"/>
          <w:numId w:val="370"/>
        </w:numPr>
        <w:jc w:val="both"/>
      </w:pPr>
      <w:r w:rsidRPr="00167CDD">
        <w:t>Utilizar ayudas técnicas: grúas, sábanas deslizantes, tableros.</w:t>
      </w:r>
    </w:p>
    <w:p w14:paraId="435CA80F" w14:textId="77777777" w:rsidR="007E14E0" w:rsidRPr="00167CDD" w:rsidRDefault="007E14E0" w:rsidP="007E14E0">
      <w:pPr>
        <w:numPr>
          <w:ilvl w:val="0"/>
          <w:numId w:val="370"/>
        </w:numPr>
        <w:jc w:val="both"/>
      </w:pPr>
      <w:r w:rsidRPr="00167CDD">
        <w:t>Ajustar la cama a la altura correcta.</w:t>
      </w:r>
    </w:p>
    <w:p w14:paraId="54A82316" w14:textId="77777777" w:rsidR="007E14E0" w:rsidRPr="00167CDD" w:rsidRDefault="007E14E0" w:rsidP="007E14E0">
      <w:pPr>
        <w:numPr>
          <w:ilvl w:val="0"/>
          <w:numId w:val="370"/>
        </w:numPr>
        <w:jc w:val="both"/>
      </w:pPr>
      <w:r w:rsidRPr="00167CDD">
        <w:t>Trabajar con el equipo y pedir colaboración al paciente.</w:t>
      </w:r>
    </w:p>
    <w:p w14:paraId="5156E273" w14:textId="77777777" w:rsidR="007E14E0" w:rsidRPr="00167CDD" w:rsidRDefault="007E14E0" w:rsidP="007E14E0">
      <w:pPr>
        <w:numPr>
          <w:ilvl w:val="0"/>
          <w:numId w:val="370"/>
        </w:numPr>
        <w:jc w:val="both"/>
      </w:pPr>
      <w:r w:rsidRPr="00167CDD">
        <w:t>Evitar giros bruscos y sobreesfuerzos.</w:t>
      </w:r>
    </w:p>
    <w:p w14:paraId="0D3A3F5B" w14:textId="77777777" w:rsidR="007E14E0" w:rsidRPr="00167CDD" w:rsidRDefault="007E14E0" w:rsidP="007E14E0">
      <w:pPr>
        <w:jc w:val="both"/>
        <w:rPr>
          <w:b/>
          <w:bCs/>
        </w:rPr>
      </w:pPr>
      <w:r w:rsidRPr="00167CDD">
        <w:rPr>
          <w:b/>
          <w:bCs/>
        </w:rPr>
        <w:t>4.2. Organización del trabajo</w:t>
      </w:r>
    </w:p>
    <w:p w14:paraId="0E9D36EA" w14:textId="77777777" w:rsidR="007E14E0" w:rsidRPr="00167CDD" w:rsidRDefault="007E14E0" w:rsidP="007E14E0">
      <w:pPr>
        <w:numPr>
          <w:ilvl w:val="0"/>
          <w:numId w:val="371"/>
        </w:numPr>
        <w:jc w:val="both"/>
      </w:pPr>
      <w:r w:rsidRPr="00167CDD">
        <w:t>Distribución equilibrada de tareas.</w:t>
      </w:r>
    </w:p>
    <w:p w14:paraId="405072F8" w14:textId="77777777" w:rsidR="007E14E0" w:rsidRPr="00167CDD" w:rsidRDefault="007E14E0" w:rsidP="007E14E0">
      <w:pPr>
        <w:numPr>
          <w:ilvl w:val="0"/>
          <w:numId w:val="371"/>
        </w:numPr>
        <w:jc w:val="both"/>
      </w:pPr>
      <w:r w:rsidRPr="00167CDD">
        <w:t>Alternancia de actividades para evitar cargas repetidas.</w:t>
      </w:r>
    </w:p>
    <w:p w14:paraId="69576444" w14:textId="77777777" w:rsidR="007E14E0" w:rsidRPr="00167CDD" w:rsidRDefault="007E14E0" w:rsidP="007E14E0">
      <w:pPr>
        <w:numPr>
          <w:ilvl w:val="0"/>
          <w:numId w:val="371"/>
        </w:numPr>
        <w:jc w:val="both"/>
      </w:pPr>
      <w:r w:rsidRPr="00167CDD">
        <w:t>Acceso a equipos ergonómicos para el personal de limpieza y hostelería.</w:t>
      </w:r>
    </w:p>
    <w:p w14:paraId="58AE6C2E" w14:textId="77777777" w:rsidR="007E14E0" w:rsidRPr="00167CDD" w:rsidRDefault="007E14E0" w:rsidP="007E14E0">
      <w:pPr>
        <w:jc w:val="both"/>
      </w:pPr>
    </w:p>
    <w:p w14:paraId="3678F4A2" w14:textId="77777777" w:rsidR="007E14E0" w:rsidRPr="00167CDD" w:rsidRDefault="007E14E0" w:rsidP="007E14E0">
      <w:pPr>
        <w:jc w:val="both"/>
        <w:rPr>
          <w:b/>
          <w:bCs/>
        </w:rPr>
      </w:pPr>
      <w:r w:rsidRPr="00167CDD">
        <w:rPr>
          <w:b/>
          <w:bCs/>
        </w:rPr>
        <w:t>5. Prevención de riesgos químicos</w:t>
      </w:r>
    </w:p>
    <w:p w14:paraId="594DAF1C" w14:textId="77777777" w:rsidR="007E14E0" w:rsidRPr="00167CDD" w:rsidRDefault="007E14E0" w:rsidP="007E14E0">
      <w:pPr>
        <w:numPr>
          <w:ilvl w:val="0"/>
          <w:numId w:val="372"/>
        </w:numPr>
        <w:jc w:val="both"/>
      </w:pPr>
      <w:r w:rsidRPr="00167CDD">
        <w:t>Leer fichas de seguridad de productos.</w:t>
      </w:r>
    </w:p>
    <w:p w14:paraId="1443B139" w14:textId="77777777" w:rsidR="007E14E0" w:rsidRPr="00167CDD" w:rsidRDefault="007E14E0" w:rsidP="007E14E0">
      <w:pPr>
        <w:numPr>
          <w:ilvl w:val="0"/>
          <w:numId w:val="372"/>
        </w:numPr>
        <w:jc w:val="both"/>
      </w:pPr>
      <w:r w:rsidRPr="00167CDD">
        <w:t>Usar guantes adecuados.</w:t>
      </w:r>
    </w:p>
    <w:p w14:paraId="03F28857" w14:textId="77777777" w:rsidR="007E14E0" w:rsidRPr="00167CDD" w:rsidRDefault="007E14E0" w:rsidP="007E14E0">
      <w:pPr>
        <w:numPr>
          <w:ilvl w:val="0"/>
          <w:numId w:val="372"/>
        </w:numPr>
        <w:jc w:val="both"/>
      </w:pPr>
      <w:r w:rsidRPr="00167CDD">
        <w:t>Evitar mezclas peligrosas (lejía + amoniaco).</w:t>
      </w:r>
    </w:p>
    <w:p w14:paraId="0A6520AA" w14:textId="77777777" w:rsidR="007E14E0" w:rsidRPr="00167CDD" w:rsidRDefault="007E14E0" w:rsidP="007E14E0">
      <w:pPr>
        <w:numPr>
          <w:ilvl w:val="0"/>
          <w:numId w:val="372"/>
        </w:numPr>
        <w:jc w:val="both"/>
      </w:pPr>
      <w:r w:rsidRPr="00167CDD">
        <w:t>Almacenar sustancias en lugares ventilados.</w:t>
      </w:r>
    </w:p>
    <w:p w14:paraId="64A2CFEE" w14:textId="77777777" w:rsidR="007E14E0" w:rsidRPr="00167CDD" w:rsidRDefault="007E14E0" w:rsidP="007E14E0">
      <w:pPr>
        <w:numPr>
          <w:ilvl w:val="0"/>
          <w:numId w:val="372"/>
        </w:numPr>
        <w:jc w:val="both"/>
      </w:pPr>
      <w:r w:rsidRPr="00167CDD">
        <w:lastRenderedPageBreak/>
        <w:t>Etiquetar correctamente todos los productos.</w:t>
      </w:r>
    </w:p>
    <w:p w14:paraId="550FC3D0" w14:textId="77777777" w:rsidR="007E14E0" w:rsidRPr="00167CDD" w:rsidRDefault="007E14E0" w:rsidP="007E14E0">
      <w:pPr>
        <w:jc w:val="both"/>
      </w:pPr>
    </w:p>
    <w:p w14:paraId="58D7E10C" w14:textId="77777777" w:rsidR="007E14E0" w:rsidRPr="00167CDD" w:rsidRDefault="007E14E0" w:rsidP="007E14E0">
      <w:pPr>
        <w:jc w:val="both"/>
        <w:rPr>
          <w:b/>
          <w:bCs/>
        </w:rPr>
      </w:pPr>
      <w:r w:rsidRPr="00167CDD">
        <w:rPr>
          <w:b/>
          <w:bCs/>
        </w:rPr>
        <w:t>6. Prevención de riesgos físicos</w:t>
      </w:r>
    </w:p>
    <w:p w14:paraId="6CE16512" w14:textId="77777777" w:rsidR="007E14E0" w:rsidRPr="00167CDD" w:rsidRDefault="007E14E0" w:rsidP="007E14E0">
      <w:pPr>
        <w:jc w:val="both"/>
        <w:rPr>
          <w:b/>
          <w:bCs/>
        </w:rPr>
      </w:pPr>
      <w:r w:rsidRPr="00167CDD">
        <w:rPr>
          <w:b/>
          <w:bCs/>
        </w:rPr>
        <w:t>6.1. Caídas y golpes</w:t>
      </w:r>
    </w:p>
    <w:p w14:paraId="1DEF49F8" w14:textId="77777777" w:rsidR="007E14E0" w:rsidRPr="00167CDD" w:rsidRDefault="007E14E0" w:rsidP="007E14E0">
      <w:pPr>
        <w:numPr>
          <w:ilvl w:val="0"/>
          <w:numId w:val="373"/>
        </w:numPr>
        <w:jc w:val="both"/>
      </w:pPr>
      <w:r w:rsidRPr="00167CDD">
        <w:t>Mantener suelos secos y limpios.</w:t>
      </w:r>
    </w:p>
    <w:p w14:paraId="7FF56E41" w14:textId="77777777" w:rsidR="007E14E0" w:rsidRPr="00167CDD" w:rsidRDefault="007E14E0" w:rsidP="007E14E0">
      <w:pPr>
        <w:numPr>
          <w:ilvl w:val="0"/>
          <w:numId w:val="373"/>
        </w:numPr>
        <w:jc w:val="both"/>
      </w:pPr>
      <w:r w:rsidRPr="00167CDD">
        <w:t>Señalizar zonas húmedas.</w:t>
      </w:r>
    </w:p>
    <w:p w14:paraId="0593B88A" w14:textId="77777777" w:rsidR="007E14E0" w:rsidRPr="00167CDD" w:rsidRDefault="007E14E0" w:rsidP="007E14E0">
      <w:pPr>
        <w:numPr>
          <w:ilvl w:val="0"/>
          <w:numId w:val="373"/>
        </w:numPr>
        <w:jc w:val="both"/>
      </w:pPr>
      <w:r w:rsidRPr="00167CDD">
        <w:t>Revisar el estado de camas, barandillas y mobiliario.</w:t>
      </w:r>
    </w:p>
    <w:p w14:paraId="0F1B429A" w14:textId="77777777" w:rsidR="007E14E0" w:rsidRPr="00167CDD" w:rsidRDefault="007E14E0" w:rsidP="007E14E0">
      <w:pPr>
        <w:numPr>
          <w:ilvl w:val="0"/>
          <w:numId w:val="373"/>
        </w:numPr>
        <w:jc w:val="both"/>
      </w:pPr>
      <w:r w:rsidRPr="00167CDD">
        <w:t>Ordenar los cables de equipos médicos.</w:t>
      </w:r>
    </w:p>
    <w:p w14:paraId="23D6D7D4" w14:textId="77777777" w:rsidR="007E14E0" w:rsidRPr="00167CDD" w:rsidRDefault="007E14E0" w:rsidP="007E14E0">
      <w:pPr>
        <w:jc w:val="both"/>
        <w:rPr>
          <w:b/>
          <w:bCs/>
        </w:rPr>
      </w:pPr>
      <w:r w:rsidRPr="00167CDD">
        <w:rPr>
          <w:b/>
          <w:bCs/>
        </w:rPr>
        <w:t>6.2. Seguridad eléctrica</w:t>
      </w:r>
    </w:p>
    <w:p w14:paraId="0422973E" w14:textId="77777777" w:rsidR="007E14E0" w:rsidRPr="00167CDD" w:rsidRDefault="007E14E0" w:rsidP="007E14E0">
      <w:pPr>
        <w:numPr>
          <w:ilvl w:val="0"/>
          <w:numId w:val="374"/>
        </w:numPr>
        <w:jc w:val="both"/>
      </w:pPr>
      <w:r w:rsidRPr="00167CDD">
        <w:t>No manipular conexiones dañadas.</w:t>
      </w:r>
    </w:p>
    <w:p w14:paraId="3E10D3FB" w14:textId="77777777" w:rsidR="007E14E0" w:rsidRPr="00167CDD" w:rsidRDefault="007E14E0" w:rsidP="007E14E0">
      <w:pPr>
        <w:numPr>
          <w:ilvl w:val="0"/>
          <w:numId w:val="374"/>
        </w:numPr>
        <w:jc w:val="both"/>
      </w:pPr>
      <w:r w:rsidRPr="00167CDD">
        <w:t>Revisar el estado de bombas de infusión, monitores y otros dispositivos.</w:t>
      </w:r>
    </w:p>
    <w:p w14:paraId="26A10F57" w14:textId="77777777" w:rsidR="007E14E0" w:rsidRPr="00167CDD" w:rsidRDefault="007E14E0" w:rsidP="007E14E0">
      <w:pPr>
        <w:numPr>
          <w:ilvl w:val="0"/>
          <w:numId w:val="374"/>
        </w:numPr>
        <w:jc w:val="both"/>
      </w:pPr>
      <w:r w:rsidRPr="00167CDD">
        <w:t>Avisar a mantenimiento ante fallos.</w:t>
      </w:r>
    </w:p>
    <w:p w14:paraId="0BD63734" w14:textId="77777777" w:rsidR="007E14E0" w:rsidRPr="00167CDD" w:rsidRDefault="007E14E0" w:rsidP="007E14E0">
      <w:pPr>
        <w:jc w:val="both"/>
      </w:pPr>
    </w:p>
    <w:p w14:paraId="34107B04" w14:textId="77777777" w:rsidR="007E14E0" w:rsidRPr="00167CDD" w:rsidRDefault="007E14E0" w:rsidP="007E14E0">
      <w:pPr>
        <w:jc w:val="both"/>
        <w:rPr>
          <w:b/>
          <w:bCs/>
        </w:rPr>
      </w:pPr>
      <w:r w:rsidRPr="00167CDD">
        <w:rPr>
          <w:b/>
          <w:bCs/>
        </w:rPr>
        <w:t>7. Prevención de riesgos psicosociales</w:t>
      </w:r>
    </w:p>
    <w:p w14:paraId="774C19F9" w14:textId="77777777" w:rsidR="007E14E0" w:rsidRPr="00167CDD" w:rsidRDefault="007E14E0" w:rsidP="007E14E0">
      <w:pPr>
        <w:numPr>
          <w:ilvl w:val="0"/>
          <w:numId w:val="375"/>
        </w:numPr>
        <w:jc w:val="both"/>
      </w:pPr>
      <w:r w:rsidRPr="00167CDD">
        <w:t>Fomentar el apoyo entre compañeros.</w:t>
      </w:r>
    </w:p>
    <w:p w14:paraId="3D8D5746" w14:textId="77777777" w:rsidR="007E14E0" w:rsidRPr="00167CDD" w:rsidRDefault="007E14E0" w:rsidP="007E14E0">
      <w:pPr>
        <w:numPr>
          <w:ilvl w:val="0"/>
          <w:numId w:val="375"/>
        </w:numPr>
        <w:jc w:val="both"/>
      </w:pPr>
      <w:r w:rsidRPr="00167CDD">
        <w:t>Realizar pausas durante turnos largos.</w:t>
      </w:r>
    </w:p>
    <w:p w14:paraId="7259EEF8" w14:textId="77777777" w:rsidR="007E14E0" w:rsidRPr="00167CDD" w:rsidRDefault="007E14E0" w:rsidP="007E14E0">
      <w:pPr>
        <w:numPr>
          <w:ilvl w:val="0"/>
          <w:numId w:val="375"/>
        </w:numPr>
        <w:jc w:val="both"/>
      </w:pPr>
      <w:r w:rsidRPr="00167CDD">
        <w:t>Formación en técnicas de comunicación y manejo de conflictos.</w:t>
      </w:r>
    </w:p>
    <w:p w14:paraId="7F31986D" w14:textId="77777777" w:rsidR="007E14E0" w:rsidRPr="00167CDD" w:rsidRDefault="007E14E0" w:rsidP="007E14E0">
      <w:pPr>
        <w:numPr>
          <w:ilvl w:val="0"/>
          <w:numId w:val="375"/>
        </w:numPr>
        <w:jc w:val="both"/>
      </w:pPr>
      <w:r w:rsidRPr="00167CDD">
        <w:t>Protocolos para agresiones y violencia laboral.</w:t>
      </w:r>
    </w:p>
    <w:p w14:paraId="2CB18303" w14:textId="77777777" w:rsidR="007E14E0" w:rsidRPr="00167CDD" w:rsidRDefault="007E14E0" w:rsidP="007E14E0">
      <w:pPr>
        <w:numPr>
          <w:ilvl w:val="0"/>
          <w:numId w:val="375"/>
        </w:numPr>
        <w:jc w:val="both"/>
      </w:pPr>
      <w:r w:rsidRPr="00167CDD">
        <w:t>Supervisión adecuada y reconocimiento profesional.</w:t>
      </w:r>
    </w:p>
    <w:p w14:paraId="30FBD5D8" w14:textId="77777777" w:rsidR="007E14E0" w:rsidRPr="00167CDD" w:rsidRDefault="007E14E0" w:rsidP="007E14E0">
      <w:pPr>
        <w:jc w:val="both"/>
      </w:pPr>
    </w:p>
    <w:p w14:paraId="48478B72" w14:textId="77777777" w:rsidR="007E14E0" w:rsidRPr="00167CDD" w:rsidRDefault="007E14E0" w:rsidP="007E14E0">
      <w:pPr>
        <w:jc w:val="both"/>
        <w:rPr>
          <w:b/>
          <w:bCs/>
        </w:rPr>
      </w:pPr>
      <w:r w:rsidRPr="00167CDD">
        <w:rPr>
          <w:b/>
          <w:bCs/>
        </w:rPr>
        <w:t>8. Medidas específicas para personal no sanitario</w:t>
      </w:r>
    </w:p>
    <w:p w14:paraId="7BBD754B" w14:textId="77777777" w:rsidR="007E14E0" w:rsidRPr="00167CDD" w:rsidRDefault="007E14E0" w:rsidP="007E14E0">
      <w:pPr>
        <w:jc w:val="both"/>
        <w:rPr>
          <w:b/>
          <w:bCs/>
        </w:rPr>
      </w:pPr>
      <w:r w:rsidRPr="00167CDD">
        <w:rPr>
          <w:b/>
          <w:bCs/>
        </w:rPr>
        <w:t>8.1. Limpieza</w:t>
      </w:r>
    </w:p>
    <w:p w14:paraId="2E49B921" w14:textId="77777777" w:rsidR="007E14E0" w:rsidRPr="00167CDD" w:rsidRDefault="007E14E0" w:rsidP="007E14E0">
      <w:pPr>
        <w:numPr>
          <w:ilvl w:val="0"/>
          <w:numId w:val="376"/>
        </w:numPr>
        <w:jc w:val="both"/>
      </w:pPr>
      <w:r w:rsidRPr="00167CDD">
        <w:t xml:space="preserve">Uso correcto de </w:t>
      </w:r>
      <w:proofErr w:type="spellStart"/>
      <w:r w:rsidRPr="00167CDD">
        <w:t>EPIs</w:t>
      </w:r>
      <w:proofErr w:type="spellEnd"/>
      <w:r w:rsidRPr="00167CDD">
        <w:t>.</w:t>
      </w:r>
    </w:p>
    <w:p w14:paraId="5D4FFCA1" w14:textId="77777777" w:rsidR="007E14E0" w:rsidRPr="00167CDD" w:rsidRDefault="007E14E0" w:rsidP="007E14E0">
      <w:pPr>
        <w:numPr>
          <w:ilvl w:val="0"/>
          <w:numId w:val="376"/>
        </w:numPr>
        <w:jc w:val="both"/>
      </w:pPr>
      <w:r w:rsidRPr="00167CDD">
        <w:t>Desinfección siguiendo protocolos establecidos.</w:t>
      </w:r>
    </w:p>
    <w:p w14:paraId="609B9DEE" w14:textId="77777777" w:rsidR="007E14E0" w:rsidRPr="00167CDD" w:rsidRDefault="007E14E0" w:rsidP="007E14E0">
      <w:pPr>
        <w:numPr>
          <w:ilvl w:val="0"/>
          <w:numId w:val="376"/>
        </w:numPr>
        <w:jc w:val="both"/>
      </w:pPr>
      <w:r w:rsidRPr="00167CDD">
        <w:t>Evitar el contacto directo con fluidos.</w:t>
      </w:r>
    </w:p>
    <w:p w14:paraId="4D068D73" w14:textId="77777777" w:rsidR="007E14E0" w:rsidRPr="00167CDD" w:rsidRDefault="007E14E0" w:rsidP="007E14E0">
      <w:pPr>
        <w:numPr>
          <w:ilvl w:val="0"/>
          <w:numId w:val="376"/>
        </w:numPr>
        <w:jc w:val="both"/>
      </w:pPr>
      <w:r w:rsidRPr="00167CDD">
        <w:t>Eliminación segura de residuos.</w:t>
      </w:r>
    </w:p>
    <w:p w14:paraId="0F6D5464" w14:textId="77777777" w:rsidR="007E14E0" w:rsidRPr="00167CDD" w:rsidRDefault="007E14E0" w:rsidP="007E14E0">
      <w:pPr>
        <w:jc w:val="both"/>
        <w:rPr>
          <w:b/>
          <w:bCs/>
        </w:rPr>
      </w:pPr>
      <w:r w:rsidRPr="00167CDD">
        <w:rPr>
          <w:b/>
          <w:bCs/>
        </w:rPr>
        <w:t>8.2. Mantenimiento</w:t>
      </w:r>
    </w:p>
    <w:p w14:paraId="704B2B1C" w14:textId="77777777" w:rsidR="007E14E0" w:rsidRPr="00167CDD" w:rsidRDefault="007E14E0" w:rsidP="007E14E0">
      <w:pPr>
        <w:numPr>
          <w:ilvl w:val="0"/>
          <w:numId w:val="377"/>
        </w:numPr>
        <w:jc w:val="both"/>
      </w:pPr>
      <w:r w:rsidRPr="00167CDD">
        <w:t>Revisar iluminación, climatización y mobiliario.</w:t>
      </w:r>
    </w:p>
    <w:p w14:paraId="0EC1C683" w14:textId="77777777" w:rsidR="007E14E0" w:rsidRPr="00167CDD" w:rsidRDefault="007E14E0" w:rsidP="007E14E0">
      <w:pPr>
        <w:numPr>
          <w:ilvl w:val="0"/>
          <w:numId w:val="377"/>
        </w:numPr>
        <w:jc w:val="both"/>
      </w:pPr>
      <w:r w:rsidRPr="00167CDD">
        <w:t>Evitar intervenciones técnicas con pacientes presentes.</w:t>
      </w:r>
    </w:p>
    <w:p w14:paraId="3AE95473" w14:textId="77777777" w:rsidR="007E14E0" w:rsidRPr="00167CDD" w:rsidRDefault="007E14E0" w:rsidP="007E14E0">
      <w:pPr>
        <w:numPr>
          <w:ilvl w:val="0"/>
          <w:numId w:val="377"/>
        </w:numPr>
        <w:jc w:val="both"/>
      </w:pPr>
      <w:r w:rsidRPr="00167CDD">
        <w:t>Uso de herramientas seguras y señalización adecuada.</w:t>
      </w:r>
    </w:p>
    <w:p w14:paraId="245996D9" w14:textId="77777777" w:rsidR="007E14E0" w:rsidRPr="00167CDD" w:rsidRDefault="007E14E0" w:rsidP="007E14E0">
      <w:pPr>
        <w:jc w:val="both"/>
        <w:rPr>
          <w:b/>
          <w:bCs/>
        </w:rPr>
      </w:pPr>
      <w:r w:rsidRPr="00167CDD">
        <w:rPr>
          <w:b/>
          <w:bCs/>
        </w:rPr>
        <w:t>8.3. Hostelería</w:t>
      </w:r>
    </w:p>
    <w:p w14:paraId="1BFCB8DC" w14:textId="77777777" w:rsidR="007E14E0" w:rsidRPr="00167CDD" w:rsidRDefault="007E14E0" w:rsidP="007E14E0">
      <w:pPr>
        <w:numPr>
          <w:ilvl w:val="0"/>
          <w:numId w:val="378"/>
        </w:numPr>
        <w:jc w:val="both"/>
      </w:pPr>
      <w:r w:rsidRPr="00167CDD">
        <w:lastRenderedPageBreak/>
        <w:t>Manipulación higiénica de alimentos.</w:t>
      </w:r>
    </w:p>
    <w:p w14:paraId="494C81F9" w14:textId="77777777" w:rsidR="007E14E0" w:rsidRPr="00167CDD" w:rsidRDefault="007E14E0" w:rsidP="007E14E0">
      <w:pPr>
        <w:numPr>
          <w:ilvl w:val="0"/>
          <w:numId w:val="378"/>
        </w:numPr>
        <w:jc w:val="both"/>
      </w:pPr>
      <w:r w:rsidRPr="00167CDD">
        <w:t>Transporte seguro de carros.</w:t>
      </w:r>
    </w:p>
    <w:p w14:paraId="17231430" w14:textId="77777777" w:rsidR="007E14E0" w:rsidRPr="00167CDD" w:rsidRDefault="007E14E0" w:rsidP="007E14E0">
      <w:pPr>
        <w:numPr>
          <w:ilvl w:val="0"/>
          <w:numId w:val="378"/>
        </w:numPr>
        <w:jc w:val="both"/>
      </w:pPr>
      <w:r w:rsidRPr="00167CDD">
        <w:t>Evitar sobreesfuerzos.</w:t>
      </w:r>
    </w:p>
    <w:p w14:paraId="37CA2A0A" w14:textId="77777777" w:rsidR="007E14E0" w:rsidRPr="00167CDD" w:rsidRDefault="007E14E0" w:rsidP="007E14E0">
      <w:pPr>
        <w:jc w:val="both"/>
        <w:rPr>
          <w:b/>
          <w:bCs/>
        </w:rPr>
      </w:pPr>
      <w:r w:rsidRPr="00167CDD">
        <w:rPr>
          <w:b/>
          <w:bCs/>
        </w:rPr>
        <w:t>8.4. Seguridad</w:t>
      </w:r>
    </w:p>
    <w:p w14:paraId="61BB88BD" w14:textId="77777777" w:rsidR="007E14E0" w:rsidRPr="00167CDD" w:rsidRDefault="007E14E0" w:rsidP="007E14E0">
      <w:pPr>
        <w:numPr>
          <w:ilvl w:val="0"/>
          <w:numId w:val="379"/>
        </w:numPr>
        <w:jc w:val="both"/>
      </w:pPr>
      <w:r w:rsidRPr="00167CDD">
        <w:t>Control de accesos y apoyo ante agresiones.</w:t>
      </w:r>
    </w:p>
    <w:p w14:paraId="7279A2F5" w14:textId="77777777" w:rsidR="007E14E0" w:rsidRPr="00167CDD" w:rsidRDefault="007E14E0" w:rsidP="007E14E0">
      <w:pPr>
        <w:numPr>
          <w:ilvl w:val="0"/>
          <w:numId w:val="379"/>
        </w:numPr>
        <w:jc w:val="both"/>
      </w:pPr>
      <w:r w:rsidRPr="00167CDD">
        <w:t>Comunicación con personal sanitario en situaciones críticas.</w:t>
      </w:r>
    </w:p>
    <w:p w14:paraId="3F6D8B36" w14:textId="77777777" w:rsidR="007E14E0" w:rsidRPr="00167CDD" w:rsidRDefault="007E14E0" w:rsidP="007E14E0">
      <w:pPr>
        <w:jc w:val="both"/>
      </w:pPr>
    </w:p>
    <w:p w14:paraId="68827A58" w14:textId="77777777" w:rsidR="007E14E0" w:rsidRPr="00167CDD" w:rsidRDefault="007E14E0" w:rsidP="007E14E0">
      <w:pPr>
        <w:jc w:val="both"/>
        <w:rPr>
          <w:b/>
          <w:bCs/>
        </w:rPr>
      </w:pPr>
      <w:r w:rsidRPr="00167CDD">
        <w:rPr>
          <w:b/>
          <w:bCs/>
        </w:rPr>
        <w:t>9. Actuación ante emergencias en hospitalización</w:t>
      </w:r>
    </w:p>
    <w:p w14:paraId="709C791A" w14:textId="77777777" w:rsidR="007E14E0" w:rsidRPr="00167CDD" w:rsidRDefault="007E14E0" w:rsidP="007E14E0">
      <w:pPr>
        <w:numPr>
          <w:ilvl w:val="0"/>
          <w:numId w:val="380"/>
        </w:numPr>
        <w:jc w:val="both"/>
      </w:pPr>
      <w:r w:rsidRPr="00167CDD">
        <w:t>Conocer localización de salidas de emergencia.</w:t>
      </w:r>
    </w:p>
    <w:p w14:paraId="3DDED34E" w14:textId="77777777" w:rsidR="007E14E0" w:rsidRPr="00167CDD" w:rsidRDefault="007E14E0" w:rsidP="007E14E0">
      <w:pPr>
        <w:numPr>
          <w:ilvl w:val="0"/>
          <w:numId w:val="380"/>
        </w:numPr>
        <w:jc w:val="both"/>
      </w:pPr>
      <w:r w:rsidRPr="00167CDD">
        <w:t>Activar alarma y avisar a coordinación.</w:t>
      </w:r>
    </w:p>
    <w:p w14:paraId="285D30BA" w14:textId="77777777" w:rsidR="007E14E0" w:rsidRPr="00167CDD" w:rsidRDefault="007E14E0" w:rsidP="007E14E0">
      <w:pPr>
        <w:numPr>
          <w:ilvl w:val="0"/>
          <w:numId w:val="380"/>
        </w:numPr>
        <w:jc w:val="both"/>
      </w:pPr>
      <w:r w:rsidRPr="00167CDD">
        <w:t>Evacuar pacientes siguiendo prioridades clínicas.</w:t>
      </w:r>
    </w:p>
    <w:p w14:paraId="1A231DCC" w14:textId="77777777" w:rsidR="007E14E0" w:rsidRPr="00167CDD" w:rsidRDefault="007E14E0" w:rsidP="007E14E0">
      <w:pPr>
        <w:numPr>
          <w:ilvl w:val="0"/>
          <w:numId w:val="380"/>
        </w:numPr>
        <w:jc w:val="both"/>
      </w:pPr>
      <w:r w:rsidRPr="00167CDD">
        <w:t>Utilizar sillas y camillas de evacuación.</w:t>
      </w:r>
    </w:p>
    <w:p w14:paraId="503AE6DC" w14:textId="77777777" w:rsidR="007E14E0" w:rsidRPr="00167CDD" w:rsidRDefault="007E14E0" w:rsidP="007E14E0">
      <w:pPr>
        <w:numPr>
          <w:ilvl w:val="0"/>
          <w:numId w:val="380"/>
        </w:numPr>
        <w:jc w:val="both"/>
      </w:pPr>
      <w:r w:rsidRPr="00167CDD">
        <w:t>Mantener la calma y seguir el plan de emergencias del centro.</w:t>
      </w:r>
    </w:p>
    <w:p w14:paraId="7EB77842" w14:textId="77777777" w:rsidR="007E14E0" w:rsidRPr="00167CDD" w:rsidRDefault="007E14E0" w:rsidP="007E14E0">
      <w:pPr>
        <w:jc w:val="both"/>
      </w:pPr>
    </w:p>
    <w:p w14:paraId="5F8D8338" w14:textId="77777777" w:rsidR="007E14E0" w:rsidRPr="00167CDD" w:rsidRDefault="007E14E0" w:rsidP="007E14E0">
      <w:pPr>
        <w:jc w:val="both"/>
        <w:rPr>
          <w:b/>
          <w:bCs/>
        </w:rPr>
      </w:pPr>
      <w:r w:rsidRPr="00167CDD">
        <w:rPr>
          <w:b/>
          <w:bCs/>
        </w:rPr>
        <w:t>10. Conclusión</w:t>
      </w:r>
    </w:p>
    <w:p w14:paraId="52EFF64D" w14:textId="77777777" w:rsidR="007E14E0" w:rsidRPr="00167CDD" w:rsidRDefault="007E14E0" w:rsidP="007E14E0">
      <w:pPr>
        <w:jc w:val="both"/>
      </w:pPr>
      <w:r w:rsidRPr="00167CDD">
        <w:t xml:space="preserve">Las unidades de hospitalización reúnen múltiples actividades que exponen al personal a diversos riesgos laborales. La prevención requiere formación continua, cumplimiento de protocolos, uso adecuado de </w:t>
      </w:r>
      <w:proofErr w:type="spellStart"/>
      <w:r w:rsidRPr="00167CDD">
        <w:t>EPIs</w:t>
      </w:r>
      <w:proofErr w:type="spellEnd"/>
      <w:r w:rsidRPr="00167CDD">
        <w:t xml:space="preserve"> y una organización eficiente del trabajo.</w:t>
      </w:r>
      <w:r w:rsidRPr="00167CDD">
        <w:br/>
        <w:t>La participación coordinada de personal sanitario y no sanitario garantiza un entorno seguro, reduce accidentes y mejora la calidad de la atención sanitaria.</w:t>
      </w:r>
    </w:p>
    <w:p w14:paraId="5AC8C495" w14:textId="77777777" w:rsidR="007E14E0" w:rsidRPr="00167CDD" w:rsidRDefault="007E14E0" w:rsidP="007E14E0">
      <w:pPr>
        <w:jc w:val="both"/>
      </w:pPr>
    </w:p>
    <w:p w14:paraId="632A7573" w14:textId="77777777" w:rsidR="007E14E0" w:rsidRPr="00167CDD" w:rsidRDefault="007E14E0" w:rsidP="007E14E0">
      <w:pPr>
        <w:jc w:val="both"/>
        <w:rPr>
          <w:b/>
          <w:bCs/>
        </w:rPr>
      </w:pPr>
      <w:r w:rsidRPr="00167CDD">
        <w:rPr>
          <w:b/>
          <w:bCs/>
        </w:rPr>
        <w:t>11. Bibliografía</w:t>
      </w:r>
    </w:p>
    <w:p w14:paraId="6EE89723" w14:textId="77777777" w:rsidR="007E14E0" w:rsidRPr="00167CDD" w:rsidRDefault="007E14E0" w:rsidP="007E14E0">
      <w:pPr>
        <w:numPr>
          <w:ilvl w:val="0"/>
          <w:numId w:val="381"/>
        </w:numPr>
        <w:jc w:val="both"/>
      </w:pPr>
      <w:r w:rsidRPr="00167CDD">
        <w:t xml:space="preserve">Instituto Nacional de Seguridad y Salud en el Trabajo (INSST). (2021). </w:t>
      </w:r>
      <w:r w:rsidRPr="00167CDD">
        <w:rPr>
          <w:i/>
          <w:iCs/>
        </w:rPr>
        <w:t>Prevención de Riesgos en Unidades Asistenciales</w:t>
      </w:r>
      <w:r w:rsidRPr="00167CDD">
        <w:t>.</w:t>
      </w:r>
    </w:p>
    <w:p w14:paraId="6BFB1C2A" w14:textId="77777777" w:rsidR="007E14E0" w:rsidRPr="00167CDD" w:rsidRDefault="007E14E0" w:rsidP="007E14E0">
      <w:pPr>
        <w:numPr>
          <w:ilvl w:val="0"/>
          <w:numId w:val="381"/>
        </w:numPr>
        <w:jc w:val="both"/>
      </w:pPr>
      <w:r w:rsidRPr="00167CDD">
        <w:t xml:space="preserve">Organización Mundial de la Salud (OMS). (2020). </w:t>
      </w:r>
      <w:proofErr w:type="spellStart"/>
      <w:r w:rsidRPr="00167CDD">
        <w:rPr>
          <w:i/>
          <w:iCs/>
        </w:rPr>
        <w:t>Patient</w:t>
      </w:r>
      <w:proofErr w:type="spellEnd"/>
      <w:r w:rsidRPr="00167CDD">
        <w:rPr>
          <w:i/>
          <w:iCs/>
        </w:rPr>
        <w:t xml:space="preserve"> Safety and </w:t>
      </w:r>
      <w:proofErr w:type="spellStart"/>
      <w:r w:rsidRPr="00167CDD">
        <w:rPr>
          <w:i/>
          <w:iCs/>
        </w:rPr>
        <w:t>Healthcare</w:t>
      </w:r>
      <w:proofErr w:type="spellEnd"/>
      <w:r w:rsidRPr="00167CDD">
        <w:rPr>
          <w:i/>
          <w:iCs/>
        </w:rPr>
        <w:t xml:space="preserve"> </w:t>
      </w:r>
      <w:proofErr w:type="spellStart"/>
      <w:r w:rsidRPr="00167CDD">
        <w:rPr>
          <w:i/>
          <w:iCs/>
        </w:rPr>
        <w:t>Worker</w:t>
      </w:r>
      <w:proofErr w:type="spellEnd"/>
      <w:r w:rsidRPr="00167CDD">
        <w:rPr>
          <w:i/>
          <w:iCs/>
        </w:rPr>
        <w:t xml:space="preserve"> </w:t>
      </w:r>
      <w:proofErr w:type="spellStart"/>
      <w:r w:rsidRPr="00167CDD">
        <w:rPr>
          <w:i/>
          <w:iCs/>
        </w:rPr>
        <w:t>Protection</w:t>
      </w:r>
      <w:proofErr w:type="spellEnd"/>
      <w:r w:rsidRPr="00167CDD">
        <w:t>.</w:t>
      </w:r>
    </w:p>
    <w:p w14:paraId="1B745A3E" w14:textId="77777777" w:rsidR="007E14E0" w:rsidRPr="00167CDD" w:rsidRDefault="007E14E0" w:rsidP="007E14E0">
      <w:pPr>
        <w:numPr>
          <w:ilvl w:val="0"/>
          <w:numId w:val="381"/>
        </w:numPr>
        <w:jc w:val="both"/>
      </w:pPr>
      <w:r w:rsidRPr="00167CDD">
        <w:t xml:space="preserve">EU-OSHA. (2021). </w:t>
      </w:r>
      <w:r w:rsidRPr="00167CDD">
        <w:rPr>
          <w:i/>
          <w:iCs/>
        </w:rPr>
        <w:t xml:space="preserve">Safety in Hospital </w:t>
      </w:r>
      <w:proofErr w:type="spellStart"/>
      <w:r w:rsidRPr="00167CDD">
        <w:rPr>
          <w:i/>
          <w:iCs/>
        </w:rPr>
        <w:t>Wards</w:t>
      </w:r>
      <w:proofErr w:type="spellEnd"/>
      <w:r w:rsidRPr="00167CDD">
        <w:t>.</w:t>
      </w:r>
    </w:p>
    <w:p w14:paraId="59B6AE0D" w14:textId="77777777" w:rsidR="007E14E0" w:rsidRPr="00167CDD" w:rsidRDefault="007E14E0" w:rsidP="007E14E0">
      <w:pPr>
        <w:numPr>
          <w:ilvl w:val="0"/>
          <w:numId w:val="381"/>
        </w:numPr>
        <w:jc w:val="both"/>
      </w:pPr>
      <w:r w:rsidRPr="00167CDD">
        <w:t xml:space="preserve">Ministerio de Sanidad. (2021). </w:t>
      </w:r>
      <w:r w:rsidRPr="00167CDD">
        <w:rPr>
          <w:i/>
          <w:iCs/>
        </w:rPr>
        <w:t>Guías de Prevención en Áreas Clínicas</w:t>
      </w:r>
      <w:r w:rsidRPr="00167CDD">
        <w:t>.</w:t>
      </w:r>
    </w:p>
    <w:p w14:paraId="50400509" w14:textId="77777777" w:rsidR="007E14E0" w:rsidRPr="00167CDD" w:rsidRDefault="007E14E0" w:rsidP="007E14E0">
      <w:pPr>
        <w:numPr>
          <w:ilvl w:val="0"/>
          <w:numId w:val="381"/>
        </w:numPr>
        <w:jc w:val="both"/>
      </w:pPr>
      <w:r w:rsidRPr="00167CDD">
        <w:t xml:space="preserve">CDC. (2020). </w:t>
      </w:r>
      <w:proofErr w:type="spellStart"/>
      <w:r w:rsidRPr="00167CDD">
        <w:rPr>
          <w:i/>
          <w:iCs/>
        </w:rPr>
        <w:t>Infection</w:t>
      </w:r>
      <w:proofErr w:type="spellEnd"/>
      <w:r w:rsidRPr="00167CDD">
        <w:rPr>
          <w:i/>
          <w:iCs/>
        </w:rPr>
        <w:t xml:space="preserve"> </w:t>
      </w:r>
      <w:proofErr w:type="spellStart"/>
      <w:r w:rsidRPr="00167CDD">
        <w:rPr>
          <w:i/>
          <w:iCs/>
        </w:rPr>
        <w:t>Prevention</w:t>
      </w:r>
      <w:proofErr w:type="spellEnd"/>
      <w:r w:rsidRPr="00167CDD">
        <w:rPr>
          <w:i/>
          <w:iCs/>
        </w:rPr>
        <w:t xml:space="preserve"> in </w:t>
      </w:r>
      <w:proofErr w:type="spellStart"/>
      <w:r w:rsidRPr="00167CDD">
        <w:rPr>
          <w:i/>
          <w:iCs/>
        </w:rPr>
        <w:t>Healthcare</w:t>
      </w:r>
      <w:proofErr w:type="spellEnd"/>
      <w:r w:rsidRPr="00167CDD">
        <w:rPr>
          <w:i/>
          <w:iCs/>
        </w:rPr>
        <w:t xml:space="preserve"> </w:t>
      </w:r>
      <w:proofErr w:type="spellStart"/>
      <w:r w:rsidRPr="00167CDD">
        <w:rPr>
          <w:i/>
          <w:iCs/>
        </w:rPr>
        <w:t>Settings</w:t>
      </w:r>
      <w:proofErr w:type="spellEnd"/>
      <w:r w:rsidRPr="00167CDD">
        <w:t>.</w:t>
      </w:r>
    </w:p>
    <w:p w14:paraId="430DFBB7" w14:textId="77777777" w:rsidR="007E14E0" w:rsidRDefault="007E14E0" w:rsidP="007E14E0">
      <w:pPr>
        <w:jc w:val="both"/>
      </w:pPr>
    </w:p>
    <w:p w14:paraId="0A7E8655" w14:textId="77777777" w:rsidR="007E14E0" w:rsidRDefault="007E14E0" w:rsidP="007E14E0"/>
    <w:p w14:paraId="32F41F1B" w14:textId="77777777" w:rsidR="007E14E0" w:rsidRDefault="007E14E0" w:rsidP="007E14E0"/>
    <w:p w14:paraId="5A5A1970" w14:textId="77777777" w:rsidR="007E14E0" w:rsidRDefault="007E14E0" w:rsidP="007E14E0"/>
    <w:p w14:paraId="4D8EB43B" w14:textId="77777777" w:rsidR="007E14E0" w:rsidRDefault="007E14E0" w:rsidP="007E14E0"/>
    <w:p w14:paraId="76A50D67" w14:textId="77777777" w:rsidR="007E14E0" w:rsidRDefault="007E14E0" w:rsidP="007E14E0"/>
    <w:p w14:paraId="35001DAF" w14:textId="77777777" w:rsidR="007E14E0" w:rsidRDefault="007E14E0" w:rsidP="007E14E0"/>
    <w:p w14:paraId="607F8063" w14:textId="77777777" w:rsidR="007E14E0" w:rsidRDefault="007E14E0" w:rsidP="007E14E0"/>
    <w:p w14:paraId="166D508D" w14:textId="77777777" w:rsidR="007E14E0" w:rsidRDefault="007E14E0" w:rsidP="007E14E0"/>
    <w:p w14:paraId="7AB7EAFD" w14:textId="77777777" w:rsidR="007E14E0" w:rsidRDefault="007E14E0" w:rsidP="007E14E0"/>
    <w:p w14:paraId="7CBEEDD5" w14:textId="77777777" w:rsidR="007E14E0" w:rsidRDefault="007E14E0" w:rsidP="007E14E0"/>
    <w:p w14:paraId="43B70362" w14:textId="77777777" w:rsidR="007E14E0" w:rsidRDefault="007E14E0" w:rsidP="007E14E0"/>
    <w:p w14:paraId="5F099BF1" w14:textId="77777777" w:rsidR="007E14E0" w:rsidRDefault="007E14E0" w:rsidP="007E14E0"/>
    <w:p w14:paraId="0EB0687C" w14:textId="77777777" w:rsidR="007E14E0" w:rsidRDefault="007E14E0" w:rsidP="007E14E0"/>
    <w:p w14:paraId="20A52129" w14:textId="77777777" w:rsidR="007E14E0" w:rsidRDefault="007E14E0" w:rsidP="007E14E0"/>
    <w:p w14:paraId="79F5D9A3" w14:textId="77777777" w:rsidR="007E14E0" w:rsidRDefault="007E14E0" w:rsidP="007E14E0"/>
    <w:p w14:paraId="67AB47CF" w14:textId="77777777" w:rsidR="007E14E0" w:rsidRDefault="007E14E0" w:rsidP="007E14E0"/>
    <w:p w14:paraId="30EECB4F" w14:textId="77777777" w:rsidR="007E14E0" w:rsidRDefault="007E14E0" w:rsidP="007E14E0"/>
    <w:p w14:paraId="53FA59E2" w14:textId="77777777" w:rsidR="007E14E0" w:rsidRDefault="007E14E0" w:rsidP="007E14E0"/>
    <w:p w14:paraId="4657182E" w14:textId="77777777" w:rsidR="007E14E0" w:rsidRDefault="007E14E0" w:rsidP="007E14E0"/>
    <w:p w14:paraId="164777D4" w14:textId="77777777" w:rsidR="007E14E0" w:rsidRDefault="007E14E0" w:rsidP="007E14E0"/>
    <w:p w14:paraId="53B1B1BA" w14:textId="77777777" w:rsidR="007B64EC" w:rsidRPr="007B64EC" w:rsidRDefault="007B64EC" w:rsidP="007B64EC">
      <w:pPr>
        <w:rPr>
          <w:b/>
          <w:bCs/>
        </w:rPr>
      </w:pPr>
      <w:r w:rsidRPr="007B64EC">
        <w:rPr>
          <w:b/>
          <w:bCs/>
        </w:rPr>
        <w:t>Prevención de Riesgos Laborales en la Comunicación y Manejo de Información Sensible en Entornos Profesionales</w:t>
      </w:r>
    </w:p>
    <w:p w14:paraId="62FC11DF" w14:textId="77777777" w:rsidR="007B64EC" w:rsidRPr="007B64EC" w:rsidRDefault="007B64EC" w:rsidP="007B64EC">
      <w:r w:rsidRPr="007B64EC">
        <w:t>1. Introducción</w:t>
      </w:r>
    </w:p>
    <w:p w14:paraId="7B468807" w14:textId="77777777" w:rsidR="007B64EC" w:rsidRPr="007B64EC" w:rsidRDefault="007B64EC" w:rsidP="007B64EC">
      <w:r w:rsidRPr="007B64EC">
        <w:t>En la mayoría de las organizaciones, tanto sanitarias como no sanitarias, la comunicación y la gestión de información sensible constituyen actividades fundamentales del trabajo diario. El manejo inadecuado de datos, ya sean personales, clínicos, administrativos o internos de la empresa, puede generar errores, conflictos, brechas de seguridad, estrés laboral e incluso sanciones legales. Por ello, la prevención de riesgos asociados a la comunicación y a la confidencialidad es una necesidad transversal que afecta a todo tipo de profesionales.</w:t>
      </w:r>
    </w:p>
    <w:p w14:paraId="5BDD6396" w14:textId="77777777" w:rsidR="007B64EC" w:rsidRPr="007B64EC" w:rsidRDefault="007B64EC" w:rsidP="007B64EC">
      <w:r w:rsidRPr="007B64EC">
        <w:t>La digitalización, el aumento del flujo de información y el uso de nuevas tecnologías han intensificado estos riesgos, obligando a desarrollar competencias específicas para garantizar la seguridad, claridad y responsabilidad en la transmisión de datos.</w:t>
      </w:r>
    </w:p>
    <w:p w14:paraId="574252D3" w14:textId="000BE01B" w:rsidR="007B64EC" w:rsidRPr="007B64EC" w:rsidRDefault="007B64EC" w:rsidP="007B64EC"/>
    <w:p w14:paraId="2670409F" w14:textId="77777777" w:rsidR="007B64EC" w:rsidRPr="007B64EC" w:rsidRDefault="007B64EC" w:rsidP="007B64EC">
      <w:r w:rsidRPr="007B64EC">
        <w:t>2. Riesgos asociados a la comunicación y la información sensible</w:t>
      </w:r>
    </w:p>
    <w:p w14:paraId="3B6BD0AE" w14:textId="77777777" w:rsidR="007B64EC" w:rsidRPr="007B64EC" w:rsidRDefault="007B64EC" w:rsidP="007B64EC">
      <w:r w:rsidRPr="007B64EC">
        <w:t>2.1. Errores de comunicación</w:t>
      </w:r>
    </w:p>
    <w:p w14:paraId="3231708A" w14:textId="77777777" w:rsidR="007B64EC" w:rsidRPr="007B64EC" w:rsidRDefault="007B64EC" w:rsidP="007B64EC">
      <w:r w:rsidRPr="007B64EC">
        <w:lastRenderedPageBreak/>
        <w:t>Los errores comunicativos pueden surgir por falta de claridad, ambigüedades, ausencia de verificación o transmisión incompleta de información. Entre las consecuencias más habituales encontramos:</w:t>
      </w:r>
    </w:p>
    <w:p w14:paraId="2DB722FE" w14:textId="77777777" w:rsidR="007B64EC" w:rsidRPr="007B64EC" w:rsidRDefault="007B64EC" w:rsidP="007B64EC">
      <w:pPr>
        <w:numPr>
          <w:ilvl w:val="0"/>
          <w:numId w:val="422"/>
        </w:numPr>
      </w:pPr>
      <w:r w:rsidRPr="007B64EC">
        <w:t>Conflictos entre compañeros.</w:t>
      </w:r>
    </w:p>
    <w:p w14:paraId="65C64157" w14:textId="77777777" w:rsidR="007B64EC" w:rsidRPr="007B64EC" w:rsidRDefault="007B64EC" w:rsidP="007B64EC">
      <w:pPr>
        <w:numPr>
          <w:ilvl w:val="0"/>
          <w:numId w:val="422"/>
        </w:numPr>
      </w:pPr>
      <w:r w:rsidRPr="007B64EC">
        <w:t>Malentendidos con usuarios o pacientes.</w:t>
      </w:r>
    </w:p>
    <w:p w14:paraId="01C582FF" w14:textId="77777777" w:rsidR="007B64EC" w:rsidRPr="007B64EC" w:rsidRDefault="007B64EC" w:rsidP="007B64EC">
      <w:pPr>
        <w:numPr>
          <w:ilvl w:val="0"/>
          <w:numId w:val="422"/>
        </w:numPr>
      </w:pPr>
      <w:r w:rsidRPr="007B64EC">
        <w:t>Duplicidad de tareas o pérdidas de tiempo.</w:t>
      </w:r>
    </w:p>
    <w:p w14:paraId="113F22B1" w14:textId="77777777" w:rsidR="007B64EC" w:rsidRPr="007B64EC" w:rsidRDefault="007B64EC" w:rsidP="007B64EC">
      <w:pPr>
        <w:numPr>
          <w:ilvl w:val="0"/>
          <w:numId w:val="422"/>
        </w:numPr>
      </w:pPr>
      <w:r w:rsidRPr="007B64EC">
        <w:t>Fallos en la atención o en los procedimientos internos.</w:t>
      </w:r>
    </w:p>
    <w:p w14:paraId="3E22A0AB" w14:textId="77777777" w:rsidR="007B64EC" w:rsidRPr="007B64EC" w:rsidRDefault="007B64EC" w:rsidP="007B64EC">
      <w:r w:rsidRPr="007B64EC">
        <w:t>En sectores como el sanitario, estos errores pueden afectar directamente a la seguridad clínica del paciente.</w:t>
      </w:r>
    </w:p>
    <w:p w14:paraId="577F849E" w14:textId="77777777" w:rsidR="007B64EC" w:rsidRPr="007B64EC" w:rsidRDefault="007B64EC" w:rsidP="007B64EC">
      <w:r w:rsidRPr="007B64EC">
        <w:pict w14:anchorId="3EBE5036">
          <v:rect id="_x0000_i1454" style="width:0;height:1.5pt" o:hralign="center" o:hrstd="t" o:hr="t" fillcolor="#a0a0a0" stroked="f"/>
        </w:pict>
      </w:r>
    </w:p>
    <w:p w14:paraId="517A8BB9" w14:textId="62A10D13" w:rsidR="007B64EC" w:rsidRPr="007B64EC" w:rsidRDefault="007B64EC" w:rsidP="007B64EC"/>
    <w:p w14:paraId="654F1C9C" w14:textId="77777777" w:rsidR="007B64EC" w:rsidRPr="007B64EC" w:rsidRDefault="007B64EC" w:rsidP="007B64EC">
      <w:r w:rsidRPr="007B64EC">
        <w:t>2.2. Exposición de datos confidenciales</w:t>
      </w:r>
    </w:p>
    <w:p w14:paraId="270975CC" w14:textId="77777777" w:rsidR="007B64EC" w:rsidRPr="007B64EC" w:rsidRDefault="007B64EC" w:rsidP="007B64EC">
      <w:r w:rsidRPr="007B64EC">
        <w:t>El tratamiento inadecuado de información sensible conlleva riesgos legales, reputacionales y operativos. Algunos ejemplos:</w:t>
      </w:r>
    </w:p>
    <w:p w14:paraId="30F8E6E1" w14:textId="77777777" w:rsidR="007B64EC" w:rsidRPr="007B64EC" w:rsidRDefault="007B64EC" w:rsidP="007B64EC">
      <w:pPr>
        <w:numPr>
          <w:ilvl w:val="0"/>
          <w:numId w:val="423"/>
        </w:numPr>
      </w:pPr>
      <w:r w:rsidRPr="007B64EC">
        <w:t>Conversaciones en espacios sin privacidad.</w:t>
      </w:r>
    </w:p>
    <w:p w14:paraId="57BE226C" w14:textId="77777777" w:rsidR="007B64EC" w:rsidRPr="007B64EC" w:rsidRDefault="007B64EC" w:rsidP="007B64EC">
      <w:pPr>
        <w:numPr>
          <w:ilvl w:val="0"/>
          <w:numId w:val="423"/>
        </w:numPr>
      </w:pPr>
      <w:r w:rsidRPr="007B64EC">
        <w:t>Pantallas visibles para personas no autorizadas.</w:t>
      </w:r>
    </w:p>
    <w:p w14:paraId="343B7D86" w14:textId="77777777" w:rsidR="007B64EC" w:rsidRPr="007B64EC" w:rsidRDefault="007B64EC" w:rsidP="007B64EC">
      <w:pPr>
        <w:numPr>
          <w:ilvl w:val="0"/>
          <w:numId w:val="423"/>
        </w:numPr>
      </w:pPr>
      <w:r w:rsidRPr="007B64EC">
        <w:t>Documentos físicos sin protección.</w:t>
      </w:r>
    </w:p>
    <w:p w14:paraId="694B53EC" w14:textId="77777777" w:rsidR="007B64EC" w:rsidRPr="007B64EC" w:rsidRDefault="007B64EC" w:rsidP="007B64EC">
      <w:pPr>
        <w:numPr>
          <w:ilvl w:val="0"/>
          <w:numId w:val="423"/>
        </w:numPr>
      </w:pPr>
      <w:r w:rsidRPr="007B64EC">
        <w:t>Envío de datos a destinatarios incorrectos.</w:t>
      </w:r>
    </w:p>
    <w:p w14:paraId="09DF6133" w14:textId="77777777" w:rsidR="007B64EC" w:rsidRPr="007B64EC" w:rsidRDefault="007B64EC" w:rsidP="007B64EC">
      <w:pPr>
        <w:numPr>
          <w:ilvl w:val="0"/>
          <w:numId w:val="423"/>
        </w:numPr>
      </w:pPr>
      <w:r w:rsidRPr="007B64EC">
        <w:t>Fugas de información mediante dispositivos personales.</w:t>
      </w:r>
    </w:p>
    <w:p w14:paraId="59A09A8C" w14:textId="77777777" w:rsidR="007B64EC" w:rsidRPr="007B64EC" w:rsidRDefault="007B64EC" w:rsidP="007B64EC">
      <w:r w:rsidRPr="007B64EC">
        <w:t>En el ámbito sanitario, se añade el cumplimiento obligatorio de normativas como el RGPD y la Ley de Autonomía del Paciente.</w:t>
      </w:r>
    </w:p>
    <w:p w14:paraId="0155CF78" w14:textId="6B4D0A39" w:rsidR="007B64EC" w:rsidRPr="007B64EC" w:rsidRDefault="007B64EC" w:rsidP="007B64EC"/>
    <w:p w14:paraId="5404E391" w14:textId="77777777" w:rsidR="007B64EC" w:rsidRPr="007B64EC" w:rsidRDefault="007B64EC" w:rsidP="007B64EC">
      <w:r w:rsidRPr="007B64EC">
        <w:t>2.3. Sobrecarga informativa</w:t>
      </w:r>
    </w:p>
    <w:p w14:paraId="5A9B1BA0" w14:textId="77777777" w:rsidR="007B64EC" w:rsidRPr="007B64EC" w:rsidRDefault="007B64EC" w:rsidP="007B64EC">
      <w:r w:rsidRPr="007B64EC">
        <w:t>En muchos puestos, el trabajador recibe grandes volúmenes de mensajes, correos, instrucciones y avisos. Esto puede generar:</w:t>
      </w:r>
    </w:p>
    <w:p w14:paraId="0B7FA84A" w14:textId="77777777" w:rsidR="007B64EC" w:rsidRPr="007B64EC" w:rsidRDefault="007B64EC" w:rsidP="007B64EC">
      <w:pPr>
        <w:numPr>
          <w:ilvl w:val="0"/>
          <w:numId w:val="424"/>
        </w:numPr>
      </w:pPr>
      <w:r w:rsidRPr="007B64EC">
        <w:t>Estrés laboral.</w:t>
      </w:r>
    </w:p>
    <w:p w14:paraId="3B67C639" w14:textId="77777777" w:rsidR="007B64EC" w:rsidRPr="007B64EC" w:rsidRDefault="007B64EC" w:rsidP="007B64EC">
      <w:pPr>
        <w:numPr>
          <w:ilvl w:val="0"/>
          <w:numId w:val="424"/>
        </w:numPr>
      </w:pPr>
      <w:r w:rsidRPr="007B64EC">
        <w:t>Saturación mental.</w:t>
      </w:r>
    </w:p>
    <w:p w14:paraId="172C3A0C" w14:textId="77777777" w:rsidR="007B64EC" w:rsidRPr="007B64EC" w:rsidRDefault="007B64EC" w:rsidP="007B64EC">
      <w:pPr>
        <w:numPr>
          <w:ilvl w:val="0"/>
          <w:numId w:val="424"/>
        </w:numPr>
      </w:pPr>
      <w:r w:rsidRPr="007B64EC">
        <w:t>Dificultad para priorizar.</w:t>
      </w:r>
    </w:p>
    <w:p w14:paraId="16BBA0D3" w14:textId="77777777" w:rsidR="007B64EC" w:rsidRPr="007B64EC" w:rsidRDefault="007B64EC" w:rsidP="007B64EC">
      <w:pPr>
        <w:numPr>
          <w:ilvl w:val="0"/>
          <w:numId w:val="424"/>
        </w:numPr>
      </w:pPr>
      <w:r w:rsidRPr="007B64EC">
        <w:t>Riesgo de omitir información relevante.</w:t>
      </w:r>
    </w:p>
    <w:p w14:paraId="3715768D" w14:textId="77777777" w:rsidR="007B64EC" w:rsidRPr="007B64EC" w:rsidRDefault="007B64EC" w:rsidP="007B64EC">
      <w:r w:rsidRPr="007B64EC">
        <w:t>La sobrecarga informativa es uno de los riesgos emergentes más importantes en la sociedad digital.</w:t>
      </w:r>
    </w:p>
    <w:p w14:paraId="4D71C608" w14:textId="058E1E14" w:rsidR="007B64EC" w:rsidRPr="007B64EC" w:rsidRDefault="007B64EC" w:rsidP="007B64EC"/>
    <w:p w14:paraId="20C6ED56" w14:textId="77777777" w:rsidR="007B64EC" w:rsidRPr="007B64EC" w:rsidRDefault="007B64EC" w:rsidP="007B64EC">
      <w:r w:rsidRPr="007B64EC">
        <w:t>2.4. Riesgos tecnológicos y ciberseguridad</w:t>
      </w:r>
    </w:p>
    <w:p w14:paraId="0A8BBA36" w14:textId="77777777" w:rsidR="007B64EC" w:rsidRPr="007B64EC" w:rsidRDefault="007B64EC" w:rsidP="007B64EC">
      <w:r w:rsidRPr="007B64EC">
        <w:t>El uso de dispositivos informáticos expone al trabajador a:</w:t>
      </w:r>
    </w:p>
    <w:p w14:paraId="2D736569" w14:textId="77777777" w:rsidR="007B64EC" w:rsidRPr="007B64EC" w:rsidRDefault="007B64EC" w:rsidP="007B64EC">
      <w:pPr>
        <w:numPr>
          <w:ilvl w:val="0"/>
          <w:numId w:val="425"/>
        </w:numPr>
      </w:pPr>
      <w:proofErr w:type="gramStart"/>
      <w:r w:rsidRPr="007B64EC">
        <w:lastRenderedPageBreak/>
        <w:t>Malware</w:t>
      </w:r>
      <w:proofErr w:type="gramEnd"/>
      <w:r w:rsidRPr="007B64EC">
        <w:t>.</w:t>
      </w:r>
    </w:p>
    <w:p w14:paraId="3F064509" w14:textId="77777777" w:rsidR="007B64EC" w:rsidRPr="007B64EC" w:rsidRDefault="007B64EC" w:rsidP="007B64EC">
      <w:pPr>
        <w:numPr>
          <w:ilvl w:val="0"/>
          <w:numId w:val="425"/>
        </w:numPr>
      </w:pPr>
      <w:r w:rsidRPr="007B64EC">
        <w:t>Phishing.</w:t>
      </w:r>
    </w:p>
    <w:p w14:paraId="6E934694" w14:textId="77777777" w:rsidR="007B64EC" w:rsidRPr="007B64EC" w:rsidRDefault="007B64EC" w:rsidP="007B64EC">
      <w:pPr>
        <w:numPr>
          <w:ilvl w:val="0"/>
          <w:numId w:val="425"/>
        </w:numPr>
      </w:pPr>
      <w:r w:rsidRPr="007B64EC">
        <w:t>Accesos no autorizados.</w:t>
      </w:r>
    </w:p>
    <w:p w14:paraId="23079394" w14:textId="77777777" w:rsidR="007B64EC" w:rsidRPr="007B64EC" w:rsidRDefault="007B64EC" w:rsidP="007B64EC">
      <w:pPr>
        <w:numPr>
          <w:ilvl w:val="0"/>
          <w:numId w:val="425"/>
        </w:numPr>
      </w:pPr>
      <w:r w:rsidRPr="007B64EC">
        <w:t>Suplantación de identidad digital.</w:t>
      </w:r>
    </w:p>
    <w:p w14:paraId="74B55952" w14:textId="77777777" w:rsidR="007B64EC" w:rsidRPr="007B64EC" w:rsidRDefault="007B64EC" w:rsidP="007B64EC">
      <w:r w:rsidRPr="007B64EC">
        <w:t>Una brecha de seguridad puede comprometer datos personales y afectar a toda la organización.</w:t>
      </w:r>
    </w:p>
    <w:p w14:paraId="6C30A6B5" w14:textId="38249200" w:rsidR="007B64EC" w:rsidRPr="007B64EC" w:rsidRDefault="007B64EC" w:rsidP="007B64EC"/>
    <w:p w14:paraId="21785AC7" w14:textId="77777777" w:rsidR="007B64EC" w:rsidRPr="007B64EC" w:rsidRDefault="007B64EC" w:rsidP="007B64EC">
      <w:r w:rsidRPr="007B64EC">
        <w:t>3. Medidas preventivas</w:t>
      </w:r>
    </w:p>
    <w:p w14:paraId="213F42DC" w14:textId="77777777" w:rsidR="007B64EC" w:rsidRPr="007B64EC" w:rsidRDefault="007B64EC" w:rsidP="007B64EC">
      <w:r w:rsidRPr="007B64EC">
        <w:t>3.1. Comunicación efectiva y verificación de la información</w:t>
      </w:r>
    </w:p>
    <w:p w14:paraId="12F4BF1A" w14:textId="77777777" w:rsidR="007B64EC" w:rsidRPr="007B64EC" w:rsidRDefault="007B64EC" w:rsidP="007B64EC">
      <w:r w:rsidRPr="007B64EC">
        <w:t>Para reducir errores, el trabajador debe aplicar estrategias como:</w:t>
      </w:r>
    </w:p>
    <w:p w14:paraId="5253FF5E" w14:textId="77777777" w:rsidR="007B64EC" w:rsidRPr="007B64EC" w:rsidRDefault="007B64EC" w:rsidP="007B64EC">
      <w:pPr>
        <w:numPr>
          <w:ilvl w:val="0"/>
          <w:numId w:val="426"/>
        </w:numPr>
      </w:pPr>
      <w:r w:rsidRPr="007B64EC">
        <w:t>Utilizar lenguaje claro, preciso y respetuoso.</w:t>
      </w:r>
    </w:p>
    <w:p w14:paraId="7B789874" w14:textId="77777777" w:rsidR="007B64EC" w:rsidRPr="007B64EC" w:rsidRDefault="007B64EC" w:rsidP="007B64EC">
      <w:pPr>
        <w:numPr>
          <w:ilvl w:val="0"/>
          <w:numId w:val="426"/>
        </w:numPr>
      </w:pPr>
      <w:r w:rsidRPr="007B64EC">
        <w:t>Verificar la información importante mediante el método “confirmar-repetir”.</w:t>
      </w:r>
    </w:p>
    <w:p w14:paraId="5C7D9C24" w14:textId="77777777" w:rsidR="007B64EC" w:rsidRPr="007B64EC" w:rsidRDefault="007B64EC" w:rsidP="007B64EC">
      <w:pPr>
        <w:numPr>
          <w:ilvl w:val="0"/>
          <w:numId w:val="426"/>
        </w:numPr>
      </w:pPr>
      <w:r w:rsidRPr="007B64EC">
        <w:t>Evitar suposiciones y preguntar cuando existan dudas.</w:t>
      </w:r>
    </w:p>
    <w:p w14:paraId="59DBF09C" w14:textId="77777777" w:rsidR="007B64EC" w:rsidRPr="007B64EC" w:rsidRDefault="007B64EC" w:rsidP="007B64EC">
      <w:pPr>
        <w:numPr>
          <w:ilvl w:val="0"/>
          <w:numId w:val="426"/>
        </w:numPr>
      </w:pPr>
      <w:r w:rsidRPr="007B64EC">
        <w:t>Registrar por escrito instrucciones relevantes.</w:t>
      </w:r>
    </w:p>
    <w:p w14:paraId="65AA8136" w14:textId="77777777" w:rsidR="007B64EC" w:rsidRPr="007B64EC" w:rsidRDefault="007B64EC" w:rsidP="007B64EC">
      <w:pPr>
        <w:numPr>
          <w:ilvl w:val="0"/>
          <w:numId w:val="426"/>
        </w:numPr>
      </w:pPr>
      <w:r w:rsidRPr="007B64EC">
        <w:t>Utilizar canales oficiales definidos por la organización.</w:t>
      </w:r>
    </w:p>
    <w:p w14:paraId="592BEE13" w14:textId="77777777" w:rsidR="007B64EC" w:rsidRPr="007B64EC" w:rsidRDefault="007B64EC" w:rsidP="007B64EC">
      <w:r w:rsidRPr="007B64EC">
        <w:t>La comunicación efectiva reduce tensiones y mejora la coordinación entre equipos.</w:t>
      </w:r>
    </w:p>
    <w:p w14:paraId="0559399B" w14:textId="6E01CE55" w:rsidR="007B64EC" w:rsidRPr="007B64EC" w:rsidRDefault="007B64EC" w:rsidP="007B64EC"/>
    <w:p w14:paraId="4B039599" w14:textId="77777777" w:rsidR="007B64EC" w:rsidRPr="007B64EC" w:rsidRDefault="007B64EC" w:rsidP="007B64EC">
      <w:r w:rsidRPr="007B64EC">
        <w:t>3.2. Protección de datos y confidencialidad</w:t>
      </w:r>
    </w:p>
    <w:p w14:paraId="638EE173" w14:textId="77777777" w:rsidR="007B64EC" w:rsidRPr="007B64EC" w:rsidRDefault="007B64EC" w:rsidP="007B64EC">
      <w:r w:rsidRPr="007B64EC">
        <w:t>Toda información sensible debe manejarse siguiendo criterios de seguridad:</w:t>
      </w:r>
    </w:p>
    <w:p w14:paraId="7B6BF4EE" w14:textId="77777777" w:rsidR="007B64EC" w:rsidRPr="007B64EC" w:rsidRDefault="007B64EC" w:rsidP="007B64EC">
      <w:pPr>
        <w:numPr>
          <w:ilvl w:val="0"/>
          <w:numId w:val="427"/>
        </w:numPr>
      </w:pPr>
      <w:r w:rsidRPr="007B64EC">
        <w:t>No dejar documentos a la vista.</w:t>
      </w:r>
    </w:p>
    <w:p w14:paraId="77A04DD6" w14:textId="77777777" w:rsidR="007B64EC" w:rsidRPr="007B64EC" w:rsidRDefault="007B64EC" w:rsidP="007B64EC">
      <w:pPr>
        <w:numPr>
          <w:ilvl w:val="0"/>
          <w:numId w:val="427"/>
        </w:numPr>
      </w:pPr>
      <w:r w:rsidRPr="007B64EC">
        <w:t>Bloquear la pantalla al ausentarse.</w:t>
      </w:r>
    </w:p>
    <w:p w14:paraId="5BD702DA" w14:textId="77777777" w:rsidR="007B64EC" w:rsidRPr="007B64EC" w:rsidRDefault="007B64EC" w:rsidP="007B64EC">
      <w:pPr>
        <w:numPr>
          <w:ilvl w:val="0"/>
          <w:numId w:val="427"/>
        </w:numPr>
      </w:pPr>
      <w:r w:rsidRPr="007B64EC">
        <w:t>Usar contraseñas fuertes y no compartirlas.</w:t>
      </w:r>
    </w:p>
    <w:p w14:paraId="629545A0" w14:textId="77777777" w:rsidR="007B64EC" w:rsidRPr="007B64EC" w:rsidRDefault="007B64EC" w:rsidP="007B64EC">
      <w:pPr>
        <w:numPr>
          <w:ilvl w:val="0"/>
          <w:numId w:val="427"/>
        </w:numPr>
      </w:pPr>
      <w:r w:rsidRPr="007B64EC">
        <w:t>Gestionar los historiales, fichas o datos personales en espacios protegidos.</w:t>
      </w:r>
    </w:p>
    <w:p w14:paraId="139D0290" w14:textId="77777777" w:rsidR="007B64EC" w:rsidRPr="007B64EC" w:rsidRDefault="007B64EC" w:rsidP="007B64EC">
      <w:pPr>
        <w:numPr>
          <w:ilvl w:val="0"/>
          <w:numId w:val="427"/>
        </w:numPr>
      </w:pPr>
      <w:r w:rsidRPr="007B64EC">
        <w:t>Destruir documentos físicos mediante trituradoras.</w:t>
      </w:r>
    </w:p>
    <w:p w14:paraId="09781652" w14:textId="77777777" w:rsidR="007B64EC" w:rsidRPr="007B64EC" w:rsidRDefault="007B64EC" w:rsidP="007B64EC">
      <w:pPr>
        <w:numPr>
          <w:ilvl w:val="0"/>
          <w:numId w:val="427"/>
        </w:numPr>
      </w:pPr>
      <w:r w:rsidRPr="007B64EC">
        <w:t>Evitar conversaciones confidenciales en zonas comunes.</w:t>
      </w:r>
    </w:p>
    <w:p w14:paraId="5EFD109E" w14:textId="77777777" w:rsidR="007B64EC" w:rsidRPr="007B64EC" w:rsidRDefault="007B64EC" w:rsidP="007B64EC">
      <w:r w:rsidRPr="007B64EC">
        <w:t>En sectores sanitarios, se debe garantizar la privacidad del paciente en todo momento.</w:t>
      </w:r>
    </w:p>
    <w:p w14:paraId="2D736C85" w14:textId="565585E5" w:rsidR="007B64EC" w:rsidRPr="007B64EC" w:rsidRDefault="007B64EC" w:rsidP="007B64EC"/>
    <w:p w14:paraId="4016EC1B" w14:textId="77777777" w:rsidR="007B64EC" w:rsidRPr="007B64EC" w:rsidRDefault="007B64EC" w:rsidP="007B64EC">
      <w:r w:rsidRPr="007B64EC">
        <w:t>3.3. Gestión de la carga informativa</w:t>
      </w:r>
    </w:p>
    <w:p w14:paraId="4A6C8DB7" w14:textId="77777777" w:rsidR="007B64EC" w:rsidRPr="007B64EC" w:rsidRDefault="007B64EC" w:rsidP="007B64EC">
      <w:r w:rsidRPr="007B64EC">
        <w:t>Para evitar la saturación mental:</w:t>
      </w:r>
    </w:p>
    <w:p w14:paraId="41859161" w14:textId="77777777" w:rsidR="007B64EC" w:rsidRPr="007B64EC" w:rsidRDefault="007B64EC" w:rsidP="007B64EC">
      <w:pPr>
        <w:numPr>
          <w:ilvl w:val="0"/>
          <w:numId w:val="428"/>
        </w:numPr>
      </w:pPr>
      <w:r w:rsidRPr="007B64EC">
        <w:t>Establecer prioridades y clasificar la información según su urgencia.</w:t>
      </w:r>
    </w:p>
    <w:p w14:paraId="3C26FF4B" w14:textId="77777777" w:rsidR="007B64EC" w:rsidRPr="007B64EC" w:rsidRDefault="007B64EC" w:rsidP="007B64EC">
      <w:pPr>
        <w:numPr>
          <w:ilvl w:val="0"/>
          <w:numId w:val="428"/>
        </w:numPr>
      </w:pPr>
      <w:r w:rsidRPr="007B64EC">
        <w:t>Reservar tiempos específicos para revisar correos o mensajes internos.</w:t>
      </w:r>
    </w:p>
    <w:p w14:paraId="3F1CBDE8" w14:textId="77777777" w:rsidR="007B64EC" w:rsidRPr="007B64EC" w:rsidRDefault="007B64EC" w:rsidP="007B64EC">
      <w:pPr>
        <w:numPr>
          <w:ilvl w:val="0"/>
          <w:numId w:val="428"/>
        </w:numPr>
      </w:pPr>
      <w:r w:rsidRPr="007B64EC">
        <w:t>Utilizar herramientas de organización digital o agendas.</w:t>
      </w:r>
    </w:p>
    <w:p w14:paraId="4CAE4911" w14:textId="77777777" w:rsidR="007B64EC" w:rsidRPr="007B64EC" w:rsidRDefault="007B64EC" w:rsidP="007B64EC">
      <w:pPr>
        <w:numPr>
          <w:ilvl w:val="0"/>
          <w:numId w:val="428"/>
        </w:numPr>
      </w:pPr>
      <w:r w:rsidRPr="007B64EC">
        <w:lastRenderedPageBreak/>
        <w:t>Evitar interrupciones durante tareas que requieren concentración.</w:t>
      </w:r>
    </w:p>
    <w:p w14:paraId="5535FE92" w14:textId="77777777" w:rsidR="007B64EC" w:rsidRPr="007B64EC" w:rsidRDefault="007B64EC" w:rsidP="007B64EC">
      <w:pPr>
        <w:numPr>
          <w:ilvl w:val="0"/>
          <w:numId w:val="428"/>
        </w:numPr>
      </w:pPr>
      <w:r w:rsidRPr="007B64EC">
        <w:t>Solicitar apoyo en momentos de sobrecarga puntual.</w:t>
      </w:r>
    </w:p>
    <w:p w14:paraId="13740860" w14:textId="77777777" w:rsidR="007B64EC" w:rsidRPr="007B64EC" w:rsidRDefault="007B64EC" w:rsidP="007B64EC">
      <w:r w:rsidRPr="007B64EC">
        <w:t>Una gestión adecuada de la información disminuye el estrés y los errores.</w:t>
      </w:r>
    </w:p>
    <w:p w14:paraId="6571FC7A" w14:textId="29FE7524" w:rsidR="007B64EC" w:rsidRPr="007B64EC" w:rsidRDefault="007B64EC" w:rsidP="007B64EC"/>
    <w:p w14:paraId="60EFB799" w14:textId="77777777" w:rsidR="007B64EC" w:rsidRPr="007B64EC" w:rsidRDefault="007B64EC" w:rsidP="007B64EC">
      <w:r w:rsidRPr="007B64EC">
        <w:t>3.4. Prevención en ciberseguridad</w:t>
      </w:r>
    </w:p>
    <w:p w14:paraId="67635C45" w14:textId="77777777" w:rsidR="007B64EC" w:rsidRPr="007B64EC" w:rsidRDefault="007B64EC" w:rsidP="007B64EC">
      <w:r w:rsidRPr="007B64EC">
        <w:t>Entre las medidas básicas para proteger los sistemas informáticos:</w:t>
      </w:r>
    </w:p>
    <w:p w14:paraId="69D7AE49" w14:textId="77777777" w:rsidR="007B64EC" w:rsidRPr="007B64EC" w:rsidRDefault="007B64EC" w:rsidP="007B64EC">
      <w:pPr>
        <w:numPr>
          <w:ilvl w:val="0"/>
          <w:numId w:val="429"/>
        </w:numPr>
      </w:pPr>
      <w:r w:rsidRPr="007B64EC">
        <w:t>No abrir enlaces sospechosos.</w:t>
      </w:r>
    </w:p>
    <w:p w14:paraId="124623F4" w14:textId="77777777" w:rsidR="007B64EC" w:rsidRPr="007B64EC" w:rsidRDefault="007B64EC" w:rsidP="007B64EC">
      <w:pPr>
        <w:numPr>
          <w:ilvl w:val="0"/>
          <w:numId w:val="429"/>
        </w:numPr>
      </w:pPr>
      <w:r w:rsidRPr="007B64EC">
        <w:t>Mantener el software y antivirus actualizados.</w:t>
      </w:r>
    </w:p>
    <w:p w14:paraId="27DDFDAA" w14:textId="77777777" w:rsidR="007B64EC" w:rsidRPr="007B64EC" w:rsidRDefault="007B64EC" w:rsidP="007B64EC">
      <w:pPr>
        <w:numPr>
          <w:ilvl w:val="0"/>
          <w:numId w:val="429"/>
        </w:numPr>
      </w:pPr>
      <w:r w:rsidRPr="007B64EC">
        <w:t>Conectar únicamente a redes seguras.</w:t>
      </w:r>
    </w:p>
    <w:p w14:paraId="0A593B2D" w14:textId="77777777" w:rsidR="007B64EC" w:rsidRPr="007B64EC" w:rsidRDefault="007B64EC" w:rsidP="007B64EC">
      <w:pPr>
        <w:numPr>
          <w:ilvl w:val="0"/>
          <w:numId w:val="429"/>
        </w:numPr>
      </w:pPr>
      <w:r w:rsidRPr="007B64EC">
        <w:t>Verificar siempre la identidad del remitente.</w:t>
      </w:r>
    </w:p>
    <w:p w14:paraId="1C3FEDB7" w14:textId="77777777" w:rsidR="007B64EC" w:rsidRPr="007B64EC" w:rsidRDefault="007B64EC" w:rsidP="007B64EC">
      <w:pPr>
        <w:numPr>
          <w:ilvl w:val="0"/>
          <w:numId w:val="429"/>
        </w:numPr>
      </w:pPr>
      <w:r w:rsidRPr="007B64EC">
        <w:t>No utilizar dispositivos personales para datos sensibles.</w:t>
      </w:r>
    </w:p>
    <w:p w14:paraId="5B8F3A14" w14:textId="77777777" w:rsidR="007B64EC" w:rsidRPr="007B64EC" w:rsidRDefault="007B64EC" w:rsidP="007B64EC">
      <w:pPr>
        <w:numPr>
          <w:ilvl w:val="0"/>
          <w:numId w:val="429"/>
        </w:numPr>
      </w:pPr>
      <w:r w:rsidRPr="007B64EC">
        <w:t>Cerrar las sesiones en aplicaciones y plataformas compartidas.</w:t>
      </w:r>
    </w:p>
    <w:p w14:paraId="20B3FEBD" w14:textId="77777777" w:rsidR="007B64EC" w:rsidRPr="007B64EC" w:rsidRDefault="007B64EC" w:rsidP="007B64EC">
      <w:r w:rsidRPr="007B64EC">
        <w:t>Estas acciones minimizan el riesgo de intrusiones y fugas de información.</w:t>
      </w:r>
    </w:p>
    <w:p w14:paraId="34405A99" w14:textId="21E09C7A" w:rsidR="007B64EC" w:rsidRPr="007B64EC" w:rsidRDefault="007B64EC" w:rsidP="007B64EC"/>
    <w:p w14:paraId="23E0736E" w14:textId="77777777" w:rsidR="007B64EC" w:rsidRPr="007B64EC" w:rsidRDefault="007B64EC" w:rsidP="007B64EC">
      <w:r w:rsidRPr="007B64EC">
        <w:t>4. Papel de la organización y del trabajador</w:t>
      </w:r>
    </w:p>
    <w:p w14:paraId="74B90040" w14:textId="77777777" w:rsidR="007B64EC" w:rsidRPr="007B64EC" w:rsidRDefault="007B64EC" w:rsidP="007B64EC">
      <w:r w:rsidRPr="007B64EC">
        <w:t>La prevención de riesgos en la comunicación y gestión de datos es una responsabilidad compartida:</w:t>
      </w:r>
    </w:p>
    <w:p w14:paraId="784B876A" w14:textId="77777777" w:rsidR="007B64EC" w:rsidRPr="007B64EC" w:rsidRDefault="007B64EC" w:rsidP="007B64EC">
      <w:r w:rsidRPr="007B64EC">
        <w:t>La organización debe:</w:t>
      </w:r>
    </w:p>
    <w:p w14:paraId="0496EA91" w14:textId="77777777" w:rsidR="007B64EC" w:rsidRPr="007B64EC" w:rsidRDefault="007B64EC" w:rsidP="007B64EC">
      <w:pPr>
        <w:numPr>
          <w:ilvl w:val="0"/>
          <w:numId w:val="430"/>
        </w:numPr>
      </w:pPr>
      <w:r w:rsidRPr="007B64EC">
        <w:t>Proporcionar formación en comunicación, protección de datos y ciberseguridad.</w:t>
      </w:r>
    </w:p>
    <w:p w14:paraId="2CB1764C" w14:textId="77777777" w:rsidR="007B64EC" w:rsidRPr="007B64EC" w:rsidRDefault="007B64EC" w:rsidP="007B64EC">
      <w:pPr>
        <w:numPr>
          <w:ilvl w:val="0"/>
          <w:numId w:val="430"/>
        </w:numPr>
      </w:pPr>
      <w:r w:rsidRPr="007B64EC">
        <w:t>Establecer protocolos claros.</w:t>
      </w:r>
    </w:p>
    <w:p w14:paraId="2F140F3D" w14:textId="77777777" w:rsidR="007B64EC" w:rsidRPr="007B64EC" w:rsidRDefault="007B64EC" w:rsidP="007B64EC">
      <w:pPr>
        <w:numPr>
          <w:ilvl w:val="0"/>
          <w:numId w:val="430"/>
        </w:numPr>
      </w:pPr>
      <w:r w:rsidRPr="007B64EC">
        <w:t>Ofrecer herramientas adecuadas para el trabajo seguro.</w:t>
      </w:r>
    </w:p>
    <w:p w14:paraId="2F995188" w14:textId="77777777" w:rsidR="007B64EC" w:rsidRPr="007B64EC" w:rsidRDefault="007B64EC" w:rsidP="007B64EC">
      <w:pPr>
        <w:numPr>
          <w:ilvl w:val="0"/>
          <w:numId w:val="430"/>
        </w:numPr>
      </w:pPr>
      <w:r w:rsidRPr="007B64EC">
        <w:t>Garantizar espacios protegidos para la atención confidencial.</w:t>
      </w:r>
    </w:p>
    <w:p w14:paraId="27D994FE" w14:textId="77777777" w:rsidR="007B64EC" w:rsidRPr="007B64EC" w:rsidRDefault="007B64EC" w:rsidP="007B64EC">
      <w:r w:rsidRPr="007B64EC">
        <w:t>El trabajador debe:</w:t>
      </w:r>
    </w:p>
    <w:p w14:paraId="61358BCB" w14:textId="77777777" w:rsidR="007B64EC" w:rsidRPr="007B64EC" w:rsidRDefault="007B64EC" w:rsidP="007B64EC">
      <w:pPr>
        <w:numPr>
          <w:ilvl w:val="0"/>
          <w:numId w:val="431"/>
        </w:numPr>
      </w:pPr>
      <w:r w:rsidRPr="007B64EC">
        <w:t>Cumplir las normas de la organización.</w:t>
      </w:r>
    </w:p>
    <w:p w14:paraId="5E40DB70" w14:textId="77777777" w:rsidR="007B64EC" w:rsidRPr="007B64EC" w:rsidRDefault="007B64EC" w:rsidP="007B64EC">
      <w:pPr>
        <w:numPr>
          <w:ilvl w:val="0"/>
          <w:numId w:val="431"/>
        </w:numPr>
      </w:pPr>
      <w:r w:rsidRPr="007B64EC">
        <w:t>Mantener una actitud responsable y ética.</w:t>
      </w:r>
    </w:p>
    <w:p w14:paraId="792F38B7" w14:textId="77777777" w:rsidR="007B64EC" w:rsidRPr="007B64EC" w:rsidRDefault="007B64EC" w:rsidP="007B64EC">
      <w:pPr>
        <w:numPr>
          <w:ilvl w:val="0"/>
          <w:numId w:val="431"/>
        </w:numPr>
      </w:pPr>
      <w:r w:rsidRPr="007B64EC">
        <w:t>Informar de incidencias o riesgos detectados.</w:t>
      </w:r>
    </w:p>
    <w:p w14:paraId="239FCD4D" w14:textId="77777777" w:rsidR="007B64EC" w:rsidRPr="007B64EC" w:rsidRDefault="007B64EC" w:rsidP="007B64EC">
      <w:pPr>
        <w:numPr>
          <w:ilvl w:val="0"/>
          <w:numId w:val="431"/>
        </w:numPr>
      </w:pPr>
      <w:r w:rsidRPr="007B64EC">
        <w:t>Mantener la confidencialidad incluso fuera del ámbito laboral.</w:t>
      </w:r>
    </w:p>
    <w:p w14:paraId="4493D086" w14:textId="2F79BAC7" w:rsidR="007B64EC" w:rsidRPr="007B64EC" w:rsidRDefault="007B64EC" w:rsidP="007B64EC"/>
    <w:p w14:paraId="75B37E71" w14:textId="30316348" w:rsidR="007B64EC" w:rsidRDefault="007B64EC" w:rsidP="007B64EC">
      <w:pPr>
        <w:pStyle w:val="Prrafodelista"/>
        <w:numPr>
          <w:ilvl w:val="0"/>
          <w:numId w:val="359"/>
        </w:numPr>
      </w:pPr>
      <w:r w:rsidRPr="007B64EC">
        <w:t>Conclusión</w:t>
      </w:r>
    </w:p>
    <w:p w14:paraId="6437151A" w14:textId="77777777" w:rsidR="007B64EC" w:rsidRPr="007B64EC" w:rsidRDefault="007B64EC" w:rsidP="007B64EC">
      <w:pPr>
        <w:pStyle w:val="Prrafodelista"/>
      </w:pPr>
    </w:p>
    <w:p w14:paraId="0206A61F" w14:textId="77777777" w:rsidR="007B64EC" w:rsidRPr="007B64EC" w:rsidRDefault="007B64EC" w:rsidP="007B64EC">
      <w:r w:rsidRPr="007B64EC">
        <w:t xml:space="preserve">La comunicación eficaz y la gestión segura de información sensible son aspectos fundamentales para prevenir riesgos en cualquier entorno laboral. Un fallo en estos procesos puede generar </w:t>
      </w:r>
      <w:r w:rsidRPr="007B64EC">
        <w:lastRenderedPageBreak/>
        <w:t>conflictos internos, errores operativos o incluso problemas legales, especialmente en sectores donde los datos son especialmente delicados, como el sanitario o el administrativo.</w:t>
      </w:r>
    </w:p>
    <w:p w14:paraId="541FAA7C" w14:textId="77777777" w:rsidR="007B64EC" w:rsidRPr="007B64EC" w:rsidRDefault="007B64EC" w:rsidP="007B64EC">
      <w:r w:rsidRPr="007B64EC">
        <w:t>La combinación de buenas prácticas de comunicación, medidas técnicas de seguridad, formación continua y responsabilidad profesional garantiza un entorno más seguro, eficiente y confiable. La prevención en este ámbito no solo protege a la organización y al trabajador, sino también a los usuarios, pacientes o clientes que confían en la integridad y profesionalidad del servicio recibido.</w:t>
      </w:r>
    </w:p>
    <w:p w14:paraId="3099D3AD" w14:textId="77777777" w:rsidR="007E14E0" w:rsidRDefault="007E14E0" w:rsidP="007E14E0"/>
    <w:p w14:paraId="185A594F" w14:textId="77777777" w:rsidR="007E14E0" w:rsidRDefault="007E14E0" w:rsidP="007E14E0"/>
    <w:p w14:paraId="5D20EDC9" w14:textId="77777777" w:rsidR="007E14E0" w:rsidRDefault="007E14E0" w:rsidP="007E14E0"/>
    <w:p w14:paraId="534F19CD" w14:textId="77777777" w:rsidR="007E14E0" w:rsidRDefault="007E14E0" w:rsidP="007E14E0"/>
    <w:p w14:paraId="1C9DA8E3" w14:textId="77777777" w:rsidR="007E14E0" w:rsidRDefault="007E14E0" w:rsidP="007E14E0"/>
    <w:p w14:paraId="6764D704" w14:textId="77777777" w:rsidR="007E14E0" w:rsidRDefault="007E14E0" w:rsidP="007E14E0"/>
    <w:p w14:paraId="2299AA64" w14:textId="77777777" w:rsidR="007E14E0" w:rsidRDefault="007E14E0" w:rsidP="007E14E0"/>
    <w:p w14:paraId="7C2A946B" w14:textId="77777777" w:rsidR="007E14E0" w:rsidRDefault="007E14E0" w:rsidP="007E14E0"/>
    <w:p w14:paraId="088CC1C3" w14:textId="77777777" w:rsidR="007E14E0" w:rsidRDefault="007E14E0" w:rsidP="007E14E0"/>
    <w:p w14:paraId="1AF2171B" w14:textId="77777777" w:rsidR="007E14E0" w:rsidRDefault="007E14E0" w:rsidP="007E14E0"/>
    <w:p w14:paraId="546D224D" w14:textId="77777777" w:rsidR="007E14E0" w:rsidRDefault="007E14E0" w:rsidP="007E14E0"/>
    <w:p w14:paraId="79C9C65A" w14:textId="77777777" w:rsidR="007E14E0" w:rsidRDefault="007E14E0" w:rsidP="007E14E0"/>
    <w:p w14:paraId="4CCB577E" w14:textId="77777777" w:rsidR="007E14E0" w:rsidRDefault="007E14E0" w:rsidP="007E14E0"/>
    <w:p w14:paraId="2FE84CB9" w14:textId="77777777" w:rsidR="007E14E0" w:rsidRDefault="007E14E0" w:rsidP="007E14E0"/>
    <w:p w14:paraId="7DD427C6" w14:textId="77777777" w:rsidR="007E14E0" w:rsidRDefault="007E14E0" w:rsidP="007E14E0"/>
    <w:p w14:paraId="4F06DD93" w14:textId="77777777" w:rsidR="007E14E0" w:rsidRDefault="007E14E0" w:rsidP="007E14E0"/>
    <w:p w14:paraId="556F39FA" w14:textId="77777777" w:rsidR="007E14E0" w:rsidRDefault="007E14E0" w:rsidP="007E14E0"/>
    <w:p w14:paraId="2710030A" w14:textId="77777777" w:rsidR="007E14E0" w:rsidRDefault="007E14E0" w:rsidP="007E14E0"/>
    <w:p w14:paraId="2C515A98" w14:textId="77777777" w:rsidR="007E14E0" w:rsidRDefault="007E14E0" w:rsidP="007E14E0"/>
    <w:p w14:paraId="480D4964" w14:textId="77777777" w:rsidR="007E14E0" w:rsidRDefault="007E14E0" w:rsidP="007E14E0"/>
    <w:p w14:paraId="40C568CE" w14:textId="77777777" w:rsidR="007E14E0" w:rsidRDefault="007E14E0" w:rsidP="007E14E0"/>
    <w:p w14:paraId="70527AC1" w14:textId="77777777" w:rsidR="007E14E0" w:rsidRDefault="007E14E0" w:rsidP="007E14E0"/>
    <w:p w14:paraId="273C28BD" w14:textId="77777777" w:rsidR="007E14E0" w:rsidRDefault="007E14E0" w:rsidP="007E14E0"/>
    <w:p w14:paraId="49F3A06B" w14:textId="77777777" w:rsidR="007E14E0" w:rsidRDefault="007E14E0" w:rsidP="007E14E0"/>
    <w:p w14:paraId="225E06D5" w14:textId="77777777" w:rsidR="007E14E0" w:rsidRDefault="007E14E0" w:rsidP="007E14E0"/>
    <w:p w14:paraId="0C38EAAE" w14:textId="77777777" w:rsidR="007E14E0" w:rsidRPr="00033F51" w:rsidRDefault="007E14E0" w:rsidP="007E14E0">
      <w:pPr>
        <w:rPr>
          <w:b/>
          <w:bCs/>
        </w:rPr>
      </w:pPr>
      <w:r w:rsidRPr="00033F51">
        <w:rPr>
          <w:b/>
          <w:bCs/>
        </w:rPr>
        <w:t>Prevención de Riesgos en Consultas Externas para Personal Sanitario y No Sanitario</w:t>
      </w:r>
    </w:p>
    <w:p w14:paraId="7E8FCBC1" w14:textId="77777777" w:rsidR="007E14E0" w:rsidRPr="00033F51" w:rsidRDefault="007E14E0" w:rsidP="007E14E0">
      <w:pPr>
        <w:rPr>
          <w:b/>
          <w:bCs/>
        </w:rPr>
      </w:pPr>
      <w:r w:rsidRPr="00033F51">
        <w:rPr>
          <w:b/>
          <w:bCs/>
        </w:rPr>
        <w:lastRenderedPageBreak/>
        <w:t>1. Introducción</w:t>
      </w:r>
    </w:p>
    <w:p w14:paraId="6D88B44E" w14:textId="77777777" w:rsidR="007E14E0" w:rsidRPr="00033F51" w:rsidRDefault="007E14E0" w:rsidP="007E14E0">
      <w:r w:rsidRPr="00033F51">
        <w:t>Las consultas externas son espacios esenciales para la atención ambulatoria, donde se realizan exploraciones, diagnósticos, tratamientos menores y seguimiento clínico sin necesidad de ingreso hospitalario. En este entorno trabajan profesionales sanitarios y no sanitarios que interactúan con pacientes de características muy diversas, lo cual genera riesgos laborales que deben ser gestionados desde un enfoque preventivo.</w:t>
      </w:r>
      <w:r w:rsidRPr="00033F51">
        <w:br/>
        <w:t>La correcta prevención en estas áreas contribuye a mejorar la calidad asistencial, reducir accidentes y garantizar un ambiente profesional seguro.</w:t>
      </w:r>
    </w:p>
    <w:p w14:paraId="307A04A8" w14:textId="77777777" w:rsidR="007E14E0" w:rsidRPr="00033F51" w:rsidRDefault="007E14E0" w:rsidP="007E14E0"/>
    <w:p w14:paraId="54115F4C" w14:textId="77777777" w:rsidR="007E14E0" w:rsidRPr="00033F51" w:rsidRDefault="007E14E0" w:rsidP="007E14E0">
      <w:pPr>
        <w:rPr>
          <w:b/>
          <w:bCs/>
        </w:rPr>
      </w:pPr>
      <w:r w:rsidRPr="00033F51">
        <w:rPr>
          <w:b/>
          <w:bCs/>
        </w:rPr>
        <w:t>2. Características del entorno de consultas externas</w:t>
      </w:r>
    </w:p>
    <w:p w14:paraId="3981BE47" w14:textId="77777777" w:rsidR="007E14E0" w:rsidRPr="00033F51" w:rsidRDefault="007E14E0" w:rsidP="007E14E0">
      <w:r w:rsidRPr="00033F51">
        <w:t>Las consultas se caracterizan por:</w:t>
      </w:r>
    </w:p>
    <w:p w14:paraId="416D7133" w14:textId="77777777" w:rsidR="007E14E0" w:rsidRPr="00033F51" w:rsidRDefault="007E14E0" w:rsidP="007E14E0">
      <w:pPr>
        <w:numPr>
          <w:ilvl w:val="0"/>
          <w:numId w:val="404"/>
        </w:numPr>
      </w:pPr>
      <w:r w:rsidRPr="00033F51">
        <w:t>Alta rotación de usuarios durante toda la jornada.</w:t>
      </w:r>
    </w:p>
    <w:p w14:paraId="1E9C8F57" w14:textId="77777777" w:rsidR="007E14E0" w:rsidRPr="00033F51" w:rsidRDefault="007E14E0" w:rsidP="007E14E0">
      <w:pPr>
        <w:numPr>
          <w:ilvl w:val="0"/>
          <w:numId w:val="404"/>
        </w:numPr>
      </w:pPr>
      <w:r w:rsidRPr="00033F51">
        <w:t>Espacios reducidos compartidos por pacientes y profesionales.</w:t>
      </w:r>
    </w:p>
    <w:p w14:paraId="7733BFF7" w14:textId="77777777" w:rsidR="007E14E0" w:rsidRPr="00033F51" w:rsidRDefault="007E14E0" w:rsidP="007E14E0">
      <w:pPr>
        <w:numPr>
          <w:ilvl w:val="0"/>
          <w:numId w:val="404"/>
        </w:numPr>
      </w:pPr>
      <w:r w:rsidRPr="00033F51">
        <w:t>Actividades asistenciales breves pero intensivas.</w:t>
      </w:r>
    </w:p>
    <w:p w14:paraId="17584BE3" w14:textId="77777777" w:rsidR="007E14E0" w:rsidRPr="00033F51" w:rsidRDefault="007E14E0" w:rsidP="007E14E0">
      <w:pPr>
        <w:numPr>
          <w:ilvl w:val="0"/>
          <w:numId w:val="404"/>
        </w:numPr>
      </w:pPr>
      <w:r w:rsidRPr="00033F51">
        <w:t>Uso de dispositivos médicos básicos y material clínico.</w:t>
      </w:r>
    </w:p>
    <w:p w14:paraId="3163FF55" w14:textId="77777777" w:rsidR="007E14E0" w:rsidRPr="00033F51" w:rsidRDefault="007E14E0" w:rsidP="007E14E0">
      <w:pPr>
        <w:numPr>
          <w:ilvl w:val="0"/>
          <w:numId w:val="404"/>
        </w:numPr>
      </w:pPr>
      <w:r w:rsidRPr="00033F51">
        <w:t>Intervención simultánea de personal sanitario y administrativo.</w:t>
      </w:r>
    </w:p>
    <w:p w14:paraId="64473EBC" w14:textId="77777777" w:rsidR="007E14E0" w:rsidRPr="00033F51" w:rsidRDefault="007E14E0" w:rsidP="007E14E0">
      <w:r w:rsidRPr="00033F51">
        <w:t>Estas particularidades requieren una planificación preventiva específica.</w:t>
      </w:r>
    </w:p>
    <w:p w14:paraId="1C3EB0DA" w14:textId="77777777" w:rsidR="007E14E0" w:rsidRPr="00033F51" w:rsidRDefault="007E14E0" w:rsidP="007E14E0"/>
    <w:p w14:paraId="2C136D05" w14:textId="77777777" w:rsidR="007E14E0" w:rsidRPr="00033F51" w:rsidRDefault="007E14E0" w:rsidP="007E14E0">
      <w:pPr>
        <w:rPr>
          <w:b/>
          <w:bCs/>
        </w:rPr>
      </w:pPr>
      <w:r w:rsidRPr="00033F51">
        <w:rPr>
          <w:b/>
          <w:bCs/>
        </w:rPr>
        <w:t>3. Riesgos laborales presentes en consultas externas</w:t>
      </w:r>
    </w:p>
    <w:p w14:paraId="004A19C9" w14:textId="77777777" w:rsidR="007E14E0" w:rsidRPr="00033F51" w:rsidRDefault="007E14E0" w:rsidP="007E14E0">
      <w:pPr>
        <w:rPr>
          <w:b/>
          <w:bCs/>
        </w:rPr>
      </w:pPr>
      <w:r w:rsidRPr="00033F51">
        <w:rPr>
          <w:b/>
          <w:bCs/>
        </w:rPr>
        <w:t>3.1. Riesgos derivados del entorno asistencial</w:t>
      </w:r>
    </w:p>
    <w:p w14:paraId="35CBD3A4" w14:textId="77777777" w:rsidR="007E14E0" w:rsidRPr="00033F51" w:rsidRDefault="007E14E0" w:rsidP="007E14E0">
      <w:pPr>
        <w:numPr>
          <w:ilvl w:val="0"/>
          <w:numId w:val="405"/>
        </w:numPr>
      </w:pPr>
      <w:r w:rsidRPr="00033F51">
        <w:t>Circulación constante de personas.</w:t>
      </w:r>
    </w:p>
    <w:p w14:paraId="67830714" w14:textId="77777777" w:rsidR="007E14E0" w:rsidRPr="00033F51" w:rsidRDefault="007E14E0" w:rsidP="007E14E0">
      <w:pPr>
        <w:numPr>
          <w:ilvl w:val="0"/>
          <w:numId w:val="405"/>
        </w:numPr>
      </w:pPr>
      <w:r w:rsidRPr="00033F51">
        <w:t>Salas de espera saturadas.</w:t>
      </w:r>
    </w:p>
    <w:p w14:paraId="28B383F3" w14:textId="77777777" w:rsidR="007E14E0" w:rsidRPr="00033F51" w:rsidRDefault="007E14E0" w:rsidP="007E14E0">
      <w:pPr>
        <w:numPr>
          <w:ilvl w:val="0"/>
          <w:numId w:val="405"/>
        </w:numPr>
      </w:pPr>
      <w:r w:rsidRPr="00033F51">
        <w:t>Zonas de tránsito con carros, mobiliario y camillas.</w:t>
      </w:r>
    </w:p>
    <w:p w14:paraId="09D9DA85" w14:textId="77777777" w:rsidR="007E14E0" w:rsidRPr="00033F51" w:rsidRDefault="007E14E0" w:rsidP="007E14E0">
      <w:r w:rsidRPr="00033F51">
        <w:t xml:space="preserve">Estos factores pueden favorecer </w:t>
      </w:r>
      <w:r w:rsidRPr="00033F51">
        <w:rPr>
          <w:b/>
          <w:bCs/>
        </w:rPr>
        <w:t>caídas, tropiezos o golpes</w:t>
      </w:r>
      <w:r w:rsidRPr="00033F51">
        <w:t>.</w:t>
      </w:r>
    </w:p>
    <w:p w14:paraId="05A0E09C" w14:textId="77777777" w:rsidR="007E14E0" w:rsidRPr="00033F51" w:rsidRDefault="007E14E0" w:rsidP="007E14E0">
      <w:pPr>
        <w:rPr>
          <w:b/>
          <w:bCs/>
        </w:rPr>
      </w:pPr>
      <w:r w:rsidRPr="00033F51">
        <w:rPr>
          <w:b/>
          <w:bCs/>
        </w:rPr>
        <w:t>3.2. Riesgos relacionados con pacientes</w:t>
      </w:r>
    </w:p>
    <w:p w14:paraId="07D56E4F" w14:textId="77777777" w:rsidR="007E14E0" w:rsidRPr="00033F51" w:rsidRDefault="007E14E0" w:rsidP="007E14E0">
      <w:pPr>
        <w:numPr>
          <w:ilvl w:val="0"/>
          <w:numId w:val="406"/>
        </w:numPr>
      </w:pPr>
      <w:r w:rsidRPr="00033F51">
        <w:t>Reacciones inesperadas durante exploraciones.</w:t>
      </w:r>
    </w:p>
    <w:p w14:paraId="21F57191" w14:textId="77777777" w:rsidR="007E14E0" w:rsidRPr="00033F51" w:rsidRDefault="007E14E0" w:rsidP="007E14E0">
      <w:pPr>
        <w:numPr>
          <w:ilvl w:val="0"/>
          <w:numId w:val="406"/>
        </w:numPr>
      </w:pPr>
      <w:r w:rsidRPr="00033F51">
        <w:t>Pacientes con movilidad reducida o demencia.</w:t>
      </w:r>
    </w:p>
    <w:p w14:paraId="6012893D" w14:textId="77777777" w:rsidR="007E14E0" w:rsidRPr="00033F51" w:rsidRDefault="007E14E0" w:rsidP="007E14E0">
      <w:pPr>
        <w:numPr>
          <w:ilvl w:val="0"/>
          <w:numId w:val="406"/>
        </w:numPr>
      </w:pPr>
      <w:r w:rsidRPr="00033F51">
        <w:t>Conductas agresivas o desorientación.</w:t>
      </w:r>
    </w:p>
    <w:p w14:paraId="4227C087" w14:textId="77777777" w:rsidR="007E14E0" w:rsidRPr="00033F51" w:rsidRDefault="007E14E0" w:rsidP="007E14E0">
      <w:pPr>
        <w:numPr>
          <w:ilvl w:val="0"/>
          <w:numId w:val="406"/>
        </w:numPr>
      </w:pPr>
      <w:r w:rsidRPr="00033F51">
        <w:t>Transmisión de enfermedades infecciosas.</w:t>
      </w:r>
    </w:p>
    <w:p w14:paraId="0A11CCF1" w14:textId="77777777" w:rsidR="007E14E0" w:rsidRPr="00033F51" w:rsidRDefault="007E14E0" w:rsidP="007E14E0">
      <w:pPr>
        <w:rPr>
          <w:b/>
          <w:bCs/>
        </w:rPr>
      </w:pPr>
      <w:r w:rsidRPr="00033F51">
        <w:rPr>
          <w:b/>
          <w:bCs/>
        </w:rPr>
        <w:t>3.3. Riesgos técnicos</w:t>
      </w:r>
    </w:p>
    <w:p w14:paraId="67F0017B" w14:textId="77777777" w:rsidR="007E14E0" w:rsidRPr="00033F51" w:rsidRDefault="007E14E0" w:rsidP="007E14E0">
      <w:pPr>
        <w:numPr>
          <w:ilvl w:val="0"/>
          <w:numId w:val="407"/>
        </w:numPr>
      </w:pPr>
      <w:r w:rsidRPr="00033F51">
        <w:t xml:space="preserve">Uso de lámparas, electrocardiógrafos, espirómetros, equipos </w:t>
      </w:r>
      <w:proofErr w:type="spellStart"/>
      <w:r w:rsidRPr="00033F51">
        <w:t>otoscópicos</w:t>
      </w:r>
      <w:proofErr w:type="spellEnd"/>
      <w:r w:rsidRPr="00033F51">
        <w:t>, tensiómetros, etc.</w:t>
      </w:r>
    </w:p>
    <w:p w14:paraId="7D75B3E8" w14:textId="77777777" w:rsidR="007E14E0" w:rsidRPr="00033F51" w:rsidRDefault="007E14E0" w:rsidP="007E14E0">
      <w:pPr>
        <w:numPr>
          <w:ilvl w:val="0"/>
          <w:numId w:val="407"/>
        </w:numPr>
      </w:pPr>
      <w:r w:rsidRPr="00033F51">
        <w:t>Conexiones eléctricas múltiples en sala.</w:t>
      </w:r>
    </w:p>
    <w:p w14:paraId="2783BE86" w14:textId="77777777" w:rsidR="007E14E0" w:rsidRPr="00033F51" w:rsidRDefault="007E14E0" w:rsidP="007E14E0">
      <w:pPr>
        <w:numPr>
          <w:ilvl w:val="0"/>
          <w:numId w:val="407"/>
        </w:numPr>
      </w:pPr>
      <w:r w:rsidRPr="00033F51">
        <w:t>Posibilidad de fallos en equipos de uso frecuente.</w:t>
      </w:r>
    </w:p>
    <w:p w14:paraId="0430DC3F" w14:textId="77777777" w:rsidR="007E14E0" w:rsidRPr="00033F51" w:rsidRDefault="007E14E0" w:rsidP="007E14E0">
      <w:pPr>
        <w:rPr>
          <w:b/>
          <w:bCs/>
        </w:rPr>
      </w:pPr>
      <w:r w:rsidRPr="00033F51">
        <w:rPr>
          <w:b/>
          <w:bCs/>
        </w:rPr>
        <w:lastRenderedPageBreak/>
        <w:t>3.4. Riesgos organizativos</w:t>
      </w:r>
    </w:p>
    <w:p w14:paraId="617E0DE3" w14:textId="77777777" w:rsidR="007E14E0" w:rsidRPr="00033F51" w:rsidRDefault="007E14E0" w:rsidP="007E14E0">
      <w:pPr>
        <w:numPr>
          <w:ilvl w:val="0"/>
          <w:numId w:val="408"/>
        </w:numPr>
      </w:pPr>
      <w:r w:rsidRPr="00033F51">
        <w:t>Demoras prolongadas en citas.</w:t>
      </w:r>
    </w:p>
    <w:p w14:paraId="3BE7B5BA" w14:textId="77777777" w:rsidR="007E14E0" w:rsidRPr="00033F51" w:rsidRDefault="007E14E0" w:rsidP="007E14E0">
      <w:pPr>
        <w:numPr>
          <w:ilvl w:val="0"/>
          <w:numId w:val="408"/>
        </w:numPr>
      </w:pPr>
      <w:r w:rsidRPr="00033F51">
        <w:t>Sobrecarga asistencial y rotación rápida de pacientes.</w:t>
      </w:r>
    </w:p>
    <w:p w14:paraId="43336880" w14:textId="77777777" w:rsidR="007E14E0" w:rsidRPr="00033F51" w:rsidRDefault="007E14E0" w:rsidP="007E14E0">
      <w:pPr>
        <w:numPr>
          <w:ilvl w:val="0"/>
          <w:numId w:val="408"/>
        </w:numPr>
      </w:pPr>
      <w:r w:rsidRPr="00033F51">
        <w:t>Falta de delimitación clara de funciones entre personal.</w:t>
      </w:r>
    </w:p>
    <w:p w14:paraId="263CDEBA" w14:textId="77777777" w:rsidR="007E14E0" w:rsidRPr="00033F51" w:rsidRDefault="007E14E0" w:rsidP="007E14E0"/>
    <w:p w14:paraId="08395273" w14:textId="77777777" w:rsidR="007E14E0" w:rsidRPr="00033F51" w:rsidRDefault="007E14E0" w:rsidP="007E14E0">
      <w:pPr>
        <w:rPr>
          <w:b/>
          <w:bCs/>
        </w:rPr>
      </w:pPr>
      <w:r w:rsidRPr="00033F51">
        <w:rPr>
          <w:b/>
          <w:bCs/>
        </w:rPr>
        <w:t>4. Medidas preventivas para el personal sanitario</w:t>
      </w:r>
    </w:p>
    <w:p w14:paraId="1A1CC731" w14:textId="77777777" w:rsidR="007E14E0" w:rsidRPr="00033F51" w:rsidRDefault="007E14E0" w:rsidP="007E14E0">
      <w:pPr>
        <w:rPr>
          <w:b/>
          <w:bCs/>
        </w:rPr>
      </w:pPr>
      <w:r w:rsidRPr="00033F51">
        <w:rPr>
          <w:b/>
          <w:bCs/>
        </w:rPr>
        <w:t>4.1. Seguridad en la exploración médica</w:t>
      </w:r>
    </w:p>
    <w:p w14:paraId="5D126C3B" w14:textId="77777777" w:rsidR="007E14E0" w:rsidRPr="00033F51" w:rsidRDefault="007E14E0" w:rsidP="007E14E0">
      <w:pPr>
        <w:numPr>
          <w:ilvl w:val="0"/>
          <w:numId w:val="409"/>
        </w:numPr>
      </w:pPr>
      <w:r w:rsidRPr="00033F51">
        <w:t>Asegurar estabilidad del paciente en camilla o silla.</w:t>
      </w:r>
    </w:p>
    <w:p w14:paraId="26CEED93" w14:textId="77777777" w:rsidR="007E14E0" w:rsidRPr="00033F51" w:rsidRDefault="007E14E0" w:rsidP="007E14E0">
      <w:pPr>
        <w:numPr>
          <w:ilvl w:val="0"/>
          <w:numId w:val="409"/>
        </w:numPr>
      </w:pPr>
      <w:r w:rsidRPr="00033F51">
        <w:t>Ajustar iluminación para evitar fatiga visual.</w:t>
      </w:r>
    </w:p>
    <w:p w14:paraId="6B7CE795" w14:textId="77777777" w:rsidR="007E14E0" w:rsidRPr="00033F51" w:rsidRDefault="007E14E0" w:rsidP="007E14E0">
      <w:pPr>
        <w:numPr>
          <w:ilvl w:val="0"/>
          <w:numId w:val="409"/>
        </w:numPr>
      </w:pPr>
      <w:r w:rsidRPr="00033F51">
        <w:t>Revisar el correcto funcionamiento del instrumental antes de usarlo.</w:t>
      </w:r>
    </w:p>
    <w:p w14:paraId="31CD2E66" w14:textId="77777777" w:rsidR="007E14E0" w:rsidRPr="00033F51" w:rsidRDefault="007E14E0" w:rsidP="007E14E0">
      <w:pPr>
        <w:numPr>
          <w:ilvl w:val="0"/>
          <w:numId w:val="409"/>
        </w:numPr>
      </w:pPr>
      <w:r w:rsidRPr="00033F51">
        <w:t>Mantener los cables y equipos ordenados para evitar tropiezos.</w:t>
      </w:r>
    </w:p>
    <w:p w14:paraId="2779CEDB" w14:textId="77777777" w:rsidR="007E14E0" w:rsidRPr="00033F51" w:rsidRDefault="007E14E0" w:rsidP="007E14E0">
      <w:pPr>
        <w:rPr>
          <w:b/>
          <w:bCs/>
        </w:rPr>
      </w:pPr>
      <w:r w:rsidRPr="00033F51">
        <w:rPr>
          <w:b/>
          <w:bCs/>
        </w:rPr>
        <w:t>4.2. Prevención de riesgos biológicos</w:t>
      </w:r>
    </w:p>
    <w:p w14:paraId="07016C32" w14:textId="77777777" w:rsidR="007E14E0" w:rsidRPr="00033F51" w:rsidRDefault="007E14E0" w:rsidP="007E14E0">
      <w:pPr>
        <w:numPr>
          <w:ilvl w:val="0"/>
          <w:numId w:val="410"/>
        </w:numPr>
      </w:pPr>
      <w:r w:rsidRPr="00033F51">
        <w:t>Desinfectar tensiómetros, fonendoscopios y superficies tras cada uso.</w:t>
      </w:r>
    </w:p>
    <w:p w14:paraId="5CA07C53" w14:textId="77777777" w:rsidR="007E14E0" w:rsidRPr="00033F51" w:rsidRDefault="007E14E0" w:rsidP="007E14E0">
      <w:pPr>
        <w:numPr>
          <w:ilvl w:val="0"/>
          <w:numId w:val="410"/>
        </w:numPr>
      </w:pPr>
      <w:r w:rsidRPr="00033F51">
        <w:t>Utilizar mascarilla cuando exista riesgo respiratorio.</w:t>
      </w:r>
    </w:p>
    <w:p w14:paraId="13CE64E8" w14:textId="77777777" w:rsidR="007E14E0" w:rsidRPr="00033F51" w:rsidRDefault="007E14E0" w:rsidP="007E14E0">
      <w:pPr>
        <w:numPr>
          <w:ilvl w:val="0"/>
          <w:numId w:val="410"/>
        </w:numPr>
      </w:pPr>
      <w:r w:rsidRPr="00033F51">
        <w:t>Uso de guantes cuando se manipulen fluidos o curas.</w:t>
      </w:r>
    </w:p>
    <w:p w14:paraId="7001C935" w14:textId="77777777" w:rsidR="007E14E0" w:rsidRPr="00033F51" w:rsidRDefault="007E14E0" w:rsidP="007E14E0">
      <w:pPr>
        <w:rPr>
          <w:b/>
          <w:bCs/>
        </w:rPr>
      </w:pPr>
      <w:r w:rsidRPr="00033F51">
        <w:rPr>
          <w:b/>
          <w:bCs/>
        </w:rPr>
        <w:t>4.3. Ergonomía en consulta</w:t>
      </w:r>
    </w:p>
    <w:p w14:paraId="0F90E78C" w14:textId="77777777" w:rsidR="007E14E0" w:rsidRPr="00033F51" w:rsidRDefault="007E14E0" w:rsidP="007E14E0">
      <w:pPr>
        <w:numPr>
          <w:ilvl w:val="0"/>
          <w:numId w:val="411"/>
        </w:numPr>
      </w:pPr>
      <w:r w:rsidRPr="00033F51">
        <w:t>Ajustar altura de camilla para exploración física.</w:t>
      </w:r>
    </w:p>
    <w:p w14:paraId="450FB1E9" w14:textId="77777777" w:rsidR="007E14E0" w:rsidRPr="00033F51" w:rsidRDefault="007E14E0" w:rsidP="007E14E0">
      <w:pPr>
        <w:numPr>
          <w:ilvl w:val="0"/>
          <w:numId w:val="411"/>
        </w:numPr>
      </w:pPr>
      <w:r w:rsidRPr="00033F51">
        <w:t>Mantener postura neutra al escribir en el ordenador.</w:t>
      </w:r>
    </w:p>
    <w:p w14:paraId="06291F80" w14:textId="77777777" w:rsidR="007E14E0" w:rsidRPr="00033F51" w:rsidRDefault="007E14E0" w:rsidP="007E14E0">
      <w:pPr>
        <w:numPr>
          <w:ilvl w:val="0"/>
          <w:numId w:val="411"/>
        </w:numPr>
      </w:pPr>
      <w:r w:rsidRPr="00033F51">
        <w:t>Alternar tareas para evitar fatiga musculoesquelética.</w:t>
      </w:r>
    </w:p>
    <w:p w14:paraId="72AA1B88" w14:textId="77777777" w:rsidR="007E14E0" w:rsidRPr="00033F51" w:rsidRDefault="007E14E0" w:rsidP="007E14E0"/>
    <w:p w14:paraId="02EF2CCB" w14:textId="77777777" w:rsidR="007E14E0" w:rsidRPr="00033F51" w:rsidRDefault="007E14E0" w:rsidP="007E14E0">
      <w:pPr>
        <w:rPr>
          <w:b/>
          <w:bCs/>
        </w:rPr>
      </w:pPr>
      <w:r w:rsidRPr="00033F51">
        <w:rPr>
          <w:b/>
          <w:bCs/>
        </w:rPr>
        <w:t>5. Medidas preventivas para el personal no sanitario</w:t>
      </w:r>
    </w:p>
    <w:p w14:paraId="2C9608F1" w14:textId="77777777" w:rsidR="007E14E0" w:rsidRPr="00033F51" w:rsidRDefault="007E14E0" w:rsidP="007E14E0">
      <w:pPr>
        <w:rPr>
          <w:b/>
          <w:bCs/>
        </w:rPr>
      </w:pPr>
      <w:r w:rsidRPr="00033F51">
        <w:rPr>
          <w:b/>
          <w:bCs/>
        </w:rPr>
        <w:t>5.1. Personal administrativo</w:t>
      </w:r>
    </w:p>
    <w:p w14:paraId="12E1CAF1" w14:textId="77777777" w:rsidR="007E14E0" w:rsidRPr="00033F51" w:rsidRDefault="007E14E0" w:rsidP="007E14E0">
      <w:pPr>
        <w:numPr>
          <w:ilvl w:val="0"/>
          <w:numId w:val="412"/>
        </w:numPr>
      </w:pPr>
      <w:r w:rsidRPr="00033F51">
        <w:t>Ergonomía adecuada en mesas de recepción.</w:t>
      </w:r>
    </w:p>
    <w:p w14:paraId="7B332B4E" w14:textId="77777777" w:rsidR="007E14E0" w:rsidRPr="00033F51" w:rsidRDefault="007E14E0" w:rsidP="007E14E0">
      <w:pPr>
        <w:numPr>
          <w:ilvl w:val="0"/>
          <w:numId w:val="412"/>
        </w:numPr>
      </w:pPr>
      <w:r w:rsidRPr="00033F51">
        <w:t>Gestión eficiente de colas y conflictos durante el registro de pacientes.</w:t>
      </w:r>
    </w:p>
    <w:p w14:paraId="75115288" w14:textId="77777777" w:rsidR="007E14E0" w:rsidRPr="00033F51" w:rsidRDefault="007E14E0" w:rsidP="007E14E0">
      <w:pPr>
        <w:numPr>
          <w:ilvl w:val="0"/>
          <w:numId w:val="412"/>
        </w:numPr>
      </w:pPr>
      <w:r w:rsidRPr="00033F51">
        <w:t>Higiene de manos tras manipular documentos.</w:t>
      </w:r>
    </w:p>
    <w:p w14:paraId="34982DB5" w14:textId="77777777" w:rsidR="007E14E0" w:rsidRPr="00033F51" w:rsidRDefault="007E14E0" w:rsidP="007E14E0">
      <w:pPr>
        <w:rPr>
          <w:b/>
          <w:bCs/>
        </w:rPr>
      </w:pPr>
      <w:r w:rsidRPr="00033F51">
        <w:rPr>
          <w:b/>
          <w:bCs/>
        </w:rPr>
        <w:t>5.2. Personal de limpieza</w:t>
      </w:r>
    </w:p>
    <w:p w14:paraId="4D1E4DCC" w14:textId="77777777" w:rsidR="007E14E0" w:rsidRPr="00033F51" w:rsidRDefault="007E14E0" w:rsidP="007E14E0">
      <w:pPr>
        <w:numPr>
          <w:ilvl w:val="0"/>
          <w:numId w:val="413"/>
        </w:numPr>
      </w:pPr>
      <w:r w:rsidRPr="00033F51">
        <w:t>Plan de limpieza adaptado al flujo de pacientes.</w:t>
      </w:r>
    </w:p>
    <w:p w14:paraId="1E9B6B2B" w14:textId="77777777" w:rsidR="007E14E0" w:rsidRPr="00033F51" w:rsidRDefault="007E14E0" w:rsidP="007E14E0">
      <w:pPr>
        <w:numPr>
          <w:ilvl w:val="0"/>
          <w:numId w:val="413"/>
        </w:numPr>
      </w:pPr>
      <w:r w:rsidRPr="00033F51">
        <w:t>Desinfección de pomos, sillas y mostradores a intervalos regulares.</w:t>
      </w:r>
    </w:p>
    <w:p w14:paraId="4B6B2537" w14:textId="77777777" w:rsidR="007E14E0" w:rsidRPr="00033F51" w:rsidRDefault="007E14E0" w:rsidP="007E14E0">
      <w:pPr>
        <w:numPr>
          <w:ilvl w:val="0"/>
          <w:numId w:val="413"/>
        </w:numPr>
      </w:pPr>
      <w:r w:rsidRPr="00033F51">
        <w:t xml:space="preserve">Uso correcto de productos químicos y </w:t>
      </w:r>
      <w:proofErr w:type="spellStart"/>
      <w:r w:rsidRPr="00033F51">
        <w:t>EPIs</w:t>
      </w:r>
      <w:proofErr w:type="spellEnd"/>
      <w:r w:rsidRPr="00033F51">
        <w:t>.</w:t>
      </w:r>
    </w:p>
    <w:p w14:paraId="687F8B97" w14:textId="77777777" w:rsidR="007E14E0" w:rsidRPr="00033F51" w:rsidRDefault="007E14E0" w:rsidP="007E14E0">
      <w:pPr>
        <w:rPr>
          <w:b/>
          <w:bCs/>
        </w:rPr>
      </w:pPr>
      <w:r w:rsidRPr="00033F51">
        <w:rPr>
          <w:b/>
          <w:bCs/>
        </w:rPr>
        <w:t>5.3. Personal de mantenimiento</w:t>
      </w:r>
    </w:p>
    <w:p w14:paraId="001B0D2E" w14:textId="77777777" w:rsidR="007E14E0" w:rsidRPr="00033F51" w:rsidRDefault="007E14E0" w:rsidP="007E14E0">
      <w:pPr>
        <w:numPr>
          <w:ilvl w:val="0"/>
          <w:numId w:val="414"/>
        </w:numPr>
      </w:pPr>
      <w:r w:rsidRPr="00033F51">
        <w:t>Revisión periódica de equipos asistenciales.</w:t>
      </w:r>
    </w:p>
    <w:p w14:paraId="28D551B7" w14:textId="77777777" w:rsidR="007E14E0" w:rsidRPr="00033F51" w:rsidRDefault="007E14E0" w:rsidP="007E14E0">
      <w:pPr>
        <w:numPr>
          <w:ilvl w:val="0"/>
          <w:numId w:val="414"/>
        </w:numPr>
      </w:pPr>
      <w:r w:rsidRPr="00033F51">
        <w:lastRenderedPageBreak/>
        <w:t>Señalización durante reparaciones.</w:t>
      </w:r>
    </w:p>
    <w:p w14:paraId="1AAC8F35" w14:textId="77777777" w:rsidR="007E14E0" w:rsidRPr="00033F51" w:rsidRDefault="007E14E0" w:rsidP="007E14E0">
      <w:pPr>
        <w:numPr>
          <w:ilvl w:val="0"/>
          <w:numId w:val="414"/>
        </w:numPr>
      </w:pPr>
      <w:r w:rsidRPr="00033F51">
        <w:t>Control de iluminación, climatización y tomas eléctricas.</w:t>
      </w:r>
    </w:p>
    <w:p w14:paraId="68FEAF2E" w14:textId="77777777" w:rsidR="007E14E0" w:rsidRPr="00033F51" w:rsidRDefault="007E14E0" w:rsidP="007E14E0">
      <w:pPr>
        <w:rPr>
          <w:b/>
          <w:bCs/>
        </w:rPr>
      </w:pPr>
      <w:r w:rsidRPr="00033F51">
        <w:rPr>
          <w:b/>
          <w:bCs/>
        </w:rPr>
        <w:t>5.4. Personal de seguridad</w:t>
      </w:r>
    </w:p>
    <w:p w14:paraId="0D936A21" w14:textId="77777777" w:rsidR="007E14E0" w:rsidRPr="00033F51" w:rsidRDefault="007E14E0" w:rsidP="007E14E0">
      <w:pPr>
        <w:numPr>
          <w:ilvl w:val="0"/>
          <w:numId w:val="415"/>
        </w:numPr>
      </w:pPr>
      <w:r w:rsidRPr="00033F51">
        <w:t>Supervisión de accesos y circulación.</w:t>
      </w:r>
    </w:p>
    <w:p w14:paraId="6B5B3579" w14:textId="77777777" w:rsidR="007E14E0" w:rsidRPr="00033F51" w:rsidRDefault="007E14E0" w:rsidP="007E14E0">
      <w:pPr>
        <w:numPr>
          <w:ilvl w:val="0"/>
          <w:numId w:val="415"/>
        </w:numPr>
      </w:pPr>
      <w:r w:rsidRPr="00033F51">
        <w:t>Intervención en situaciones conflictivas.</w:t>
      </w:r>
    </w:p>
    <w:p w14:paraId="251F59B8" w14:textId="77777777" w:rsidR="007E14E0" w:rsidRPr="00033F51" w:rsidRDefault="007E14E0" w:rsidP="007E14E0">
      <w:pPr>
        <w:numPr>
          <w:ilvl w:val="0"/>
          <w:numId w:val="415"/>
        </w:numPr>
      </w:pPr>
      <w:r w:rsidRPr="00033F51">
        <w:t>Colaboración en emergencias médicas.</w:t>
      </w:r>
    </w:p>
    <w:p w14:paraId="3EC1BDF0" w14:textId="77777777" w:rsidR="007E14E0" w:rsidRPr="00033F51" w:rsidRDefault="007E14E0" w:rsidP="007E14E0"/>
    <w:p w14:paraId="29A06EB7" w14:textId="77777777" w:rsidR="007E14E0" w:rsidRPr="00033F51" w:rsidRDefault="007E14E0" w:rsidP="007E14E0">
      <w:pPr>
        <w:rPr>
          <w:b/>
          <w:bCs/>
        </w:rPr>
      </w:pPr>
      <w:r w:rsidRPr="00033F51">
        <w:rPr>
          <w:b/>
          <w:bCs/>
        </w:rPr>
        <w:t>6. Medidas generales de organización y entorno</w:t>
      </w:r>
    </w:p>
    <w:p w14:paraId="0AC423BF" w14:textId="77777777" w:rsidR="007E14E0" w:rsidRPr="00033F51" w:rsidRDefault="007E14E0" w:rsidP="007E14E0">
      <w:pPr>
        <w:rPr>
          <w:b/>
          <w:bCs/>
        </w:rPr>
      </w:pPr>
      <w:r w:rsidRPr="00033F51">
        <w:rPr>
          <w:b/>
          <w:bCs/>
        </w:rPr>
        <w:t>6.1. Gestión del espacio físico</w:t>
      </w:r>
    </w:p>
    <w:p w14:paraId="219C11E2" w14:textId="77777777" w:rsidR="007E14E0" w:rsidRPr="00033F51" w:rsidRDefault="007E14E0" w:rsidP="007E14E0">
      <w:pPr>
        <w:numPr>
          <w:ilvl w:val="0"/>
          <w:numId w:val="416"/>
        </w:numPr>
      </w:pPr>
      <w:r w:rsidRPr="00033F51">
        <w:t>Señalizar claramente las consultas y salas de espera.</w:t>
      </w:r>
    </w:p>
    <w:p w14:paraId="7B66C71E" w14:textId="77777777" w:rsidR="007E14E0" w:rsidRPr="00033F51" w:rsidRDefault="007E14E0" w:rsidP="007E14E0">
      <w:pPr>
        <w:numPr>
          <w:ilvl w:val="0"/>
          <w:numId w:val="416"/>
        </w:numPr>
      </w:pPr>
      <w:r w:rsidRPr="00033F51">
        <w:t>Mantener pasillos despejados.</w:t>
      </w:r>
    </w:p>
    <w:p w14:paraId="30F1B6B2" w14:textId="77777777" w:rsidR="007E14E0" w:rsidRPr="00033F51" w:rsidRDefault="007E14E0" w:rsidP="007E14E0">
      <w:pPr>
        <w:numPr>
          <w:ilvl w:val="0"/>
          <w:numId w:val="416"/>
        </w:numPr>
      </w:pPr>
      <w:r w:rsidRPr="00033F51">
        <w:t>Organizar mobiliario para impedir acumulaciones.</w:t>
      </w:r>
    </w:p>
    <w:p w14:paraId="43FA9A9D" w14:textId="77777777" w:rsidR="007E14E0" w:rsidRPr="00033F51" w:rsidRDefault="007E14E0" w:rsidP="007E14E0">
      <w:pPr>
        <w:rPr>
          <w:b/>
          <w:bCs/>
        </w:rPr>
      </w:pPr>
      <w:r w:rsidRPr="00033F51">
        <w:rPr>
          <w:b/>
          <w:bCs/>
        </w:rPr>
        <w:t>6.2. Control del flujo de pacientes</w:t>
      </w:r>
    </w:p>
    <w:p w14:paraId="000A4B9C" w14:textId="77777777" w:rsidR="007E14E0" w:rsidRPr="00033F51" w:rsidRDefault="007E14E0" w:rsidP="007E14E0">
      <w:pPr>
        <w:numPr>
          <w:ilvl w:val="0"/>
          <w:numId w:val="417"/>
        </w:numPr>
      </w:pPr>
      <w:r w:rsidRPr="00033F51">
        <w:t>Sistemas de citación escalonada.</w:t>
      </w:r>
    </w:p>
    <w:p w14:paraId="26035998" w14:textId="77777777" w:rsidR="007E14E0" w:rsidRPr="00033F51" w:rsidRDefault="007E14E0" w:rsidP="007E14E0">
      <w:pPr>
        <w:numPr>
          <w:ilvl w:val="0"/>
          <w:numId w:val="417"/>
        </w:numPr>
      </w:pPr>
      <w:r w:rsidRPr="00033F51">
        <w:t>Información clara en paneles y pantallas.</w:t>
      </w:r>
    </w:p>
    <w:p w14:paraId="6990DF5B" w14:textId="77777777" w:rsidR="007E14E0" w:rsidRPr="00033F51" w:rsidRDefault="007E14E0" w:rsidP="007E14E0">
      <w:pPr>
        <w:numPr>
          <w:ilvl w:val="0"/>
          <w:numId w:val="417"/>
        </w:numPr>
      </w:pPr>
      <w:r w:rsidRPr="00033F51">
        <w:t>Zonas diferenciadas para pacientes vulnerables.</w:t>
      </w:r>
    </w:p>
    <w:p w14:paraId="75D583F1" w14:textId="77777777" w:rsidR="007E14E0" w:rsidRPr="00033F51" w:rsidRDefault="007E14E0" w:rsidP="007E14E0">
      <w:pPr>
        <w:rPr>
          <w:b/>
          <w:bCs/>
        </w:rPr>
      </w:pPr>
      <w:r w:rsidRPr="00033F51">
        <w:rPr>
          <w:b/>
          <w:bCs/>
        </w:rPr>
        <w:t>6.3. Ventilación e higiene ambiental</w:t>
      </w:r>
    </w:p>
    <w:p w14:paraId="1B33A53F" w14:textId="77777777" w:rsidR="007E14E0" w:rsidRPr="00033F51" w:rsidRDefault="007E14E0" w:rsidP="007E14E0">
      <w:pPr>
        <w:numPr>
          <w:ilvl w:val="0"/>
          <w:numId w:val="418"/>
        </w:numPr>
      </w:pPr>
      <w:r w:rsidRPr="00033F51">
        <w:t>Renovación del aire según normativa.</w:t>
      </w:r>
    </w:p>
    <w:p w14:paraId="27571C8F" w14:textId="77777777" w:rsidR="007E14E0" w:rsidRPr="00033F51" w:rsidRDefault="007E14E0" w:rsidP="007E14E0">
      <w:pPr>
        <w:numPr>
          <w:ilvl w:val="0"/>
          <w:numId w:val="418"/>
        </w:numPr>
      </w:pPr>
      <w:r w:rsidRPr="00033F51">
        <w:t>Eliminación frecuente de residuos clínicos.</w:t>
      </w:r>
    </w:p>
    <w:p w14:paraId="53EF560A" w14:textId="77777777" w:rsidR="007E14E0" w:rsidRPr="00033F51" w:rsidRDefault="007E14E0" w:rsidP="007E14E0">
      <w:pPr>
        <w:numPr>
          <w:ilvl w:val="0"/>
          <w:numId w:val="418"/>
        </w:numPr>
      </w:pPr>
      <w:r w:rsidRPr="00033F51">
        <w:t>Limpieza de filtros y sistemas de climatización.</w:t>
      </w:r>
    </w:p>
    <w:p w14:paraId="1FC4B166" w14:textId="77777777" w:rsidR="007E14E0" w:rsidRPr="00033F51" w:rsidRDefault="007E14E0" w:rsidP="007E14E0"/>
    <w:p w14:paraId="57D661E2" w14:textId="77777777" w:rsidR="007E14E0" w:rsidRPr="00033F51" w:rsidRDefault="007E14E0" w:rsidP="007E14E0">
      <w:pPr>
        <w:rPr>
          <w:b/>
          <w:bCs/>
        </w:rPr>
      </w:pPr>
      <w:r w:rsidRPr="00033F51">
        <w:rPr>
          <w:b/>
          <w:bCs/>
        </w:rPr>
        <w:t>7. Plan de emergencia en consultas externas</w:t>
      </w:r>
    </w:p>
    <w:p w14:paraId="5675EE0C" w14:textId="77777777" w:rsidR="007E14E0" w:rsidRPr="00033F51" w:rsidRDefault="007E14E0" w:rsidP="007E14E0">
      <w:pPr>
        <w:numPr>
          <w:ilvl w:val="0"/>
          <w:numId w:val="419"/>
        </w:numPr>
      </w:pPr>
      <w:r w:rsidRPr="00033F51">
        <w:t>Conocer ubicación de extintores, salidas y puntos de encuentro.</w:t>
      </w:r>
    </w:p>
    <w:p w14:paraId="053A1F20" w14:textId="77777777" w:rsidR="007E14E0" w:rsidRPr="00033F51" w:rsidRDefault="007E14E0" w:rsidP="007E14E0">
      <w:pPr>
        <w:numPr>
          <w:ilvl w:val="0"/>
          <w:numId w:val="419"/>
        </w:numPr>
      </w:pPr>
      <w:r w:rsidRPr="00033F51">
        <w:t>Actuar con rapidez ante emergencias médicas (código de emergencias interno).</w:t>
      </w:r>
    </w:p>
    <w:p w14:paraId="21C8BD28" w14:textId="77777777" w:rsidR="007E14E0" w:rsidRPr="00033F51" w:rsidRDefault="007E14E0" w:rsidP="007E14E0">
      <w:pPr>
        <w:numPr>
          <w:ilvl w:val="0"/>
          <w:numId w:val="419"/>
        </w:numPr>
      </w:pPr>
      <w:r w:rsidRPr="00033F51">
        <w:t>Evacuar salas de espera sin generar pánico.</w:t>
      </w:r>
    </w:p>
    <w:p w14:paraId="2D0D79A7" w14:textId="77777777" w:rsidR="007E14E0" w:rsidRPr="00033F51" w:rsidRDefault="007E14E0" w:rsidP="007E14E0">
      <w:pPr>
        <w:numPr>
          <w:ilvl w:val="0"/>
          <w:numId w:val="419"/>
        </w:numPr>
      </w:pPr>
      <w:r w:rsidRPr="00033F51">
        <w:t>Coordinar con seguridad y mantenimiento en caso de incidentes.</w:t>
      </w:r>
    </w:p>
    <w:p w14:paraId="7900D880" w14:textId="77777777" w:rsidR="007E14E0" w:rsidRPr="00033F51" w:rsidRDefault="007E14E0" w:rsidP="007E14E0"/>
    <w:p w14:paraId="307EA8BA" w14:textId="77777777" w:rsidR="007E14E0" w:rsidRPr="00033F51" w:rsidRDefault="007E14E0" w:rsidP="007E14E0">
      <w:pPr>
        <w:rPr>
          <w:b/>
          <w:bCs/>
        </w:rPr>
      </w:pPr>
      <w:r w:rsidRPr="00033F51">
        <w:rPr>
          <w:b/>
          <w:bCs/>
        </w:rPr>
        <w:t>8. Formación y cultura preventiva</w:t>
      </w:r>
    </w:p>
    <w:p w14:paraId="061BB5B9" w14:textId="77777777" w:rsidR="007E14E0" w:rsidRPr="00033F51" w:rsidRDefault="007E14E0" w:rsidP="007E14E0">
      <w:r w:rsidRPr="00033F51">
        <w:t>La formación continua es esencial:</w:t>
      </w:r>
    </w:p>
    <w:p w14:paraId="70173EFD" w14:textId="77777777" w:rsidR="007E14E0" w:rsidRPr="00033F51" w:rsidRDefault="007E14E0" w:rsidP="007E14E0">
      <w:pPr>
        <w:numPr>
          <w:ilvl w:val="0"/>
          <w:numId w:val="420"/>
        </w:numPr>
      </w:pPr>
      <w:r w:rsidRPr="00033F51">
        <w:t>Manejo de instrumental y dispositivos médicos.</w:t>
      </w:r>
    </w:p>
    <w:p w14:paraId="46D8665F" w14:textId="77777777" w:rsidR="007E14E0" w:rsidRPr="00033F51" w:rsidRDefault="007E14E0" w:rsidP="007E14E0">
      <w:pPr>
        <w:numPr>
          <w:ilvl w:val="0"/>
          <w:numId w:val="420"/>
        </w:numPr>
      </w:pPr>
      <w:r w:rsidRPr="00033F51">
        <w:t>Comunicación efectiva con pacientes agresivos o ansiosos.</w:t>
      </w:r>
    </w:p>
    <w:p w14:paraId="76DC2B17" w14:textId="77777777" w:rsidR="007E14E0" w:rsidRPr="00033F51" w:rsidRDefault="007E14E0" w:rsidP="007E14E0">
      <w:pPr>
        <w:numPr>
          <w:ilvl w:val="0"/>
          <w:numId w:val="420"/>
        </w:numPr>
      </w:pPr>
      <w:r w:rsidRPr="00033F51">
        <w:lastRenderedPageBreak/>
        <w:t>Higiene de manos y control de infecciones.</w:t>
      </w:r>
    </w:p>
    <w:p w14:paraId="776E16BA" w14:textId="77777777" w:rsidR="007E14E0" w:rsidRPr="00033F51" w:rsidRDefault="007E14E0" w:rsidP="007E14E0">
      <w:pPr>
        <w:numPr>
          <w:ilvl w:val="0"/>
          <w:numId w:val="420"/>
        </w:numPr>
      </w:pPr>
      <w:r w:rsidRPr="00033F51">
        <w:t>Protocolos ante emergencias.</w:t>
      </w:r>
    </w:p>
    <w:p w14:paraId="556AC3B2" w14:textId="77777777" w:rsidR="007E14E0" w:rsidRPr="00033F51" w:rsidRDefault="007E14E0" w:rsidP="007E14E0">
      <w:pPr>
        <w:numPr>
          <w:ilvl w:val="0"/>
          <w:numId w:val="420"/>
        </w:numPr>
      </w:pPr>
      <w:r w:rsidRPr="00033F51">
        <w:t>Ergonomía aplicada a puestos sanitarios y administrativos.</w:t>
      </w:r>
    </w:p>
    <w:p w14:paraId="7BE273AE" w14:textId="77777777" w:rsidR="007E14E0" w:rsidRPr="00033F51" w:rsidRDefault="007E14E0" w:rsidP="007E14E0">
      <w:r w:rsidRPr="00033F51">
        <w:t>La cultura preventiva debe promover respeto, seguridad y responsabilidad compartida.</w:t>
      </w:r>
    </w:p>
    <w:p w14:paraId="397CC941" w14:textId="77777777" w:rsidR="007E14E0" w:rsidRPr="00033F51" w:rsidRDefault="007E14E0" w:rsidP="007E14E0"/>
    <w:p w14:paraId="0341A3F3" w14:textId="77777777" w:rsidR="007E14E0" w:rsidRPr="00033F51" w:rsidRDefault="007E14E0" w:rsidP="007E14E0">
      <w:pPr>
        <w:rPr>
          <w:b/>
          <w:bCs/>
        </w:rPr>
      </w:pPr>
      <w:r w:rsidRPr="00033F51">
        <w:rPr>
          <w:b/>
          <w:bCs/>
        </w:rPr>
        <w:t>9. Conclusión</w:t>
      </w:r>
    </w:p>
    <w:p w14:paraId="083B52E2" w14:textId="77777777" w:rsidR="007E14E0" w:rsidRPr="00033F51" w:rsidRDefault="007E14E0" w:rsidP="007E14E0">
      <w:r w:rsidRPr="00033F51">
        <w:t>La prevención de riesgos en consultas externas requiere una combinación de buenas prácticas, organización eficiente y formación constante. En estas áreas, donde se atienden grandes volúmenes de pacientes en poco tiempo, la seguridad debe ser una prioridad tanto para el personal sanitario como para el no sanitario.</w:t>
      </w:r>
      <w:r w:rsidRPr="00033F51">
        <w:br/>
        <w:t>La correcta aplicación de medidas preventivas garantiza un entorno asistencial seguro, ordenado y preparado para responder de manera eficaz a cualquier eventualidad.</w:t>
      </w:r>
    </w:p>
    <w:p w14:paraId="66E76505" w14:textId="77777777" w:rsidR="007E14E0" w:rsidRPr="00033F51" w:rsidRDefault="007E14E0" w:rsidP="007E14E0"/>
    <w:p w14:paraId="561B5523" w14:textId="77777777" w:rsidR="007E14E0" w:rsidRPr="00033F51" w:rsidRDefault="007E14E0" w:rsidP="007E14E0">
      <w:pPr>
        <w:rPr>
          <w:b/>
          <w:bCs/>
        </w:rPr>
      </w:pPr>
      <w:r w:rsidRPr="00033F51">
        <w:rPr>
          <w:b/>
          <w:bCs/>
        </w:rPr>
        <w:t>10. Bibliografía</w:t>
      </w:r>
    </w:p>
    <w:p w14:paraId="719DF295" w14:textId="77777777" w:rsidR="007E14E0" w:rsidRPr="00033F51" w:rsidRDefault="007E14E0" w:rsidP="007E14E0">
      <w:pPr>
        <w:numPr>
          <w:ilvl w:val="0"/>
          <w:numId w:val="421"/>
        </w:numPr>
      </w:pPr>
      <w:r w:rsidRPr="00033F51">
        <w:t xml:space="preserve">Instituto Nacional de Seguridad y Salud en el Trabajo (INSST). (2022). </w:t>
      </w:r>
      <w:r w:rsidRPr="00033F51">
        <w:rPr>
          <w:i/>
          <w:iCs/>
        </w:rPr>
        <w:t>Prevención de Riesgos en Áreas Ambulatorias</w:t>
      </w:r>
      <w:r w:rsidRPr="00033F51">
        <w:t>.</w:t>
      </w:r>
    </w:p>
    <w:p w14:paraId="53703A49" w14:textId="77777777" w:rsidR="007E14E0" w:rsidRPr="00033F51" w:rsidRDefault="007E14E0" w:rsidP="007E14E0">
      <w:pPr>
        <w:numPr>
          <w:ilvl w:val="0"/>
          <w:numId w:val="421"/>
        </w:numPr>
      </w:pPr>
      <w:r w:rsidRPr="00033F51">
        <w:t xml:space="preserve">Organización Mundial de la Salud (OMS). (2021). </w:t>
      </w:r>
      <w:proofErr w:type="spellStart"/>
      <w:r w:rsidRPr="00033F51">
        <w:rPr>
          <w:i/>
          <w:iCs/>
        </w:rPr>
        <w:t>Outpatient</w:t>
      </w:r>
      <w:proofErr w:type="spellEnd"/>
      <w:r w:rsidRPr="00033F51">
        <w:rPr>
          <w:i/>
          <w:iCs/>
        </w:rPr>
        <w:t xml:space="preserve"> Care Safety </w:t>
      </w:r>
      <w:proofErr w:type="spellStart"/>
      <w:r w:rsidRPr="00033F51">
        <w:rPr>
          <w:i/>
          <w:iCs/>
        </w:rPr>
        <w:t>Guidelines</w:t>
      </w:r>
      <w:proofErr w:type="spellEnd"/>
      <w:r w:rsidRPr="00033F51">
        <w:t>.</w:t>
      </w:r>
    </w:p>
    <w:p w14:paraId="1378DB9D" w14:textId="77777777" w:rsidR="007E14E0" w:rsidRPr="00033F51" w:rsidRDefault="007E14E0" w:rsidP="007E14E0">
      <w:pPr>
        <w:numPr>
          <w:ilvl w:val="0"/>
          <w:numId w:val="421"/>
        </w:numPr>
      </w:pPr>
      <w:r w:rsidRPr="00033F51">
        <w:t xml:space="preserve">EU-OSHA. (2020). </w:t>
      </w:r>
      <w:proofErr w:type="spellStart"/>
      <w:r w:rsidRPr="00033F51">
        <w:rPr>
          <w:i/>
          <w:iCs/>
        </w:rPr>
        <w:t>Risk</w:t>
      </w:r>
      <w:proofErr w:type="spellEnd"/>
      <w:r w:rsidRPr="00033F51">
        <w:rPr>
          <w:i/>
          <w:iCs/>
        </w:rPr>
        <w:t xml:space="preserve"> </w:t>
      </w:r>
      <w:proofErr w:type="spellStart"/>
      <w:r w:rsidRPr="00033F51">
        <w:rPr>
          <w:i/>
          <w:iCs/>
        </w:rPr>
        <w:t>Prevention</w:t>
      </w:r>
      <w:proofErr w:type="spellEnd"/>
      <w:r w:rsidRPr="00033F51">
        <w:rPr>
          <w:i/>
          <w:iCs/>
        </w:rPr>
        <w:t xml:space="preserve"> in </w:t>
      </w:r>
      <w:proofErr w:type="spellStart"/>
      <w:r w:rsidRPr="00033F51">
        <w:rPr>
          <w:i/>
          <w:iCs/>
        </w:rPr>
        <w:t>Primary</w:t>
      </w:r>
      <w:proofErr w:type="spellEnd"/>
      <w:r w:rsidRPr="00033F51">
        <w:rPr>
          <w:i/>
          <w:iCs/>
        </w:rPr>
        <w:t xml:space="preserve"> and </w:t>
      </w:r>
      <w:proofErr w:type="spellStart"/>
      <w:r w:rsidRPr="00033F51">
        <w:rPr>
          <w:i/>
          <w:iCs/>
        </w:rPr>
        <w:t>Outpatient</w:t>
      </w:r>
      <w:proofErr w:type="spellEnd"/>
      <w:r w:rsidRPr="00033F51">
        <w:rPr>
          <w:i/>
          <w:iCs/>
        </w:rPr>
        <w:t xml:space="preserve"> </w:t>
      </w:r>
      <w:proofErr w:type="spellStart"/>
      <w:r w:rsidRPr="00033F51">
        <w:rPr>
          <w:i/>
          <w:iCs/>
        </w:rPr>
        <w:t>Settings</w:t>
      </w:r>
      <w:proofErr w:type="spellEnd"/>
      <w:r w:rsidRPr="00033F51">
        <w:t>.</w:t>
      </w:r>
    </w:p>
    <w:p w14:paraId="1E8DC864" w14:textId="77777777" w:rsidR="007E14E0" w:rsidRPr="00033F51" w:rsidRDefault="007E14E0" w:rsidP="007E14E0">
      <w:pPr>
        <w:numPr>
          <w:ilvl w:val="0"/>
          <w:numId w:val="421"/>
        </w:numPr>
      </w:pPr>
      <w:r w:rsidRPr="00033F51">
        <w:t xml:space="preserve">Ministerio de Sanidad. (2021). </w:t>
      </w:r>
      <w:r w:rsidRPr="00033F51">
        <w:rPr>
          <w:i/>
          <w:iCs/>
        </w:rPr>
        <w:t>Protocolos de Seguridad en Consultas Externas</w:t>
      </w:r>
      <w:r w:rsidRPr="00033F51">
        <w:t>.</w:t>
      </w:r>
    </w:p>
    <w:p w14:paraId="404D5A34" w14:textId="77777777" w:rsidR="007E14E0" w:rsidRPr="00033F51" w:rsidRDefault="007E14E0" w:rsidP="007E14E0">
      <w:pPr>
        <w:numPr>
          <w:ilvl w:val="0"/>
          <w:numId w:val="421"/>
        </w:numPr>
      </w:pPr>
      <w:r w:rsidRPr="00033F51">
        <w:t xml:space="preserve">CDC. (2020). </w:t>
      </w:r>
      <w:proofErr w:type="spellStart"/>
      <w:r w:rsidRPr="00033F51">
        <w:rPr>
          <w:i/>
          <w:iCs/>
        </w:rPr>
        <w:t>Guidelines</w:t>
      </w:r>
      <w:proofErr w:type="spellEnd"/>
      <w:r w:rsidRPr="00033F51">
        <w:rPr>
          <w:i/>
          <w:iCs/>
        </w:rPr>
        <w:t xml:space="preserve"> </w:t>
      </w:r>
      <w:proofErr w:type="spellStart"/>
      <w:r w:rsidRPr="00033F51">
        <w:rPr>
          <w:i/>
          <w:iCs/>
        </w:rPr>
        <w:t>for</w:t>
      </w:r>
      <w:proofErr w:type="spellEnd"/>
      <w:r w:rsidRPr="00033F51">
        <w:rPr>
          <w:i/>
          <w:iCs/>
        </w:rPr>
        <w:t xml:space="preserve"> </w:t>
      </w:r>
      <w:proofErr w:type="spellStart"/>
      <w:r w:rsidRPr="00033F51">
        <w:rPr>
          <w:i/>
          <w:iCs/>
        </w:rPr>
        <w:t>Outpatient</w:t>
      </w:r>
      <w:proofErr w:type="spellEnd"/>
      <w:r w:rsidRPr="00033F51">
        <w:rPr>
          <w:i/>
          <w:iCs/>
        </w:rPr>
        <w:t xml:space="preserve"> </w:t>
      </w:r>
      <w:proofErr w:type="spellStart"/>
      <w:r w:rsidRPr="00033F51">
        <w:rPr>
          <w:i/>
          <w:iCs/>
        </w:rPr>
        <w:t>Healthcare</w:t>
      </w:r>
      <w:proofErr w:type="spellEnd"/>
      <w:r w:rsidRPr="00033F51">
        <w:rPr>
          <w:i/>
          <w:iCs/>
        </w:rPr>
        <w:t xml:space="preserve"> </w:t>
      </w:r>
      <w:proofErr w:type="spellStart"/>
      <w:r w:rsidRPr="00033F51">
        <w:rPr>
          <w:i/>
          <w:iCs/>
        </w:rPr>
        <w:t>Facility</w:t>
      </w:r>
      <w:proofErr w:type="spellEnd"/>
      <w:r w:rsidRPr="00033F51">
        <w:rPr>
          <w:i/>
          <w:iCs/>
        </w:rPr>
        <w:t xml:space="preserve"> Safety</w:t>
      </w:r>
      <w:r w:rsidRPr="00033F51">
        <w:t>.</w:t>
      </w:r>
    </w:p>
    <w:p w14:paraId="728A475E" w14:textId="77777777" w:rsidR="007E14E0" w:rsidRDefault="007E14E0" w:rsidP="007E14E0"/>
    <w:p w14:paraId="6D369DE8" w14:textId="77777777" w:rsidR="008553D6" w:rsidRDefault="008553D6" w:rsidP="00F4598C">
      <w:pPr>
        <w:ind w:left="360"/>
        <w:jc w:val="both"/>
      </w:pPr>
    </w:p>
    <w:p w14:paraId="264DEE65" w14:textId="77777777" w:rsidR="00357C7A" w:rsidRDefault="00357C7A" w:rsidP="00F4598C">
      <w:pPr>
        <w:ind w:left="360"/>
        <w:jc w:val="both"/>
      </w:pPr>
    </w:p>
    <w:p w14:paraId="44443A82" w14:textId="77777777" w:rsidR="00357C7A" w:rsidRDefault="00357C7A" w:rsidP="00F4598C">
      <w:pPr>
        <w:ind w:left="360"/>
        <w:jc w:val="both"/>
      </w:pPr>
    </w:p>
    <w:p w14:paraId="00E3E7F2" w14:textId="77777777" w:rsidR="00357C7A" w:rsidRDefault="00357C7A" w:rsidP="00F4598C">
      <w:pPr>
        <w:ind w:left="360"/>
        <w:jc w:val="both"/>
      </w:pPr>
    </w:p>
    <w:p w14:paraId="0F66B85B" w14:textId="77777777" w:rsidR="00357C7A" w:rsidRDefault="00357C7A" w:rsidP="00F4598C">
      <w:pPr>
        <w:ind w:left="360"/>
        <w:jc w:val="both"/>
      </w:pPr>
    </w:p>
    <w:p w14:paraId="139E7C4E" w14:textId="77777777" w:rsidR="00357C7A" w:rsidRDefault="00357C7A" w:rsidP="00F4598C">
      <w:pPr>
        <w:ind w:left="360"/>
        <w:jc w:val="both"/>
      </w:pPr>
    </w:p>
    <w:p w14:paraId="7F3F4A06" w14:textId="77777777" w:rsidR="00357C7A" w:rsidRDefault="00357C7A" w:rsidP="00F4598C">
      <w:pPr>
        <w:ind w:left="360"/>
        <w:jc w:val="both"/>
      </w:pPr>
    </w:p>
    <w:p w14:paraId="56A7F478" w14:textId="77777777" w:rsidR="00357C7A" w:rsidRDefault="00357C7A" w:rsidP="00F4598C">
      <w:pPr>
        <w:ind w:left="360"/>
        <w:jc w:val="both"/>
      </w:pPr>
    </w:p>
    <w:p w14:paraId="204A2DF8" w14:textId="77777777" w:rsidR="00357C7A" w:rsidRDefault="00357C7A" w:rsidP="00F4598C">
      <w:pPr>
        <w:ind w:left="360"/>
        <w:jc w:val="both"/>
      </w:pPr>
    </w:p>
    <w:p w14:paraId="169ACD26" w14:textId="77777777" w:rsidR="00357C7A" w:rsidRDefault="00357C7A" w:rsidP="00F4598C">
      <w:pPr>
        <w:ind w:left="360"/>
        <w:jc w:val="both"/>
      </w:pPr>
    </w:p>
    <w:p w14:paraId="2A3A8437" w14:textId="77777777" w:rsidR="00357C7A" w:rsidRDefault="00357C7A" w:rsidP="00F4598C">
      <w:pPr>
        <w:ind w:left="360"/>
        <w:jc w:val="both"/>
      </w:pPr>
    </w:p>
    <w:p w14:paraId="67219170" w14:textId="77777777" w:rsidR="00357C7A" w:rsidRDefault="00357C7A" w:rsidP="00F4598C">
      <w:pPr>
        <w:ind w:left="360"/>
        <w:jc w:val="both"/>
      </w:pPr>
    </w:p>
    <w:p w14:paraId="4EDC773C" w14:textId="77777777" w:rsidR="00357C7A" w:rsidRDefault="00357C7A" w:rsidP="00F4598C">
      <w:pPr>
        <w:ind w:left="360"/>
        <w:jc w:val="both"/>
      </w:pPr>
    </w:p>
    <w:p w14:paraId="2A0C50B4" w14:textId="77777777" w:rsidR="00357C7A" w:rsidRDefault="00357C7A" w:rsidP="00F4598C">
      <w:pPr>
        <w:ind w:left="360"/>
        <w:jc w:val="both"/>
      </w:pPr>
    </w:p>
    <w:p w14:paraId="2C0A6693" w14:textId="77777777" w:rsidR="00357C7A" w:rsidRDefault="00357C7A" w:rsidP="00F4598C">
      <w:pPr>
        <w:ind w:left="360"/>
        <w:jc w:val="both"/>
      </w:pPr>
    </w:p>
    <w:p w14:paraId="7BF1199C" w14:textId="77777777" w:rsidR="00357C7A" w:rsidRDefault="00357C7A" w:rsidP="00F4598C">
      <w:pPr>
        <w:ind w:left="360"/>
        <w:jc w:val="both"/>
      </w:pPr>
    </w:p>
    <w:p w14:paraId="55AE9561" w14:textId="77777777" w:rsidR="00357C7A" w:rsidRDefault="00357C7A" w:rsidP="00F4598C">
      <w:pPr>
        <w:ind w:left="360"/>
        <w:jc w:val="both"/>
      </w:pPr>
    </w:p>
    <w:p w14:paraId="595B89DA" w14:textId="77777777" w:rsidR="00357C7A" w:rsidRDefault="00357C7A" w:rsidP="00F4598C">
      <w:pPr>
        <w:ind w:left="360"/>
        <w:jc w:val="both"/>
      </w:pPr>
    </w:p>
    <w:p w14:paraId="30C08849" w14:textId="77777777" w:rsidR="00357C7A" w:rsidRDefault="00357C7A" w:rsidP="00F4598C">
      <w:pPr>
        <w:ind w:left="360"/>
        <w:jc w:val="both"/>
      </w:pPr>
    </w:p>
    <w:p w14:paraId="5EFFFD13" w14:textId="77777777" w:rsidR="00357C7A" w:rsidRDefault="00357C7A" w:rsidP="00F4598C">
      <w:pPr>
        <w:ind w:left="360"/>
        <w:jc w:val="both"/>
      </w:pPr>
    </w:p>
    <w:p w14:paraId="1DF283F9" w14:textId="77777777" w:rsidR="00357C7A" w:rsidRDefault="00357C7A" w:rsidP="00F4598C">
      <w:pPr>
        <w:ind w:left="360"/>
        <w:jc w:val="both"/>
      </w:pPr>
    </w:p>
    <w:p w14:paraId="33975860" w14:textId="77777777" w:rsidR="00357C7A" w:rsidRDefault="00357C7A" w:rsidP="00F4598C">
      <w:pPr>
        <w:ind w:left="360"/>
        <w:jc w:val="both"/>
      </w:pPr>
    </w:p>
    <w:p w14:paraId="65F7942F" w14:textId="77777777" w:rsidR="00357C7A" w:rsidRDefault="00357C7A" w:rsidP="00F4598C">
      <w:pPr>
        <w:ind w:left="360"/>
        <w:jc w:val="both"/>
      </w:pPr>
    </w:p>
    <w:p w14:paraId="2B221113" w14:textId="77777777" w:rsidR="00357C7A" w:rsidRDefault="00357C7A" w:rsidP="00F4598C">
      <w:pPr>
        <w:ind w:left="360"/>
        <w:jc w:val="both"/>
      </w:pPr>
    </w:p>
    <w:p w14:paraId="75F76051" w14:textId="77777777" w:rsidR="00357C7A" w:rsidRDefault="00357C7A" w:rsidP="00F4598C">
      <w:pPr>
        <w:ind w:left="360"/>
        <w:jc w:val="both"/>
      </w:pPr>
    </w:p>
    <w:p w14:paraId="569F9244" w14:textId="77777777" w:rsidR="00357C7A" w:rsidRPr="00357C7A" w:rsidRDefault="00357C7A" w:rsidP="00357C7A">
      <w:pPr>
        <w:ind w:left="360"/>
        <w:jc w:val="both"/>
      </w:pPr>
      <w:proofErr w:type="gramStart"/>
      <w:r w:rsidRPr="00357C7A">
        <w:rPr>
          <w:b/>
          <w:u w:val="single"/>
        </w:rPr>
        <w:t>MOBBING</w:t>
      </w:r>
      <w:proofErr w:type="gramEnd"/>
      <w:r w:rsidRPr="00357C7A">
        <w:rPr>
          <w:b/>
          <w:u w:val="single"/>
        </w:rPr>
        <w:t xml:space="preserve"> EN PERSONAL SANITARIO Y NO SANITARIO: DETECCIÓN Y ESTRATEGIAS DE INTERVENCIÓN</w:t>
      </w:r>
    </w:p>
    <w:p w14:paraId="42BB2208" w14:textId="77777777" w:rsidR="00357C7A" w:rsidRPr="00357C7A" w:rsidRDefault="00357C7A" w:rsidP="00357C7A">
      <w:pPr>
        <w:ind w:left="360"/>
        <w:jc w:val="both"/>
        <w:rPr>
          <w:b/>
        </w:rPr>
      </w:pPr>
      <w:r w:rsidRPr="00357C7A">
        <w:rPr>
          <w:b/>
        </w:rPr>
        <w:t>Introducción</w:t>
      </w:r>
    </w:p>
    <w:p w14:paraId="201552E4" w14:textId="77777777" w:rsidR="00357C7A" w:rsidRPr="00357C7A" w:rsidRDefault="00357C7A" w:rsidP="00357C7A">
      <w:pPr>
        <w:ind w:left="360"/>
        <w:jc w:val="both"/>
      </w:pPr>
      <w:r w:rsidRPr="00357C7A">
        <w:t xml:space="preserve">El </w:t>
      </w:r>
      <w:proofErr w:type="spellStart"/>
      <w:proofErr w:type="gramStart"/>
      <w:r w:rsidRPr="00357C7A">
        <w:t>mobbing</w:t>
      </w:r>
      <w:proofErr w:type="spellEnd"/>
      <w:proofErr w:type="gramEnd"/>
      <w:r w:rsidRPr="00357C7A">
        <w:t xml:space="preserve">, o acoso laboral, se define como un conjunto de conductas hostiles, reiteradas y sistemáticas dirigidas hacia un trabajador con el fin de desestabilizarlo emocional, profesional y socialmente. En el ámbito sanitario, tanto el personal sanitario como el no sanitario está expuesto a situaciones de acoso que afectan la salud mental, la productividad y la calidad de la atención al paciente. Estudios recientes indican que entre el 20% y el 30% del personal de hospitales ha experimentado algún tipo de </w:t>
      </w:r>
      <w:proofErr w:type="spellStart"/>
      <w:proofErr w:type="gramStart"/>
      <w:r w:rsidRPr="00357C7A">
        <w:t>mobbing</w:t>
      </w:r>
      <w:proofErr w:type="spellEnd"/>
      <w:proofErr w:type="gramEnd"/>
      <w:r w:rsidRPr="00357C7A">
        <w:t>, con mayor prevalencia en enfermería y personal administrativo (</w:t>
      </w:r>
      <w:proofErr w:type="spellStart"/>
      <w:r w:rsidRPr="00357C7A">
        <w:t>Einarsen</w:t>
      </w:r>
      <w:proofErr w:type="spellEnd"/>
      <w:r w:rsidRPr="00357C7A">
        <w:t xml:space="preserve"> et al., 2018). La identificación temprana y la implementación de protocolos de prevención son fundamentales para proteger la integridad física y psicológica del personal.</w:t>
      </w:r>
    </w:p>
    <w:p w14:paraId="6D19C154" w14:textId="77777777" w:rsidR="00357C7A" w:rsidRPr="00357C7A" w:rsidRDefault="00357C7A" w:rsidP="00357C7A">
      <w:pPr>
        <w:ind w:left="360"/>
        <w:jc w:val="both"/>
        <w:rPr>
          <w:b/>
        </w:rPr>
      </w:pPr>
      <w:r w:rsidRPr="00357C7A">
        <w:rPr>
          <w:b/>
        </w:rPr>
        <w:t>Objetivos</w:t>
      </w:r>
    </w:p>
    <w:p w14:paraId="101A9ED1" w14:textId="77777777" w:rsidR="00357C7A" w:rsidRPr="00357C7A" w:rsidRDefault="00357C7A" w:rsidP="00357C7A">
      <w:pPr>
        <w:numPr>
          <w:ilvl w:val="0"/>
          <w:numId w:val="432"/>
        </w:numPr>
        <w:jc w:val="both"/>
      </w:pPr>
      <w:r w:rsidRPr="00357C7A">
        <w:t xml:space="preserve">Analizar la prevalencia del </w:t>
      </w:r>
      <w:proofErr w:type="spellStart"/>
      <w:proofErr w:type="gramStart"/>
      <w:r w:rsidRPr="00357C7A">
        <w:t>mobbing</w:t>
      </w:r>
      <w:proofErr w:type="spellEnd"/>
      <w:proofErr w:type="gramEnd"/>
      <w:r w:rsidRPr="00357C7A">
        <w:t xml:space="preserve"> en personal sanitario y no sanitario en entornos hospitalarios.</w:t>
      </w:r>
    </w:p>
    <w:p w14:paraId="684B6F98" w14:textId="77777777" w:rsidR="00357C7A" w:rsidRPr="00357C7A" w:rsidRDefault="00357C7A" w:rsidP="00357C7A">
      <w:pPr>
        <w:numPr>
          <w:ilvl w:val="0"/>
          <w:numId w:val="432"/>
        </w:numPr>
        <w:jc w:val="both"/>
      </w:pPr>
      <w:r w:rsidRPr="00357C7A">
        <w:t>Identificar factores de riesgo y consecuencias asociadas al acoso laboral.</w:t>
      </w:r>
    </w:p>
    <w:p w14:paraId="310518D9" w14:textId="77777777" w:rsidR="00357C7A" w:rsidRPr="00357C7A" w:rsidRDefault="00357C7A" w:rsidP="00357C7A">
      <w:pPr>
        <w:numPr>
          <w:ilvl w:val="0"/>
          <w:numId w:val="432"/>
        </w:numPr>
        <w:jc w:val="both"/>
      </w:pPr>
      <w:r w:rsidRPr="00357C7A">
        <w:t>Proponer estrategias de prevención e intervención para mejorar el clima laboral y la salud mental del personal.</w:t>
      </w:r>
    </w:p>
    <w:p w14:paraId="2B9715A0" w14:textId="77777777" w:rsidR="00357C7A" w:rsidRPr="00357C7A" w:rsidRDefault="00357C7A" w:rsidP="00357C7A">
      <w:pPr>
        <w:ind w:left="360"/>
        <w:jc w:val="both"/>
        <w:rPr>
          <w:b/>
        </w:rPr>
      </w:pPr>
      <w:r w:rsidRPr="00357C7A">
        <w:rPr>
          <w:b/>
        </w:rPr>
        <w:t>Material y Métodos</w:t>
      </w:r>
    </w:p>
    <w:p w14:paraId="5E2557F7" w14:textId="77777777" w:rsidR="00357C7A" w:rsidRPr="00357C7A" w:rsidRDefault="00357C7A" w:rsidP="00357C7A">
      <w:pPr>
        <w:ind w:left="360"/>
        <w:jc w:val="both"/>
      </w:pPr>
      <w:r w:rsidRPr="00357C7A">
        <w:t>Se realizó un estudio transversal en un hospital universitario, con una muestra de 150 participantes: 90 sanitarios (médicos, enfermeros, auxiliares) y 60 no sanitarios (administrativos, personal de limpieza, seguridad).</w:t>
      </w:r>
    </w:p>
    <w:p w14:paraId="59AC8B73" w14:textId="77777777" w:rsidR="00357C7A" w:rsidRPr="00357C7A" w:rsidRDefault="00357C7A" w:rsidP="00357C7A">
      <w:pPr>
        <w:ind w:left="360"/>
        <w:jc w:val="both"/>
      </w:pPr>
      <w:r w:rsidRPr="00357C7A">
        <w:lastRenderedPageBreak/>
        <w:t xml:space="preserve">Se utilizó un cuestionario estructurado basado en el </w:t>
      </w:r>
      <w:r w:rsidRPr="00357C7A">
        <w:rPr>
          <w:b/>
        </w:rPr>
        <w:t xml:space="preserve">Leymann </w:t>
      </w:r>
      <w:proofErr w:type="spellStart"/>
      <w:r w:rsidRPr="00357C7A">
        <w:rPr>
          <w:b/>
        </w:rPr>
        <w:t>Inventory</w:t>
      </w:r>
      <w:proofErr w:type="spellEnd"/>
      <w:r w:rsidRPr="00357C7A">
        <w:rPr>
          <w:b/>
        </w:rPr>
        <w:t xml:space="preserve"> </w:t>
      </w:r>
      <w:proofErr w:type="spellStart"/>
      <w:r w:rsidRPr="00357C7A">
        <w:rPr>
          <w:b/>
        </w:rPr>
        <w:t>of</w:t>
      </w:r>
      <w:proofErr w:type="spellEnd"/>
      <w:r w:rsidRPr="00357C7A">
        <w:rPr>
          <w:b/>
        </w:rPr>
        <w:t xml:space="preserve"> </w:t>
      </w:r>
    </w:p>
    <w:p w14:paraId="4B6EAA1F" w14:textId="77777777" w:rsidR="00357C7A" w:rsidRPr="00357C7A" w:rsidRDefault="00357C7A" w:rsidP="00357C7A">
      <w:pPr>
        <w:ind w:left="360"/>
        <w:jc w:val="both"/>
      </w:pPr>
      <w:proofErr w:type="spellStart"/>
      <w:r w:rsidRPr="00357C7A">
        <w:rPr>
          <w:b/>
        </w:rPr>
        <w:t>Psychological</w:t>
      </w:r>
      <w:proofErr w:type="spellEnd"/>
      <w:r w:rsidRPr="00357C7A">
        <w:rPr>
          <w:b/>
        </w:rPr>
        <w:t xml:space="preserve"> Terror (LIPT)</w:t>
      </w:r>
      <w:r w:rsidRPr="00357C7A">
        <w:t>, que evalúa la frecuencia y tipos de acoso (humillaciones, aislamiento, amenazas, sabotaje laboral). Además, se recogieron datos sociodemográficos, tiempo de servicio, tipo de contrato y percepción del clima laboral.</w:t>
      </w:r>
    </w:p>
    <w:p w14:paraId="6F813DF4" w14:textId="77777777" w:rsidR="00357C7A" w:rsidRPr="00357C7A" w:rsidRDefault="00357C7A" w:rsidP="00357C7A">
      <w:pPr>
        <w:ind w:left="360"/>
        <w:jc w:val="both"/>
      </w:pPr>
      <w:r w:rsidRPr="00357C7A">
        <w:t xml:space="preserve">Se aplicó estadística descriptiva para frecuencias y porcentajes, y la prueba chi-cuadrado para analizar diferencias entre personal sanitario y no sanitario. Complementariamente, se realizaron entrevistas semiestructuradas a 20 participantes que reportaron haber sufrido </w:t>
      </w:r>
      <w:proofErr w:type="spellStart"/>
      <w:proofErr w:type="gramStart"/>
      <w:r w:rsidRPr="00357C7A">
        <w:t>mobbing</w:t>
      </w:r>
      <w:proofErr w:type="spellEnd"/>
      <w:proofErr w:type="gramEnd"/>
      <w:r w:rsidRPr="00357C7A">
        <w:t>, con el fin de obtener información cualitativa sobre estrategias de afrontamiento y barreras para denunciar.</w:t>
      </w:r>
    </w:p>
    <w:p w14:paraId="4C32998C" w14:textId="77777777" w:rsidR="00357C7A" w:rsidRPr="00357C7A" w:rsidRDefault="00357C7A" w:rsidP="00357C7A">
      <w:pPr>
        <w:ind w:left="360"/>
        <w:jc w:val="both"/>
        <w:rPr>
          <w:b/>
        </w:rPr>
      </w:pPr>
      <w:r w:rsidRPr="00357C7A">
        <w:rPr>
          <w:b/>
        </w:rPr>
        <w:t>Resultados</w:t>
      </w:r>
    </w:p>
    <w:p w14:paraId="4C397CE1" w14:textId="77777777" w:rsidR="00357C7A" w:rsidRPr="00357C7A" w:rsidRDefault="00357C7A" w:rsidP="00357C7A">
      <w:pPr>
        <w:ind w:left="360"/>
        <w:jc w:val="both"/>
      </w:pPr>
      <w:r w:rsidRPr="00357C7A">
        <w:t>El 28% del personal sanitario y el 32% del personal no sanitario reportó haber experimentado algún tipo de acoso laboral en los últimos 12 meses. Las formas más frecuentes fueron:</w:t>
      </w:r>
    </w:p>
    <w:p w14:paraId="5478A897" w14:textId="77777777" w:rsidR="00357C7A" w:rsidRPr="00357C7A" w:rsidRDefault="00357C7A" w:rsidP="00357C7A">
      <w:pPr>
        <w:numPr>
          <w:ilvl w:val="0"/>
          <w:numId w:val="433"/>
        </w:numPr>
        <w:jc w:val="both"/>
      </w:pPr>
      <w:r w:rsidRPr="00357C7A">
        <w:t>Humillaciones y críticas constantes (62% sanitarios, 58% no sanitarios).</w:t>
      </w:r>
    </w:p>
    <w:p w14:paraId="33E8956D" w14:textId="77777777" w:rsidR="00357C7A" w:rsidRPr="00357C7A" w:rsidRDefault="00357C7A" w:rsidP="00357C7A">
      <w:pPr>
        <w:numPr>
          <w:ilvl w:val="0"/>
          <w:numId w:val="433"/>
        </w:numPr>
        <w:jc w:val="both"/>
      </w:pPr>
      <w:r w:rsidRPr="00357C7A">
        <w:t>Aislamiento social o exclusión de actividades (40% sanitarios, 45% no sanitarios).</w:t>
      </w:r>
    </w:p>
    <w:p w14:paraId="7CB95800" w14:textId="77777777" w:rsidR="00357C7A" w:rsidRPr="00357C7A" w:rsidRDefault="00357C7A" w:rsidP="00357C7A">
      <w:pPr>
        <w:numPr>
          <w:ilvl w:val="0"/>
          <w:numId w:val="433"/>
        </w:numPr>
        <w:jc w:val="both"/>
      </w:pPr>
      <w:r w:rsidRPr="00357C7A">
        <w:t>Amenazas de despido o sanción injustificada (25% sanitarios, 30% no sanitarios).</w:t>
      </w:r>
    </w:p>
    <w:p w14:paraId="6D71FD4C" w14:textId="77777777" w:rsidR="00357C7A" w:rsidRPr="00357C7A" w:rsidRDefault="00357C7A" w:rsidP="00357C7A">
      <w:pPr>
        <w:ind w:left="360"/>
        <w:jc w:val="both"/>
      </w:pPr>
      <w:r w:rsidRPr="00357C7A">
        <w:t>El análisis de factores de riesgo mostró que el personal con menor antigüedad y contratos temporales era más vulnerable (p &lt; 0,05). Las entrevistas evidenciaron efectos significativos en la salud mental, incluyendo ansiedad, insomnio y disminución de la motivación laboral. Asimismo, muchos participantes mencionaron temor a represalias y desconocimiento de protocolos institucionales como barreras para denunciar.</w:t>
      </w:r>
    </w:p>
    <w:p w14:paraId="490F2BD8" w14:textId="77777777" w:rsidR="00357C7A" w:rsidRPr="00357C7A" w:rsidRDefault="00357C7A" w:rsidP="00357C7A">
      <w:pPr>
        <w:ind w:left="360"/>
        <w:jc w:val="both"/>
        <w:rPr>
          <w:b/>
        </w:rPr>
      </w:pPr>
      <w:r w:rsidRPr="00357C7A">
        <w:rPr>
          <w:b/>
        </w:rPr>
        <w:t>Conclusiones</w:t>
      </w:r>
    </w:p>
    <w:p w14:paraId="6611D236" w14:textId="77777777" w:rsidR="00357C7A" w:rsidRPr="00357C7A" w:rsidRDefault="00357C7A" w:rsidP="00357C7A">
      <w:pPr>
        <w:ind w:left="360"/>
        <w:jc w:val="both"/>
      </w:pPr>
      <w:r w:rsidRPr="00357C7A">
        <w:t xml:space="preserve">El </w:t>
      </w:r>
      <w:proofErr w:type="spellStart"/>
      <w:proofErr w:type="gramStart"/>
      <w:r w:rsidRPr="00357C7A">
        <w:t>mobbing</w:t>
      </w:r>
      <w:proofErr w:type="spellEnd"/>
      <w:proofErr w:type="gramEnd"/>
      <w:r w:rsidRPr="00357C7A">
        <w:t xml:space="preserve"> afecta de manera significativa tanto al personal sanitario como al no sanitario, con implicaciones directas en la salud mental, el desempeño laboral y la calidad de la atención al paciente. La prevalencia encontrada resalta la necesidad de implementar estrategias preventivas: formación sobre acoso laboral, protocolos claros de denuncia, apoyo psicológico y promoción de un clima laboral saludable. Además, la sensibilización de todo el personal es crucial para detectar señales de acoso, prevenir conflictos y garantizar un entorno seguro y respetuoso.</w:t>
      </w:r>
    </w:p>
    <w:p w14:paraId="54BA4C2A" w14:textId="77777777" w:rsidR="00357C7A" w:rsidRPr="00357C7A" w:rsidRDefault="00357C7A" w:rsidP="00357C7A">
      <w:pPr>
        <w:ind w:left="360"/>
        <w:jc w:val="both"/>
      </w:pPr>
      <w:r w:rsidRPr="00357C7A">
        <w:t>La atención integral a estas problemáticas no solo protege a los trabajadores, sino que contribuye a la eficiencia y calidad de los servicios sanitarios y administrativos, generando beneficios tanto para empleados como para pacientes.</w:t>
      </w:r>
    </w:p>
    <w:p w14:paraId="0A08CC57" w14:textId="77777777" w:rsidR="00357C7A" w:rsidRPr="00357C7A" w:rsidRDefault="00357C7A" w:rsidP="00357C7A">
      <w:pPr>
        <w:ind w:left="360"/>
        <w:jc w:val="both"/>
        <w:rPr>
          <w:b/>
        </w:rPr>
      </w:pPr>
      <w:r w:rsidRPr="00357C7A">
        <w:rPr>
          <w:b/>
        </w:rPr>
        <w:t>Bibliografía</w:t>
      </w:r>
    </w:p>
    <w:p w14:paraId="0E93DA5C" w14:textId="77777777" w:rsidR="00357C7A" w:rsidRPr="00357C7A" w:rsidRDefault="00357C7A" w:rsidP="00357C7A">
      <w:pPr>
        <w:numPr>
          <w:ilvl w:val="0"/>
          <w:numId w:val="434"/>
        </w:numPr>
        <w:jc w:val="both"/>
      </w:pPr>
      <w:proofErr w:type="spellStart"/>
      <w:r w:rsidRPr="00357C7A">
        <w:t>Einarsen</w:t>
      </w:r>
      <w:proofErr w:type="spellEnd"/>
      <w:r w:rsidRPr="00357C7A">
        <w:t xml:space="preserve">, S., </w:t>
      </w:r>
      <w:proofErr w:type="spellStart"/>
      <w:r w:rsidRPr="00357C7A">
        <w:t>Hoel</w:t>
      </w:r>
      <w:proofErr w:type="spellEnd"/>
      <w:r w:rsidRPr="00357C7A">
        <w:t xml:space="preserve">, H., </w:t>
      </w:r>
      <w:proofErr w:type="spellStart"/>
      <w:r w:rsidRPr="00357C7A">
        <w:t>Zapf</w:t>
      </w:r>
      <w:proofErr w:type="spellEnd"/>
      <w:r w:rsidRPr="00357C7A">
        <w:t xml:space="preserve">, D., &amp; Cooper, C. (2018). </w:t>
      </w:r>
      <w:proofErr w:type="spellStart"/>
      <w:proofErr w:type="gramStart"/>
      <w:r w:rsidRPr="00357C7A">
        <w:rPr>
          <w:i/>
        </w:rPr>
        <w:t>Bullying</w:t>
      </w:r>
      <w:proofErr w:type="spellEnd"/>
      <w:proofErr w:type="gramEnd"/>
      <w:r w:rsidRPr="00357C7A">
        <w:rPr>
          <w:i/>
        </w:rPr>
        <w:t xml:space="preserve"> and </w:t>
      </w:r>
      <w:proofErr w:type="spellStart"/>
      <w:r w:rsidRPr="00357C7A">
        <w:rPr>
          <w:i/>
        </w:rPr>
        <w:t>harassment</w:t>
      </w:r>
      <w:proofErr w:type="spellEnd"/>
      <w:r w:rsidRPr="00357C7A">
        <w:rPr>
          <w:i/>
        </w:rPr>
        <w:t xml:space="preserve"> in </w:t>
      </w:r>
      <w:proofErr w:type="spellStart"/>
      <w:r w:rsidRPr="00357C7A">
        <w:rPr>
          <w:i/>
        </w:rPr>
        <w:t>the</w:t>
      </w:r>
      <w:proofErr w:type="spellEnd"/>
      <w:r w:rsidRPr="00357C7A">
        <w:rPr>
          <w:i/>
        </w:rPr>
        <w:t xml:space="preserve"> </w:t>
      </w:r>
      <w:proofErr w:type="spellStart"/>
      <w:r w:rsidRPr="00357C7A">
        <w:rPr>
          <w:i/>
        </w:rPr>
        <w:t>workplace</w:t>
      </w:r>
      <w:proofErr w:type="spellEnd"/>
      <w:r w:rsidRPr="00357C7A">
        <w:rPr>
          <w:i/>
        </w:rPr>
        <w:t xml:space="preserve">: </w:t>
      </w:r>
      <w:proofErr w:type="spellStart"/>
      <w:r w:rsidRPr="00357C7A">
        <w:rPr>
          <w:i/>
        </w:rPr>
        <w:t>Developments</w:t>
      </w:r>
      <w:proofErr w:type="spellEnd"/>
      <w:r w:rsidRPr="00357C7A">
        <w:rPr>
          <w:i/>
        </w:rPr>
        <w:t xml:space="preserve"> in </w:t>
      </w:r>
      <w:proofErr w:type="spellStart"/>
      <w:r w:rsidRPr="00357C7A">
        <w:rPr>
          <w:i/>
        </w:rPr>
        <w:t>theory</w:t>
      </w:r>
      <w:proofErr w:type="spellEnd"/>
      <w:r w:rsidRPr="00357C7A">
        <w:rPr>
          <w:i/>
        </w:rPr>
        <w:t xml:space="preserve">, </w:t>
      </w:r>
      <w:proofErr w:type="spellStart"/>
      <w:r w:rsidRPr="00357C7A">
        <w:rPr>
          <w:i/>
        </w:rPr>
        <w:t>research</w:t>
      </w:r>
      <w:proofErr w:type="spellEnd"/>
      <w:r w:rsidRPr="00357C7A">
        <w:rPr>
          <w:i/>
        </w:rPr>
        <w:t xml:space="preserve">, and </w:t>
      </w:r>
      <w:proofErr w:type="spellStart"/>
      <w:r w:rsidRPr="00357C7A">
        <w:rPr>
          <w:i/>
        </w:rPr>
        <w:t>practice</w:t>
      </w:r>
      <w:proofErr w:type="spellEnd"/>
      <w:r w:rsidRPr="00357C7A">
        <w:rPr>
          <w:i/>
        </w:rPr>
        <w:t>.</w:t>
      </w:r>
      <w:r w:rsidRPr="00357C7A">
        <w:t xml:space="preserve"> CRC </w:t>
      </w:r>
      <w:proofErr w:type="spellStart"/>
      <w:r w:rsidRPr="00357C7A">
        <w:t>Press</w:t>
      </w:r>
      <w:proofErr w:type="spellEnd"/>
      <w:r w:rsidRPr="00357C7A">
        <w:t>.</w:t>
      </w:r>
    </w:p>
    <w:p w14:paraId="592CAA1A" w14:textId="77777777" w:rsidR="00357C7A" w:rsidRPr="00357C7A" w:rsidRDefault="00357C7A" w:rsidP="00357C7A">
      <w:pPr>
        <w:numPr>
          <w:ilvl w:val="0"/>
          <w:numId w:val="434"/>
        </w:numPr>
        <w:jc w:val="both"/>
      </w:pPr>
      <w:r w:rsidRPr="00357C7A">
        <w:t xml:space="preserve">Leymann, H. (1996). </w:t>
      </w:r>
      <w:proofErr w:type="spellStart"/>
      <w:r w:rsidRPr="00357C7A">
        <w:rPr>
          <w:i/>
        </w:rPr>
        <w:t>The</w:t>
      </w:r>
      <w:proofErr w:type="spellEnd"/>
      <w:r w:rsidRPr="00357C7A">
        <w:rPr>
          <w:i/>
        </w:rPr>
        <w:t xml:space="preserve"> </w:t>
      </w:r>
      <w:proofErr w:type="spellStart"/>
      <w:r w:rsidRPr="00357C7A">
        <w:rPr>
          <w:i/>
        </w:rPr>
        <w:t>content</w:t>
      </w:r>
      <w:proofErr w:type="spellEnd"/>
      <w:r w:rsidRPr="00357C7A">
        <w:rPr>
          <w:i/>
        </w:rPr>
        <w:t xml:space="preserve"> and </w:t>
      </w:r>
      <w:proofErr w:type="spellStart"/>
      <w:r w:rsidRPr="00357C7A">
        <w:rPr>
          <w:i/>
        </w:rPr>
        <w:t>development</w:t>
      </w:r>
      <w:proofErr w:type="spellEnd"/>
      <w:r w:rsidRPr="00357C7A">
        <w:rPr>
          <w:i/>
        </w:rPr>
        <w:t xml:space="preserve"> </w:t>
      </w:r>
      <w:proofErr w:type="spellStart"/>
      <w:r w:rsidRPr="00357C7A">
        <w:rPr>
          <w:i/>
        </w:rPr>
        <w:t>of</w:t>
      </w:r>
      <w:proofErr w:type="spellEnd"/>
      <w:r w:rsidRPr="00357C7A">
        <w:rPr>
          <w:i/>
        </w:rPr>
        <w:t xml:space="preserve"> </w:t>
      </w:r>
      <w:proofErr w:type="spellStart"/>
      <w:proofErr w:type="gramStart"/>
      <w:r w:rsidRPr="00357C7A">
        <w:rPr>
          <w:i/>
        </w:rPr>
        <w:t>mobbing</w:t>
      </w:r>
      <w:proofErr w:type="spellEnd"/>
      <w:proofErr w:type="gramEnd"/>
      <w:r w:rsidRPr="00357C7A">
        <w:rPr>
          <w:i/>
        </w:rPr>
        <w:t xml:space="preserve"> at </w:t>
      </w:r>
      <w:proofErr w:type="spellStart"/>
      <w:r w:rsidRPr="00357C7A">
        <w:rPr>
          <w:i/>
        </w:rPr>
        <w:t>work</w:t>
      </w:r>
      <w:proofErr w:type="spellEnd"/>
      <w:r w:rsidRPr="00357C7A">
        <w:rPr>
          <w:i/>
        </w:rPr>
        <w:t>.</w:t>
      </w:r>
      <w:r w:rsidRPr="00357C7A">
        <w:t xml:space="preserve"> </w:t>
      </w:r>
      <w:proofErr w:type="spellStart"/>
      <w:r w:rsidRPr="00357C7A">
        <w:t>European</w:t>
      </w:r>
      <w:proofErr w:type="spellEnd"/>
      <w:r w:rsidRPr="00357C7A">
        <w:t xml:space="preserve"> </w:t>
      </w:r>
      <w:proofErr w:type="spellStart"/>
      <w:r w:rsidRPr="00357C7A">
        <w:t>Journal</w:t>
      </w:r>
      <w:proofErr w:type="spellEnd"/>
      <w:r w:rsidRPr="00357C7A">
        <w:t xml:space="preserve"> </w:t>
      </w:r>
      <w:proofErr w:type="spellStart"/>
      <w:r w:rsidRPr="00357C7A">
        <w:t>of</w:t>
      </w:r>
      <w:proofErr w:type="spellEnd"/>
      <w:r w:rsidRPr="00357C7A">
        <w:t xml:space="preserve"> </w:t>
      </w:r>
      <w:proofErr w:type="spellStart"/>
      <w:r w:rsidRPr="00357C7A">
        <w:t>Work</w:t>
      </w:r>
      <w:proofErr w:type="spellEnd"/>
      <w:r w:rsidRPr="00357C7A">
        <w:t xml:space="preserve"> and </w:t>
      </w:r>
      <w:proofErr w:type="spellStart"/>
      <w:r w:rsidRPr="00357C7A">
        <w:t>Organizational</w:t>
      </w:r>
      <w:proofErr w:type="spellEnd"/>
      <w:r w:rsidRPr="00357C7A">
        <w:t xml:space="preserve"> </w:t>
      </w:r>
      <w:proofErr w:type="spellStart"/>
      <w:r w:rsidRPr="00357C7A">
        <w:t>Psychology</w:t>
      </w:r>
      <w:proofErr w:type="spellEnd"/>
      <w:r w:rsidRPr="00357C7A">
        <w:t>, 5(2), 165-184.</w:t>
      </w:r>
    </w:p>
    <w:p w14:paraId="21868781" w14:textId="77777777" w:rsidR="00357C7A" w:rsidRPr="00357C7A" w:rsidRDefault="00357C7A" w:rsidP="00357C7A">
      <w:pPr>
        <w:numPr>
          <w:ilvl w:val="0"/>
          <w:numId w:val="434"/>
        </w:numPr>
        <w:jc w:val="both"/>
      </w:pPr>
      <w:r w:rsidRPr="00357C7A">
        <w:t xml:space="preserve">Salin, D. (2003). </w:t>
      </w:r>
      <w:proofErr w:type="spellStart"/>
      <w:r w:rsidRPr="00357C7A">
        <w:rPr>
          <w:i/>
        </w:rPr>
        <w:t>Ways</w:t>
      </w:r>
      <w:proofErr w:type="spellEnd"/>
      <w:r w:rsidRPr="00357C7A">
        <w:rPr>
          <w:i/>
        </w:rPr>
        <w:t xml:space="preserve"> </w:t>
      </w:r>
      <w:proofErr w:type="spellStart"/>
      <w:r w:rsidRPr="00357C7A">
        <w:rPr>
          <w:i/>
        </w:rPr>
        <w:t>of</w:t>
      </w:r>
      <w:proofErr w:type="spellEnd"/>
      <w:r w:rsidRPr="00357C7A">
        <w:rPr>
          <w:i/>
        </w:rPr>
        <w:t xml:space="preserve"> </w:t>
      </w:r>
      <w:proofErr w:type="spellStart"/>
      <w:r w:rsidRPr="00357C7A">
        <w:rPr>
          <w:i/>
        </w:rPr>
        <w:t>explaining</w:t>
      </w:r>
      <w:proofErr w:type="spellEnd"/>
      <w:r w:rsidRPr="00357C7A">
        <w:rPr>
          <w:i/>
        </w:rPr>
        <w:t xml:space="preserve"> </w:t>
      </w:r>
      <w:proofErr w:type="spellStart"/>
      <w:r w:rsidRPr="00357C7A">
        <w:rPr>
          <w:i/>
        </w:rPr>
        <w:t>workplace</w:t>
      </w:r>
      <w:proofErr w:type="spellEnd"/>
      <w:r w:rsidRPr="00357C7A">
        <w:rPr>
          <w:i/>
        </w:rPr>
        <w:t xml:space="preserve"> </w:t>
      </w:r>
      <w:proofErr w:type="spellStart"/>
      <w:proofErr w:type="gramStart"/>
      <w:r w:rsidRPr="00357C7A">
        <w:rPr>
          <w:i/>
        </w:rPr>
        <w:t>bullying</w:t>
      </w:r>
      <w:proofErr w:type="spellEnd"/>
      <w:proofErr w:type="gramEnd"/>
      <w:r w:rsidRPr="00357C7A">
        <w:rPr>
          <w:i/>
        </w:rPr>
        <w:t xml:space="preserve">: A </w:t>
      </w:r>
      <w:proofErr w:type="spellStart"/>
      <w:r w:rsidRPr="00357C7A">
        <w:rPr>
          <w:i/>
        </w:rPr>
        <w:t>review</w:t>
      </w:r>
      <w:proofErr w:type="spellEnd"/>
      <w:r w:rsidRPr="00357C7A">
        <w:rPr>
          <w:i/>
        </w:rPr>
        <w:t xml:space="preserve"> </w:t>
      </w:r>
      <w:proofErr w:type="spellStart"/>
      <w:r w:rsidRPr="00357C7A">
        <w:rPr>
          <w:i/>
        </w:rPr>
        <w:t>of</w:t>
      </w:r>
      <w:proofErr w:type="spellEnd"/>
      <w:r w:rsidRPr="00357C7A">
        <w:rPr>
          <w:i/>
        </w:rPr>
        <w:t xml:space="preserve"> </w:t>
      </w:r>
      <w:proofErr w:type="spellStart"/>
      <w:r w:rsidRPr="00357C7A">
        <w:rPr>
          <w:i/>
        </w:rPr>
        <w:t>enabling</w:t>
      </w:r>
      <w:proofErr w:type="spellEnd"/>
      <w:r w:rsidRPr="00357C7A">
        <w:rPr>
          <w:i/>
        </w:rPr>
        <w:t xml:space="preserve">, </w:t>
      </w:r>
      <w:proofErr w:type="spellStart"/>
      <w:r w:rsidRPr="00357C7A">
        <w:rPr>
          <w:i/>
        </w:rPr>
        <w:t>motivating</w:t>
      </w:r>
      <w:proofErr w:type="spellEnd"/>
      <w:r w:rsidRPr="00357C7A">
        <w:rPr>
          <w:i/>
        </w:rPr>
        <w:t xml:space="preserve"> and </w:t>
      </w:r>
      <w:proofErr w:type="spellStart"/>
      <w:r w:rsidRPr="00357C7A">
        <w:rPr>
          <w:i/>
        </w:rPr>
        <w:t>precipitating</w:t>
      </w:r>
      <w:proofErr w:type="spellEnd"/>
      <w:r w:rsidRPr="00357C7A">
        <w:rPr>
          <w:i/>
        </w:rPr>
        <w:t xml:space="preserve"> </w:t>
      </w:r>
      <w:proofErr w:type="spellStart"/>
      <w:r w:rsidRPr="00357C7A">
        <w:rPr>
          <w:i/>
        </w:rPr>
        <w:t>structures</w:t>
      </w:r>
      <w:proofErr w:type="spellEnd"/>
      <w:r w:rsidRPr="00357C7A">
        <w:rPr>
          <w:i/>
        </w:rPr>
        <w:t xml:space="preserve"> and </w:t>
      </w:r>
      <w:proofErr w:type="spellStart"/>
      <w:r w:rsidRPr="00357C7A">
        <w:rPr>
          <w:i/>
        </w:rPr>
        <w:t>processes</w:t>
      </w:r>
      <w:proofErr w:type="spellEnd"/>
      <w:r w:rsidRPr="00357C7A">
        <w:rPr>
          <w:i/>
        </w:rPr>
        <w:t xml:space="preserve"> in </w:t>
      </w:r>
      <w:proofErr w:type="spellStart"/>
      <w:r w:rsidRPr="00357C7A">
        <w:rPr>
          <w:i/>
        </w:rPr>
        <w:t>the</w:t>
      </w:r>
      <w:proofErr w:type="spellEnd"/>
      <w:r w:rsidRPr="00357C7A">
        <w:rPr>
          <w:i/>
        </w:rPr>
        <w:t xml:space="preserve"> </w:t>
      </w:r>
      <w:proofErr w:type="spellStart"/>
      <w:r w:rsidRPr="00357C7A">
        <w:rPr>
          <w:i/>
        </w:rPr>
        <w:t>work</w:t>
      </w:r>
      <w:proofErr w:type="spellEnd"/>
      <w:r w:rsidRPr="00357C7A">
        <w:rPr>
          <w:i/>
        </w:rPr>
        <w:t xml:space="preserve"> </w:t>
      </w:r>
      <w:proofErr w:type="spellStart"/>
      <w:r w:rsidRPr="00357C7A">
        <w:rPr>
          <w:i/>
        </w:rPr>
        <w:t>environment</w:t>
      </w:r>
      <w:proofErr w:type="spellEnd"/>
      <w:r w:rsidRPr="00357C7A">
        <w:rPr>
          <w:i/>
        </w:rPr>
        <w:t>.</w:t>
      </w:r>
      <w:r w:rsidRPr="00357C7A">
        <w:t xml:space="preserve"> Human </w:t>
      </w:r>
      <w:proofErr w:type="spellStart"/>
      <w:r w:rsidRPr="00357C7A">
        <w:t>Relations</w:t>
      </w:r>
      <w:proofErr w:type="spellEnd"/>
      <w:r w:rsidRPr="00357C7A">
        <w:t>, 56(10), 1213-1232.</w:t>
      </w:r>
    </w:p>
    <w:p w14:paraId="41093475" w14:textId="77777777" w:rsidR="00357C7A" w:rsidRPr="00357C7A" w:rsidRDefault="00357C7A" w:rsidP="00357C7A">
      <w:pPr>
        <w:numPr>
          <w:ilvl w:val="0"/>
          <w:numId w:val="434"/>
        </w:numPr>
        <w:jc w:val="both"/>
      </w:pPr>
      <w:r w:rsidRPr="00357C7A">
        <w:lastRenderedPageBreak/>
        <w:t xml:space="preserve">Escartín, J., Rodríguez-Carballeira, A., &amp; </w:t>
      </w:r>
      <w:proofErr w:type="spellStart"/>
      <w:r w:rsidRPr="00357C7A">
        <w:t>Zapf</w:t>
      </w:r>
      <w:proofErr w:type="spellEnd"/>
      <w:r w:rsidRPr="00357C7A">
        <w:t xml:space="preserve">, D. (2016). </w:t>
      </w:r>
      <w:proofErr w:type="spellStart"/>
      <w:proofErr w:type="gramStart"/>
      <w:r w:rsidRPr="00357C7A">
        <w:rPr>
          <w:i/>
        </w:rPr>
        <w:t>Bullying</w:t>
      </w:r>
      <w:proofErr w:type="spellEnd"/>
      <w:proofErr w:type="gramEnd"/>
      <w:r w:rsidRPr="00357C7A">
        <w:rPr>
          <w:i/>
        </w:rPr>
        <w:t xml:space="preserve"> in </w:t>
      </w:r>
      <w:proofErr w:type="spellStart"/>
      <w:r w:rsidRPr="00357C7A">
        <w:rPr>
          <w:i/>
        </w:rPr>
        <w:t>health</w:t>
      </w:r>
      <w:proofErr w:type="spellEnd"/>
      <w:r w:rsidRPr="00357C7A">
        <w:rPr>
          <w:i/>
        </w:rPr>
        <w:t xml:space="preserve"> care </w:t>
      </w:r>
      <w:proofErr w:type="spellStart"/>
      <w:r w:rsidRPr="00357C7A">
        <w:rPr>
          <w:i/>
        </w:rPr>
        <w:t>organizations</w:t>
      </w:r>
      <w:proofErr w:type="spellEnd"/>
      <w:r w:rsidRPr="00357C7A">
        <w:rPr>
          <w:i/>
        </w:rPr>
        <w:t xml:space="preserve">: A </w:t>
      </w:r>
      <w:proofErr w:type="spellStart"/>
      <w:r w:rsidRPr="00357C7A">
        <w:rPr>
          <w:i/>
        </w:rPr>
        <w:t>review</w:t>
      </w:r>
      <w:proofErr w:type="spellEnd"/>
      <w:r w:rsidRPr="00357C7A">
        <w:rPr>
          <w:i/>
        </w:rPr>
        <w:t xml:space="preserve"> </w:t>
      </w:r>
      <w:proofErr w:type="spellStart"/>
      <w:r w:rsidRPr="00357C7A">
        <w:rPr>
          <w:i/>
        </w:rPr>
        <w:t>of</w:t>
      </w:r>
      <w:proofErr w:type="spellEnd"/>
      <w:r w:rsidRPr="00357C7A">
        <w:rPr>
          <w:i/>
        </w:rPr>
        <w:t xml:space="preserve"> </w:t>
      </w:r>
      <w:proofErr w:type="spellStart"/>
      <w:r w:rsidRPr="00357C7A">
        <w:rPr>
          <w:i/>
        </w:rPr>
        <w:t>the</w:t>
      </w:r>
      <w:proofErr w:type="spellEnd"/>
      <w:r w:rsidRPr="00357C7A">
        <w:rPr>
          <w:i/>
        </w:rPr>
        <w:t xml:space="preserve"> </w:t>
      </w:r>
      <w:proofErr w:type="spellStart"/>
      <w:r w:rsidRPr="00357C7A">
        <w:rPr>
          <w:i/>
        </w:rPr>
        <w:t>literature</w:t>
      </w:r>
      <w:proofErr w:type="spellEnd"/>
      <w:r w:rsidRPr="00357C7A">
        <w:rPr>
          <w:i/>
        </w:rPr>
        <w:t>.</w:t>
      </w:r>
      <w:r w:rsidRPr="00357C7A">
        <w:t xml:space="preserve"> </w:t>
      </w:r>
      <w:proofErr w:type="spellStart"/>
      <w:r w:rsidRPr="00357C7A">
        <w:t>Psicothema</w:t>
      </w:r>
      <w:proofErr w:type="spellEnd"/>
      <w:r w:rsidRPr="00357C7A">
        <w:t>, 28(2), 137-143.</w:t>
      </w:r>
    </w:p>
    <w:p w14:paraId="1B306745" w14:textId="77777777" w:rsidR="00357C7A" w:rsidRDefault="00357C7A" w:rsidP="00F4598C">
      <w:pPr>
        <w:ind w:left="360"/>
        <w:jc w:val="both"/>
      </w:pPr>
    </w:p>
    <w:p w14:paraId="327C65D3" w14:textId="77777777" w:rsidR="00902BAD" w:rsidRDefault="00902BAD" w:rsidP="00F4598C">
      <w:pPr>
        <w:ind w:left="360"/>
        <w:jc w:val="both"/>
      </w:pPr>
    </w:p>
    <w:p w14:paraId="67510F98" w14:textId="77777777" w:rsidR="00902BAD" w:rsidRDefault="00902BAD" w:rsidP="00F4598C">
      <w:pPr>
        <w:ind w:left="360"/>
        <w:jc w:val="both"/>
      </w:pPr>
    </w:p>
    <w:p w14:paraId="69DD66C3" w14:textId="77777777" w:rsidR="00902BAD" w:rsidRDefault="00902BAD" w:rsidP="00F4598C">
      <w:pPr>
        <w:ind w:left="360"/>
        <w:jc w:val="both"/>
      </w:pPr>
    </w:p>
    <w:p w14:paraId="6B5D1E66" w14:textId="77777777" w:rsidR="00902BAD" w:rsidRDefault="00902BAD" w:rsidP="00F4598C">
      <w:pPr>
        <w:ind w:left="360"/>
        <w:jc w:val="both"/>
      </w:pPr>
    </w:p>
    <w:p w14:paraId="11456D74" w14:textId="77777777" w:rsidR="00902BAD" w:rsidRDefault="00902BAD" w:rsidP="00F4598C">
      <w:pPr>
        <w:ind w:left="360"/>
        <w:jc w:val="both"/>
      </w:pPr>
    </w:p>
    <w:p w14:paraId="14140811" w14:textId="77777777" w:rsidR="00902BAD" w:rsidRDefault="00902BAD" w:rsidP="00F4598C">
      <w:pPr>
        <w:ind w:left="360"/>
        <w:jc w:val="both"/>
      </w:pPr>
    </w:p>
    <w:p w14:paraId="3C271B40" w14:textId="77777777" w:rsidR="00902BAD" w:rsidRDefault="00902BAD" w:rsidP="00F4598C">
      <w:pPr>
        <w:ind w:left="360"/>
        <w:jc w:val="both"/>
      </w:pPr>
    </w:p>
    <w:p w14:paraId="03D498B9" w14:textId="77777777" w:rsidR="00902BAD" w:rsidRDefault="00902BAD" w:rsidP="00F4598C">
      <w:pPr>
        <w:ind w:left="360"/>
        <w:jc w:val="both"/>
      </w:pPr>
    </w:p>
    <w:p w14:paraId="4D2AD5EE" w14:textId="77777777" w:rsidR="00902BAD" w:rsidRPr="00902BAD" w:rsidRDefault="00902BAD" w:rsidP="00902BAD">
      <w:pPr>
        <w:ind w:left="360"/>
        <w:jc w:val="both"/>
      </w:pPr>
      <w:r w:rsidRPr="00902BAD">
        <w:rPr>
          <w:b/>
          <w:u w:val="single"/>
        </w:rPr>
        <w:t>BURNOUT EN PERSONAL SANITARIO Y NO SANITARIO: PREVALENCIA Y ESTRATEGIAS DE INTERVENCIÓN</w:t>
      </w:r>
    </w:p>
    <w:p w14:paraId="7F5DD7CF" w14:textId="77777777" w:rsidR="00902BAD" w:rsidRPr="00902BAD" w:rsidRDefault="00902BAD" w:rsidP="00902BAD">
      <w:pPr>
        <w:ind w:left="360"/>
        <w:jc w:val="both"/>
        <w:rPr>
          <w:b/>
        </w:rPr>
      </w:pPr>
      <w:r w:rsidRPr="00902BAD">
        <w:rPr>
          <w:b/>
        </w:rPr>
        <w:t>Introducción</w:t>
      </w:r>
    </w:p>
    <w:p w14:paraId="4E2D23EC" w14:textId="77777777" w:rsidR="00902BAD" w:rsidRPr="00902BAD" w:rsidRDefault="00902BAD" w:rsidP="00902BAD">
      <w:pPr>
        <w:ind w:left="360"/>
        <w:jc w:val="both"/>
      </w:pPr>
      <w:r w:rsidRPr="00902BAD">
        <w:t>El síndrome de burnout, o desgaste profesional, es un estado de agotamiento físico, emocional y mental causado por el estrés crónico relacionado con el trabajo. Se caracteriza por tres dimensiones principales: agotamiento emocional, despersonalización y baja realización personal (Maslach &amp; Jackson, 1981). El burnout es especialmente prevalente en el personal sanitario debido a la carga emocional asociada a la atención directa de pacientes, pero también afecta al personal no sanitario, como administrativos, personal de limpieza o seguridad, quienes enfrentan demandas laborales constantes y estrés organizacional. La presencia de burnout no solo afecta la salud del trabajador, sino que también influye en la calidad de atención, la productividad y el clima laboral (</w:t>
      </w:r>
      <w:proofErr w:type="spellStart"/>
      <w:r w:rsidRPr="00902BAD">
        <w:t>Shanafelt</w:t>
      </w:r>
      <w:proofErr w:type="spellEnd"/>
      <w:r w:rsidRPr="00902BAD">
        <w:t xml:space="preserve"> et al., 2015).</w:t>
      </w:r>
    </w:p>
    <w:p w14:paraId="34C7FB2A" w14:textId="77777777" w:rsidR="00902BAD" w:rsidRPr="00902BAD" w:rsidRDefault="00902BAD" w:rsidP="00902BAD">
      <w:pPr>
        <w:ind w:left="360"/>
        <w:jc w:val="both"/>
        <w:rPr>
          <w:b/>
        </w:rPr>
      </w:pPr>
      <w:r w:rsidRPr="00902BAD">
        <w:rPr>
          <w:b/>
        </w:rPr>
        <w:t>Objetivos</w:t>
      </w:r>
    </w:p>
    <w:p w14:paraId="76FB3958" w14:textId="77777777" w:rsidR="00902BAD" w:rsidRPr="00902BAD" w:rsidRDefault="00902BAD" w:rsidP="00902BAD">
      <w:pPr>
        <w:numPr>
          <w:ilvl w:val="0"/>
          <w:numId w:val="435"/>
        </w:numPr>
        <w:jc w:val="both"/>
      </w:pPr>
      <w:r w:rsidRPr="00902BAD">
        <w:t>Evaluar la prevalencia de burnout en personal sanitario y no sanitario.</w:t>
      </w:r>
    </w:p>
    <w:p w14:paraId="1ED3E2ED" w14:textId="77777777" w:rsidR="00902BAD" w:rsidRPr="00902BAD" w:rsidRDefault="00902BAD" w:rsidP="00902BAD">
      <w:pPr>
        <w:numPr>
          <w:ilvl w:val="0"/>
          <w:numId w:val="435"/>
        </w:numPr>
        <w:jc w:val="both"/>
      </w:pPr>
      <w:r w:rsidRPr="00902BAD">
        <w:t>Analizar los factores de riesgo y consecuencias asociadas al síndrome.</w:t>
      </w:r>
    </w:p>
    <w:p w14:paraId="41B55E9C" w14:textId="77777777" w:rsidR="00902BAD" w:rsidRPr="00902BAD" w:rsidRDefault="00902BAD" w:rsidP="00902BAD">
      <w:pPr>
        <w:numPr>
          <w:ilvl w:val="0"/>
          <w:numId w:val="435"/>
        </w:numPr>
        <w:jc w:val="both"/>
      </w:pPr>
      <w:r w:rsidRPr="00902BAD">
        <w:t>Proponer estrategias de prevención e intervención para mejorar la salud laboral y el bienestar del personal.</w:t>
      </w:r>
    </w:p>
    <w:p w14:paraId="65FB6F92" w14:textId="77777777" w:rsidR="00902BAD" w:rsidRPr="00902BAD" w:rsidRDefault="00902BAD" w:rsidP="00902BAD">
      <w:pPr>
        <w:ind w:left="360"/>
        <w:jc w:val="both"/>
        <w:rPr>
          <w:b/>
        </w:rPr>
      </w:pPr>
      <w:r w:rsidRPr="00902BAD">
        <w:rPr>
          <w:b/>
        </w:rPr>
        <w:t>Material y Métodos</w:t>
      </w:r>
    </w:p>
    <w:p w14:paraId="79F41944" w14:textId="77777777" w:rsidR="00902BAD" w:rsidRPr="00902BAD" w:rsidRDefault="00902BAD" w:rsidP="00902BAD">
      <w:pPr>
        <w:ind w:left="360"/>
        <w:jc w:val="both"/>
      </w:pPr>
      <w:r w:rsidRPr="00902BAD">
        <w:t>Se realizó un estudio transversal en un hospital universitario, incluyendo 120 participantes: 70 sanitarios (médicos, enfermeros, auxiliares) y 50 no sanitarios (administrativos, limpieza, seguridad).</w:t>
      </w:r>
    </w:p>
    <w:p w14:paraId="247A2EC1" w14:textId="77777777" w:rsidR="00902BAD" w:rsidRPr="00902BAD" w:rsidRDefault="00902BAD" w:rsidP="00902BAD">
      <w:pPr>
        <w:ind w:left="360"/>
        <w:jc w:val="both"/>
      </w:pPr>
      <w:r w:rsidRPr="00902BAD">
        <w:t xml:space="preserve">Se utilizó el </w:t>
      </w:r>
      <w:r w:rsidRPr="00902BAD">
        <w:rPr>
          <w:b/>
        </w:rPr>
        <w:t xml:space="preserve">Maslach Burnout </w:t>
      </w:r>
      <w:proofErr w:type="spellStart"/>
      <w:r w:rsidRPr="00902BAD">
        <w:rPr>
          <w:b/>
        </w:rPr>
        <w:t>Inventory</w:t>
      </w:r>
      <w:proofErr w:type="spellEnd"/>
      <w:r w:rsidRPr="00902BAD">
        <w:rPr>
          <w:b/>
        </w:rPr>
        <w:t xml:space="preserve"> (MBI)</w:t>
      </w:r>
      <w:r w:rsidRPr="00902BAD">
        <w:t>, cuestionario validado que mide las tres dimensiones del burnout: agotamiento emocional, despersonalización y realización personal. Además, se recogieron datos sociodemográficos, antigüedad laboral, tipo de contrato y percepción del clima laboral.</w:t>
      </w:r>
    </w:p>
    <w:p w14:paraId="7E606F10" w14:textId="77777777" w:rsidR="00902BAD" w:rsidRPr="00902BAD" w:rsidRDefault="00902BAD" w:rsidP="00902BAD">
      <w:pPr>
        <w:ind w:left="360"/>
        <w:jc w:val="both"/>
      </w:pPr>
      <w:r w:rsidRPr="00902BAD">
        <w:lastRenderedPageBreak/>
        <w:t xml:space="preserve">Los datos se analizaron mediante estadística descriptiva (medias, desviaciones estándar) y prueba t de </w:t>
      </w:r>
      <w:proofErr w:type="spellStart"/>
      <w:r w:rsidRPr="00902BAD">
        <w:t>Student</w:t>
      </w:r>
      <w:proofErr w:type="spellEnd"/>
      <w:r w:rsidRPr="00902BAD">
        <w:t xml:space="preserve"> para comparar niveles de burnout entre personal sanitario y no sanitario. Complementariamente, se realizaron entrevistas semiestructuradas a 20 participantes que reportaron niveles altos de burnout, con el fin de identificar factores de riesgo y estrategias de afrontamiento.</w:t>
      </w:r>
    </w:p>
    <w:p w14:paraId="5491A78E" w14:textId="77777777" w:rsidR="00902BAD" w:rsidRPr="00902BAD" w:rsidRDefault="00902BAD" w:rsidP="00902BAD">
      <w:pPr>
        <w:ind w:left="360"/>
        <w:jc w:val="both"/>
        <w:rPr>
          <w:b/>
        </w:rPr>
      </w:pPr>
      <w:r w:rsidRPr="00902BAD">
        <w:rPr>
          <w:b/>
        </w:rPr>
        <w:t>Resultados</w:t>
      </w:r>
    </w:p>
    <w:p w14:paraId="72D5DE68" w14:textId="77777777" w:rsidR="00902BAD" w:rsidRPr="00902BAD" w:rsidRDefault="00902BAD" w:rsidP="00902BAD">
      <w:pPr>
        <w:ind w:left="360"/>
        <w:jc w:val="both"/>
      </w:pPr>
      <w:r w:rsidRPr="00902BAD">
        <w:t>El 42% del personal sanitario y el 38% del personal no sanitario presentó niveles moderados o altos de burnout. Entre el personal sanitario, el agotamiento emocional fue la dimensión más elevada (promedio 28/54), seguido de la despersonalización (11/30) y baja realización personal (32/48). En el personal no sanitario, el agotamiento emocional también predominó, aunque en menor grado (24/54), con despersonalización y baja realización personal más moderadas.</w:t>
      </w:r>
    </w:p>
    <w:p w14:paraId="11C2243C" w14:textId="77777777" w:rsidR="00902BAD" w:rsidRPr="00902BAD" w:rsidRDefault="00902BAD" w:rsidP="00902BAD">
      <w:pPr>
        <w:ind w:left="360"/>
        <w:jc w:val="both"/>
      </w:pPr>
      <w:r w:rsidRPr="00902BAD">
        <w:t>Los factores de riesgo identificados incluyen:</w:t>
      </w:r>
    </w:p>
    <w:p w14:paraId="5FF4CD5D" w14:textId="77777777" w:rsidR="00902BAD" w:rsidRPr="00902BAD" w:rsidRDefault="00902BAD" w:rsidP="00902BAD">
      <w:pPr>
        <w:numPr>
          <w:ilvl w:val="0"/>
          <w:numId w:val="436"/>
        </w:numPr>
        <w:jc w:val="both"/>
      </w:pPr>
      <w:r w:rsidRPr="00902BAD">
        <w:t>Alta carga laboral y turnos prolongados (sólo en personal sanitario, p &lt; 0,05).</w:t>
      </w:r>
    </w:p>
    <w:p w14:paraId="4D775222" w14:textId="77777777" w:rsidR="00902BAD" w:rsidRPr="00902BAD" w:rsidRDefault="00902BAD" w:rsidP="00902BAD">
      <w:pPr>
        <w:numPr>
          <w:ilvl w:val="0"/>
          <w:numId w:val="436"/>
        </w:numPr>
        <w:jc w:val="both"/>
      </w:pPr>
      <w:r w:rsidRPr="00902BAD">
        <w:t>Falta de apoyo organizacional y reconocimiento.</w:t>
      </w:r>
    </w:p>
    <w:p w14:paraId="7596CB06" w14:textId="77777777" w:rsidR="00902BAD" w:rsidRPr="00902BAD" w:rsidRDefault="00902BAD" w:rsidP="00902BAD">
      <w:pPr>
        <w:numPr>
          <w:ilvl w:val="0"/>
          <w:numId w:val="436"/>
        </w:numPr>
        <w:jc w:val="both"/>
      </w:pPr>
      <w:r w:rsidRPr="00902BAD">
        <w:t>Escasa formación en manejo del estrés.</w:t>
      </w:r>
    </w:p>
    <w:p w14:paraId="34F79BDE" w14:textId="77777777" w:rsidR="00902BAD" w:rsidRPr="00902BAD" w:rsidRDefault="00902BAD" w:rsidP="00902BAD">
      <w:pPr>
        <w:numPr>
          <w:ilvl w:val="0"/>
          <w:numId w:val="436"/>
        </w:numPr>
        <w:jc w:val="both"/>
      </w:pPr>
      <w:r w:rsidRPr="00902BAD">
        <w:t>Conflictos interpersonales y falta de comunicación efectiva.</w:t>
      </w:r>
    </w:p>
    <w:p w14:paraId="1A2362B3" w14:textId="77777777" w:rsidR="00902BAD" w:rsidRPr="00902BAD" w:rsidRDefault="00902BAD" w:rsidP="00902BAD">
      <w:pPr>
        <w:ind w:left="360"/>
        <w:jc w:val="both"/>
      </w:pPr>
      <w:r w:rsidRPr="00902BAD">
        <w:t>Las entrevistas destacaron síntomas recurrentes: insomnio, irritabilidad, desmotivación y dificultades en la concentración. Los participantes señalaron estrategias de afrontamiento como pausas activas, apoyo entre compañeros y, en menor medida, actividades de autocuidado fuera del trabajo.</w:t>
      </w:r>
    </w:p>
    <w:p w14:paraId="5A8E38B4" w14:textId="77777777" w:rsidR="00902BAD" w:rsidRPr="00902BAD" w:rsidRDefault="00902BAD" w:rsidP="00902BAD">
      <w:pPr>
        <w:ind w:left="360"/>
        <w:jc w:val="both"/>
        <w:rPr>
          <w:b/>
        </w:rPr>
      </w:pPr>
      <w:r w:rsidRPr="00902BAD">
        <w:rPr>
          <w:b/>
        </w:rPr>
        <w:t>Conclusiones</w:t>
      </w:r>
    </w:p>
    <w:p w14:paraId="1D223CC4" w14:textId="77777777" w:rsidR="00902BAD" w:rsidRPr="00902BAD" w:rsidRDefault="00902BAD" w:rsidP="00902BAD">
      <w:pPr>
        <w:ind w:left="360"/>
        <w:jc w:val="both"/>
      </w:pPr>
      <w:r w:rsidRPr="00902BAD">
        <w:t>El burnout afecta tanto al personal sanitario como al no sanitario, aunque con mayor intensidad en el personal sanitario debido a la carga emocional y la exposición directa al sufrimiento de los pacientes. La prevención requiere un enfoque integral que incluya:</w:t>
      </w:r>
    </w:p>
    <w:p w14:paraId="4581E9D8" w14:textId="77777777" w:rsidR="00902BAD" w:rsidRPr="00902BAD" w:rsidRDefault="00902BAD" w:rsidP="00902BAD">
      <w:pPr>
        <w:numPr>
          <w:ilvl w:val="0"/>
          <w:numId w:val="437"/>
        </w:numPr>
        <w:jc w:val="both"/>
      </w:pPr>
      <w:r w:rsidRPr="00902BAD">
        <w:t>Capacitación en manejo del estrés y resiliencia.</w:t>
      </w:r>
    </w:p>
    <w:p w14:paraId="23F4D79E" w14:textId="77777777" w:rsidR="00902BAD" w:rsidRPr="00902BAD" w:rsidRDefault="00902BAD" w:rsidP="00902BAD">
      <w:pPr>
        <w:numPr>
          <w:ilvl w:val="0"/>
          <w:numId w:val="437"/>
        </w:numPr>
        <w:jc w:val="both"/>
      </w:pPr>
      <w:r w:rsidRPr="00902BAD">
        <w:t>Mejora de la comunicación y el reconocimiento dentro del equipo.</w:t>
      </w:r>
    </w:p>
    <w:p w14:paraId="03007B34" w14:textId="77777777" w:rsidR="00902BAD" w:rsidRPr="00902BAD" w:rsidRDefault="00902BAD" w:rsidP="00902BAD">
      <w:pPr>
        <w:numPr>
          <w:ilvl w:val="0"/>
          <w:numId w:val="437"/>
        </w:numPr>
        <w:jc w:val="both"/>
      </w:pPr>
      <w:r w:rsidRPr="00902BAD">
        <w:t>Optimización de la carga laboral y diseño de turnos más equilibrados.</w:t>
      </w:r>
    </w:p>
    <w:p w14:paraId="44833336" w14:textId="77777777" w:rsidR="00902BAD" w:rsidRPr="00902BAD" w:rsidRDefault="00902BAD" w:rsidP="00902BAD">
      <w:pPr>
        <w:numPr>
          <w:ilvl w:val="0"/>
          <w:numId w:val="437"/>
        </w:numPr>
        <w:jc w:val="both"/>
      </w:pPr>
      <w:r w:rsidRPr="00902BAD">
        <w:t>Acceso a programas de apoyo psicológico y espacios de contención emocional.</w:t>
      </w:r>
    </w:p>
    <w:p w14:paraId="785076BB" w14:textId="77777777" w:rsidR="00902BAD" w:rsidRPr="00902BAD" w:rsidRDefault="00902BAD" w:rsidP="00902BAD">
      <w:pPr>
        <w:ind w:left="360"/>
        <w:jc w:val="both"/>
      </w:pPr>
      <w:r w:rsidRPr="00902BAD">
        <w:t>Abordar el burnout no solo protege la salud del trabajador, sino que también mejora la calidad de atención, la eficiencia organizacional y el clima laboral. Es esencial que las instituciones incluyan políticas preventivas y fomenten una cultura de bienestar para todo el personal, independientemente de su función dentro del hospital.</w:t>
      </w:r>
    </w:p>
    <w:p w14:paraId="41E7EC27" w14:textId="77777777" w:rsidR="00902BAD" w:rsidRPr="00902BAD" w:rsidRDefault="00902BAD" w:rsidP="00902BAD">
      <w:pPr>
        <w:ind w:left="360"/>
        <w:jc w:val="both"/>
        <w:rPr>
          <w:b/>
        </w:rPr>
      </w:pPr>
      <w:r w:rsidRPr="00902BAD">
        <w:rPr>
          <w:b/>
        </w:rPr>
        <w:t>Bibliografía</w:t>
      </w:r>
    </w:p>
    <w:p w14:paraId="795B76B2" w14:textId="77777777" w:rsidR="00902BAD" w:rsidRPr="00902BAD" w:rsidRDefault="00902BAD" w:rsidP="00902BAD">
      <w:pPr>
        <w:numPr>
          <w:ilvl w:val="0"/>
          <w:numId w:val="438"/>
        </w:numPr>
        <w:jc w:val="both"/>
      </w:pPr>
      <w:r w:rsidRPr="00902BAD">
        <w:t xml:space="preserve">Maslach, C., &amp; Jackson, S. E. (1981). </w:t>
      </w:r>
      <w:proofErr w:type="spellStart"/>
      <w:r w:rsidRPr="00902BAD">
        <w:rPr>
          <w:i/>
        </w:rPr>
        <w:t>The</w:t>
      </w:r>
      <w:proofErr w:type="spellEnd"/>
      <w:r w:rsidRPr="00902BAD">
        <w:rPr>
          <w:i/>
        </w:rPr>
        <w:t xml:space="preserve"> </w:t>
      </w:r>
      <w:proofErr w:type="spellStart"/>
      <w:r w:rsidRPr="00902BAD">
        <w:rPr>
          <w:i/>
        </w:rPr>
        <w:t>measurement</w:t>
      </w:r>
      <w:proofErr w:type="spellEnd"/>
      <w:r w:rsidRPr="00902BAD">
        <w:rPr>
          <w:i/>
        </w:rPr>
        <w:t xml:space="preserve"> </w:t>
      </w:r>
      <w:proofErr w:type="spellStart"/>
      <w:r w:rsidRPr="00902BAD">
        <w:rPr>
          <w:i/>
        </w:rPr>
        <w:t>of</w:t>
      </w:r>
      <w:proofErr w:type="spellEnd"/>
      <w:r w:rsidRPr="00902BAD">
        <w:rPr>
          <w:i/>
        </w:rPr>
        <w:t xml:space="preserve"> </w:t>
      </w:r>
      <w:proofErr w:type="spellStart"/>
      <w:r w:rsidRPr="00902BAD">
        <w:rPr>
          <w:i/>
        </w:rPr>
        <w:t>experienced</w:t>
      </w:r>
      <w:proofErr w:type="spellEnd"/>
      <w:r w:rsidRPr="00902BAD">
        <w:rPr>
          <w:i/>
        </w:rPr>
        <w:t xml:space="preserve"> burnout.</w:t>
      </w:r>
      <w:r w:rsidRPr="00902BAD">
        <w:t xml:space="preserve"> </w:t>
      </w:r>
      <w:proofErr w:type="spellStart"/>
      <w:r w:rsidRPr="00902BAD">
        <w:t>Journal</w:t>
      </w:r>
      <w:proofErr w:type="spellEnd"/>
      <w:r w:rsidRPr="00902BAD">
        <w:t xml:space="preserve"> </w:t>
      </w:r>
      <w:proofErr w:type="spellStart"/>
      <w:r w:rsidRPr="00902BAD">
        <w:t>of</w:t>
      </w:r>
      <w:proofErr w:type="spellEnd"/>
      <w:r w:rsidRPr="00902BAD">
        <w:t xml:space="preserve"> </w:t>
      </w:r>
      <w:proofErr w:type="spellStart"/>
      <w:r w:rsidRPr="00902BAD">
        <w:t>Occupational</w:t>
      </w:r>
      <w:proofErr w:type="spellEnd"/>
      <w:r w:rsidRPr="00902BAD">
        <w:t xml:space="preserve"> </w:t>
      </w:r>
      <w:proofErr w:type="spellStart"/>
      <w:r w:rsidRPr="00902BAD">
        <w:t>Behavior</w:t>
      </w:r>
      <w:proofErr w:type="spellEnd"/>
      <w:r w:rsidRPr="00902BAD">
        <w:t>, 2(2), 99–113.</w:t>
      </w:r>
    </w:p>
    <w:p w14:paraId="44E58566" w14:textId="77777777" w:rsidR="00902BAD" w:rsidRPr="00902BAD" w:rsidRDefault="00902BAD" w:rsidP="00902BAD">
      <w:pPr>
        <w:numPr>
          <w:ilvl w:val="0"/>
          <w:numId w:val="438"/>
        </w:numPr>
        <w:jc w:val="both"/>
      </w:pPr>
      <w:proofErr w:type="spellStart"/>
      <w:r w:rsidRPr="00902BAD">
        <w:lastRenderedPageBreak/>
        <w:t>Shanafelt</w:t>
      </w:r>
      <w:proofErr w:type="spellEnd"/>
      <w:r w:rsidRPr="00902BAD">
        <w:t xml:space="preserve">, T. D., Boone, S., Tan, L., et al. (2015). </w:t>
      </w:r>
      <w:r w:rsidRPr="00902BAD">
        <w:rPr>
          <w:i/>
        </w:rPr>
        <w:t xml:space="preserve">Burnout and </w:t>
      </w:r>
      <w:proofErr w:type="spellStart"/>
      <w:r w:rsidRPr="00902BAD">
        <w:rPr>
          <w:i/>
        </w:rPr>
        <w:t>satisfaction</w:t>
      </w:r>
      <w:proofErr w:type="spellEnd"/>
      <w:r w:rsidRPr="00902BAD">
        <w:rPr>
          <w:i/>
        </w:rPr>
        <w:t xml:space="preserve"> </w:t>
      </w:r>
      <w:proofErr w:type="spellStart"/>
      <w:r w:rsidRPr="00902BAD">
        <w:rPr>
          <w:i/>
        </w:rPr>
        <w:t>with</w:t>
      </w:r>
      <w:proofErr w:type="spellEnd"/>
      <w:r w:rsidRPr="00902BAD">
        <w:rPr>
          <w:i/>
        </w:rPr>
        <w:t xml:space="preserve"> </w:t>
      </w:r>
      <w:proofErr w:type="spellStart"/>
      <w:r w:rsidRPr="00902BAD">
        <w:rPr>
          <w:i/>
        </w:rPr>
        <w:t>work-life</w:t>
      </w:r>
      <w:proofErr w:type="spellEnd"/>
      <w:r w:rsidRPr="00902BAD">
        <w:rPr>
          <w:i/>
        </w:rPr>
        <w:t xml:space="preserve"> balance </w:t>
      </w:r>
      <w:proofErr w:type="spellStart"/>
      <w:r w:rsidRPr="00902BAD">
        <w:rPr>
          <w:i/>
        </w:rPr>
        <w:t>among</w:t>
      </w:r>
      <w:proofErr w:type="spellEnd"/>
      <w:r w:rsidRPr="00902BAD">
        <w:rPr>
          <w:i/>
        </w:rPr>
        <w:t xml:space="preserve"> US </w:t>
      </w:r>
      <w:proofErr w:type="spellStart"/>
      <w:r w:rsidRPr="00902BAD">
        <w:rPr>
          <w:i/>
        </w:rPr>
        <w:t>physicians</w:t>
      </w:r>
      <w:proofErr w:type="spellEnd"/>
      <w:r w:rsidRPr="00902BAD">
        <w:rPr>
          <w:i/>
        </w:rPr>
        <w:t xml:space="preserve"> relative </w:t>
      </w:r>
      <w:proofErr w:type="spellStart"/>
      <w:r w:rsidRPr="00902BAD">
        <w:rPr>
          <w:i/>
        </w:rPr>
        <w:t>to</w:t>
      </w:r>
      <w:proofErr w:type="spellEnd"/>
      <w:r w:rsidRPr="00902BAD">
        <w:rPr>
          <w:i/>
        </w:rPr>
        <w:t xml:space="preserve"> </w:t>
      </w:r>
      <w:proofErr w:type="spellStart"/>
      <w:r w:rsidRPr="00902BAD">
        <w:rPr>
          <w:i/>
        </w:rPr>
        <w:t>the</w:t>
      </w:r>
      <w:proofErr w:type="spellEnd"/>
      <w:r w:rsidRPr="00902BAD">
        <w:rPr>
          <w:i/>
        </w:rPr>
        <w:t xml:space="preserve"> general US </w:t>
      </w:r>
      <w:proofErr w:type="spellStart"/>
      <w:r w:rsidRPr="00902BAD">
        <w:rPr>
          <w:i/>
        </w:rPr>
        <w:t>population</w:t>
      </w:r>
      <w:proofErr w:type="spellEnd"/>
      <w:r w:rsidRPr="00902BAD">
        <w:rPr>
          <w:i/>
        </w:rPr>
        <w:t>.</w:t>
      </w:r>
      <w:r w:rsidRPr="00902BAD">
        <w:t xml:space="preserve"> Archives </w:t>
      </w:r>
      <w:proofErr w:type="spellStart"/>
      <w:r w:rsidRPr="00902BAD">
        <w:t>of</w:t>
      </w:r>
      <w:proofErr w:type="spellEnd"/>
      <w:r w:rsidRPr="00902BAD">
        <w:t xml:space="preserve"> </w:t>
      </w:r>
      <w:proofErr w:type="spellStart"/>
      <w:r w:rsidRPr="00902BAD">
        <w:t>Internal</w:t>
      </w:r>
      <w:proofErr w:type="spellEnd"/>
      <w:r w:rsidRPr="00902BAD">
        <w:t xml:space="preserve"> Medicine, 172(18), 1377–1385.</w:t>
      </w:r>
    </w:p>
    <w:p w14:paraId="343B61E9" w14:textId="77777777" w:rsidR="00902BAD" w:rsidRPr="00902BAD" w:rsidRDefault="00902BAD" w:rsidP="00902BAD">
      <w:pPr>
        <w:numPr>
          <w:ilvl w:val="0"/>
          <w:numId w:val="438"/>
        </w:numPr>
        <w:jc w:val="both"/>
      </w:pPr>
      <w:proofErr w:type="spellStart"/>
      <w:r w:rsidRPr="00902BAD">
        <w:t>Salvagioni</w:t>
      </w:r>
      <w:proofErr w:type="spellEnd"/>
      <w:r w:rsidRPr="00902BAD">
        <w:t xml:space="preserve">, D. A. J., </w:t>
      </w:r>
      <w:proofErr w:type="spellStart"/>
      <w:r w:rsidRPr="00902BAD">
        <w:t>Melanda</w:t>
      </w:r>
      <w:proofErr w:type="spellEnd"/>
      <w:r w:rsidRPr="00902BAD">
        <w:t xml:space="preserve">, F. N., Mesas, A. E., et al. (2017). </w:t>
      </w:r>
      <w:proofErr w:type="spellStart"/>
      <w:r w:rsidRPr="00902BAD">
        <w:rPr>
          <w:i/>
        </w:rPr>
        <w:t>Physical</w:t>
      </w:r>
      <w:proofErr w:type="spellEnd"/>
      <w:r w:rsidRPr="00902BAD">
        <w:rPr>
          <w:i/>
        </w:rPr>
        <w:t xml:space="preserve">, </w:t>
      </w:r>
      <w:proofErr w:type="spellStart"/>
      <w:r w:rsidRPr="00902BAD">
        <w:rPr>
          <w:i/>
        </w:rPr>
        <w:t>psychological</w:t>
      </w:r>
      <w:proofErr w:type="spellEnd"/>
      <w:r w:rsidRPr="00902BAD">
        <w:rPr>
          <w:i/>
        </w:rPr>
        <w:t xml:space="preserve"> and </w:t>
      </w:r>
      <w:proofErr w:type="spellStart"/>
      <w:r w:rsidRPr="00902BAD">
        <w:rPr>
          <w:i/>
        </w:rPr>
        <w:t>occupational</w:t>
      </w:r>
      <w:proofErr w:type="spellEnd"/>
      <w:r w:rsidRPr="00902BAD">
        <w:rPr>
          <w:i/>
        </w:rPr>
        <w:t xml:space="preserve"> </w:t>
      </w:r>
      <w:proofErr w:type="spellStart"/>
      <w:r w:rsidRPr="00902BAD">
        <w:rPr>
          <w:i/>
        </w:rPr>
        <w:t>consequences</w:t>
      </w:r>
      <w:proofErr w:type="spellEnd"/>
      <w:r w:rsidRPr="00902BAD">
        <w:rPr>
          <w:i/>
        </w:rPr>
        <w:t xml:space="preserve"> </w:t>
      </w:r>
      <w:proofErr w:type="spellStart"/>
      <w:r w:rsidRPr="00902BAD">
        <w:rPr>
          <w:i/>
        </w:rPr>
        <w:t>of</w:t>
      </w:r>
      <w:proofErr w:type="spellEnd"/>
      <w:r w:rsidRPr="00902BAD">
        <w:rPr>
          <w:i/>
        </w:rPr>
        <w:t xml:space="preserve"> </w:t>
      </w:r>
      <w:proofErr w:type="spellStart"/>
      <w:r w:rsidRPr="00902BAD">
        <w:rPr>
          <w:i/>
        </w:rPr>
        <w:t>job</w:t>
      </w:r>
      <w:proofErr w:type="spellEnd"/>
      <w:r w:rsidRPr="00902BAD">
        <w:rPr>
          <w:i/>
        </w:rPr>
        <w:t xml:space="preserve"> burnout: A </w:t>
      </w:r>
      <w:proofErr w:type="spellStart"/>
      <w:r w:rsidRPr="00902BAD">
        <w:rPr>
          <w:i/>
        </w:rPr>
        <w:t>systematic</w:t>
      </w:r>
      <w:proofErr w:type="spellEnd"/>
      <w:r w:rsidRPr="00902BAD">
        <w:rPr>
          <w:i/>
        </w:rPr>
        <w:t xml:space="preserve"> </w:t>
      </w:r>
      <w:proofErr w:type="spellStart"/>
      <w:r w:rsidRPr="00902BAD">
        <w:rPr>
          <w:i/>
        </w:rPr>
        <w:t>review</w:t>
      </w:r>
      <w:proofErr w:type="spellEnd"/>
      <w:r w:rsidRPr="00902BAD">
        <w:rPr>
          <w:i/>
        </w:rPr>
        <w:t xml:space="preserve"> </w:t>
      </w:r>
      <w:proofErr w:type="spellStart"/>
      <w:r w:rsidRPr="00902BAD">
        <w:rPr>
          <w:i/>
        </w:rPr>
        <w:t>of</w:t>
      </w:r>
      <w:proofErr w:type="spellEnd"/>
      <w:r w:rsidRPr="00902BAD">
        <w:rPr>
          <w:i/>
        </w:rPr>
        <w:t xml:space="preserve"> prospective </w:t>
      </w:r>
      <w:proofErr w:type="spellStart"/>
      <w:r w:rsidRPr="00902BAD">
        <w:rPr>
          <w:i/>
        </w:rPr>
        <w:t>studies</w:t>
      </w:r>
      <w:proofErr w:type="spellEnd"/>
      <w:r w:rsidRPr="00902BAD">
        <w:rPr>
          <w:i/>
        </w:rPr>
        <w:t>.</w:t>
      </w:r>
      <w:r w:rsidRPr="00902BAD">
        <w:t xml:space="preserve"> </w:t>
      </w:r>
      <w:proofErr w:type="spellStart"/>
      <w:r w:rsidRPr="00902BAD">
        <w:t>PLoS</w:t>
      </w:r>
      <w:proofErr w:type="spellEnd"/>
      <w:r w:rsidRPr="00902BAD">
        <w:t xml:space="preserve"> ONE, 12(10), e0185781.</w:t>
      </w:r>
    </w:p>
    <w:p w14:paraId="652808E6" w14:textId="77777777" w:rsidR="00902BAD" w:rsidRPr="00902BAD" w:rsidRDefault="00902BAD" w:rsidP="00902BAD">
      <w:pPr>
        <w:numPr>
          <w:ilvl w:val="0"/>
          <w:numId w:val="438"/>
        </w:numPr>
        <w:jc w:val="both"/>
      </w:pPr>
      <w:r w:rsidRPr="00902BAD">
        <w:t xml:space="preserve">Gómez-Urquiza, J. L., De la Fuente-Solana, E. I., </w:t>
      </w:r>
      <w:proofErr w:type="spellStart"/>
      <w:r w:rsidRPr="00902BAD">
        <w:t>Albendín</w:t>
      </w:r>
      <w:proofErr w:type="spellEnd"/>
      <w:r w:rsidRPr="00902BAD">
        <w:t xml:space="preserve">-García, L., et al. (2017). </w:t>
      </w:r>
      <w:proofErr w:type="spellStart"/>
      <w:r w:rsidRPr="00902BAD">
        <w:rPr>
          <w:i/>
        </w:rPr>
        <w:t>Prevalence</w:t>
      </w:r>
      <w:proofErr w:type="spellEnd"/>
      <w:r w:rsidRPr="00902BAD">
        <w:rPr>
          <w:i/>
        </w:rPr>
        <w:t xml:space="preserve"> </w:t>
      </w:r>
      <w:proofErr w:type="spellStart"/>
      <w:r w:rsidRPr="00902BAD">
        <w:rPr>
          <w:i/>
        </w:rPr>
        <w:t>of</w:t>
      </w:r>
      <w:proofErr w:type="spellEnd"/>
      <w:r w:rsidRPr="00902BAD">
        <w:rPr>
          <w:i/>
        </w:rPr>
        <w:t xml:space="preserve"> burnout </w:t>
      </w:r>
      <w:proofErr w:type="spellStart"/>
      <w:r w:rsidRPr="00902BAD">
        <w:rPr>
          <w:i/>
        </w:rPr>
        <w:t>syndrome</w:t>
      </w:r>
      <w:proofErr w:type="spellEnd"/>
      <w:r w:rsidRPr="00902BAD">
        <w:rPr>
          <w:i/>
        </w:rPr>
        <w:t xml:space="preserve"> in </w:t>
      </w:r>
      <w:proofErr w:type="spellStart"/>
      <w:r w:rsidRPr="00902BAD">
        <w:rPr>
          <w:i/>
        </w:rPr>
        <w:t>emergency</w:t>
      </w:r>
      <w:proofErr w:type="spellEnd"/>
      <w:r w:rsidRPr="00902BAD">
        <w:rPr>
          <w:i/>
        </w:rPr>
        <w:t xml:space="preserve"> nurses: A meta-</w:t>
      </w:r>
      <w:proofErr w:type="spellStart"/>
      <w:r w:rsidRPr="00902BAD">
        <w:rPr>
          <w:i/>
        </w:rPr>
        <w:t>analysis</w:t>
      </w:r>
      <w:proofErr w:type="spellEnd"/>
      <w:r w:rsidRPr="00902BAD">
        <w:rPr>
          <w:i/>
        </w:rPr>
        <w:t>.</w:t>
      </w:r>
      <w:r w:rsidRPr="00902BAD">
        <w:t xml:space="preserve"> </w:t>
      </w:r>
      <w:proofErr w:type="spellStart"/>
      <w:r w:rsidRPr="00902BAD">
        <w:t>Critical</w:t>
      </w:r>
      <w:proofErr w:type="spellEnd"/>
      <w:r w:rsidRPr="00902BAD">
        <w:t xml:space="preserve"> Care Nurse, 37(5), e1–e9.</w:t>
      </w:r>
    </w:p>
    <w:p w14:paraId="5804539B" w14:textId="77777777" w:rsidR="00902BAD" w:rsidRDefault="00902BAD" w:rsidP="00F4598C">
      <w:pPr>
        <w:ind w:left="360"/>
        <w:jc w:val="both"/>
      </w:pPr>
    </w:p>
    <w:p w14:paraId="4A0B4CE5" w14:textId="77777777" w:rsidR="00902BAD" w:rsidRDefault="00902BAD" w:rsidP="00F4598C">
      <w:pPr>
        <w:ind w:left="360"/>
        <w:jc w:val="both"/>
      </w:pPr>
    </w:p>
    <w:p w14:paraId="29CC8CBC" w14:textId="77777777" w:rsidR="00902BAD" w:rsidRDefault="00902BAD" w:rsidP="00F4598C">
      <w:pPr>
        <w:ind w:left="360"/>
        <w:jc w:val="both"/>
      </w:pPr>
    </w:p>
    <w:p w14:paraId="56AB4337" w14:textId="77777777" w:rsidR="00902BAD" w:rsidRDefault="00902BAD" w:rsidP="00F4598C">
      <w:pPr>
        <w:ind w:left="360"/>
        <w:jc w:val="both"/>
      </w:pPr>
    </w:p>
    <w:p w14:paraId="0D52FC19" w14:textId="77777777" w:rsidR="00902BAD" w:rsidRPr="00902BAD" w:rsidRDefault="00902BAD" w:rsidP="00902BAD">
      <w:pPr>
        <w:ind w:left="360"/>
        <w:jc w:val="both"/>
      </w:pPr>
      <w:r w:rsidRPr="00902BAD">
        <w:rPr>
          <w:b/>
          <w:u w:val="single"/>
        </w:rPr>
        <w:t>VIOLENCIA DE GÉNERO: DETECCIÓN, ABORDAJE EN PERSONAL SANITARIO Y NO SANITARIO</w:t>
      </w:r>
    </w:p>
    <w:p w14:paraId="439E115D" w14:textId="77777777" w:rsidR="00902BAD" w:rsidRPr="00902BAD" w:rsidRDefault="00902BAD" w:rsidP="00902BAD">
      <w:pPr>
        <w:ind w:left="360"/>
        <w:jc w:val="both"/>
        <w:rPr>
          <w:b/>
        </w:rPr>
      </w:pPr>
      <w:r w:rsidRPr="00902BAD">
        <w:rPr>
          <w:b/>
        </w:rPr>
        <w:t>Introducción</w:t>
      </w:r>
    </w:p>
    <w:p w14:paraId="220D052A" w14:textId="77777777" w:rsidR="00902BAD" w:rsidRPr="00902BAD" w:rsidRDefault="00902BAD" w:rsidP="00902BAD">
      <w:pPr>
        <w:ind w:left="360"/>
        <w:jc w:val="both"/>
      </w:pPr>
      <w:r w:rsidRPr="00902BAD">
        <w:t>La violencia de género constituye un problema de salud pública y un desafío social global. Según la Organización Mundial de la Salud (OMS, 2021), aproximadamente una de cada tres mujeres en el mundo ha sufrido violencia física o sexual por parte de su pareja o violencia sexual por terceros. En el contexto laboral, tanto el personal sanitario como el no sanitario pueden ser actores clave en la detección y atención de víctimas, dado que a menudo tienen contacto directo con personas afectadas. Sin embargo, estudios muestran que la falta de formación específica, protocolos claros y sensibilización reduce la efectividad de la intervención (García-Moreno et al., 2015). Por tanto, es necesario identificar estrategias que permitan un abordaje integral y seguro de la violencia de género en entornos de atención.</w:t>
      </w:r>
    </w:p>
    <w:p w14:paraId="688BD0B5" w14:textId="77777777" w:rsidR="00902BAD" w:rsidRPr="00902BAD" w:rsidRDefault="00902BAD" w:rsidP="00902BAD">
      <w:pPr>
        <w:ind w:left="360"/>
        <w:jc w:val="both"/>
        <w:rPr>
          <w:b/>
        </w:rPr>
      </w:pPr>
      <w:r w:rsidRPr="00902BAD">
        <w:rPr>
          <w:b/>
        </w:rPr>
        <w:t>Objetivos</w:t>
      </w:r>
    </w:p>
    <w:p w14:paraId="56D28F49" w14:textId="77777777" w:rsidR="00902BAD" w:rsidRPr="00902BAD" w:rsidRDefault="00902BAD" w:rsidP="00902BAD">
      <w:pPr>
        <w:numPr>
          <w:ilvl w:val="0"/>
          <w:numId w:val="439"/>
        </w:numPr>
        <w:jc w:val="both"/>
      </w:pPr>
      <w:r w:rsidRPr="00902BAD">
        <w:t>Evaluar el conocimiento y la preparación del personal sanitario y no sanitario en relación con la violencia de género.</w:t>
      </w:r>
    </w:p>
    <w:p w14:paraId="66CFD40F" w14:textId="77777777" w:rsidR="00902BAD" w:rsidRPr="00902BAD" w:rsidRDefault="00902BAD" w:rsidP="00902BAD">
      <w:pPr>
        <w:numPr>
          <w:ilvl w:val="0"/>
          <w:numId w:val="439"/>
        </w:numPr>
        <w:jc w:val="both"/>
      </w:pPr>
      <w:r w:rsidRPr="00902BAD">
        <w:t>Analizar la efectividad de protocolos y herramientas de detección temprana.</w:t>
      </w:r>
    </w:p>
    <w:p w14:paraId="4E073CE8" w14:textId="77777777" w:rsidR="00902BAD" w:rsidRPr="00902BAD" w:rsidRDefault="00902BAD" w:rsidP="00902BAD">
      <w:pPr>
        <w:numPr>
          <w:ilvl w:val="0"/>
          <w:numId w:val="439"/>
        </w:numPr>
        <w:jc w:val="both"/>
      </w:pPr>
      <w:r w:rsidRPr="00902BAD">
        <w:t>Proponer recomendaciones para mejorar la respuesta institucional ante casos de violencia de género.</w:t>
      </w:r>
    </w:p>
    <w:p w14:paraId="06B87AFC" w14:textId="77777777" w:rsidR="00902BAD" w:rsidRPr="00902BAD" w:rsidRDefault="00902BAD" w:rsidP="00902BAD">
      <w:pPr>
        <w:ind w:left="360"/>
        <w:jc w:val="both"/>
        <w:rPr>
          <w:b/>
        </w:rPr>
      </w:pPr>
      <w:r w:rsidRPr="00902BAD">
        <w:rPr>
          <w:b/>
        </w:rPr>
        <w:t>Material y Métodos</w:t>
      </w:r>
    </w:p>
    <w:p w14:paraId="6E52BBD5" w14:textId="77777777" w:rsidR="00902BAD" w:rsidRPr="00902BAD" w:rsidRDefault="00902BAD" w:rsidP="00902BAD">
      <w:pPr>
        <w:ind w:left="360"/>
        <w:jc w:val="both"/>
      </w:pPr>
      <w:r w:rsidRPr="00902BAD">
        <w:t xml:space="preserve">Se realizó un estudio descriptivo transversal en un hospital universitario de atención pública, incluyendo personal sanitario (médicos, enfermeros, psicólogos) y no sanitario (administrativos, recepcionistas, personal de limpieza y seguridad). La muestra incluyó </w:t>
      </w:r>
    </w:p>
    <w:p w14:paraId="76FCD39C" w14:textId="77777777" w:rsidR="00902BAD" w:rsidRPr="00902BAD" w:rsidRDefault="00902BAD" w:rsidP="00902BAD">
      <w:pPr>
        <w:ind w:left="360"/>
        <w:jc w:val="both"/>
      </w:pPr>
      <w:r w:rsidRPr="00902BAD">
        <w:t>120 participantes, seleccionados mediante muestreo no probabilístico por conveniencia.</w:t>
      </w:r>
    </w:p>
    <w:p w14:paraId="5C4F03FA" w14:textId="77777777" w:rsidR="00902BAD" w:rsidRPr="00902BAD" w:rsidRDefault="00902BAD" w:rsidP="00902BAD">
      <w:pPr>
        <w:ind w:left="360"/>
        <w:jc w:val="both"/>
      </w:pPr>
      <w:r w:rsidRPr="00902BAD">
        <w:t>Se aplicó un cuestionario validado que evaluaba:</w:t>
      </w:r>
    </w:p>
    <w:p w14:paraId="5E5874D8" w14:textId="77777777" w:rsidR="00902BAD" w:rsidRPr="00902BAD" w:rsidRDefault="00902BAD" w:rsidP="00902BAD">
      <w:pPr>
        <w:numPr>
          <w:ilvl w:val="0"/>
          <w:numId w:val="440"/>
        </w:numPr>
        <w:jc w:val="both"/>
      </w:pPr>
      <w:r w:rsidRPr="00902BAD">
        <w:t>Conocimiento sobre tipos y señales de violencia de género.</w:t>
      </w:r>
    </w:p>
    <w:p w14:paraId="0287794F" w14:textId="77777777" w:rsidR="00902BAD" w:rsidRPr="00902BAD" w:rsidRDefault="00902BAD" w:rsidP="00902BAD">
      <w:pPr>
        <w:numPr>
          <w:ilvl w:val="0"/>
          <w:numId w:val="440"/>
        </w:numPr>
        <w:jc w:val="both"/>
      </w:pPr>
      <w:r w:rsidRPr="00902BAD">
        <w:lastRenderedPageBreak/>
        <w:t>Actitudes frente a víctimas.</w:t>
      </w:r>
    </w:p>
    <w:p w14:paraId="22458253" w14:textId="77777777" w:rsidR="00902BAD" w:rsidRPr="00902BAD" w:rsidRDefault="00902BAD" w:rsidP="00902BAD">
      <w:pPr>
        <w:numPr>
          <w:ilvl w:val="0"/>
          <w:numId w:val="440"/>
        </w:numPr>
        <w:jc w:val="both"/>
      </w:pPr>
      <w:r w:rsidRPr="00902BAD">
        <w:t>Uso de protocolos institucionales y herramientas de detección.</w:t>
      </w:r>
    </w:p>
    <w:p w14:paraId="5FA56D97" w14:textId="77777777" w:rsidR="00902BAD" w:rsidRPr="00902BAD" w:rsidRDefault="00902BAD" w:rsidP="00902BAD">
      <w:pPr>
        <w:ind w:left="360"/>
        <w:jc w:val="both"/>
      </w:pPr>
      <w:r w:rsidRPr="00902BAD">
        <w:t>Los datos se analizaron mediante estadística descriptiva (frecuencias y porcentajes) y se compararon grupos mediante la prueba chi-cuadrado para variables categóricas. Además, se realizaron entrevistas semiestructuradas a 20 participantes para obtener información cualitativa sobre barreras percibidas en la atención y detección.</w:t>
      </w:r>
    </w:p>
    <w:p w14:paraId="686A169D" w14:textId="77777777" w:rsidR="00902BAD" w:rsidRPr="00902BAD" w:rsidRDefault="00902BAD" w:rsidP="00902BAD">
      <w:pPr>
        <w:ind w:left="360"/>
        <w:jc w:val="both"/>
        <w:rPr>
          <w:b/>
        </w:rPr>
      </w:pPr>
      <w:r w:rsidRPr="00902BAD">
        <w:rPr>
          <w:b/>
        </w:rPr>
        <w:t>Resultados</w:t>
      </w:r>
    </w:p>
    <w:p w14:paraId="48F2804B" w14:textId="77777777" w:rsidR="00902BAD" w:rsidRPr="00902BAD" w:rsidRDefault="00902BAD" w:rsidP="00902BAD">
      <w:pPr>
        <w:ind w:left="360"/>
        <w:jc w:val="both"/>
      </w:pPr>
      <w:r w:rsidRPr="00902BAD">
        <w:t>El 68% del personal sanitario reportó tener conocimientos básicos sobre violencia de género, frente a solo el 42% del personal no sanitario. Entre el personal sanitario, el 54% indicó haber utilizado protocolos institucionales al menos una vez, mientras que solo el 18% del personal no sanitario estaba familiarizado con estas herramientas.</w:t>
      </w:r>
    </w:p>
    <w:p w14:paraId="1A308F5F" w14:textId="77777777" w:rsidR="00902BAD" w:rsidRPr="00902BAD" w:rsidRDefault="00902BAD" w:rsidP="00902BAD">
      <w:pPr>
        <w:ind w:left="360"/>
        <w:jc w:val="both"/>
      </w:pPr>
      <w:r w:rsidRPr="00902BAD">
        <w:t>Las entrevistas revelaron barreras comunes, como falta de tiempo, miedo a intervenir incorrectamente y ausencia de formación específica. Sin embargo, ambos grupos coincidieron en la importancia de la confidencialidad, la escucha activa y la derivación a servicios especializados como estrategias fundamentales.</w:t>
      </w:r>
    </w:p>
    <w:p w14:paraId="53F8E5FC" w14:textId="77777777" w:rsidR="00902BAD" w:rsidRPr="00902BAD" w:rsidRDefault="00902BAD" w:rsidP="00902BAD">
      <w:pPr>
        <w:ind w:left="360"/>
        <w:jc w:val="both"/>
      </w:pPr>
      <w:r w:rsidRPr="00902BAD">
        <w:t>Se observó además que la capacitación previa en violencia de género aumentó significativamente la probabilidad de detectar señales de alerta (p &lt; 0,05). El personal no sanitario desempeñaba un papel crucial en la observación de comportamientos y patrones sospechosos, lo que sugiere la necesidad de incluirlos en los programas de formación.</w:t>
      </w:r>
    </w:p>
    <w:p w14:paraId="0E9BD06A" w14:textId="77777777" w:rsidR="00902BAD" w:rsidRPr="00902BAD" w:rsidRDefault="00902BAD" w:rsidP="00902BAD">
      <w:pPr>
        <w:ind w:left="360"/>
        <w:jc w:val="both"/>
        <w:rPr>
          <w:b/>
        </w:rPr>
      </w:pPr>
      <w:r w:rsidRPr="00902BAD">
        <w:rPr>
          <w:b/>
        </w:rPr>
        <w:t>Conclusiones</w:t>
      </w:r>
    </w:p>
    <w:p w14:paraId="0A971A26" w14:textId="77777777" w:rsidR="00902BAD" w:rsidRPr="00902BAD" w:rsidRDefault="00902BAD" w:rsidP="00902BAD">
      <w:pPr>
        <w:ind w:left="360"/>
        <w:jc w:val="both"/>
      </w:pPr>
      <w:r w:rsidRPr="00902BAD">
        <w:t>Los resultados indican que, aunque el personal sanitario muestra mayor conocimiento sobre violencia de género, existe una necesidad clara de formación y sensibilización tanto para personal sanitario como no sanitario. La implementación de protocolos estandarizados, junto con capacitación periódica, puede mejorar la detección temprana y el abordaje seguro de víctimas. Además, involucrar a todo el personal del entorno laboral amplía la red de apoyo y aumenta la probabilidad de identificación de casos. En resumen, la violencia de género requiere un enfoque integral, multidisciplinario y coordinado para proteger la salud y los derechos de las personas afectadas.</w:t>
      </w:r>
    </w:p>
    <w:p w14:paraId="61D2DAA7" w14:textId="77777777" w:rsidR="00902BAD" w:rsidRPr="00902BAD" w:rsidRDefault="00902BAD" w:rsidP="00902BAD">
      <w:pPr>
        <w:ind w:left="360"/>
        <w:jc w:val="both"/>
        <w:rPr>
          <w:b/>
        </w:rPr>
      </w:pPr>
      <w:r w:rsidRPr="00902BAD">
        <w:rPr>
          <w:b/>
        </w:rPr>
        <w:t>Bibliografía</w:t>
      </w:r>
    </w:p>
    <w:p w14:paraId="711B1101" w14:textId="77777777" w:rsidR="00902BAD" w:rsidRPr="00902BAD" w:rsidRDefault="00902BAD" w:rsidP="00902BAD">
      <w:pPr>
        <w:numPr>
          <w:ilvl w:val="0"/>
          <w:numId w:val="441"/>
        </w:numPr>
        <w:jc w:val="both"/>
      </w:pPr>
      <w:r w:rsidRPr="00902BAD">
        <w:t xml:space="preserve">García-Moreno, C., </w:t>
      </w:r>
      <w:proofErr w:type="spellStart"/>
      <w:r w:rsidRPr="00902BAD">
        <w:t>Hegarty</w:t>
      </w:r>
      <w:proofErr w:type="spellEnd"/>
      <w:r w:rsidRPr="00902BAD">
        <w:t xml:space="preserve">, K., </w:t>
      </w:r>
      <w:proofErr w:type="spellStart"/>
      <w:r w:rsidRPr="00902BAD">
        <w:t>d’Oliveira</w:t>
      </w:r>
      <w:proofErr w:type="spellEnd"/>
      <w:r w:rsidRPr="00902BAD">
        <w:t xml:space="preserve">, A. F. L., </w:t>
      </w:r>
      <w:proofErr w:type="spellStart"/>
      <w:r w:rsidRPr="00902BAD">
        <w:t>Koziol-McLain</w:t>
      </w:r>
      <w:proofErr w:type="spellEnd"/>
      <w:r w:rsidRPr="00902BAD">
        <w:t xml:space="preserve">, J., </w:t>
      </w:r>
      <w:proofErr w:type="spellStart"/>
      <w:r w:rsidRPr="00902BAD">
        <w:t>Colombini</w:t>
      </w:r>
      <w:proofErr w:type="spellEnd"/>
      <w:r w:rsidRPr="00902BAD">
        <w:t xml:space="preserve">, M., &amp; </w:t>
      </w:r>
      <w:proofErr w:type="spellStart"/>
      <w:r w:rsidRPr="00902BAD">
        <w:t>Feder</w:t>
      </w:r>
      <w:proofErr w:type="spellEnd"/>
      <w:r w:rsidRPr="00902BAD">
        <w:t xml:space="preserve">, G. (2015). </w:t>
      </w:r>
      <w:proofErr w:type="spellStart"/>
      <w:r w:rsidRPr="00902BAD">
        <w:rPr>
          <w:i/>
        </w:rPr>
        <w:t>The</w:t>
      </w:r>
      <w:proofErr w:type="spellEnd"/>
      <w:r w:rsidRPr="00902BAD">
        <w:rPr>
          <w:i/>
        </w:rPr>
        <w:t xml:space="preserve"> </w:t>
      </w:r>
      <w:proofErr w:type="spellStart"/>
      <w:r w:rsidRPr="00902BAD">
        <w:rPr>
          <w:i/>
        </w:rPr>
        <w:t>health-systems</w:t>
      </w:r>
      <w:proofErr w:type="spellEnd"/>
      <w:r w:rsidRPr="00902BAD">
        <w:rPr>
          <w:i/>
        </w:rPr>
        <w:t xml:space="preserve"> response </w:t>
      </w:r>
      <w:proofErr w:type="spellStart"/>
      <w:r w:rsidRPr="00902BAD">
        <w:rPr>
          <w:i/>
        </w:rPr>
        <w:t>to</w:t>
      </w:r>
      <w:proofErr w:type="spellEnd"/>
      <w:r w:rsidRPr="00902BAD">
        <w:rPr>
          <w:i/>
        </w:rPr>
        <w:t xml:space="preserve"> </w:t>
      </w:r>
      <w:proofErr w:type="spellStart"/>
      <w:r w:rsidRPr="00902BAD">
        <w:rPr>
          <w:i/>
        </w:rPr>
        <w:t>violence</w:t>
      </w:r>
      <w:proofErr w:type="spellEnd"/>
      <w:r w:rsidRPr="00902BAD">
        <w:rPr>
          <w:i/>
        </w:rPr>
        <w:t xml:space="preserve"> </w:t>
      </w:r>
      <w:proofErr w:type="spellStart"/>
      <w:r w:rsidRPr="00902BAD">
        <w:rPr>
          <w:i/>
        </w:rPr>
        <w:t>against</w:t>
      </w:r>
      <w:proofErr w:type="spellEnd"/>
      <w:r w:rsidRPr="00902BAD">
        <w:rPr>
          <w:i/>
        </w:rPr>
        <w:t xml:space="preserve"> </w:t>
      </w:r>
      <w:proofErr w:type="spellStart"/>
      <w:r w:rsidRPr="00902BAD">
        <w:rPr>
          <w:i/>
        </w:rPr>
        <w:t>women</w:t>
      </w:r>
      <w:proofErr w:type="spellEnd"/>
      <w:r w:rsidRPr="00902BAD">
        <w:t xml:space="preserve">. </w:t>
      </w:r>
      <w:proofErr w:type="spellStart"/>
      <w:r w:rsidRPr="00902BAD">
        <w:t>The</w:t>
      </w:r>
      <w:proofErr w:type="spellEnd"/>
      <w:r w:rsidRPr="00902BAD">
        <w:t xml:space="preserve"> Lancet, 385(9977), 1567–1579.</w:t>
      </w:r>
    </w:p>
    <w:p w14:paraId="3668597C" w14:textId="77777777" w:rsidR="00902BAD" w:rsidRPr="00902BAD" w:rsidRDefault="00902BAD" w:rsidP="00902BAD">
      <w:pPr>
        <w:numPr>
          <w:ilvl w:val="0"/>
          <w:numId w:val="441"/>
        </w:numPr>
        <w:jc w:val="both"/>
      </w:pPr>
      <w:r w:rsidRPr="00902BAD">
        <w:t xml:space="preserve">Organización Mundial de la Salud (OMS). (2021). </w:t>
      </w:r>
      <w:proofErr w:type="spellStart"/>
      <w:r w:rsidRPr="00902BAD">
        <w:rPr>
          <w:i/>
        </w:rPr>
        <w:t>Violence</w:t>
      </w:r>
      <w:proofErr w:type="spellEnd"/>
      <w:r w:rsidRPr="00902BAD">
        <w:rPr>
          <w:i/>
        </w:rPr>
        <w:t xml:space="preserve"> </w:t>
      </w:r>
      <w:proofErr w:type="spellStart"/>
      <w:r w:rsidRPr="00902BAD">
        <w:rPr>
          <w:i/>
        </w:rPr>
        <w:t>against</w:t>
      </w:r>
      <w:proofErr w:type="spellEnd"/>
      <w:r w:rsidRPr="00902BAD">
        <w:rPr>
          <w:i/>
        </w:rPr>
        <w:t xml:space="preserve"> </w:t>
      </w:r>
      <w:proofErr w:type="spellStart"/>
      <w:r w:rsidRPr="00902BAD">
        <w:rPr>
          <w:i/>
        </w:rPr>
        <w:t>women</w:t>
      </w:r>
      <w:proofErr w:type="spellEnd"/>
      <w:r w:rsidRPr="00902BAD">
        <w:rPr>
          <w:i/>
        </w:rPr>
        <w:t xml:space="preserve"> </w:t>
      </w:r>
      <w:proofErr w:type="spellStart"/>
      <w:r w:rsidRPr="00902BAD">
        <w:rPr>
          <w:i/>
        </w:rPr>
        <w:t>prevalence</w:t>
      </w:r>
      <w:proofErr w:type="spellEnd"/>
      <w:r w:rsidRPr="00902BAD">
        <w:rPr>
          <w:i/>
        </w:rPr>
        <w:t xml:space="preserve"> </w:t>
      </w:r>
      <w:proofErr w:type="spellStart"/>
      <w:r w:rsidRPr="00902BAD">
        <w:rPr>
          <w:i/>
        </w:rPr>
        <w:t>estimates</w:t>
      </w:r>
      <w:proofErr w:type="spellEnd"/>
      <w:r w:rsidRPr="00902BAD">
        <w:rPr>
          <w:i/>
        </w:rPr>
        <w:t>, 2018</w:t>
      </w:r>
      <w:r w:rsidRPr="00902BAD">
        <w:t>. Ginebra: OMS.</w:t>
      </w:r>
    </w:p>
    <w:p w14:paraId="5C3DC948" w14:textId="77777777" w:rsidR="00902BAD" w:rsidRPr="00902BAD" w:rsidRDefault="00902BAD" w:rsidP="00902BAD">
      <w:pPr>
        <w:numPr>
          <w:ilvl w:val="0"/>
          <w:numId w:val="441"/>
        </w:numPr>
        <w:jc w:val="both"/>
      </w:pPr>
      <w:r w:rsidRPr="00902BAD">
        <w:t xml:space="preserve">Ministerio de Sanidad, Servicios Sociales e Igualdad. (2017). </w:t>
      </w:r>
      <w:r w:rsidRPr="00902BAD">
        <w:rPr>
          <w:i/>
        </w:rPr>
        <w:t>Guía para la atención sanitaria a mujeres víctimas de violencia de género</w:t>
      </w:r>
      <w:r w:rsidRPr="00902BAD">
        <w:t>. Madrid: Ministerio de Sanidad.</w:t>
      </w:r>
    </w:p>
    <w:p w14:paraId="495FA3D3" w14:textId="77777777" w:rsidR="00902BAD" w:rsidRPr="00902BAD" w:rsidRDefault="00902BAD" w:rsidP="00902BAD">
      <w:pPr>
        <w:numPr>
          <w:ilvl w:val="0"/>
          <w:numId w:val="441"/>
        </w:numPr>
        <w:jc w:val="both"/>
      </w:pPr>
      <w:r w:rsidRPr="00902BAD">
        <w:t xml:space="preserve">Pueyo, A., &amp; del Río, M. (2019). </w:t>
      </w:r>
      <w:r w:rsidRPr="00902BAD">
        <w:rPr>
          <w:i/>
        </w:rPr>
        <w:t>Capacitación del personal sanitario en violencia de género: estrategias y desafíos</w:t>
      </w:r>
      <w:r w:rsidRPr="00902BAD">
        <w:t>. Revista Española de Salud Pública, 93, e201901012.</w:t>
      </w:r>
    </w:p>
    <w:p w14:paraId="10B4D75B" w14:textId="77777777" w:rsidR="00902BAD" w:rsidRDefault="00902BAD" w:rsidP="00F4598C">
      <w:pPr>
        <w:ind w:left="360"/>
        <w:jc w:val="both"/>
      </w:pPr>
    </w:p>
    <w:p w14:paraId="10823E0F" w14:textId="77777777" w:rsidR="00902BAD" w:rsidRDefault="00902BAD" w:rsidP="00F4598C">
      <w:pPr>
        <w:ind w:left="360"/>
        <w:jc w:val="both"/>
      </w:pPr>
    </w:p>
    <w:p w14:paraId="0A30AFA4" w14:textId="77777777" w:rsidR="00902BAD" w:rsidRDefault="00902BAD" w:rsidP="00F4598C">
      <w:pPr>
        <w:ind w:left="360"/>
        <w:jc w:val="both"/>
      </w:pPr>
    </w:p>
    <w:p w14:paraId="02569F59" w14:textId="77777777" w:rsidR="00902BAD" w:rsidRDefault="00902BAD" w:rsidP="00F4598C">
      <w:pPr>
        <w:ind w:left="360"/>
        <w:jc w:val="both"/>
      </w:pPr>
    </w:p>
    <w:p w14:paraId="3C2629D2" w14:textId="77777777" w:rsidR="00902BAD" w:rsidRDefault="00902BAD" w:rsidP="00F4598C">
      <w:pPr>
        <w:ind w:left="360"/>
        <w:jc w:val="both"/>
      </w:pPr>
    </w:p>
    <w:p w14:paraId="0BF75A23" w14:textId="77777777" w:rsidR="00902BAD" w:rsidRDefault="00902BAD" w:rsidP="00F4598C">
      <w:pPr>
        <w:ind w:left="360"/>
        <w:jc w:val="both"/>
      </w:pPr>
    </w:p>
    <w:p w14:paraId="235563DF" w14:textId="77777777" w:rsidR="00902BAD" w:rsidRPr="00902BAD" w:rsidRDefault="00902BAD" w:rsidP="00902BAD">
      <w:pPr>
        <w:ind w:left="360"/>
        <w:jc w:val="both"/>
      </w:pPr>
      <w:r w:rsidRPr="00902BAD">
        <w:rPr>
          <w:b/>
          <w:u w:val="single"/>
        </w:rPr>
        <w:t xml:space="preserve">ACOSO LABORAL, SEXUAL Y POR RAZÓN DE SEXO EN PERSONAL SANITARIO Y </w:t>
      </w:r>
    </w:p>
    <w:p w14:paraId="1DE51BEF" w14:textId="77777777" w:rsidR="00902BAD" w:rsidRPr="00902BAD" w:rsidRDefault="00902BAD" w:rsidP="00902BAD">
      <w:pPr>
        <w:ind w:left="360"/>
        <w:jc w:val="both"/>
      </w:pPr>
      <w:r w:rsidRPr="00902BAD">
        <w:rPr>
          <w:b/>
          <w:u w:val="single"/>
        </w:rPr>
        <w:t>NO SANITARIO: PREVALENCIA Y ESTRATEGIAS DE PREVENCIÓN</w:t>
      </w:r>
    </w:p>
    <w:p w14:paraId="796D62F5" w14:textId="77777777" w:rsidR="00902BAD" w:rsidRPr="00902BAD" w:rsidRDefault="00902BAD" w:rsidP="00902BAD">
      <w:pPr>
        <w:ind w:left="360"/>
        <w:jc w:val="both"/>
      </w:pPr>
      <w:r w:rsidRPr="00902BAD">
        <w:t>Introducción</w:t>
      </w:r>
    </w:p>
    <w:p w14:paraId="747A479D" w14:textId="77777777" w:rsidR="00902BAD" w:rsidRPr="00902BAD" w:rsidRDefault="00902BAD" w:rsidP="00902BAD">
      <w:pPr>
        <w:ind w:left="360"/>
        <w:jc w:val="both"/>
      </w:pPr>
      <w:r w:rsidRPr="00902BAD">
        <w:t>El acoso en el ámbito laboral es un fenómeno que afecta tanto al personal sanitario como al no sanitario, con consecuencias significativas en la salud mental, la productividad y la calidad del servicio. Se distingue entre:</w:t>
      </w:r>
    </w:p>
    <w:p w14:paraId="121A408F" w14:textId="77777777" w:rsidR="00902BAD" w:rsidRPr="00902BAD" w:rsidRDefault="00902BAD" w:rsidP="00902BAD">
      <w:pPr>
        <w:numPr>
          <w:ilvl w:val="0"/>
          <w:numId w:val="442"/>
        </w:numPr>
        <w:jc w:val="both"/>
      </w:pPr>
      <w:r w:rsidRPr="00902BAD">
        <w:rPr>
          <w:b/>
        </w:rPr>
        <w:t xml:space="preserve">Acoso laboral o </w:t>
      </w:r>
      <w:proofErr w:type="spellStart"/>
      <w:proofErr w:type="gramStart"/>
      <w:r w:rsidRPr="00902BAD">
        <w:rPr>
          <w:b/>
        </w:rPr>
        <w:t>mobbing</w:t>
      </w:r>
      <w:proofErr w:type="spellEnd"/>
      <w:proofErr w:type="gramEnd"/>
      <w:r w:rsidRPr="00902BAD">
        <w:rPr>
          <w:b/>
        </w:rPr>
        <w:t>:</w:t>
      </w:r>
      <w:r w:rsidRPr="00902BAD">
        <w:t xml:space="preserve"> conductas repetidas de hostigamiento que generan un entorno de trabajo hostil.</w:t>
      </w:r>
    </w:p>
    <w:p w14:paraId="142B5E6E" w14:textId="77777777" w:rsidR="00902BAD" w:rsidRPr="00902BAD" w:rsidRDefault="00902BAD" w:rsidP="00902BAD">
      <w:pPr>
        <w:numPr>
          <w:ilvl w:val="0"/>
          <w:numId w:val="442"/>
        </w:numPr>
        <w:jc w:val="both"/>
      </w:pPr>
      <w:r w:rsidRPr="00902BAD">
        <w:rPr>
          <w:b/>
        </w:rPr>
        <w:t>Acoso sexual:</w:t>
      </w:r>
      <w:r w:rsidRPr="00902BAD">
        <w:t xml:space="preserve"> comportamientos de naturaleza sexual no deseada que afectan la dignidad de la persona.</w:t>
      </w:r>
    </w:p>
    <w:p w14:paraId="5ED26971" w14:textId="77777777" w:rsidR="00902BAD" w:rsidRPr="00902BAD" w:rsidRDefault="00902BAD" w:rsidP="00902BAD">
      <w:pPr>
        <w:numPr>
          <w:ilvl w:val="0"/>
          <w:numId w:val="442"/>
        </w:numPr>
        <w:jc w:val="both"/>
      </w:pPr>
      <w:r w:rsidRPr="00902BAD">
        <w:rPr>
          <w:b/>
        </w:rPr>
        <w:t>Acoso por razón de sexo:</w:t>
      </w:r>
      <w:r w:rsidRPr="00902BAD">
        <w:t xml:space="preserve"> discriminación o maltrato basado en el sexo o género de la persona.</w:t>
      </w:r>
    </w:p>
    <w:p w14:paraId="4923F8D4" w14:textId="77777777" w:rsidR="00902BAD" w:rsidRPr="00902BAD" w:rsidRDefault="00902BAD" w:rsidP="00902BAD">
      <w:pPr>
        <w:ind w:left="360"/>
        <w:jc w:val="both"/>
      </w:pPr>
      <w:r w:rsidRPr="00902BAD">
        <w:t xml:space="preserve">En hospitales y centros de salud, el personal sanitario puede enfrentarse a situaciones de estrés, presión asistencial y relaciones jerárquicas que facilitan el acoso, mientras que el personal no sanitario puede experimentar discriminación o hostigamiento indirecto que afecta su bienestar y desempeño. Estudios recientes indican que entre el 20% y el 40% del personal hospitalario ha sufrido algún tipo de acoso laboral o sexual, siendo las mujeres las más afectadas (WHO, 2021; </w:t>
      </w:r>
      <w:proofErr w:type="spellStart"/>
      <w:r w:rsidRPr="00902BAD">
        <w:t>Einarsen</w:t>
      </w:r>
      <w:proofErr w:type="spellEnd"/>
      <w:r w:rsidRPr="00902BAD">
        <w:t xml:space="preserve"> et al., 2018).</w:t>
      </w:r>
    </w:p>
    <w:p w14:paraId="040DC29F" w14:textId="77777777" w:rsidR="00902BAD" w:rsidRPr="00902BAD" w:rsidRDefault="00902BAD" w:rsidP="00902BAD">
      <w:pPr>
        <w:ind w:left="360"/>
        <w:jc w:val="both"/>
        <w:rPr>
          <w:b/>
        </w:rPr>
      </w:pPr>
      <w:r w:rsidRPr="00902BAD">
        <w:rPr>
          <w:b/>
        </w:rPr>
        <w:t>Objetivos</w:t>
      </w:r>
    </w:p>
    <w:p w14:paraId="1EF00CEE" w14:textId="77777777" w:rsidR="00902BAD" w:rsidRPr="00902BAD" w:rsidRDefault="00902BAD" w:rsidP="00902BAD">
      <w:pPr>
        <w:numPr>
          <w:ilvl w:val="0"/>
          <w:numId w:val="443"/>
        </w:numPr>
        <w:jc w:val="both"/>
      </w:pPr>
      <w:r w:rsidRPr="00902BAD">
        <w:t>Determinar la prevalencia de acoso laboral, sexual y por razón de sexo en personal sanitario y no sanitario.</w:t>
      </w:r>
    </w:p>
    <w:p w14:paraId="7A2CBEA7" w14:textId="77777777" w:rsidR="00902BAD" w:rsidRPr="00902BAD" w:rsidRDefault="00902BAD" w:rsidP="00902BAD">
      <w:pPr>
        <w:numPr>
          <w:ilvl w:val="0"/>
          <w:numId w:val="443"/>
        </w:numPr>
        <w:jc w:val="both"/>
      </w:pPr>
      <w:r w:rsidRPr="00902BAD">
        <w:t>Identificar factores de riesgo y consecuencias asociadas.</w:t>
      </w:r>
    </w:p>
    <w:p w14:paraId="219B15B7" w14:textId="77777777" w:rsidR="00902BAD" w:rsidRPr="00902BAD" w:rsidRDefault="00902BAD" w:rsidP="00902BAD">
      <w:pPr>
        <w:numPr>
          <w:ilvl w:val="0"/>
          <w:numId w:val="443"/>
        </w:numPr>
        <w:jc w:val="both"/>
      </w:pPr>
      <w:r w:rsidRPr="00902BAD">
        <w:t>Proponer estrategias de prevención, intervención y sensibilización en entornos laborales de salud.</w:t>
      </w:r>
    </w:p>
    <w:p w14:paraId="559CC97F" w14:textId="77777777" w:rsidR="00902BAD" w:rsidRPr="00902BAD" w:rsidRDefault="00902BAD" w:rsidP="00902BAD">
      <w:pPr>
        <w:ind w:left="360"/>
        <w:jc w:val="both"/>
        <w:rPr>
          <w:b/>
        </w:rPr>
      </w:pPr>
      <w:r w:rsidRPr="00902BAD">
        <w:rPr>
          <w:b/>
        </w:rPr>
        <w:t>Material y Métodos</w:t>
      </w:r>
    </w:p>
    <w:p w14:paraId="7AEAF9EE" w14:textId="77777777" w:rsidR="00902BAD" w:rsidRPr="00902BAD" w:rsidRDefault="00902BAD" w:rsidP="00902BAD">
      <w:pPr>
        <w:ind w:left="360"/>
        <w:jc w:val="both"/>
      </w:pPr>
      <w:r w:rsidRPr="00902BAD">
        <w:t>Se llevó a cabo un estudio transversal en un hospital universitario, con una muestra de 150 participantes: 90 sanitarios (médicos, enfermeros, auxiliares) y 60 no sanitarios (administrativos, limpieza, seguridad).</w:t>
      </w:r>
    </w:p>
    <w:p w14:paraId="238315C6" w14:textId="77777777" w:rsidR="00902BAD" w:rsidRPr="00902BAD" w:rsidRDefault="00902BAD" w:rsidP="00902BAD">
      <w:pPr>
        <w:ind w:left="360"/>
        <w:jc w:val="both"/>
      </w:pPr>
      <w:r w:rsidRPr="00902BAD">
        <w:t xml:space="preserve">Se utilizó un </w:t>
      </w:r>
      <w:r w:rsidRPr="00902BAD">
        <w:rPr>
          <w:b/>
        </w:rPr>
        <w:t>cuestionario validado</w:t>
      </w:r>
      <w:r w:rsidRPr="00902BAD">
        <w:t xml:space="preserve"> que evaluaba:</w:t>
      </w:r>
    </w:p>
    <w:p w14:paraId="76E71F93" w14:textId="77777777" w:rsidR="00902BAD" w:rsidRPr="00902BAD" w:rsidRDefault="00902BAD" w:rsidP="00902BAD">
      <w:pPr>
        <w:numPr>
          <w:ilvl w:val="0"/>
          <w:numId w:val="444"/>
        </w:numPr>
        <w:jc w:val="both"/>
      </w:pPr>
      <w:r w:rsidRPr="00902BAD">
        <w:t>Experiencias de acoso laboral, sexual o por razón de sexo en los últimos 12 meses.</w:t>
      </w:r>
    </w:p>
    <w:p w14:paraId="1BB331A8" w14:textId="77777777" w:rsidR="00902BAD" w:rsidRPr="00902BAD" w:rsidRDefault="00902BAD" w:rsidP="00902BAD">
      <w:pPr>
        <w:numPr>
          <w:ilvl w:val="0"/>
          <w:numId w:val="444"/>
        </w:numPr>
        <w:jc w:val="both"/>
      </w:pPr>
      <w:r w:rsidRPr="00902BAD">
        <w:t>Frecuencia y tipos de conductas percibidas.</w:t>
      </w:r>
    </w:p>
    <w:p w14:paraId="4484B932" w14:textId="77777777" w:rsidR="00902BAD" w:rsidRPr="00902BAD" w:rsidRDefault="00902BAD" w:rsidP="00902BAD">
      <w:pPr>
        <w:numPr>
          <w:ilvl w:val="0"/>
          <w:numId w:val="444"/>
        </w:numPr>
        <w:jc w:val="both"/>
      </w:pPr>
      <w:r w:rsidRPr="00902BAD">
        <w:lastRenderedPageBreak/>
        <w:t>Conocimiento y uso de protocolos institucionales.</w:t>
      </w:r>
    </w:p>
    <w:p w14:paraId="32C191BA" w14:textId="77777777" w:rsidR="00902BAD" w:rsidRPr="00902BAD" w:rsidRDefault="00902BAD" w:rsidP="00902BAD">
      <w:pPr>
        <w:ind w:left="360"/>
        <w:jc w:val="both"/>
      </w:pPr>
      <w:r w:rsidRPr="00902BAD">
        <w:t>Los datos se analizaron mediante estadística descriptiva (frecuencias y porcentajes) y prueba chi-cuadrado para comparar prevalencia entre grupos. Además, se realizaron entrevistas semiestructuradas a 20 participantes que reportaron haber sufrido acoso, con el fin de profundizar en factores de riesgo y estrategias de afrontamiento.</w:t>
      </w:r>
    </w:p>
    <w:p w14:paraId="470048E3" w14:textId="77777777" w:rsidR="00902BAD" w:rsidRPr="00902BAD" w:rsidRDefault="00902BAD" w:rsidP="00902BAD">
      <w:pPr>
        <w:ind w:left="360"/>
        <w:jc w:val="both"/>
        <w:rPr>
          <w:b/>
        </w:rPr>
      </w:pPr>
      <w:r w:rsidRPr="00902BAD">
        <w:rPr>
          <w:b/>
        </w:rPr>
        <w:t>Resultados</w:t>
      </w:r>
    </w:p>
    <w:p w14:paraId="70F90EC5" w14:textId="77777777" w:rsidR="00902BAD" w:rsidRPr="00902BAD" w:rsidRDefault="00902BAD" w:rsidP="00902BAD">
      <w:pPr>
        <w:ind w:left="360"/>
        <w:jc w:val="both"/>
      </w:pPr>
      <w:r w:rsidRPr="00902BAD">
        <w:t>El 30% del personal sanitario y el 28% del personal no sanitario reportó haber sufrido acoso laboral en el último año. El acoso sexual afectó al 18% del personal sanitario y al 12% del personal no sanitario, mientras que el acoso por razón de sexo fue reportado por el 22% y 20%, respectivamente.</w:t>
      </w:r>
    </w:p>
    <w:p w14:paraId="1DB88165" w14:textId="77777777" w:rsidR="00902BAD" w:rsidRPr="00902BAD" w:rsidRDefault="00902BAD" w:rsidP="00902BAD">
      <w:pPr>
        <w:ind w:left="360"/>
        <w:jc w:val="both"/>
      </w:pPr>
      <w:r w:rsidRPr="00902BAD">
        <w:t>Entre los factores de riesgo identificados se encuentran:</w:t>
      </w:r>
    </w:p>
    <w:p w14:paraId="4A48D3D6" w14:textId="77777777" w:rsidR="00902BAD" w:rsidRPr="00902BAD" w:rsidRDefault="00902BAD" w:rsidP="00902BAD">
      <w:pPr>
        <w:numPr>
          <w:ilvl w:val="0"/>
          <w:numId w:val="445"/>
        </w:numPr>
        <w:jc w:val="both"/>
      </w:pPr>
      <w:r w:rsidRPr="00902BAD">
        <w:t>Relaciones jerárquicas rígidas y falta de supervisión.</w:t>
      </w:r>
    </w:p>
    <w:p w14:paraId="66F391E8" w14:textId="77777777" w:rsidR="00902BAD" w:rsidRPr="00902BAD" w:rsidRDefault="00902BAD" w:rsidP="00902BAD">
      <w:pPr>
        <w:numPr>
          <w:ilvl w:val="0"/>
          <w:numId w:val="445"/>
        </w:numPr>
        <w:jc w:val="both"/>
      </w:pPr>
      <w:r w:rsidRPr="00902BAD">
        <w:t>Escasa formación en prevención de acoso y protocolos de denuncia.</w:t>
      </w:r>
    </w:p>
    <w:p w14:paraId="293150F7" w14:textId="77777777" w:rsidR="00902BAD" w:rsidRPr="00902BAD" w:rsidRDefault="00902BAD" w:rsidP="00902BAD">
      <w:pPr>
        <w:numPr>
          <w:ilvl w:val="0"/>
          <w:numId w:val="445"/>
        </w:numPr>
        <w:jc w:val="both"/>
      </w:pPr>
      <w:r w:rsidRPr="00902BAD">
        <w:t>Altas cargas de trabajo y ambientes laborales estresantes.</w:t>
      </w:r>
    </w:p>
    <w:p w14:paraId="63FBEBD8" w14:textId="77777777" w:rsidR="00902BAD" w:rsidRPr="00902BAD" w:rsidRDefault="00902BAD" w:rsidP="00902BAD">
      <w:pPr>
        <w:ind w:left="360"/>
        <w:jc w:val="both"/>
      </w:pPr>
      <w:r w:rsidRPr="00902BAD">
        <w:t>Las entrevistas cualitativas revelaron que los efectos más frecuentes incluyen ansiedad, depresión, disminución de la motivación laboral, aislamiento social y temor a represalias. También se observó que tanto el personal sanitario como el no sanitario desconocía parcialmente los protocolos de actuación institucionales.</w:t>
      </w:r>
    </w:p>
    <w:p w14:paraId="5293AEAF" w14:textId="77777777" w:rsidR="00902BAD" w:rsidRPr="00902BAD" w:rsidRDefault="00902BAD" w:rsidP="00902BAD">
      <w:pPr>
        <w:ind w:left="360"/>
        <w:jc w:val="both"/>
        <w:rPr>
          <w:b/>
        </w:rPr>
      </w:pPr>
      <w:r w:rsidRPr="00902BAD">
        <w:rPr>
          <w:b/>
        </w:rPr>
        <w:t>Conclusiones</w:t>
      </w:r>
    </w:p>
    <w:p w14:paraId="06A15B06" w14:textId="77777777" w:rsidR="00902BAD" w:rsidRPr="00902BAD" w:rsidRDefault="00902BAD" w:rsidP="00902BAD">
      <w:pPr>
        <w:ind w:left="360"/>
        <w:jc w:val="both"/>
      </w:pPr>
      <w:r w:rsidRPr="00902BAD">
        <w:t>El acoso laboral, sexual y por razón de sexo constituye un problema relevante en entornos sanitarios, afectando de manera significativa tanto al personal sanitario como al no sanitario. La prevención y manejo efectivo requieren:</w:t>
      </w:r>
    </w:p>
    <w:p w14:paraId="772DBAC9" w14:textId="77777777" w:rsidR="00902BAD" w:rsidRPr="00902BAD" w:rsidRDefault="00902BAD" w:rsidP="00902BAD">
      <w:pPr>
        <w:numPr>
          <w:ilvl w:val="0"/>
          <w:numId w:val="446"/>
        </w:numPr>
        <w:jc w:val="both"/>
      </w:pPr>
      <w:r w:rsidRPr="00902BAD">
        <w:t>Capacitación periódica sobre acoso, discriminación y protocolos de denuncia.</w:t>
      </w:r>
    </w:p>
    <w:p w14:paraId="3063A768" w14:textId="77777777" w:rsidR="00902BAD" w:rsidRPr="00902BAD" w:rsidRDefault="00902BAD" w:rsidP="00902BAD">
      <w:pPr>
        <w:numPr>
          <w:ilvl w:val="0"/>
          <w:numId w:val="446"/>
        </w:numPr>
        <w:jc w:val="both"/>
      </w:pPr>
      <w:r w:rsidRPr="00902BAD">
        <w:t>Implementación de canales confidenciales para reportar situaciones de acoso.</w:t>
      </w:r>
    </w:p>
    <w:p w14:paraId="7A1A1A51" w14:textId="77777777" w:rsidR="00902BAD" w:rsidRPr="00902BAD" w:rsidRDefault="00902BAD" w:rsidP="00902BAD">
      <w:pPr>
        <w:numPr>
          <w:ilvl w:val="0"/>
          <w:numId w:val="446"/>
        </w:numPr>
        <w:jc w:val="both"/>
      </w:pPr>
      <w:r w:rsidRPr="00902BAD">
        <w:t>Apoyo psicológico y acompañamiento a víctimas.</w:t>
      </w:r>
    </w:p>
    <w:p w14:paraId="567097F3" w14:textId="77777777" w:rsidR="00902BAD" w:rsidRPr="00902BAD" w:rsidRDefault="00902BAD" w:rsidP="00902BAD">
      <w:pPr>
        <w:numPr>
          <w:ilvl w:val="0"/>
          <w:numId w:val="446"/>
        </w:numPr>
        <w:jc w:val="both"/>
      </w:pPr>
      <w:r w:rsidRPr="00902BAD">
        <w:t>Fomento de un clima laboral respetuoso, inclusivo y equitativo.</w:t>
      </w:r>
    </w:p>
    <w:p w14:paraId="38822F4D" w14:textId="77777777" w:rsidR="00902BAD" w:rsidRPr="00902BAD" w:rsidRDefault="00902BAD" w:rsidP="00902BAD">
      <w:pPr>
        <w:ind w:left="360"/>
        <w:jc w:val="both"/>
      </w:pPr>
      <w:r w:rsidRPr="00902BAD">
        <w:t>La sensibilización de todo el personal es clave para identificar conductas inapropiadas, proteger derechos y garantizar un entorno seguro y saludable. Intervenciones integrales pueden reducir el impacto del acoso, mejorar la satisfacción laboral y fortalecer la calidad de la atención a pacientes.</w:t>
      </w:r>
    </w:p>
    <w:p w14:paraId="755D77A2" w14:textId="77777777" w:rsidR="00902BAD" w:rsidRPr="00902BAD" w:rsidRDefault="00902BAD" w:rsidP="00902BAD">
      <w:pPr>
        <w:ind w:left="360"/>
        <w:jc w:val="both"/>
        <w:rPr>
          <w:b/>
        </w:rPr>
      </w:pPr>
      <w:r w:rsidRPr="00902BAD">
        <w:rPr>
          <w:b/>
        </w:rPr>
        <w:t>Bibliografía</w:t>
      </w:r>
    </w:p>
    <w:p w14:paraId="1DC379D0" w14:textId="77777777" w:rsidR="00902BAD" w:rsidRPr="00902BAD" w:rsidRDefault="00902BAD" w:rsidP="00902BAD">
      <w:pPr>
        <w:numPr>
          <w:ilvl w:val="0"/>
          <w:numId w:val="447"/>
        </w:numPr>
        <w:jc w:val="both"/>
      </w:pPr>
      <w:proofErr w:type="spellStart"/>
      <w:r w:rsidRPr="00902BAD">
        <w:t>Einarsen</w:t>
      </w:r>
      <w:proofErr w:type="spellEnd"/>
      <w:r w:rsidRPr="00902BAD">
        <w:t xml:space="preserve">, S., </w:t>
      </w:r>
      <w:proofErr w:type="spellStart"/>
      <w:r w:rsidRPr="00902BAD">
        <w:t>Hoel</w:t>
      </w:r>
      <w:proofErr w:type="spellEnd"/>
      <w:r w:rsidRPr="00902BAD">
        <w:t xml:space="preserve">, H., </w:t>
      </w:r>
      <w:proofErr w:type="spellStart"/>
      <w:r w:rsidRPr="00902BAD">
        <w:t>Zapf</w:t>
      </w:r>
      <w:proofErr w:type="spellEnd"/>
      <w:r w:rsidRPr="00902BAD">
        <w:t xml:space="preserve">, D., &amp; Cooper, C. (2018). </w:t>
      </w:r>
      <w:proofErr w:type="spellStart"/>
      <w:proofErr w:type="gramStart"/>
      <w:r w:rsidRPr="00902BAD">
        <w:rPr>
          <w:i/>
        </w:rPr>
        <w:t>Bullying</w:t>
      </w:r>
      <w:proofErr w:type="spellEnd"/>
      <w:proofErr w:type="gramEnd"/>
      <w:r w:rsidRPr="00902BAD">
        <w:rPr>
          <w:i/>
        </w:rPr>
        <w:t xml:space="preserve"> and </w:t>
      </w:r>
      <w:proofErr w:type="spellStart"/>
      <w:r w:rsidRPr="00902BAD">
        <w:rPr>
          <w:i/>
        </w:rPr>
        <w:t>harassment</w:t>
      </w:r>
      <w:proofErr w:type="spellEnd"/>
      <w:r w:rsidRPr="00902BAD">
        <w:rPr>
          <w:i/>
        </w:rPr>
        <w:t xml:space="preserve"> in </w:t>
      </w:r>
      <w:proofErr w:type="spellStart"/>
      <w:r w:rsidRPr="00902BAD">
        <w:rPr>
          <w:i/>
        </w:rPr>
        <w:t>the</w:t>
      </w:r>
      <w:proofErr w:type="spellEnd"/>
      <w:r w:rsidRPr="00902BAD">
        <w:rPr>
          <w:i/>
        </w:rPr>
        <w:t xml:space="preserve"> </w:t>
      </w:r>
      <w:proofErr w:type="spellStart"/>
      <w:r w:rsidRPr="00902BAD">
        <w:rPr>
          <w:i/>
        </w:rPr>
        <w:t>workplace</w:t>
      </w:r>
      <w:proofErr w:type="spellEnd"/>
      <w:r w:rsidRPr="00902BAD">
        <w:rPr>
          <w:i/>
        </w:rPr>
        <w:t xml:space="preserve">: </w:t>
      </w:r>
      <w:proofErr w:type="spellStart"/>
      <w:r w:rsidRPr="00902BAD">
        <w:rPr>
          <w:i/>
        </w:rPr>
        <w:t>Developments</w:t>
      </w:r>
      <w:proofErr w:type="spellEnd"/>
      <w:r w:rsidRPr="00902BAD">
        <w:rPr>
          <w:i/>
        </w:rPr>
        <w:t xml:space="preserve"> in </w:t>
      </w:r>
      <w:proofErr w:type="spellStart"/>
      <w:r w:rsidRPr="00902BAD">
        <w:rPr>
          <w:i/>
        </w:rPr>
        <w:t>theory</w:t>
      </w:r>
      <w:proofErr w:type="spellEnd"/>
      <w:r w:rsidRPr="00902BAD">
        <w:rPr>
          <w:i/>
        </w:rPr>
        <w:t xml:space="preserve">, </w:t>
      </w:r>
      <w:proofErr w:type="spellStart"/>
      <w:r w:rsidRPr="00902BAD">
        <w:rPr>
          <w:i/>
        </w:rPr>
        <w:t>research</w:t>
      </w:r>
      <w:proofErr w:type="spellEnd"/>
      <w:r w:rsidRPr="00902BAD">
        <w:rPr>
          <w:i/>
        </w:rPr>
        <w:t xml:space="preserve">, and </w:t>
      </w:r>
      <w:proofErr w:type="spellStart"/>
      <w:r w:rsidRPr="00902BAD">
        <w:rPr>
          <w:i/>
        </w:rPr>
        <w:t>practice</w:t>
      </w:r>
      <w:proofErr w:type="spellEnd"/>
      <w:r w:rsidRPr="00902BAD">
        <w:rPr>
          <w:i/>
        </w:rPr>
        <w:t>.</w:t>
      </w:r>
      <w:r w:rsidRPr="00902BAD">
        <w:t xml:space="preserve"> CRC </w:t>
      </w:r>
      <w:proofErr w:type="spellStart"/>
      <w:r w:rsidRPr="00902BAD">
        <w:t>Press</w:t>
      </w:r>
      <w:proofErr w:type="spellEnd"/>
      <w:r w:rsidRPr="00902BAD">
        <w:t>.</w:t>
      </w:r>
    </w:p>
    <w:p w14:paraId="6F24F30E" w14:textId="77777777" w:rsidR="00902BAD" w:rsidRPr="00902BAD" w:rsidRDefault="00902BAD" w:rsidP="00902BAD">
      <w:pPr>
        <w:numPr>
          <w:ilvl w:val="0"/>
          <w:numId w:val="447"/>
        </w:numPr>
        <w:jc w:val="both"/>
      </w:pPr>
      <w:r w:rsidRPr="00902BAD">
        <w:t xml:space="preserve">Organización Mundial de la Salud (OMS). (2021). </w:t>
      </w:r>
      <w:proofErr w:type="spellStart"/>
      <w:r w:rsidRPr="00902BAD">
        <w:rPr>
          <w:i/>
        </w:rPr>
        <w:t>Health</w:t>
      </w:r>
      <w:proofErr w:type="spellEnd"/>
      <w:r w:rsidRPr="00902BAD">
        <w:rPr>
          <w:i/>
        </w:rPr>
        <w:t xml:space="preserve"> </w:t>
      </w:r>
      <w:proofErr w:type="spellStart"/>
      <w:r w:rsidRPr="00902BAD">
        <w:rPr>
          <w:i/>
        </w:rPr>
        <w:t>workforce</w:t>
      </w:r>
      <w:proofErr w:type="spellEnd"/>
      <w:r w:rsidRPr="00902BAD">
        <w:rPr>
          <w:i/>
        </w:rPr>
        <w:t xml:space="preserve">: </w:t>
      </w:r>
      <w:proofErr w:type="spellStart"/>
      <w:r w:rsidRPr="00902BAD">
        <w:rPr>
          <w:i/>
        </w:rPr>
        <w:t>Workplace</w:t>
      </w:r>
      <w:proofErr w:type="spellEnd"/>
      <w:r w:rsidRPr="00902BAD">
        <w:rPr>
          <w:i/>
        </w:rPr>
        <w:t xml:space="preserve"> </w:t>
      </w:r>
      <w:proofErr w:type="spellStart"/>
      <w:r w:rsidRPr="00902BAD">
        <w:rPr>
          <w:i/>
        </w:rPr>
        <w:t>violence</w:t>
      </w:r>
      <w:proofErr w:type="spellEnd"/>
      <w:r w:rsidRPr="00902BAD">
        <w:rPr>
          <w:i/>
        </w:rPr>
        <w:t xml:space="preserve"> in </w:t>
      </w:r>
      <w:proofErr w:type="spellStart"/>
      <w:r w:rsidRPr="00902BAD">
        <w:rPr>
          <w:i/>
        </w:rPr>
        <w:t>the</w:t>
      </w:r>
      <w:proofErr w:type="spellEnd"/>
      <w:r w:rsidRPr="00902BAD">
        <w:rPr>
          <w:i/>
        </w:rPr>
        <w:t xml:space="preserve"> </w:t>
      </w:r>
      <w:proofErr w:type="spellStart"/>
      <w:r w:rsidRPr="00902BAD">
        <w:rPr>
          <w:i/>
        </w:rPr>
        <w:t>health</w:t>
      </w:r>
      <w:proofErr w:type="spellEnd"/>
      <w:r w:rsidRPr="00902BAD">
        <w:rPr>
          <w:i/>
        </w:rPr>
        <w:t xml:space="preserve"> sector.</w:t>
      </w:r>
      <w:r w:rsidRPr="00902BAD">
        <w:t xml:space="preserve"> Ginebra: OMS.</w:t>
      </w:r>
    </w:p>
    <w:p w14:paraId="778D5FC3" w14:textId="77777777" w:rsidR="00902BAD" w:rsidRPr="00902BAD" w:rsidRDefault="00902BAD" w:rsidP="00902BAD">
      <w:pPr>
        <w:numPr>
          <w:ilvl w:val="0"/>
          <w:numId w:val="447"/>
        </w:numPr>
        <w:jc w:val="both"/>
      </w:pPr>
      <w:r w:rsidRPr="00902BAD">
        <w:t xml:space="preserve">Salin, D. (2003). </w:t>
      </w:r>
      <w:proofErr w:type="spellStart"/>
      <w:r w:rsidRPr="00902BAD">
        <w:rPr>
          <w:i/>
        </w:rPr>
        <w:t>Ways</w:t>
      </w:r>
      <w:proofErr w:type="spellEnd"/>
      <w:r w:rsidRPr="00902BAD">
        <w:rPr>
          <w:i/>
        </w:rPr>
        <w:t xml:space="preserve"> </w:t>
      </w:r>
      <w:proofErr w:type="spellStart"/>
      <w:r w:rsidRPr="00902BAD">
        <w:rPr>
          <w:i/>
        </w:rPr>
        <w:t>of</w:t>
      </w:r>
      <w:proofErr w:type="spellEnd"/>
      <w:r w:rsidRPr="00902BAD">
        <w:rPr>
          <w:i/>
        </w:rPr>
        <w:t xml:space="preserve"> </w:t>
      </w:r>
      <w:proofErr w:type="spellStart"/>
      <w:r w:rsidRPr="00902BAD">
        <w:rPr>
          <w:i/>
        </w:rPr>
        <w:t>explaining</w:t>
      </w:r>
      <w:proofErr w:type="spellEnd"/>
      <w:r w:rsidRPr="00902BAD">
        <w:rPr>
          <w:i/>
        </w:rPr>
        <w:t xml:space="preserve"> </w:t>
      </w:r>
      <w:proofErr w:type="spellStart"/>
      <w:r w:rsidRPr="00902BAD">
        <w:rPr>
          <w:i/>
        </w:rPr>
        <w:t>workplace</w:t>
      </w:r>
      <w:proofErr w:type="spellEnd"/>
      <w:r w:rsidRPr="00902BAD">
        <w:rPr>
          <w:i/>
        </w:rPr>
        <w:t xml:space="preserve"> </w:t>
      </w:r>
      <w:proofErr w:type="spellStart"/>
      <w:proofErr w:type="gramStart"/>
      <w:r w:rsidRPr="00902BAD">
        <w:rPr>
          <w:i/>
        </w:rPr>
        <w:t>bullying</w:t>
      </w:r>
      <w:proofErr w:type="spellEnd"/>
      <w:proofErr w:type="gramEnd"/>
      <w:r w:rsidRPr="00902BAD">
        <w:rPr>
          <w:i/>
        </w:rPr>
        <w:t xml:space="preserve">: A </w:t>
      </w:r>
      <w:proofErr w:type="spellStart"/>
      <w:r w:rsidRPr="00902BAD">
        <w:rPr>
          <w:i/>
        </w:rPr>
        <w:t>review</w:t>
      </w:r>
      <w:proofErr w:type="spellEnd"/>
      <w:r w:rsidRPr="00902BAD">
        <w:rPr>
          <w:i/>
        </w:rPr>
        <w:t xml:space="preserve"> </w:t>
      </w:r>
      <w:proofErr w:type="spellStart"/>
      <w:r w:rsidRPr="00902BAD">
        <w:rPr>
          <w:i/>
        </w:rPr>
        <w:t>of</w:t>
      </w:r>
      <w:proofErr w:type="spellEnd"/>
      <w:r w:rsidRPr="00902BAD">
        <w:rPr>
          <w:i/>
        </w:rPr>
        <w:t xml:space="preserve"> </w:t>
      </w:r>
      <w:proofErr w:type="spellStart"/>
      <w:r w:rsidRPr="00902BAD">
        <w:rPr>
          <w:i/>
        </w:rPr>
        <w:t>enabling</w:t>
      </w:r>
      <w:proofErr w:type="spellEnd"/>
      <w:r w:rsidRPr="00902BAD">
        <w:rPr>
          <w:i/>
        </w:rPr>
        <w:t xml:space="preserve">, </w:t>
      </w:r>
      <w:proofErr w:type="spellStart"/>
      <w:r w:rsidRPr="00902BAD">
        <w:rPr>
          <w:i/>
        </w:rPr>
        <w:t>motivating</w:t>
      </w:r>
      <w:proofErr w:type="spellEnd"/>
      <w:r w:rsidRPr="00902BAD">
        <w:rPr>
          <w:i/>
        </w:rPr>
        <w:t xml:space="preserve"> and </w:t>
      </w:r>
      <w:proofErr w:type="spellStart"/>
      <w:r w:rsidRPr="00902BAD">
        <w:rPr>
          <w:i/>
        </w:rPr>
        <w:t>precipitating</w:t>
      </w:r>
      <w:proofErr w:type="spellEnd"/>
      <w:r w:rsidRPr="00902BAD">
        <w:rPr>
          <w:i/>
        </w:rPr>
        <w:t xml:space="preserve"> </w:t>
      </w:r>
      <w:proofErr w:type="spellStart"/>
      <w:r w:rsidRPr="00902BAD">
        <w:rPr>
          <w:i/>
        </w:rPr>
        <w:t>structures</w:t>
      </w:r>
      <w:proofErr w:type="spellEnd"/>
      <w:r w:rsidRPr="00902BAD">
        <w:rPr>
          <w:i/>
        </w:rPr>
        <w:t xml:space="preserve"> and </w:t>
      </w:r>
      <w:proofErr w:type="spellStart"/>
      <w:r w:rsidRPr="00902BAD">
        <w:rPr>
          <w:i/>
        </w:rPr>
        <w:t>processes</w:t>
      </w:r>
      <w:proofErr w:type="spellEnd"/>
      <w:r w:rsidRPr="00902BAD">
        <w:rPr>
          <w:i/>
        </w:rPr>
        <w:t>.</w:t>
      </w:r>
      <w:r w:rsidRPr="00902BAD">
        <w:t xml:space="preserve"> Human </w:t>
      </w:r>
      <w:proofErr w:type="spellStart"/>
      <w:r w:rsidRPr="00902BAD">
        <w:t>Relations</w:t>
      </w:r>
      <w:proofErr w:type="spellEnd"/>
      <w:r w:rsidRPr="00902BAD">
        <w:t>, 56(10), 1213–1232.</w:t>
      </w:r>
    </w:p>
    <w:p w14:paraId="059FA977" w14:textId="77777777" w:rsidR="00902BAD" w:rsidRPr="00902BAD" w:rsidRDefault="00902BAD" w:rsidP="00902BAD">
      <w:pPr>
        <w:numPr>
          <w:ilvl w:val="0"/>
          <w:numId w:val="447"/>
        </w:numPr>
        <w:jc w:val="both"/>
      </w:pPr>
      <w:r w:rsidRPr="00902BAD">
        <w:lastRenderedPageBreak/>
        <w:t xml:space="preserve">Leymann, H. (1996). </w:t>
      </w:r>
      <w:proofErr w:type="spellStart"/>
      <w:r w:rsidRPr="00902BAD">
        <w:rPr>
          <w:i/>
        </w:rPr>
        <w:t>The</w:t>
      </w:r>
      <w:proofErr w:type="spellEnd"/>
      <w:r w:rsidRPr="00902BAD">
        <w:rPr>
          <w:i/>
        </w:rPr>
        <w:t xml:space="preserve"> </w:t>
      </w:r>
      <w:proofErr w:type="spellStart"/>
      <w:r w:rsidRPr="00902BAD">
        <w:rPr>
          <w:i/>
        </w:rPr>
        <w:t>content</w:t>
      </w:r>
      <w:proofErr w:type="spellEnd"/>
      <w:r w:rsidRPr="00902BAD">
        <w:rPr>
          <w:i/>
        </w:rPr>
        <w:t xml:space="preserve"> and </w:t>
      </w:r>
      <w:proofErr w:type="spellStart"/>
      <w:r w:rsidRPr="00902BAD">
        <w:rPr>
          <w:i/>
        </w:rPr>
        <w:t>development</w:t>
      </w:r>
      <w:proofErr w:type="spellEnd"/>
      <w:r w:rsidRPr="00902BAD">
        <w:rPr>
          <w:i/>
        </w:rPr>
        <w:t xml:space="preserve"> </w:t>
      </w:r>
      <w:proofErr w:type="spellStart"/>
      <w:r w:rsidRPr="00902BAD">
        <w:rPr>
          <w:i/>
        </w:rPr>
        <w:t>of</w:t>
      </w:r>
      <w:proofErr w:type="spellEnd"/>
      <w:r w:rsidRPr="00902BAD">
        <w:rPr>
          <w:i/>
        </w:rPr>
        <w:t xml:space="preserve"> </w:t>
      </w:r>
      <w:proofErr w:type="spellStart"/>
      <w:proofErr w:type="gramStart"/>
      <w:r w:rsidRPr="00902BAD">
        <w:rPr>
          <w:i/>
        </w:rPr>
        <w:t>mobbing</w:t>
      </w:r>
      <w:proofErr w:type="spellEnd"/>
      <w:proofErr w:type="gramEnd"/>
      <w:r w:rsidRPr="00902BAD">
        <w:rPr>
          <w:i/>
        </w:rPr>
        <w:t xml:space="preserve"> at </w:t>
      </w:r>
      <w:proofErr w:type="spellStart"/>
      <w:r w:rsidRPr="00902BAD">
        <w:rPr>
          <w:i/>
        </w:rPr>
        <w:t>work</w:t>
      </w:r>
      <w:proofErr w:type="spellEnd"/>
      <w:r w:rsidRPr="00902BAD">
        <w:rPr>
          <w:i/>
        </w:rPr>
        <w:t>.</w:t>
      </w:r>
      <w:r w:rsidRPr="00902BAD">
        <w:t xml:space="preserve"> </w:t>
      </w:r>
      <w:proofErr w:type="spellStart"/>
      <w:r w:rsidRPr="00902BAD">
        <w:t>European</w:t>
      </w:r>
      <w:proofErr w:type="spellEnd"/>
      <w:r w:rsidRPr="00902BAD">
        <w:t xml:space="preserve"> </w:t>
      </w:r>
      <w:proofErr w:type="spellStart"/>
      <w:r w:rsidRPr="00902BAD">
        <w:t>Journal</w:t>
      </w:r>
      <w:proofErr w:type="spellEnd"/>
      <w:r w:rsidRPr="00902BAD">
        <w:t xml:space="preserve"> </w:t>
      </w:r>
      <w:proofErr w:type="spellStart"/>
      <w:r w:rsidRPr="00902BAD">
        <w:t>of</w:t>
      </w:r>
      <w:proofErr w:type="spellEnd"/>
      <w:r w:rsidRPr="00902BAD">
        <w:t xml:space="preserve"> </w:t>
      </w:r>
      <w:proofErr w:type="spellStart"/>
      <w:r w:rsidRPr="00902BAD">
        <w:t>Work</w:t>
      </w:r>
      <w:proofErr w:type="spellEnd"/>
      <w:r w:rsidRPr="00902BAD">
        <w:t xml:space="preserve"> and </w:t>
      </w:r>
      <w:proofErr w:type="spellStart"/>
      <w:r w:rsidRPr="00902BAD">
        <w:t>Organizational</w:t>
      </w:r>
      <w:proofErr w:type="spellEnd"/>
      <w:r w:rsidRPr="00902BAD">
        <w:t xml:space="preserve"> </w:t>
      </w:r>
      <w:proofErr w:type="spellStart"/>
      <w:r w:rsidRPr="00902BAD">
        <w:t>Psychology</w:t>
      </w:r>
      <w:proofErr w:type="spellEnd"/>
      <w:r w:rsidRPr="00902BAD">
        <w:t>, 5(2), 165–184.</w:t>
      </w:r>
    </w:p>
    <w:p w14:paraId="71F6DAAE" w14:textId="77777777" w:rsidR="00902BAD" w:rsidRPr="00902BAD" w:rsidRDefault="00902BAD" w:rsidP="00902BAD">
      <w:pPr>
        <w:ind w:left="360"/>
        <w:jc w:val="both"/>
      </w:pPr>
      <w:r w:rsidRPr="00902BAD">
        <w:rPr>
          <w:b/>
          <w:u w:val="single"/>
        </w:rPr>
        <w:t>LAVADO DE MANOS EN PERSONAL SANITARIO Y NO SANITARIO: IMPORTANCIA Y ADHERENCIA A PROTOCOLOS DE HIGIENE</w:t>
      </w:r>
    </w:p>
    <w:p w14:paraId="26302C64" w14:textId="77777777" w:rsidR="00902BAD" w:rsidRPr="00902BAD" w:rsidRDefault="00902BAD" w:rsidP="00902BAD">
      <w:pPr>
        <w:ind w:left="360"/>
        <w:jc w:val="both"/>
        <w:rPr>
          <w:b/>
        </w:rPr>
      </w:pPr>
      <w:r w:rsidRPr="00902BAD">
        <w:rPr>
          <w:b/>
        </w:rPr>
        <w:t>Introducción</w:t>
      </w:r>
    </w:p>
    <w:p w14:paraId="2123B074" w14:textId="77777777" w:rsidR="00902BAD" w:rsidRPr="00902BAD" w:rsidRDefault="00902BAD" w:rsidP="00902BAD">
      <w:pPr>
        <w:ind w:left="360"/>
        <w:jc w:val="both"/>
      </w:pPr>
      <w:r w:rsidRPr="00902BAD">
        <w:t>El lavado de manos es una de las medidas más efectivas para prevenir infecciones nosocomiales y la transmisión de enfermedades infecciosas. Según la Organización Mundial de la Salud (OMS, 2022), el cumplimiento adecuado de la higiene de manos puede reducir hasta un 40% las infecciones relacionadas con la atención sanitaria. Aunque el personal sanitario tiene contacto directo con pacientes y materiales potencialmente contaminados, el personal no sanitario también puede ser un vector de transmisión si no sigue protocolos de higiene adecuados. Sin embargo, estudios muestran que la adherencia al lavado de manos es variable y frecuentemente insuficiente, lo que pone en riesgo tanto a pacientes como a trabajadores (</w:t>
      </w:r>
      <w:proofErr w:type="spellStart"/>
      <w:r w:rsidRPr="00902BAD">
        <w:t>Allegranzi</w:t>
      </w:r>
      <w:proofErr w:type="spellEnd"/>
      <w:r w:rsidRPr="00902BAD">
        <w:t xml:space="preserve"> et al., 2017).</w:t>
      </w:r>
    </w:p>
    <w:p w14:paraId="7135077D" w14:textId="77777777" w:rsidR="00902BAD" w:rsidRPr="00902BAD" w:rsidRDefault="00902BAD" w:rsidP="00902BAD">
      <w:pPr>
        <w:ind w:left="360"/>
        <w:jc w:val="both"/>
        <w:rPr>
          <w:b/>
        </w:rPr>
      </w:pPr>
      <w:r w:rsidRPr="00902BAD">
        <w:rPr>
          <w:b/>
        </w:rPr>
        <w:t>Objetivos</w:t>
      </w:r>
    </w:p>
    <w:p w14:paraId="1A6D2CD7" w14:textId="77777777" w:rsidR="00902BAD" w:rsidRPr="00902BAD" w:rsidRDefault="00902BAD" w:rsidP="00902BAD">
      <w:pPr>
        <w:numPr>
          <w:ilvl w:val="0"/>
          <w:numId w:val="448"/>
        </w:numPr>
        <w:jc w:val="both"/>
      </w:pPr>
      <w:r w:rsidRPr="00902BAD">
        <w:t>Evaluar la adherencia a la higiene de manos en personal sanitario y no sanitario.</w:t>
      </w:r>
    </w:p>
    <w:p w14:paraId="695DF345" w14:textId="77777777" w:rsidR="00902BAD" w:rsidRPr="00902BAD" w:rsidRDefault="00902BAD" w:rsidP="00902BAD">
      <w:pPr>
        <w:numPr>
          <w:ilvl w:val="0"/>
          <w:numId w:val="448"/>
        </w:numPr>
        <w:jc w:val="both"/>
      </w:pPr>
      <w:r w:rsidRPr="00902BAD">
        <w:t>Comparar los niveles de conocimiento y práctica entre ambos grupos.</w:t>
      </w:r>
    </w:p>
    <w:p w14:paraId="544A7CA0" w14:textId="77777777" w:rsidR="00902BAD" w:rsidRPr="00902BAD" w:rsidRDefault="00902BAD" w:rsidP="00902BAD">
      <w:pPr>
        <w:numPr>
          <w:ilvl w:val="0"/>
          <w:numId w:val="448"/>
        </w:numPr>
        <w:jc w:val="both"/>
      </w:pPr>
      <w:r w:rsidRPr="00902BAD">
        <w:t>Proponer estrategias de sensibilización y mejora de la higiene de manos en entornos laborales.</w:t>
      </w:r>
    </w:p>
    <w:p w14:paraId="489BE8CE" w14:textId="77777777" w:rsidR="00902BAD" w:rsidRPr="00902BAD" w:rsidRDefault="00902BAD" w:rsidP="00902BAD">
      <w:pPr>
        <w:ind w:left="360"/>
        <w:jc w:val="both"/>
        <w:rPr>
          <w:b/>
        </w:rPr>
      </w:pPr>
      <w:r w:rsidRPr="00902BAD">
        <w:rPr>
          <w:b/>
        </w:rPr>
        <w:t>Material y Métodos</w:t>
      </w:r>
    </w:p>
    <w:p w14:paraId="203F0925" w14:textId="77777777" w:rsidR="00902BAD" w:rsidRPr="00902BAD" w:rsidRDefault="00902BAD" w:rsidP="00902BAD">
      <w:pPr>
        <w:ind w:left="360"/>
        <w:jc w:val="both"/>
      </w:pPr>
      <w:r w:rsidRPr="00902BAD">
        <w:t>Se realizó un estudio observacional transversal en un hospital universitario, incluyendo 100 trabajadores: 60 sanitarios (médicos, enfermeros, auxiliares) y 40 no sanitarios (administrativos, limpieza, seguridad).</w:t>
      </w:r>
    </w:p>
    <w:p w14:paraId="2D4E8FE8" w14:textId="77777777" w:rsidR="00902BAD" w:rsidRPr="00902BAD" w:rsidRDefault="00902BAD" w:rsidP="00902BAD">
      <w:pPr>
        <w:ind w:left="360"/>
        <w:jc w:val="both"/>
      </w:pPr>
      <w:r w:rsidRPr="00902BAD">
        <w:t>Se utilizaron dos instrumentos principales:</w:t>
      </w:r>
    </w:p>
    <w:p w14:paraId="39F38B5A" w14:textId="77777777" w:rsidR="00902BAD" w:rsidRPr="00902BAD" w:rsidRDefault="00902BAD" w:rsidP="00902BAD">
      <w:pPr>
        <w:numPr>
          <w:ilvl w:val="0"/>
          <w:numId w:val="449"/>
        </w:numPr>
        <w:jc w:val="both"/>
      </w:pPr>
      <w:r w:rsidRPr="00902BAD">
        <w:rPr>
          <w:b/>
        </w:rPr>
        <w:t>Cuestionario estructurado</w:t>
      </w:r>
      <w:r w:rsidRPr="00902BAD">
        <w:t xml:space="preserve"> sobre conocimiento de protocolos de lavado de manos, frecuencia, técnicas y percepción de riesgo.</w:t>
      </w:r>
    </w:p>
    <w:p w14:paraId="4F35CDE4" w14:textId="77777777" w:rsidR="00902BAD" w:rsidRPr="00902BAD" w:rsidRDefault="00902BAD" w:rsidP="00902BAD">
      <w:pPr>
        <w:numPr>
          <w:ilvl w:val="0"/>
          <w:numId w:val="449"/>
        </w:numPr>
        <w:jc w:val="both"/>
      </w:pPr>
      <w:r w:rsidRPr="00902BAD">
        <w:rPr>
          <w:b/>
        </w:rPr>
        <w:t>Observación directa</w:t>
      </w:r>
      <w:r w:rsidRPr="00902BAD">
        <w:t xml:space="preserve"> de la práctica de higiene de manos durante las actividades diarias, siguiendo los </w:t>
      </w:r>
      <w:r w:rsidRPr="00902BAD">
        <w:rPr>
          <w:b/>
        </w:rPr>
        <w:t>“Cinco momentos para la higiene de manos”</w:t>
      </w:r>
      <w:r w:rsidRPr="00902BAD">
        <w:t xml:space="preserve"> de la OMS.</w:t>
      </w:r>
    </w:p>
    <w:p w14:paraId="5E2887A2" w14:textId="77777777" w:rsidR="00902BAD" w:rsidRPr="00902BAD" w:rsidRDefault="00902BAD" w:rsidP="00902BAD">
      <w:pPr>
        <w:ind w:left="360"/>
        <w:jc w:val="both"/>
      </w:pPr>
      <w:r w:rsidRPr="00902BAD">
        <w:t>Los datos se analizaron mediante estadística descriptiva (frecuencias, porcentajes) y prueba chi-cuadrado para comparar adherencia entre personal sanitario y no sanitario.</w:t>
      </w:r>
    </w:p>
    <w:p w14:paraId="53E82997" w14:textId="77777777" w:rsidR="00902BAD" w:rsidRPr="00902BAD" w:rsidRDefault="00902BAD" w:rsidP="00902BAD">
      <w:pPr>
        <w:ind w:left="360"/>
        <w:jc w:val="both"/>
        <w:rPr>
          <w:b/>
        </w:rPr>
      </w:pPr>
      <w:r w:rsidRPr="00902BAD">
        <w:rPr>
          <w:b/>
        </w:rPr>
        <w:t>Resultados</w:t>
      </w:r>
    </w:p>
    <w:p w14:paraId="0C907A99" w14:textId="77777777" w:rsidR="00902BAD" w:rsidRPr="00902BAD" w:rsidRDefault="00902BAD" w:rsidP="00902BAD">
      <w:pPr>
        <w:ind w:left="360"/>
        <w:jc w:val="both"/>
      </w:pPr>
      <w:r w:rsidRPr="00902BAD">
        <w:t>El 85% del personal sanitario reportó conocimiento de los protocolos de lavado de manos, frente a un 60% del personal no sanitario. La observación directa mostró que la adherencia correcta a los cinco momentos de lavado fue del 72% en personal sanitario y del 45% en personal no sanitario.</w:t>
      </w:r>
    </w:p>
    <w:p w14:paraId="1DBBF2E9" w14:textId="77777777" w:rsidR="00902BAD" w:rsidRPr="00902BAD" w:rsidRDefault="00902BAD" w:rsidP="00902BAD">
      <w:pPr>
        <w:ind w:left="360"/>
        <w:jc w:val="both"/>
      </w:pPr>
      <w:r w:rsidRPr="00902BAD">
        <w:t>Los errores más comunes fueron:</w:t>
      </w:r>
    </w:p>
    <w:p w14:paraId="4E629861" w14:textId="77777777" w:rsidR="00902BAD" w:rsidRPr="00902BAD" w:rsidRDefault="00902BAD" w:rsidP="00902BAD">
      <w:pPr>
        <w:numPr>
          <w:ilvl w:val="0"/>
          <w:numId w:val="450"/>
        </w:numPr>
        <w:jc w:val="both"/>
      </w:pPr>
      <w:r w:rsidRPr="00902BAD">
        <w:t>Omisión de fricción entre los dedos y uñas.</w:t>
      </w:r>
    </w:p>
    <w:p w14:paraId="377CA2DF" w14:textId="77777777" w:rsidR="00902BAD" w:rsidRPr="00902BAD" w:rsidRDefault="00902BAD" w:rsidP="00902BAD">
      <w:pPr>
        <w:numPr>
          <w:ilvl w:val="0"/>
          <w:numId w:val="450"/>
        </w:numPr>
        <w:jc w:val="both"/>
      </w:pPr>
      <w:r w:rsidRPr="00902BAD">
        <w:t>Uso insuficiente de desinfectante alcohólico.</w:t>
      </w:r>
    </w:p>
    <w:p w14:paraId="4381127D" w14:textId="77777777" w:rsidR="00902BAD" w:rsidRPr="00902BAD" w:rsidRDefault="00902BAD" w:rsidP="00902BAD">
      <w:pPr>
        <w:numPr>
          <w:ilvl w:val="0"/>
          <w:numId w:val="450"/>
        </w:numPr>
        <w:jc w:val="both"/>
      </w:pPr>
      <w:r w:rsidRPr="00902BAD">
        <w:lastRenderedPageBreak/>
        <w:t>Lavado solo después de contacto con materiales visibles contaminados, ignorando momentos críticos como antes de contacto con pacientes o tras exposición a fluidos corporales.</w:t>
      </w:r>
    </w:p>
    <w:p w14:paraId="49AF1835" w14:textId="77777777" w:rsidR="00902BAD" w:rsidRPr="00902BAD" w:rsidRDefault="00902BAD" w:rsidP="00902BAD">
      <w:pPr>
        <w:ind w:left="360"/>
        <w:jc w:val="both"/>
      </w:pPr>
      <w:r w:rsidRPr="00902BAD">
        <w:t>Se observó una relación significativa entre la formación previa en higiene de manos y la adherencia correcta (p &lt; 0,05). Además, el personal no sanitario mostró una percepción menor de riesgo de transmisión, lo que influye en su práctica.</w:t>
      </w:r>
    </w:p>
    <w:p w14:paraId="5D407814" w14:textId="77777777" w:rsidR="00902BAD" w:rsidRPr="00902BAD" w:rsidRDefault="00902BAD" w:rsidP="00902BAD">
      <w:pPr>
        <w:ind w:left="360"/>
        <w:jc w:val="both"/>
        <w:rPr>
          <w:b/>
        </w:rPr>
      </w:pPr>
      <w:r w:rsidRPr="00902BAD">
        <w:rPr>
          <w:b/>
        </w:rPr>
        <w:t>Conclusiones</w:t>
      </w:r>
    </w:p>
    <w:p w14:paraId="0D4B7468" w14:textId="77777777" w:rsidR="00902BAD" w:rsidRPr="00902BAD" w:rsidRDefault="00902BAD" w:rsidP="00902BAD">
      <w:pPr>
        <w:ind w:left="360"/>
        <w:jc w:val="both"/>
      </w:pPr>
      <w:r w:rsidRPr="00902BAD">
        <w:t>El lavado de manos sigue siendo un pilar fundamental en la prevención de infecciones tanto para personal sanitario como no sanitario. Aunque el personal sanitario demuestra mayor conocimiento y cumplimiento de protocolos, la adherencia no alcanza el 100%, lo que indica la necesidad de reforzar la educación continua.</w:t>
      </w:r>
    </w:p>
    <w:p w14:paraId="22BD64CB" w14:textId="77777777" w:rsidR="00902BAD" w:rsidRPr="00902BAD" w:rsidRDefault="00902BAD" w:rsidP="00902BAD">
      <w:pPr>
        <w:ind w:left="360"/>
        <w:jc w:val="both"/>
      </w:pPr>
      <w:r w:rsidRPr="00902BAD">
        <w:t>Para el personal no sanitario, los resultados resaltan la importancia de capacitaciones específicas que incluyan concienciación sobre riesgos, técnica correcta y momentos críticos de higiene. Las estrategias efectivas incluyen:</w:t>
      </w:r>
    </w:p>
    <w:p w14:paraId="56D07D43" w14:textId="77777777" w:rsidR="00902BAD" w:rsidRPr="00902BAD" w:rsidRDefault="00902BAD" w:rsidP="00902BAD">
      <w:pPr>
        <w:numPr>
          <w:ilvl w:val="0"/>
          <w:numId w:val="451"/>
        </w:numPr>
        <w:jc w:val="both"/>
      </w:pPr>
      <w:r w:rsidRPr="00902BAD">
        <w:t>Formación periódica y talleres prácticos.</w:t>
      </w:r>
    </w:p>
    <w:p w14:paraId="1762520D" w14:textId="77777777" w:rsidR="00902BAD" w:rsidRPr="00902BAD" w:rsidRDefault="00902BAD" w:rsidP="00902BAD">
      <w:pPr>
        <w:numPr>
          <w:ilvl w:val="0"/>
          <w:numId w:val="451"/>
        </w:numPr>
        <w:jc w:val="both"/>
      </w:pPr>
      <w:r w:rsidRPr="00902BAD">
        <w:t>Supervisión y retroalimentación en el lugar de trabajo.</w:t>
      </w:r>
    </w:p>
    <w:p w14:paraId="31F286FA" w14:textId="77777777" w:rsidR="00902BAD" w:rsidRPr="00902BAD" w:rsidRDefault="00902BAD" w:rsidP="00902BAD">
      <w:pPr>
        <w:numPr>
          <w:ilvl w:val="0"/>
          <w:numId w:val="451"/>
        </w:numPr>
        <w:jc w:val="both"/>
      </w:pPr>
      <w:r w:rsidRPr="00902BAD">
        <w:t>Recordatorios visuales y disponibilidad de insumos de higiene adecuados.</w:t>
      </w:r>
    </w:p>
    <w:p w14:paraId="4030FEE2" w14:textId="77777777" w:rsidR="00902BAD" w:rsidRPr="00902BAD" w:rsidRDefault="00902BAD" w:rsidP="00902BAD">
      <w:pPr>
        <w:ind w:left="360"/>
        <w:jc w:val="both"/>
      </w:pPr>
      <w:r w:rsidRPr="00902BAD">
        <w:t>La mejora de la higiene de manos no solo protege a los trabajadores y pacientes, sino que también reduce costos asociados a infecciones nosocomiales, mejora la eficiencia del sistema sanitario y fortalece la cultura de seguridad laboral.</w:t>
      </w:r>
    </w:p>
    <w:p w14:paraId="32AF0AAE" w14:textId="77777777" w:rsidR="00902BAD" w:rsidRPr="00902BAD" w:rsidRDefault="00902BAD" w:rsidP="00902BAD">
      <w:pPr>
        <w:ind w:left="360"/>
        <w:jc w:val="both"/>
        <w:rPr>
          <w:b/>
        </w:rPr>
      </w:pPr>
      <w:r w:rsidRPr="00902BAD">
        <w:rPr>
          <w:b/>
        </w:rPr>
        <w:t>Bibliografía</w:t>
      </w:r>
    </w:p>
    <w:p w14:paraId="0039823E" w14:textId="77777777" w:rsidR="00902BAD" w:rsidRPr="00902BAD" w:rsidRDefault="00902BAD" w:rsidP="00902BAD">
      <w:pPr>
        <w:numPr>
          <w:ilvl w:val="0"/>
          <w:numId w:val="452"/>
        </w:numPr>
        <w:jc w:val="both"/>
      </w:pPr>
      <w:proofErr w:type="spellStart"/>
      <w:r w:rsidRPr="00902BAD">
        <w:t>Allegranzi</w:t>
      </w:r>
      <w:proofErr w:type="spellEnd"/>
      <w:r w:rsidRPr="00902BAD">
        <w:t xml:space="preserve">, B., </w:t>
      </w:r>
      <w:proofErr w:type="spellStart"/>
      <w:r w:rsidRPr="00902BAD">
        <w:t>Pittet</w:t>
      </w:r>
      <w:proofErr w:type="spellEnd"/>
      <w:r w:rsidRPr="00902BAD">
        <w:t xml:space="preserve">, D. (2017). </w:t>
      </w:r>
      <w:r w:rsidRPr="00902BAD">
        <w:rPr>
          <w:i/>
        </w:rPr>
        <w:t xml:space="preserve">Role </w:t>
      </w:r>
      <w:proofErr w:type="spellStart"/>
      <w:r w:rsidRPr="00902BAD">
        <w:rPr>
          <w:i/>
        </w:rPr>
        <w:t>of</w:t>
      </w:r>
      <w:proofErr w:type="spellEnd"/>
      <w:r w:rsidRPr="00902BAD">
        <w:rPr>
          <w:i/>
        </w:rPr>
        <w:t xml:space="preserve"> </w:t>
      </w:r>
      <w:proofErr w:type="spellStart"/>
      <w:r w:rsidRPr="00902BAD">
        <w:rPr>
          <w:i/>
        </w:rPr>
        <w:t>hand</w:t>
      </w:r>
      <w:proofErr w:type="spellEnd"/>
      <w:r w:rsidRPr="00902BAD">
        <w:rPr>
          <w:i/>
        </w:rPr>
        <w:t xml:space="preserve"> </w:t>
      </w:r>
      <w:proofErr w:type="spellStart"/>
      <w:r w:rsidRPr="00902BAD">
        <w:rPr>
          <w:i/>
        </w:rPr>
        <w:t>hygiene</w:t>
      </w:r>
      <w:proofErr w:type="spellEnd"/>
      <w:r w:rsidRPr="00902BAD">
        <w:rPr>
          <w:i/>
        </w:rPr>
        <w:t xml:space="preserve"> in </w:t>
      </w:r>
      <w:proofErr w:type="spellStart"/>
      <w:r w:rsidRPr="00902BAD">
        <w:rPr>
          <w:i/>
        </w:rPr>
        <w:t>healthcare-associated</w:t>
      </w:r>
      <w:proofErr w:type="spellEnd"/>
      <w:r w:rsidRPr="00902BAD">
        <w:rPr>
          <w:i/>
        </w:rPr>
        <w:t xml:space="preserve"> </w:t>
      </w:r>
      <w:proofErr w:type="spellStart"/>
      <w:r w:rsidRPr="00902BAD">
        <w:rPr>
          <w:i/>
        </w:rPr>
        <w:t>infection</w:t>
      </w:r>
      <w:proofErr w:type="spellEnd"/>
      <w:r w:rsidRPr="00902BAD">
        <w:rPr>
          <w:i/>
        </w:rPr>
        <w:t xml:space="preserve"> </w:t>
      </w:r>
      <w:proofErr w:type="spellStart"/>
      <w:r w:rsidRPr="00902BAD">
        <w:rPr>
          <w:i/>
        </w:rPr>
        <w:t>prevention</w:t>
      </w:r>
      <w:proofErr w:type="spellEnd"/>
      <w:r w:rsidRPr="00902BAD">
        <w:rPr>
          <w:i/>
        </w:rPr>
        <w:t>.</w:t>
      </w:r>
      <w:r w:rsidRPr="00902BAD">
        <w:t xml:space="preserve"> </w:t>
      </w:r>
      <w:proofErr w:type="spellStart"/>
      <w:r w:rsidRPr="00902BAD">
        <w:t>Journal</w:t>
      </w:r>
      <w:proofErr w:type="spellEnd"/>
      <w:r w:rsidRPr="00902BAD">
        <w:t xml:space="preserve"> </w:t>
      </w:r>
      <w:proofErr w:type="spellStart"/>
      <w:r w:rsidRPr="00902BAD">
        <w:t>of</w:t>
      </w:r>
      <w:proofErr w:type="spellEnd"/>
      <w:r w:rsidRPr="00902BAD">
        <w:t xml:space="preserve"> Hospital </w:t>
      </w:r>
      <w:proofErr w:type="spellStart"/>
      <w:r w:rsidRPr="00902BAD">
        <w:t>Infection</w:t>
      </w:r>
      <w:proofErr w:type="spellEnd"/>
      <w:r w:rsidRPr="00902BAD">
        <w:t>, 95(4), 305–315.</w:t>
      </w:r>
    </w:p>
    <w:p w14:paraId="39462D83" w14:textId="77777777" w:rsidR="00902BAD" w:rsidRPr="00902BAD" w:rsidRDefault="00902BAD" w:rsidP="00902BAD">
      <w:pPr>
        <w:numPr>
          <w:ilvl w:val="0"/>
          <w:numId w:val="452"/>
        </w:numPr>
        <w:jc w:val="both"/>
      </w:pPr>
      <w:r w:rsidRPr="00902BAD">
        <w:t xml:space="preserve">Organización Mundial de la Salud (OMS). (2022). </w:t>
      </w:r>
      <w:proofErr w:type="spellStart"/>
      <w:r w:rsidRPr="00902BAD">
        <w:rPr>
          <w:i/>
        </w:rPr>
        <w:t>Guidelines</w:t>
      </w:r>
      <w:proofErr w:type="spellEnd"/>
      <w:r w:rsidRPr="00902BAD">
        <w:rPr>
          <w:i/>
        </w:rPr>
        <w:t xml:space="preserve"> </w:t>
      </w:r>
      <w:proofErr w:type="spellStart"/>
      <w:r w:rsidRPr="00902BAD">
        <w:rPr>
          <w:i/>
        </w:rPr>
        <w:t>on</w:t>
      </w:r>
      <w:proofErr w:type="spellEnd"/>
      <w:r w:rsidRPr="00902BAD">
        <w:rPr>
          <w:i/>
        </w:rPr>
        <w:t xml:space="preserve"> Hand </w:t>
      </w:r>
      <w:proofErr w:type="spellStart"/>
      <w:r w:rsidRPr="00902BAD">
        <w:rPr>
          <w:i/>
        </w:rPr>
        <w:t>Hygiene</w:t>
      </w:r>
      <w:proofErr w:type="spellEnd"/>
      <w:r w:rsidRPr="00902BAD">
        <w:rPr>
          <w:i/>
        </w:rPr>
        <w:t xml:space="preserve"> in </w:t>
      </w:r>
      <w:proofErr w:type="spellStart"/>
      <w:r w:rsidRPr="00902BAD">
        <w:rPr>
          <w:i/>
        </w:rPr>
        <w:t>Health</w:t>
      </w:r>
      <w:proofErr w:type="spellEnd"/>
      <w:r w:rsidRPr="00902BAD">
        <w:rPr>
          <w:i/>
        </w:rPr>
        <w:t xml:space="preserve"> Care.</w:t>
      </w:r>
      <w:r w:rsidRPr="00902BAD">
        <w:t xml:space="preserve"> Ginebra: OMS.</w:t>
      </w:r>
    </w:p>
    <w:p w14:paraId="544CBBC7" w14:textId="77777777" w:rsidR="00902BAD" w:rsidRPr="00902BAD" w:rsidRDefault="00902BAD" w:rsidP="00902BAD">
      <w:pPr>
        <w:numPr>
          <w:ilvl w:val="0"/>
          <w:numId w:val="452"/>
        </w:numPr>
        <w:jc w:val="both"/>
      </w:pPr>
      <w:proofErr w:type="spellStart"/>
      <w:r w:rsidRPr="00902BAD">
        <w:t>World</w:t>
      </w:r>
      <w:proofErr w:type="spellEnd"/>
      <w:r w:rsidRPr="00902BAD">
        <w:t xml:space="preserve"> </w:t>
      </w:r>
      <w:proofErr w:type="spellStart"/>
      <w:r w:rsidRPr="00902BAD">
        <w:t>Health</w:t>
      </w:r>
      <w:proofErr w:type="spellEnd"/>
      <w:r w:rsidRPr="00902BAD">
        <w:t xml:space="preserve"> </w:t>
      </w:r>
      <w:proofErr w:type="spellStart"/>
      <w:r w:rsidRPr="00902BAD">
        <w:t>Organization</w:t>
      </w:r>
      <w:proofErr w:type="spellEnd"/>
      <w:r w:rsidRPr="00902BAD">
        <w:t xml:space="preserve">. (2009). </w:t>
      </w:r>
      <w:r w:rsidRPr="00902BAD">
        <w:rPr>
          <w:i/>
        </w:rPr>
        <w:t xml:space="preserve">WHO </w:t>
      </w:r>
      <w:proofErr w:type="spellStart"/>
      <w:r w:rsidRPr="00902BAD">
        <w:rPr>
          <w:i/>
        </w:rPr>
        <w:t>Guidelines</w:t>
      </w:r>
      <w:proofErr w:type="spellEnd"/>
      <w:r w:rsidRPr="00902BAD">
        <w:rPr>
          <w:i/>
        </w:rPr>
        <w:t xml:space="preserve"> </w:t>
      </w:r>
      <w:proofErr w:type="spellStart"/>
      <w:r w:rsidRPr="00902BAD">
        <w:rPr>
          <w:i/>
        </w:rPr>
        <w:t>on</w:t>
      </w:r>
      <w:proofErr w:type="spellEnd"/>
      <w:r w:rsidRPr="00902BAD">
        <w:rPr>
          <w:i/>
        </w:rPr>
        <w:t xml:space="preserve"> Hand </w:t>
      </w:r>
      <w:proofErr w:type="spellStart"/>
      <w:r w:rsidRPr="00902BAD">
        <w:rPr>
          <w:i/>
        </w:rPr>
        <w:t>Hygiene</w:t>
      </w:r>
      <w:proofErr w:type="spellEnd"/>
      <w:r w:rsidRPr="00902BAD">
        <w:rPr>
          <w:i/>
        </w:rPr>
        <w:t xml:space="preserve"> in </w:t>
      </w:r>
      <w:proofErr w:type="spellStart"/>
      <w:r w:rsidRPr="00902BAD">
        <w:rPr>
          <w:i/>
        </w:rPr>
        <w:t>Health</w:t>
      </w:r>
      <w:proofErr w:type="spellEnd"/>
      <w:r w:rsidRPr="00902BAD">
        <w:rPr>
          <w:i/>
        </w:rPr>
        <w:t xml:space="preserve"> Care.</w:t>
      </w:r>
      <w:r w:rsidRPr="00902BAD">
        <w:t xml:space="preserve"> Geneva: WHO </w:t>
      </w:r>
      <w:proofErr w:type="spellStart"/>
      <w:r w:rsidRPr="00902BAD">
        <w:t>Press</w:t>
      </w:r>
      <w:proofErr w:type="spellEnd"/>
      <w:r w:rsidRPr="00902BAD">
        <w:t>.</w:t>
      </w:r>
    </w:p>
    <w:p w14:paraId="1ECCAA92" w14:textId="77777777" w:rsidR="00902BAD" w:rsidRPr="00902BAD" w:rsidRDefault="00902BAD" w:rsidP="00902BAD">
      <w:pPr>
        <w:numPr>
          <w:ilvl w:val="0"/>
          <w:numId w:val="452"/>
        </w:numPr>
        <w:jc w:val="both"/>
      </w:pPr>
      <w:r w:rsidRPr="00902BAD">
        <w:t xml:space="preserve">Erasmus, V., </w:t>
      </w:r>
      <w:proofErr w:type="spellStart"/>
      <w:r w:rsidRPr="00902BAD">
        <w:t>Daha</w:t>
      </w:r>
      <w:proofErr w:type="spellEnd"/>
      <w:r w:rsidRPr="00902BAD">
        <w:t xml:space="preserve">, T.J., </w:t>
      </w:r>
      <w:proofErr w:type="spellStart"/>
      <w:r w:rsidRPr="00902BAD">
        <w:t>Brug</w:t>
      </w:r>
      <w:proofErr w:type="spellEnd"/>
      <w:r w:rsidRPr="00902BAD">
        <w:t xml:space="preserve">, H., et al. (2010). </w:t>
      </w:r>
      <w:proofErr w:type="spellStart"/>
      <w:r w:rsidRPr="00902BAD">
        <w:rPr>
          <w:i/>
        </w:rPr>
        <w:t>Systematic</w:t>
      </w:r>
      <w:proofErr w:type="spellEnd"/>
      <w:r w:rsidRPr="00902BAD">
        <w:rPr>
          <w:i/>
        </w:rPr>
        <w:t xml:space="preserve"> </w:t>
      </w:r>
      <w:proofErr w:type="spellStart"/>
      <w:r w:rsidRPr="00902BAD">
        <w:rPr>
          <w:i/>
        </w:rPr>
        <w:t>review</w:t>
      </w:r>
      <w:proofErr w:type="spellEnd"/>
      <w:r w:rsidRPr="00902BAD">
        <w:rPr>
          <w:i/>
        </w:rPr>
        <w:t xml:space="preserve"> </w:t>
      </w:r>
      <w:proofErr w:type="spellStart"/>
      <w:r w:rsidRPr="00902BAD">
        <w:rPr>
          <w:i/>
        </w:rPr>
        <w:t>of</w:t>
      </w:r>
      <w:proofErr w:type="spellEnd"/>
      <w:r w:rsidRPr="00902BAD">
        <w:rPr>
          <w:i/>
        </w:rPr>
        <w:t xml:space="preserve"> </w:t>
      </w:r>
      <w:proofErr w:type="spellStart"/>
      <w:r w:rsidRPr="00902BAD">
        <w:rPr>
          <w:i/>
        </w:rPr>
        <w:t>studies</w:t>
      </w:r>
      <w:proofErr w:type="spellEnd"/>
      <w:r w:rsidRPr="00902BAD">
        <w:rPr>
          <w:i/>
        </w:rPr>
        <w:t xml:space="preserve"> </w:t>
      </w:r>
      <w:proofErr w:type="spellStart"/>
      <w:r w:rsidRPr="00902BAD">
        <w:rPr>
          <w:i/>
        </w:rPr>
        <w:t>on</w:t>
      </w:r>
      <w:proofErr w:type="spellEnd"/>
      <w:r w:rsidRPr="00902BAD">
        <w:rPr>
          <w:i/>
        </w:rPr>
        <w:t xml:space="preserve"> </w:t>
      </w:r>
      <w:proofErr w:type="spellStart"/>
      <w:r w:rsidRPr="00902BAD">
        <w:rPr>
          <w:i/>
        </w:rPr>
        <w:t>compliance</w:t>
      </w:r>
      <w:proofErr w:type="spellEnd"/>
      <w:r w:rsidRPr="00902BAD">
        <w:rPr>
          <w:i/>
        </w:rPr>
        <w:t xml:space="preserve"> </w:t>
      </w:r>
      <w:proofErr w:type="spellStart"/>
      <w:r w:rsidRPr="00902BAD">
        <w:rPr>
          <w:i/>
        </w:rPr>
        <w:t>with</w:t>
      </w:r>
      <w:proofErr w:type="spellEnd"/>
      <w:r w:rsidRPr="00902BAD">
        <w:rPr>
          <w:i/>
        </w:rPr>
        <w:t xml:space="preserve"> </w:t>
      </w:r>
      <w:proofErr w:type="spellStart"/>
      <w:r w:rsidRPr="00902BAD">
        <w:rPr>
          <w:i/>
        </w:rPr>
        <w:t>hand</w:t>
      </w:r>
      <w:proofErr w:type="spellEnd"/>
      <w:r w:rsidRPr="00902BAD">
        <w:rPr>
          <w:i/>
        </w:rPr>
        <w:t xml:space="preserve"> </w:t>
      </w:r>
      <w:proofErr w:type="spellStart"/>
      <w:r w:rsidRPr="00902BAD">
        <w:rPr>
          <w:i/>
        </w:rPr>
        <w:t>hygiene</w:t>
      </w:r>
      <w:proofErr w:type="spellEnd"/>
      <w:r w:rsidRPr="00902BAD">
        <w:rPr>
          <w:i/>
        </w:rPr>
        <w:t xml:space="preserve"> </w:t>
      </w:r>
      <w:proofErr w:type="spellStart"/>
      <w:r w:rsidRPr="00902BAD">
        <w:rPr>
          <w:i/>
        </w:rPr>
        <w:t>guidelines</w:t>
      </w:r>
      <w:proofErr w:type="spellEnd"/>
      <w:r w:rsidRPr="00902BAD">
        <w:rPr>
          <w:i/>
        </w:rPr>
        <w:t xml:space="preserve"> </w:t>
      </w:r>
      <w:proofErr w:type="gramStart"/>
      <w:r w:rsidRPr="00902BAD">
        <w:rPr>
          <w:i/>
        </w:rPr>
        <w:t>in hospital</w:t>
      </w:r>
      <w:proofErr w:type="gramEnd"/>
      <w:r w:rsidRPr="00902BAD">
        <w:rPr>
          <w:i/>
        </w:rPr>
        <w:t xml:space="preserve"> care.</w:t>
      </w:r>
      <w:r w:rsidRPr="00902BAD">
        <w:t xml:space="preserve"> </w:t>
      </w:r>
      <w:proofErr w:type="spellStart"/>
      <w:r w:rsidRPr="00902BAD">
        <w:t>Infection</w:t>
      </w:r>
      <w:proofErr w:type="spellEnd"/>
      <w:r w:rsidRPr="00902BAD">
        <w:t xml:space="preserve"> Control &amp; Hospital </w:t>
      </w:r>
      <w:proofErr w:type="spellStart"/>
      <w:r w:rsidRPr="00902BAD">
        <w:t>Epidemiology</w:t>
      </w:r>
      <w:proofErr w:type="spellEnd"/>
      <w:r w:rsidRPr="00902BAD">
        <w:t>, 31(3), 283–294.</w:t>
      </w:r>
    </w:p>
    <w:p w14:paraId="447D0E57" w14:textId="77777777" w:rsidR="00902BAD" w:rsidRDefault="00902BAD" w:rsidP="00F4598C">
      <w:pPr>
        <w:ind w:left="360"/>
        <w:jc w:val="both"/>
      </w:pPr>
    </w:p>
    <w:p w14:paraId="104F714E" w14:textId="77777777" w:rsidR="00902BAD" w:rsidRDefault="00902BAD" w:rsidP="00F4598C">
      <w:pPr>
        <w:ind w:left="360"/>
        <w:jc w:val="both"/>
      </w:pPr>
    </w:p>
    <w:p w14:paraId="57D3F2B9" w14:textId="77777777" w:rsidR="00902BAD" w:rsidRDefault="00902BAD" w:rsidP="00F4598C">
      <w:pPr>
        <w:ind w:left="360"/>
        <w:jc w:val="both"/>
      </w:pPr>
    </w:p>
    <w:p w14:paraId="7B80293A" w14:textId="77777777" w:rsidR="00902BAD" w:rsidRDefault="00902BAD" w:rsidP="00F4598C">
      <w:pPr>
        <w:ind w:left="360"/>
        <w:jc w:val="both"/>
      </w:pPr>
    </w:p>
    <w:p w14:paraId="56159955" w14:textId="77777777" w:rsidR="00902BAD" w:rsidRDefault="00902BAD" w:rsidP="00F4598C">
      <w:pPr>
        <w:ind w:left="360"/>
        <w:jc w:val="both"/>
      </w:pPr>
    </w:p>
    <w:p w14:paraId="1809BF3D" w14:textId="77777777" w:rsidR="004F4DDF" w:rsidRDefault="004F4DDF" w:rsidP="004F4DDF">
      <w:pPr>
        <w:ind w:left="360"/>
        <w:jc w:val="both"/>
        <w:rPr>
          <w:b/>
        </w:rPr>
      </w:pPr>
      <w:r w:rsidRPr="004F4DDF">
        <w:rPr>
          <w:b/>
        </w:rPr>
        <w:t xml:space="preserve">Influencia de la comunicación efectiva en la dinámica y resultados de equipos laborales </w:t>
      </w:r>
    </w:p>
    <w:p w14:paraId="4A592E44" w14:textId="77777777" w:rsidR="004F4DDF" w:rsidRPr="004F4DDF" w:rsidRDefault="004F4DDF" w:rsidP="004F4DDF">
      <w:pPr>
        <w:ind w:left="360"/>
        <w:jc w:val="both"/>
      </w:pPr>
    </w:p>
    <w:p w14:paraId="48FA3F0E" w14:textId="77777777" w:rsidR="004F4DDF" w:rsidRPr="004F4DDF" w:rsidRDefault="004F4DDF" w:rsidP="004F4DDF">
      <w:pPr>
        <w:ind w:left="360"/>
        <w:jc w:val="both"/>
      </w:pPr>
      <w:r w:rsidRPr="004F4DDF">
        <w:t xml:space="preserve">Introducción </w:t>
      </w:r>
    </w:p>
    <w:p w14:paraId="4351E942" w14:textId="77777777" w:rsidR="004F4DDF" w:rsidRDefault="004F4DDF" w:rsidP="004F4DDF">
      <w:pPr>
        <w:ind w:left="360"/>
        <w:jc w:val="both"/>
      </w:pPr>
      <w:r w:rsidRPr="004F4DDF">
        <w:t xml:space="preserve">La comunicación efectiva es un elemento esencial en el funcionamiento de los equipos de trabajo. Un intercambio claro, oportuno y respetuoso de información permite coordinar actividades, resolver conflictos y fortalecer la cohesión grupal. En entornos laborales cada vez más dinámicos y colaborativos, la falta de comunicación puede generar errores, duplicidad de tareas, insatisfacción y deterioro del clima organizacional. Por el contrario, equipos que se comunican adecuadamente tienden a ser más productivos, eficientes y creativos. Por estas razones, la comunicación se considera una competencia estratégica para garantizar el éxito de cualquier organización. </w:t>
      </w:r>
    </w:p>
    <w:p w14:paraId="69786953" w14:textId="77777777" w:rsidR="004F4DDF" w:rsidRPr="004F4DDF" w:rsidRDefault="004F4DDF" w:rsidP="004F4DDF">
      <w:pPr>
        <w:ind w:left="360"/>
        <w:jc w:val="both"/>
      </w:pPr>
    </w:p>
    <w:p w14:paraId="386E5567" w14:textId="77777777" w:rsidR="004F4DDF" w:rsidRPr="004F4DDF" w:rsidRDefault="004F4DDF" w:rsidP="004F4DDF">
      <w:pPr>
        <w:ind w:left="360"/>
        <w:jc w:val="both"/>
      </w:pPr>
      <w:r w:rsidRPr="004F4DDF">
        <w:t xml:space="preserve">Objetivo </w:t>
      </w:r>
    </w:p>
    <w:p w14:paraId="7BCF34BE" w14:textId="77777777" w:rsidR="004F4DDF" w:rsidRDefault="004F4DDF" w:rsidP="004F4DDF">
      <w:pPr>
        <w:ind w:left="360"/>
        <w:jc w:val="both"/>
      </w:pPr>
      <w:r w:rsidRPr="004F4DDF">
        <w:t xml:space="preserve">Analizar la importancia de la comunicación efectiva en los equipos de trabajo y su influencia en la productividad, la coordinación, la satisfacción laboral y el clima organizacional. </w:t>
      </w:r>
    </w:p>
    <w:p w14:paraId="46387388" w14:textId="77777777" w:rsidR="004F4DDF" w:rsidRPr="004F4DDF" w:rsidRDefault="004F4DDF" w:rsidP="004F4DDF">
      <w:pPr>
        <w:ind w:left="360"/>
        <w:jc w:val="both"/>
      </w:pPr>
    </w:p>
    <w:p w14:paraId="5727658B" w14:textId="77777777" w:rsidR="004F4DDF" w:rsidRPr="004F4DDF" w:rsidRDefault="004F4DDF" w:rsidP="004F4DDF">
      <w:pPr>
        <w:ind w:left="360"/>
        <w:jc w:val="both"/>
      </w:pPr>
      <w:r w:rsidRPr="004F4DDF">
        <w:t xml:space="preserve">Método </w:t>
      </w:r>
    </w:p>
    <w:p w14:paraId="1D6F5D8A" w14:textId="77777777" w:rsidR="004F4DDF" w:rsidRDefault="004F4DDF" w:rsidP="004F4DDF">
      <w:pPr>
        <w:ind w:left="360"/>
        <w:jc w:val="both"/>
      </w:pPr>
      <w:r w:rsidRPr="004F4DDF">
        <w:t xml:space="preserve">Se realizó un estudio descriptivo y transversal con 180 trabajadores de áreas administrativas, operativas y de gestión de proyectos de una empresa de servicios. </w:t>
      </w:r>
    </w:p>
    <w:p w14:paraId="021291D4" w14:textId="77777777" w:rsidR="004F4DDF" w:rsidRPr="004F4DDF" w:rsidRDefault="004F4DDF" w:rsidP="004F4DDF">
      <w:pPr>
        <w:ind w:left="360"/>
        <w:jc w:val="both"/>
      </w:pPr>
    </w:p>
    <w:p w14:paraId="54643B04" w14:textId="77777777" w:rsidR="004F4DDF" w:rsidRPr="004F4DDF" w:rsidRDefault="004F4DDF" w:rsidP="004F4DDF">
      <w:pPr>
        <w:ind w:left="360"/>
        <w:jc w:val="both"/>
      </w:pPr>
      <w:r w:rsidRPr="004F4DDF">
        <w:t xml:space="preserve">Resultados </w:t>
      </w:r>
    </w:p>
    <w:p w14:paraId="2438F806" w14:textId="77777777" w:rsidR="004F4DDF" w:rsidRPr="004F4DDF" w:rsidRDefault="004F4DDF" w:rsidP="004F4DDF">
      <w:pPr>
        <w:ind w:left="360"/>
        <w:jc w:val="both"/>
      </w:pPr>
      <w:r w:rsidRPr="004F4DDF">
        <w:t xml:space="preserve">Los datos mostraron que los equipos con puntajes altos en comunicación efectiva presentaron un 35% mayor rendimiento en comparación con los equipos con baja comunicación. El 70% de los trabajadores indicó que la falta de claridad en las instrucciones o retroalimentación genera errores y retrabajo. Asimismo, el 65% reportó que una comunicación abierta y respetuosa facilita la resolución de conflictos y mejora la cooperación entre compañeros. </w:t>
      </w:r>
    </w:p>
    <w:p w14:paraId="388FC36A" w14:textId="77777777" w:rsidR="004F4DDF" w:rsidRDefault="004F4DDF" w:rsidP="004F4DDF">
      <w:pPr>
        <w:ind w:left="360"/>
        <w:jc w:val="both"/>
      </w:pPr>
      <w:r w:rsidRPr="004F4DDF">
        <w:t xml:space="preserve">El análisis correlacional reveló que la comunicación efectiva se asocia positivamente con la satisfacción laboral (r = 0.58) y con la cohesión del equipo (r = 0.62), evidenciando que los equipos con mejores canales de comunicación presentan un clima laboral más favorable y mayor compromiso con sus tareas. </w:t>
      </w:r>
    </w:p>
    <w:p w14:paraId="19255F89" w14:textId="77777777" w:rsidR="004F4DDF" w:rsidRPr="004F4DDF" w:rsidRDefault="004F4DDF" w:rsidP="004F4DDF">
      <w:pPr>
        <w:ind w:left="360"/>
        <w:jc w:val="both"/>
      </w:pPr>
    </w:p>
    <w:p w14:paraId="7E488D0D" w14:textId="77777777" w:rsidR="004F4DDF" w:rsidRPr="004F4DDF" w:rsidRDefault="004F4DDF" w:rsidP="004F4DDF">
      <w:pPr>
        <w:ind w:left="360"/>
        <w:jc w:val="both"/>
      </w:pPr>
      <w:r w:rsidRPr="004F4DDF">
        <w:t xml:space="preserve">Conclusiones </w:t>
      </w:r>
    </w:p>
    <w:p w14:paraId="405819DE" w14:textId="77777777" w:rsidR="004F4DDF" w:rsidRPr="004F4DDF" w:rsidRDefault="004F4DDF" w:rsidP="004F4DDF">
      <w:pPr>
        <w:ind w:left="360"/>
        <w:jc w:val="both"/>
      </w:pPr>
      <w:r w:rsidRPr="004F4DDF">
        <w:t xml:space="preserve">La comunicación efectiva es un factor determinante para el buen funcionamiento de los equipos de trabajo. Contribuye a mejorar la coordinación, el rendimiento y la resolución de problemas, además de favorecer la satisfacción laboral y fortalecer las relaciones interpersonales. La evidencia indica que promover prácticas comunicativas claras, abiertas y participativas debe ser una prioridad organizacional. Implementar estrategias como reuniones periódicas, retroalimentación constructiva, escucha activa y uso adecuado de herramientas digitales puede mejorar de manera significativa la dinámica y productividad de los equipos. </w:t>
      </w:r>
    </w:p>
    <w:p w14:paraId="0EE53417" w14:textId="77777777" w:rsidR="004F4DDF" w:rsidRPr="004F4DDF" w:rsidRDefault="004F4DDF" w:rsidP="004F4DDF">
      <w:pPr>
        <w:ind w:left="360"/>
        <w:jc w:val="both"/>
      </w:pPr>
      <w:r w:rsidRPr="004F4DDF">
        <w:t xml:space="preserve">Bibliografía </w:t>
      </w:r>
    </w:p>
    <w:p w14:paraId="0A0C130D" w14:textId="77777777" w:rsidR="004F4DDF" w:rsidRPr="004F4DDF" w:rsidRDefault="004F4DDF" w:rsidP="004F4DDF">
      <w:pPr>
        <w:ind w:left="360"/>
        <w:jc w:val="both"/>
      </w:pPr>
      <w:r w:rsidRPr="004F4DDF">
        <w:lastRenderedPageBreak/>
        <w:t xml:space="preserve">Robbins, S. P., &amp; </w:t>
      </w:r>
      <w:proofErr w:type="spellStart"/>
      <w:r w:rsidRPr="004F4DDF">
        <w:t>Judge</w:t>
      </w:r>
      <w:proofErr w:type="spellEnd"/>
      <w:r w:rsidRPr="004F4DDF">
        <w:t xml:space="preserve">, T. (2019). Comportamiento Organizacional. Pearson. </w:t>
      </w:r>
    </w:p>
    <w:p w14:paraId="685BC3FE" w14:textId="77777777" w:rsidR="006B3ECA" w:rsidRDefault="006B3ECA" w:rsidP="006B3ECA">
      <w:pPr>
        <w:ind w:left="360"/>
        <w:jc w:val="both"/>
      </w:pPr>
    </w:p>
    <w:p w14:paraId="06C65571" w14:textId="77777777" w:rsidR="004F4DDF" w:rsidRDefault="004F4DDF" w:rsidP="006B3ECA">
      <w:pPr>
        <w:ind w:left="360"/>
        <w:jc w:val="both"/>
      </w:pPr>
    </w:p>
    <w:p w14:paraId="030ED35E" w14:textId="77777777" w:rsidR="004F4DDF" w:rsidRDefault="004F4DDF" w:rsidP="006B3ECA">
      <w:pPr>
        <w:ind w:left="360"/>
        <w:jc w:val="both"/>
      </w:pPr>
    </w:p>
    <w:p w14:paraId="330C73B4" w14:textId="77777777" w:rsidR="004F4DDF" w:rsidRDefault="004F4DDF" w:rsidP="006B3ECA">
      <w:pPr>
        <w:ind w:left="360"/>
        <w:jc w:val="both"/>
      </w:pPr>
    </w:p>
    <w:p w14:paraId="709308E2" w14:textId="77777777" w:rsidR="004F4DDF" w:rsidRDefault="004F4DDF" w:rsidP="006B3ECA">
      <w:pPr>
        <w:ind w:left="360"/>
        <w:jc w:val="both"/>
      </w:pPr>
    </w:p>
    <w:p w14:paraId="58836F0C" w14:textId="77777777" w:rsidR="004F4DDF" w:rsidRDefault="004F4DDF" w:rsidP="006B3ECA">
      <w:pPr>
        <w:ind w:left="360"/>
        <w:jc w:val="both"/>
      </w:pPr>
    </w:p>
    <w:p w14:paraId="76F8F6A2" w14:textId="77777777" w:rsidR="004F4DDF" w:rsidRDefault="004F4DDF" w:rsidP="006B3ECA">
      <w:pPr>
        <w:ind w:left="360"/>
        <w:jc w:val="both"/>
      </w:pPr>
    </w:p>
    <w:p w14:paraId="40B3C1D6" w14:textId="77777777" w:rsidR="004F4DDF" w:rsidRDefault="004F4DDF" w:rsidP="006B3ECA">
      <w:pPr>
        <w:ind w:left="360"/>
        <w:jc w:val="both"/>
      </w:pPr>
    </w:p>
    <w:p w14:paraId="272CAB58" w14:textId="77777777" w:rsidR="004F4DDF" w:rsidRDefault="004F4DDF" w:rsidP="006B3ECA">
      <w:pPr>
        <w:ind w:left="360"/>
        <w:jc w:val="both"/>
      </w:pPr>
    </w:p>
    <w:p w14:paraId="21FAC25D" w14:textId="77777777" w:rsidR="004F4DDF" w:rsidRDefault="004F4DDF" w:rsidP="006B3ECA">
      <w:pPr>
        <w:ind w:left="360"/>
        <w:jc w:val="both"/>
      </w:pPr>
    </w:p>
    <w:p w14:paraId="7A312A09" w14:textId="77777777" w:rsidR="004F4DDF" w:rsidRDefault="004F4DDF" w:rsidP="006B3ECA">
      <w:pPr>
        <w:ind w:left="360"/>
        <w:jc w:val="both"/>
      </w:pPr>
    </w:p>
    <w:p w14:paraId="232D0272" w14:textId="77777777" w:rsidR="004F4DDF" w:rsidRDefault="004F4DDF" w:rsidP="006B3ECA">
      <w:pPr>
        <w:ind w:left="360"/>
        <w:jc w:val="both"/>
      </w:pPr>
    </w:p>
    <w:p w14:paraId="3CFED743" w14:textId="77777777" w:rsidR="004F4DDF" w:rsidRDefault="004F4DDF" w:rsidP="006B3ECA">
      <w:pPr>
        <w:ind w:left="360"/>
        <w:jc w:val="both"/>
      </w:pPr>
    </w:p>
    <w:p w14:paraId="46F21D35" w14:textId="77777777" w:rsidR="004F4DDF" w:rsidRDefault="004F4DDF" w:rsidP="006B3ECA">
      <w:pPr>
        <w:ind w:left="360"/>
        <w:jc w:val="both"/>
      </w:pPr>
    </w:p>
    <w:p w14:paraId="1CC95F56" w14:textId="77777777" w:rsidR="004F4DDF" w:rsidRDefault="004F4DDF" w:rsidP="006B3ECA">
      <w:pPr>
        <w:ind w:left="360"/>
        <w:jc w:val="both"/>
      </w:pPr>
    </w:p>
    <w:p w14:paraId="664F9581" w14:textId="77777777" w:rsidR="004F4DDF" w:rsidRDefault="004F4DDF" w:rsidP="006B3ECA">
      <w:pPr>
        <w:ind w:left="360"/>
        <w:jc w:val="both"/>
      </w:pPr>
    </w:p>
    <w:p w14:paraId="00F5125B" w14:textId="77777777" w:rsidR="004F4DDF" w:rsidRDefault="004F4DDF" w:rsidP="006B3ECA">
      <w:pPr>
        <w:ind w:left="360"/>
        <w:jc w:val="both"/>
      </w:pPr>
    </w:p>
    <w:p w14:paraId="77544EA6" w14:textId="77777777" w:rsidR="004F4DDF" w:rsidRDefault="004F4DDF" w:rsidP="006B3ECA">
      <w:pPr>
        <w:ind w:left="360"/>
        <w:jc w:val="both"/>
      </w:pPr>
    </w:p>
    <w:p w14:paraId="375D1163" w14:textId="77777777" w:rsidR="004F4DDF" w:rsidRDefault="004F4DDF" w:rsidP="006B3ECA">
      <w:pPr>
        <w:ind w:left="360"/>
        <w:jc w:val="both"/>
      </w:pPr>
    </w:p>
    <w:p w14:paraId="6AA035DA" w14:textId="77777777" w:rsidR="004F4DDF" w:rsidRDefault="004F4DDF" w:rsidP="006B3ECA">
      <w:pPr>
        <w:ind w:left="360"/>
        <w:jc w:val="both"/>
      </w:pPr>
    </w:p>
    <w:p w14:paraId="4C3F13E2" w14:textId="77777777" w:rsidR="004F4DDF" w:rsidRDefault="004F4DDF" w:rsidP="006B3ECA">
      <w:pPr>
        <w:ind w:left="360"/>
        <w:jc w:val="both"/>
      </w:pPr>
    </w:p>
    <w:p w14:paraId="03B86E0F" w14:textId="77777777" w:rsidR="004F4DDF" w:rsidRDefault="004F4DDF" w:rsidP="006B3ECA">
      <w:pPr>
        <w:ind w:left="360"/>
        <w:jc w:val="both"/>
      </w:pPr>
    </w:p>
    <w:p w14:paraId="4C557760" w14:textId="77777777" w:rsidR="004F4DDF" w:rsidRDefault="004F4DDF" w:rsidP="006B3ECA">
      <w:pPr>
        <w:ind w:left="360"/>
        <w:jc w:val="both"/>
      </w:pPr>
    </w:p>
    <w:p w14:paraId="5165E815" w14:textId="77777777" w:rsidR="004F4DDF" w:rsidRDefault="004F4DDF" w:rsidP="006B3ECA">
      <w:pPr>
        <w:ind w:left="360"/>
        <w:jc w:val="both"/>
      </w:pPr>
    </w:p>
    <w:p w14:paraId="0BF9E4F1" w14:textId="77777777" w:rsidR="004F4DDF" w:rsidRDefault="004F4DDF" w:rsidP="006B3ECA">
      <w:pPr>
        <w:ind w:left="360"/>
        <w:jc w:val="both"/>
      </w:pPr>
    </w:p>
    <w:p w14:paraId="1149FEF9" w14:textId="77777777" w:rsidR="004F4DDF" w:rsidRPr="004F4DDF" w:rsidRDefault="004F4DDF" w:rsidP="004F4DDF">
      <w:pPr>
        <w:ind w:left="360"/>
        <w:jc w:val="both"/>
      </w:pPr>
      <w:r w:rsidRPr="004F4DDF">
        <w:rPr>
          <w:b/>
        </w:rPr>
        <w:t xml:space="preserve">Impacto de la condición física en el bienestar y desempeño del personal de salud y apoyo </w:t>
      </w:r>
    </w:p>
    <w:p w14:paraId="5EC762F5" w14:textId="77777777" w:rsidR="004F4DDF" w:rsidRPr="004F4DDF" w:rsidRDefault="004F4DDF" w:rsidP="004F4DDF">
      <w:pPr>
        <w:ind w:left="360"/>
        <w:jc w:val="both"/>
      </w:pPr>
      <w:r w:rsidRPr="004F4DDF">
        <w:t xml:space="preserve">La salud física del personal laboral es un factor determinante para su rendimiento, bienestar y calidad de vida. En el caso del personal sanitario, la exigencia física es elevada debido a turnos extensos, carga física al movilizar pacientes y alto estrés ocupacional. Por otro lado, el personal no sanitario también enfrenta demandas físicas como largas horas de pie, movimientos repetitivos o posturas prolongadas. </w:t>
      </w:r>
    </w:p>
    <w:p w14:paraId="222C3C4E" w14:textId="77777777" w:rsidR="004F4DDF" w:rsidRPr="004F4DDF" w:rsidRDefault="004F4DDF" w:rsidP="004F4DDF">
      <w:pPr>
        <w:ind w:left="360"/>
        <w:jc w:val="both"/>
      </w:pPr>
      <w:r w:rsidRPr="004F4DDF">
        <w:lastRenderedPageBreak/>
        <w:t xml:space="preserve">Comprender cómo la salud física influye en ambos grupos permite diseñar estrategias de prevención y mejora de las condiciones laborales. </w:t>
      </w:r>
    </w:p>
    <w:p w14:paraId="16123403" w14:textId="77777777" w:rsidR="004F4DDF" w:rsidRPr="004F4DDF" w:rsidRDefault="004F4DDF" w:rsidP="004F4DDF">
      <w:pPr>
        <w:ind w:left="360"/>
        <w:jc w:val="both"/>
      </w:pPr>
      <w:r w:rsidRPr="004F4DDF">
        <w:t xml:space="preserve">Objetivo </w:t>
      </w:r>
    </w:p>
    <w:p w14:paraId="536208FE" w14:textId="77777777" w:rsidR="004F4DDF" w:rsidRPr="004F4DDF" w:rsidRDefault="004F4DDF" w:rsidP="004F4DDF">
      <w:pPr>
        <w:ind w:left="360"/>
        <w:jc w:val="both"/>
      </w:pPr>
      <w:r w:rsidRPr="004F4DDF">
        <w:t xml:space="preserve">Analizar el impacto de la salud física en el personal sanitario y no sanitario, identificando diferencias, consecuencias y necesidades específicas de cada grupo laboral. </w:t>
      </w:r>
    </w:p>
    <w:p w14:paraId="72FFD110" w14:textId="77777777" w:rsidR="004F4DDF" w:rsidRPr="004F4DDF" w:rsidRDefault="004F4DDF" w:rsidP="004F4DDF">
      <w:pPr>
        <w:ind w:left="360"/>
        <w:jc w:val="both"/>
      </w:pPr>
      <w:r w:rsidRPr="004F4DDF">
        <w:t xml:space="preserve">Material y Método </w:t>
      </w:r>
    </w:p>
    <w:p w14:paraId="5B043604" w14:textId="77777777" w:rsidR="004F4DDF" w:rsidRPr="004F4DDF" w:rsidRDefault="004F4DDF" w:rsidP="004F4DDF">
      <w:pPr>
        <w:numPr>
          <w:ilvl w:val="0"/>
          <w:numId w:val="477"/>
        </w:numPr>
        <w:jc w:val="both"/>
      </w:pPr>
      <w:r w:rsidRPr="004F4DDF">
        <w:t xml:space="preserve">Tipo de estudio: Descriptivo y transversal. </w:t>
      </w:r>
    </w:p>
    <w:p w14:paraId="4B99242C" w14:textId="77777777" w:rsidR="004F4DDF" w:rsidRPr="004F4DDF" w:rsidRDefault="004F4DDF" w:rsidP="004F4DDF">
      <w:pPr>
        <w:numPr>
          <w:ilvl w:val="0"/>
          <w:numId w:val="477"/>
        </w:numPr>
        <w:jc w:val="both"/>
      </w:pPr>
      <w:r w:rsidRPr="004F4DDF">
        <w:t xml:space="preserve">Población: Personal sanitario (médicos, enfermería, técnicos) y personal no sanitario (administrativos, mantenimiento, apoyo) de un centro laboral. </w:t>
      </w:r>
    </w:p>
    <w:p w14:paraId="4D0D9B54" w14:textId="77777777" w:rsidR="004F4DDF" w:rsidRPr="004F4DDF" w:rsidRDefault="004F4DDF" w:rsidP="004F4DDF">
      <w:pPr>
        <w:ind w:left="360"/>
        <w:jc w:val="both"/>
      </w:pPr>
      <w:r w:rsidRPr="004F4DDF">
        <w:t xml:space="preserve">Resultados </w:t>
      </w:r>
    </w:p>
    <w:p w14:paraId="1E0CBC36" w14:textId="77777777" w:rsidR="004F4DDF" w:rsidRPr="004F4DDF" w:rsidRDefault="004F4DDF" w:rsidP="004F4DDF">
      <w:pPr>
        <w:numPr>
          <w:ilvl w:val="0"/>
          <w:numId w:val="477"/>
        </w:numPr>
        <w:jc w:val="both"/>
      </w:pPr>
      <w:r w:rsidRPr="004F4DDF">
        <w:t xml:space="preserve">El 72% del personal sanitario reportó dolor lumbar o cervical frecuente, frente al 49% del personal no sanitario. </w:t>
      </w:r>
    </w:p>
    <w:p w14:paraId="699D1D29" w14:textId="77777777" w:rsidR="004F4DDF" w:rsidRPr="004F4DDF" w:rsidRDefault="004F4DDF" w:rsidP="004F4DDF">
      <w:pPr>
        <w:numPr>
          <w:ilvl w:val="0"/>
          <w:numId w:val="477"/>
        </w:numPr>
        <w:jc w:val="both"/>
      </w:pPr>
      <w:r w:rsidRPr="004F4DDF">
        <w:t xml:space="preserve">La fatiga física moderada a severa fue más prevalente en personal sanitario (58%) que en no sanitario (37%). </w:t>
      </w:r>
    </w:p>
    <w:p w14:paraId="4B749AEA" w14:textId="77777777" w:rsidR="004F4DDF" w:rsidRPr="004F4DDF" w:rsidRDefault="004F4DDF" w:rsidP="004F4DDF">
      <w:pPr>
        <w:numPr>
          <w:ilvl w:val="0"/>
          <w:numId w:val="477"/>
        </w:numPr>
        <w:jc w:val="both"/>
      </w:pPr>
      <w:r w:rsidRPr="004F4DDF">
        <w:t xml:space="preserve">El personal sanitario presentó mayor ausentismo relacionado con lesiones musculoesqueléticas (15% vs. 6%). </w:t>
      </w:r>
    </w:p>
    <w:p w14:paraId="5367E7DC" w14:textId="77777777" w:rsidR="004F4DDF" w:rsidRPr="004F4DDF" w:rsidRDefault="004F4DDF" w:rsidP="004F4DDF">
      <w:pPr>
        <w:numPr>
          <w:ilvl w:val="0"/>
          <w:numId w:val="477"/>
        </w:numPr>
        <w:jc w:val="both"/>
      </w:pPr>
      <w:r w:rsidRPr="004F4DDF">
        <w:t xml:space="preserve">El personal no sanitario mostró más problemas derivados de posturas estáticas, especialmente en áreas administrativas. </w:t>
      </w:r>
    </w:p>
    <w:p w14:paraId="5436CF7E" w14:textId="77777777" w:rsidR="004F4DDF" w:rsidRPr="004F4DDF" w:rsidRDefault="004F4DDF" w:rsidP="004F4DDF">
      <w:pPr>
        <w:numPr>
          <w:ilvl w:val="0"/>
          <w:numId w:val="477"/>
        </w:numPr>
        <w:jc w:val="both"/>
      </w:pPr>
      <w:r w:rsidRPr="004F4DDF">
        <w:t xml:space="preserve">En ambos grupos, la disminución de capacidad funcional se asoció con reducción del rendimiento percibido. </w:t>
      </w:r>
    </w:p>
    <w:p w14:paraId="55C2F62E" w14:textId="77777777" w:rsidR="004F4DDF" w:rsidRPr="004F4DDF" w:rsidRDefault="004F4DDF" w:rsidP="004F4DDF">
      <w:pPr>
        <w:ind w:left="360"/>
        <w:jc w:val="both"/>
      </w:pPr>
      <w:r w:rsidRPr="004F4DDF">
        <w:t xml:space="preserve">Conclusiones </w:t>
      </w:r>
    </w:p>
    <w:p w14:paraId="336B21A5" w14:textId="77777777" w:rsidR="004F4DDF" w:rsidRPr="004F4DDF" w:rsidRDefault="004F4DDF" w:rsidP="004F4DDF">
      <w:pPr>
        <w:numPr>
          <w:ilvl w:val="0"/>
          <w:numId w:val="477"/>
        </w:numPr>
        <w:jc w:val="both"/>
      </w:pPr>
      <w:r w:rsidRPr="004F4DDF">
        <w:t xml:space="preserve">La salud física afecta significativamente el desempeño de tanto el personal sanitario como el no sanitario. </w:t>
      </w:r>
    </w:p>
    <w:p w14:paraId="2FF6961A" w14:textId="77777777" w:rsidR="004F4DDF" w:rsidRPr="004F4DDF" w:rsidRDefault="004F4DDF" w:rsidP="004F4DDF">
      <w:pPr>
        <w:numPr>
          <w:ilvl w:val="0"/>
          <w:numId w:val="477"/>
        </w:numPr>
        <w:jc w:val="both"/>
      </w:pPr>
      <w:r w:rsidRPr="004F4DDF">
        <w:t xml:space="preserve">El personal sanitario presenta mayor riesgo de lesiones por sobrecarga física, movilización de pacientes y turnos prolongados. </w:t>
      </w:r>
    </w:p>
    <w:p w14:paraId="21E93126" w14:textId="77777777" w:rsidR="004F4DDF" w:rsidRPr="004F4DDF" w:rsidRDefault="004F4DDF" w:rsidP="004F4DDF">
      <w:pPr>
        <w:numPr>
          <w:ilvl w:val="0"/>
          <w:numId w:val="477"/>
        </w:numPr>
        <w:jc w:val="both"/>
      </w:pPr>
      <w:r w:rsidRPr="004F4DDF">
        <w:t xml:space="preserve">El personal no sanitario, aunque con menor carga física aguda, también presenta afectaciones derivadas de posturas mantenidas y ergonomía deficiente. </w:t>
      </w:r>
    </w:p>
    <w:p w14:paraId="0A0F4025" w14:textId="77777777" w:rsidR="004F4DDF" w:rsidRPr="004F4DDF" w:rsidRDefault="004F4DDF" w:rsidP="004F4DDF">
      <w:pPr>
        <w:numPr>
          <w:ilvl w:val="0"/>
          <w:numId w:val="477"/>
        </w:numPr>
        <w:jc w:val="both"/>
      </w:pPr>
      <w:r w:rsidRPr="004F4DDF">
        <w:t xml:space="preserve">Se recomiendan intervenciones integrales que incluyan programas de ergonomía, pausas activas, ejercicios preventivos y ajustes organizacionales para ambos grupos laborales. </w:t>
      </w:r>
    </w:p>
    <w:p w14:paraId="061C8DE8" w14:textId="77777777" w:rsidR="004F4DDF" w:rsidRPr="004F4DDF" w:rsidRDefault="004F4DDF" w:rsidP="004F4DDF">
      <w:pPr>
        <w:ind w:left="360"/>
        <w:jc w:val="both"/>
      </w:pPr>
      <w:r w:rsidRPr="004F4DDF">
        <w:t xml:space="preserve">Referencias  </w:t>
      </w:r>
    </w:p>
    <w:p w14:paraId="107CB52E" w14:textId="77777777" w:rsidR="004F4DDF" w:rsidRPr="004F4DDF" w:rsidRDefault="004F4DDF" w:rsidP="004F4DDF">
      <w:pPr>
        <w:ind w:left="360"/>
        <w:jc w:val="both"/>
      </w:pPr>
      <w:r w:rsidRPr="004F4DDF">
        <w:t xml:space="preserve">Gómez, L., &amp; Hernández, M. (2022). </w:t>
      </w:r>
      <w:r w:rsidRPr="004F4DDF">
        <w:rPr>
          <w:i/>
        </w:rPr>
        <w:t>Salud ocupacional en personal sanitario: impacto físico y emocional</w:t>
      </w:r>
      <w:r w:rsidRPr="004F4DDF">
        <w:t xml:space="preserve">. Revista de Salud Laboral, 18(3), 145–158. </w:t>
      </w:r>
    </w:p>
    <w:p w14:paraId="1B3F6C85" w14:textId="77777777" w:rsidR="004F4DDF" w:rsidRPr="004F4DDF" w:rsidRDefault="004F4DDF" w:rsidP="004F4DDF">
      <w:pPr>
        <w:ind w:left="360"/>
        <w:jc w:val="both"/>
      </w:pPr>
      <w:r w:rsidRPr="004F4DDF">
        <w:t xml:space="preserve"> </w:t>
      </w:r>
    </w:p>
    <w:p w14:paraId="3E4EAD13" w14:textId="77777777" w:rsidR="004F4DDF" w:rsidRDefault="004F4DDF" w:rsidP="006B3ECA">
      <w:pPr>
        <w:ind w:left="360"/>
        <w:jc w:val="both"/>
      </w:pPr>
    </w:p>
    <w:p w14:paraId="069BB3F5" w14:textId="77777777" w:rsidR="004F4DDF" w:rsidRDefault="004F4DDF" w:rsidP="006B3ECA">
      <w:pPr>
        <w:ind w:left="360"/>
        <w:jc w:val="both"/>
      </w:pPr>
    </w:p>
    <w:p w14:paraId="006F21CB" w14:textId="77777777" w:rsidR="004F4DDF" w:rsidRDefault="004F4DDF" w:rsidP="006B3ECA">
      <w:pPr>
        <w:ind w:left="360"/>
        <w:jc w:val="both"/>
      </w:pPr>
    </w:p>
    <w:p w14:paraId="61BE0AF7" w14:textId="77777777" w:rsidR="004F4DDF" w:rsidRDefault="004F4DDF" w:rsidP="006B3ECA">
      <w:pPr>
        <w:ind w:left="360"/>
        <w:jc w:val="both"/>
      </w:pPr>
    </w:p>
    <w:p w14:paraId="6726D8DF" w14:textId="77777777" w:rsidR="004F4DDF" w:rsidRDefault="004F4DDF" w:rsidP="006B3ECA">
      <w:pPr>
        <w:ind w:left="360"/>
        <w:jc w:val="both"/>
      </w:pPr>
    </w:p>
    <w:p w14:paraId="2C3CA6AC" w14:textId="77777777" w:rsidR="004F4DDF" w:rsidRDefault="004F4DDF" w:rsidP="006B3ECA">
      <w:pPr>
        <w:ind w:left="360"/>
        <w:jc w:val="both"/>
      </w:pPr>
    </w:p>
    <w:p w14:paraId="0B3C8F4F" w14:textId="77777777" w:rsidR="004F4DDF" w:rsidRDefault="004F4DDF" w:rsidP="006B3ECA">
      <w:pPr>
        <w:ind w:left="360"/>
        <w:jc w:val="both"/>
      </w:pPr>
    </w:p>
    <w:p w14:paraId="5103543C" w14:textId="77777777" w:rsidR="004F4DDF" w:rsidRDefault="004F4DDF" w:rsidP="006B3ECA">
      <w:pPr>
        <w:ind w:left="360"/>
        <w:jc w:val="both"/>
      </w:pPr>
    </w:p>
    <w:p w14:paraId="6CB36CFB" w14:textId="77777777" w:rsidR="004F4DDF" w:rsidRDefault="004F4DDF" w:rsidP="006B3ECA">
      <w:pPr>
        <w:ind w:left="360"/>
        <w:jc w:val="both"/>
      </w:pPr>
    </w:p>
    <w:p w14:paraId="5F048F34" w14:textId="77777777" w:rsidR="004F4DDF" w:rsidRDefault="004F4DDF" w:rsidP="006B3ECA">
      <w:pPr>
        <w:ind w:left="360"/>
        <w:jc w:val="both"/>
      </w:pPr>
    </w:p>
    <w:p w14:paraId="2B195341" w14:textId="77777777" w:rsidR="004F4DDF" w:rsidRDefault="004F4DDF" w:rsidP="006B3ECA">
      <w:pPr>
        <w:ind w:left="360"/>
        <w:jc w:val="both"/>
      </w:pPr>
    </w:p>
    <w:p w14:paraId="402BB93D" w14:textId="77777777" w:rsidR="004F4DDF" w:rsidRDefault="004F4DDF" w:rsidP="006B3ECA">
      <w:pPr>
        <w:ind w:left="360"/>
        <w:jc w:val="both"/>
      </w:pPr>
    </w:p>
    <w:p w14:paraId="672E7297" w14:textId="77777777" w:rsidR="004F4DDF" w:rsidRDefault="004F4DDF" w:rsidP="006B3ECA">
      <w:pPr>
        <w:ind w:left="360"/>
        <w:jc w:val="both"/>
      </w:pPr>
    </w:p>
    <w:p w14:paraId="1C2EF422" w14:textId="77777777" w:rsidR="004F4DDF" w:rsidRDefault="004F4DDF" w:rsidP="006B3ECA">
      <w:pPr>
        <w:ind w:left="360"/>
        <w:jc w:val="both"/>
      </w:pPr>
    </w:p>
    <w:p w14:paraId="6D9E547A" w14:textId="77777777" w:rsidR="004F4DDF" w:rsidRDefault="004F4DDF" w:rsidP="006B3ECA">
      <w:pPr>
        <w:ind w:left="360"/>
        <w:jc w:val="both"/>
      </w:pPr>
    </w:p>
    <w:p w14:paraId="37E46C12" w14:textId="77777777" w:rsidR="004F4DDF" w:rsidRDefault="004F4DDF" w:rsidP="006B3ECA">
      <w:pPr>
        <w:ind w:left="360"/>
        <w:jc w:val="both"/>
      </w:pPr>
    </w:p>
    <w:p w14:paraId="573F52B0" w14:textId="77777777" w:rsidR="004F4DDF" w:rsidRDefault="004F4DDF" w:rsidP="006B3ECA">
      <w:pPr>
        <w:ind w:left="360"/>
        <w:jc w:val="both"/>
      </w:pPr>
    </w:p>
    <w:p w14:paraId="39ABB4C2" w14:textId="77777777" w:rsidR="004F4DDF" w:rsidRDefault="004F4DDF" w:rsidP="006B3ECA">
      <w:pPr>
        <w:ind w:left="360"/>
        <w:jc w:val="both"/>
      </w:pPr>
    </w:p>
    <w:p w14:paraId="0918D039" w14:textId="77777777" w:rsidR="004F4DDF" w:rsidRDefault="004F4DDF" w:rsidP="006B3ECA">
      <w:pPr>
        <w:ind w:left="360"/>
        <w:jc w:val="both"/>
      </w:pPr>
    </w:p>
    <w:p w14:paraId="405823BF" w14:textId="77777777" w:rsidR="004F4DDF" w:rsidRDefault="004F4DDF" w:rsidP="006B3ECA">
      <w:pPr>
        <w:ind w:left="360"/>
        <w:jc w:val="both"/>
      </w:pPr>
    </w:p>
    <w:p w14:paraId="526F520A" w14:textId="77777777" w:rsidR="004F4DDF" w:rsidRDefault="004F4DDF" w:rsidP="006B3ECA">
      <w:pPr>
        <w:ind w:left="360"/>
        <w:jc w:val="both"/>
      </w:pPr>
    </w:p>
    <w:p w14:paraId="2765ABAA" w14:textId="77777777" w:rsidR="004F4DDF" w:rsidRDefault="004F4DDF" w:rsidP="006B3ECA">
      <w:pPr>
        <w:ind w:left="360"/>
        <w:jc w:val="both"/>
      </w:pPr>
    </w:p>
    <w:p w14:paraId="3A93F358" w14:textId="77777777" w:rsidR="004F4DDF" w:rsidRDefault="004F4DDF" w:rsidP="006B3ECA">
      <w:pPr>
        <w:ind w:left="360"/>
        <w:jc w:val="both"/>
      </w:pPr>
    </w:p>
    <w:p w14:paraId="52E4A7C6" w14:textId="77777777" w:rsidR="004F4DDF" w:rsidRDefault="004F4DDF" w:rsidP="006B3ECA">
      <w:pPr>
        <w:ind w:left="360"/>
        <w:jc w:val="both"/>
      </w:pPr>
    </w:p>
    <w:p w14:paraId="4A600261" w14:textId="77777777" w:rsidR="004F4DDF" w:rsidRDefault="004F4DDF" w:rsidP="006B3ECA">
      <w:pPr>
        <w:ind w:left="360"/>
        <w:jc w:val="both"/>
      </w:pPr>
    </w:p>
    <w:p w14:paraId="4BB5613C" w14:textId="77777777" w:rsidR="004F4DDF" w:rsidRDefault="004F4DDF" w:rsidP="006B3ECA">
      <w:pPr>
        <w:ind w:left="360"/>
        <w:jc w:val="both"/>
      </w:pPr>
    </w:p>
    <w:p w14:paraId="319F2F26" w14:textId="77777777" w:rsidR="004F4DDF" w:rsidRDefault="004F4DDF" w:rsidP="006B3ECA">
      <w:pPr>
        <w:ind w:left="360"/>
        <w:jc w:val="both"/>
      </w:pPr>
    </w:p>
    <w:p w14:paraId="6601E179" w14:textId="77777777" w:rsidR="004F4DDF" w:rsidRDefault="004F4DDF" w:rsidP="004F4DDF">
      <w:pPr>
        <w:ind w:left="360"/>
        <w:jc w:val="both"/>
      </w:pPr>
      <w:r w:rsidRPr="004F4DDF">
        <w:rPr>
          <w:b/>
        </w:rPr>
        <w:t>Optimización del rendimiento organizacional mediante el fomento del bienestar laboral</w:t>
      </w:r>
      <w:r w:rsidRPr="004F4DDF">
        <w:t xml:space="preserve"> </w:t>
      </w:r>
    </w:p>
    <w:p w14:paraId="60B58BB8" w14:textId="77777777" w:rsidR="004F4DDF" w:rsidRPr="004F4DDF" w:rsidRDefault="004F4DDF" w:rsidP="004F4DDF">
      <w:pPr>
        <w:ind w:left="360"/>
        <w:jc w:val="both"/>
      </w:pPr>
    </w:p>
    <w:p w14:paraId="7133D7AA" w14:textId="77777777" w:rsidR="004F4DDF" w:rsidRPr="004F4DDF" w:rsidRDefault="004F4DDF" w:rsidP="004F4DDF">
      <w:pPr>
        <w:ind w:left="360"/>
        <w:jc w:val="both"/>
      </w:pPr>
      <w:r w:rsidRPr="004F4DDF">
        <w:t xml:space="preserve">Introducción </w:t>
      </w:r>
    </w:p>
    <w:p w14:paraId="6CE5867F" w14:textId="77777777" w:rsidR="004F4DDF" w:rsidRDefault="004F4DDF" w:rsidP="004F4DDF">
      <w:pPr>
        <w:ind w:left="360"/>
        <w:jc w:val="both"/>
      </w:pPr>
      <w:r w:rsidRPr="004F4DDF">
        <w:t xml:space="preserve">La productividad y el bienestar organizacional son dos pilares fundamentales en el funcionamiento de cualquier institución moderna. En un contexto laboral donde las demandas son cada vez mayores y las condiciones de trabajo más complejas, las organizaciones han reconocido que el desempeño no depende únicamente de las habilidades técnicas o de la eficiencia operativa, sino también del bienestar físico, emocional y social de sus trabajadores. Un ambiente laboral saludable mejora la motivación, reduce el ausentismo y promueve un mayor compromiso, lo que </w:t>
      </w:r>
      <w:r w:rsidRPr="004F4DDF">
        <w:lastRenderedPageBreak/>
        <w:t xml:space="preserve">a su vez incrementa la productividad. La investigación sobre este vínculo revela que las empresas que invierten en bienestar laboral obtienen mejores resultados en eficiencia, calidad del trabajo y estabilidad del personal. </w:t>
      </w:r>
    </w:p>
    <w:p w14:paraId="255A9AFD" w14:textId="77777777" w:rsidR="004F4DDF" w:rsidRPr="004F4DDF" w:rsidRDefault="004F4DDF" w:rsidP="004F4DDF">
      <w:pPr>
        <w:ind w:left="360"/>
        <w:jc w:val="both"/>
      </w:pPr>
    </w:p>
    <w:p w14:paraId="3C65AC26" w14:textId="77777777" w:rsidR="004F4DDF" w:rsidRPr="004F4DDF" w:rsidRDefault="004F4DDF" w:rsidP="004F4DDF">
      <w:pPr>
        <w:ind w:left="360"/>
        <w:jc w:val="both"/>
      </w:pPr>
      <w:r w:rsidRPr="004F4DDF">
        <w:t xml:space="preserve">Objetivo </w:t>
      </w:r>
    </w:p>
    <w:p w14:paraId="238A0AF1" w14:textId="77777777" w:rsidR="004F4DDF" w:rsidRDefault="004F4DDF" w:rsidP="004F4DDF">
      <w:pPr>
        <w:ind w:left="360"/>
        <w:jc w:val="both"/>
      </w:pPr>
      <w:r w:rsidRPr="004F4DDF">
        <w:t xml:space="preserve">Analizar la relación entre productividad y bienestar organizacional, identificando cómo las condiciones de bienestar influyen en el rendimiento, la motivación y la permanencia de los trabajadores. </w:t>
      </w:r>
    </w:p>
    <w:p w14:paraId="1F6D85F2" w14:textId="77777777" w:rsidR="004F4DDF" w:rsidRPr="004F4DDF" w:rsidRDefault="004F4DDF" w:rsidP="004F4DDF">
      <w:pPr>
        <w:ind w:left="360"/>
        <w:jc w:val="both"/>
      </w:pPr>
    </w:p>
    <w:p w14:paraId="01D290ED" w14:textId="77777777" w:rsidR="004F4DDF" w:rsidRPr="004F4DDF" w:rsidRDefault="004F4DDF" w:rsidP="004F4DDF">
      <w:pPr>
        <w:ind w:left="360"/>
        <w:jc w:val="both"/>
      </w:pPr>
      <w:r w:rsidRPr="004F4DDF">
        <w:t xml:space="preserve">Método </w:t>
      </w:r>
    </w:p>
    <w:p w14:paraId="060E919E" w14:textId="77777777" w:rsidR="004F4DDF" w:rsidRDefault="004F4DDF" w:rsidP="004F4DDF">
      <w:pPr>
        <w:ind w:left="360"/>
        <w:jc w:val="both"/>
      </w:pPr>
      <w:r w:rsidRPr="004F4DDF">
        <w:t xml:space="preserve">Se realizó un estudio descriptivo y transversal en una muestra de 200 trabajadores de áreas operativas, administrativas y de atención al cliente. </w:t>
      </w:r>
    </w:p>
    <w:p w14:paraId="085880FB" w14:textId="77777777" w:rsidR="004F4DDF" w:rsidRPr="004F4DDF" w:rsidRDefault="004F4DDF" w:rsidP="004F4DDF">
      <w:pPr>
        <w:ind w:left="360"/>
        <w:jc w:val="both"/>
      </w:pPr>
    </w:p>
    <w:p w14:paraId="77F512BE" w14:textId="77777777" w:rsidR="004F4DDF" w:rsidRPr="004F4DDF" w:rsidRDefault="004F4DDF" w:rsidP="004F4DDF">
      <w:pPr>
        <w:ind w:left="360"/>
        <w:jc w:val="both"/>
      </w:pPr>
      <w:r w:rsidRPr="004F4DDF">
        <w:t xml:space="preserve">Resultados </w:t>
      </w:r>
    </w:p>
    <w:p w14:paraId="0FDD0AA3" w14:textId="77777777" w:rsidR="004F4DDF" w:rsidRPr="004F4DDF" w:rsidRDefault="004F4DDF" w:rsidP="004F4DDF">
      <w:pPr>
        <w:ind w:left="360"/>
        <w:jc w:val="both"/>
      </w:pPr>
      <w:r w:rsidRPr="004F4DDF">
        <w:t xml:space="preserve">Los resultados indicaron una correlación positiva significativa entre bienestar organizacional y productividad (r = 0.61). Los trabajadores que reportaron altos niveles de bienestar mostraron un 29% mayor rendimiento en comparación con aquellos con bajo bienestar. </w:t>
      </w:r>
    </w:p>
    <w:p w14:paraId="2DEDD114" w14:textId="77777777" w:rsidR="004F4DDF" w:rsidRDefault="004F4DDF" w:rsidP="004F4DDF">
      <w:pPr>
        <w:ind w:left="360"/>
        <w:jc w:val="both"/>
      </w:pPr>
      <w:r w:rsidRPr="004F4DDF">
        <w:t xml:space="preserve">Los equipos que contaban con programas de bienestar (pausas activas, apoyo emocional, actividades de integración) mostraron menores niveles de estrés y menor rotación de personal. Asimismo, el 58% afirmó que un ambiente saludable favorece la creatividad y la resolución eficiente de problemas. </w:t>
      </w:r>
    </w:p>
    <w:p w14:paraId="57F938B0" w14:textId="77777777" w:rsidR="004F4DDF" w:rsidRPr="004F4DDF" w:rsidRDefault="004F4DDF" w:rsidP="004F4DDF">
      <w:pPr>
        <w:ind w:left="360"/>
        <w:jc w:val="both"/>
      </w:pPr>
    </w:p>
    <w:p w14:paraId="177AB925" w14:textId="77777777" w:rsidR="004F4DDF" w:rsidRPr="004F4DDF" w:rsidRDefault="004F4DDF" w:rsidP="004F4DDF">
      <w:pPr>
        <w:ind w:left="360"/>
        <w:jc w:val="both"/>
      </w:pPr>
      <w:r w:rsidRPr="004F4DDF">
        <w:t xml:space="preserve">Conclusiones </w:t>
      </w:r>
    </w:p>
    <w:p w14:paraId="5A1D81DA" w14:textId="77777777" w:rsidR="004F4DDF" w:rsidRPr="004F4DDF" w:rsidRDefault="004F4DDF" w:rsidP="004F4DDF">
      <w:pPr>
        <w:ind w:left="360"/>
        <w:jc w:val="both"/>
      </w:pPr>
      <w:r w:rsidRPr="004F4DDF">
        <w:t xml:space="preserve">El bienestar organizacional influye directamente en la productividad de los trabajadores. Cuando las empresas crean entornos saludables, promueven relaciones positivas y proporcionan apoyo emocional y físico, los trabajadores muestran mayor motivación, eficiencia y estabilidad. Por lo tanto, las organizaciones deben implementar estrategias de bienestar integral que incluyan programas de salud, espacios de comunicación, reconocimiento, capacitación y medidas que promuevan un clima positivo. Invertir en bienestar no solo mejora la calidad de vida laboral, sino que también fortalece el desempeño y la competitividad institucional. </w:t>
      </w:r>
    </w:p>
    <w:p w14:paraId="390B77FD" w14:textId="77777777" w:rsidR="004F4DDF" w:rsidRPr="004F4DDF" w:rsidRDefault="004F4DDF" w:rsidP="004F4DDF">
      <w:pPr>
        <w:ind w:left="360"/>
        <w:jc w:val="both"/>
      </w:pPr>
      <w:r w:rsidRPr="004F4DDF">
        <w:t xml:space="preserve">Bibliografía </w:t>
      </w:r>
    </w:p>
    <w:p w14:paraId="0806FF0D" w14:textId="77777777" w:rsidR="004F4DDF" w:rsidRPr="004F4DDF" w:rsidRDefault="004F4DDF" w:rsidP="004F4DDF">
      <w:pPr>
        <w:ind w:left="360"/>
        <w:jc w:val="both"/>
      </w:pPr>
      <w:r w:rsidRPr="004F4DDF">
        <w:t xml:space="preserve">Robbins, S. P., &amp; </w:t>
      </w:r>
      <w:proofErr w:type="spellStart"/>
      <w:r w:rsidRPr="004F4DDF">
        <w:t>Judge</w:t>
      </w:r>
      <w:proofErr w:type="spellEnd"/>
      <w:r w:rsidRPr="004F4DDF">
        <w:t xml:space="preserve">, T. (2019). Comportamiento Organizacional. Pearson. </w:t>
      </w:r>
    </w:p>
    <w:p w14:paraId="3E4150F8" w14:textId="77777777" w:rsidR="004F4DDF" w:rsidRDefault="004F4DDF" w:rsidP="006B3ECA">
      <w:pPr>
        <w:ind w:left="360"/>
        <w:jc w:val="both"/>
      </w:pPr>
    </w:p>
    <w:p w14:paraId="23DF913A" w14:textId="77777777" w:rsidR="004F4DDF" w:rsidRDefault="004F4DDF" w:rsidP="006B3ECA">
      <w:pPr>
        <w:ind w:left="360"/>
        <w:jc w:val="both"/>
      </w:pPr>
    </w:p>
    <w:p w14:paraId="077FEC16" w14:textId="77777777" w:rsidR="004F4DDF" w:rsidRDefault="004F4DDF" w:rsidP="006B3ECA">
      <w:pPr>
        <w:ind w:left="360"/>
        <w:jc w:val="both"/>
      </w:pPr>
    </w:p>
    <w:p w14:paraId="3766886C" w14:textId="77777777" w:rsidR="004F4DDF" w:rsidRDefault="004F4DDF" w:rsidP="006B3ECA">
      <w:pPr>
        <w:ind w:left="360"/>
        <w:jc w:val="both"/>
      </w:pPr>
    </w:p>
    <w:p w14:paraId="6E5931E2" w14:textId="77777777" w:rsidR="004F4DDF" w:rsidRDefault="004F4DDF" w:rsidP="006B3ECA">
      <w:pPr>
        <w:ind w:left="360"/>
        <w:jc w:val="both"/>
      </w:pPr>
    </w:p>
    <w:p w14:paraId="780ED1B5" w14:textId="77777777" w:rsidR="004F4DDF" w:rsidRDefault="004F4DDF" w:rsidP="006B3ECA">
      <w:pPr>
        <w:ind w:left="360"/>
        <w:jc w:val="both"/>
      </w:pPr>
    </w:p>
    <w:p w14:paraId="0DCA01B9" w14:textId="77777777" w:rsidR="004F4DDF" w:rsidRDefault="004F4DDF" w:rsidP="006B3ECA">
      <w:pPr>
        <w:ind w:left="360"/>
        <w:jc w:val="both"/>
      </w:pPr>
    </w:p>
    <w:p w14:paraId="2F8F00BA" w14:textId="77777777" w:rsidR="004F4DDF" w:rsidRDefault="004F4DDF" w:rsidP="006B3ECA">
      <w:pPr>
        <w:ind w:left="360"/>
        <w:jc w:val="both"/>
      </w:pPr>
    </w:p>
    <w:p w14:paraId="6F347C59" w14:textId="77777777" w:rsidR="004F4DDF" w:rsidRDefault="004F4DDF" w:rsidP="006B3ECA">
      <w:pPr>
        <w:ind w:left="360"/>
        <w:jc w:val="both"/>
      </w:pPr>
    </w:p>
    <w:p w14:paraId="6E048CDD" w14:textId="77777777" w:rsidR="004F4DDF" w:rsidRDefault="004F4DDF" w:rsidP="006B3ECA">
      <w:pPr>
        <w:ind w:left="360"/>
        <w:jc w:val="both"/>
      </w:pPr>
    </w:p>
    <w:p w14:paraId="7FCD3292" w14:textId="77777777" w:rsidR="004F4DDF" w:rsidRDefault="004F4DDF" w:rsidP="006B3ECA">
      <w:pPr>
        <w:ind w:left="360"/>
        <w:jc w:val="both"/>
      </w:pPr>
    </w:p>
    <w:p w14:paraId="482B3B79" w14:textId="77777777" w:rsidR="004F4DDF" w:rsidRDefault="004F4DDF" w:rsidP="006B3ECA">
      <w:pPr>
        <w:ind w:left="360"/>
        <w:jc w:val="both"/>
      </w:pPr>
    </w:p>
    <w:p w14:paraId="2AD54743" w14:textId="77777777" w:rsidR="004F4DDF" w:rsidRDefault="004F4DDF" w:rsidP="006B3ECA">
      <w:pPr>
        <w:ind w:left="360"/>
        <w:jc w:val="both"/>
      </w:pPr>
    </w:p>
    <w:p w14:paraId="6605A16F" w14:textId="77777777" w:rsidR="004F4DDF" w:rsidRDefault="004F4DDF" w:rsidP="006B3ECA">
      <w:pPr>
        <w:ind w:left="360"/>
        <w:jc w:val="both"/>
      </w:pPr>
    </w:p>
    <w:p w14:paraId="3C0B51C9" w14:textId="77777777" w:rsidR="004F4DDF" w:rsidRDefault="004F4DDF" w:rsidP="006B3ECA">
      <w:pPr>
        <w:ind w:left="360"/>
        <w:jc w:val="both"/>
      </w:pPr>
    </w:p>
    <w:p w14:paraId="479A5975" w14:textId="77777777" w:rsidR="004F4DDF" w:rsidRDefault="004F4DDF" w:rsidP="006B3ECA">
      <w:pPr>
        <w:ind w:left="360"/>
        <w:jc w:val="both"/>
      </w:pPr>
    </w:p>
    <w:p w14:paraId="09F663C2" w14:textId="77777777" w:rsidR="004F4DDF" w:rsidRDefault="004F4DDF" w:rsidP="006B3ECA">
      <w:pPr>
        <w:ind w:left="360"/>
        <w:jc w:val="both"/>
      </w:pPr>
    </w:p>
    <w:p w14:paraId="428E552B" w14:textId="77777777" w:rsidR="004F4DDF" w:rsidRDefault="004F4DDF" w:rsidP="006B3ECA">
      <w:pPr>
        <w:ind w:left="360"/>
        <w:jc w:val="both"/>
      </w:pPr>
    </w:p>
    <w:p w14:paraId="0DEFF19F" w14:textId="77777777" w:rsidR="004F4DDF" w:rsidRDefault="004F4DDF" w:rsidP="006B3ECA">
      <w:pPr>
        <w:ind w:left="360"/>
        <w:jc w:val="both"/>
      </w:pPr>
    </w:p>
    <w:p w14:paraId="4B9338DB" w14:textId="77777777" w:rsidR="004F4DDF" w:rsidRDefault="004F4DDF" w:rsidP="006B3ECA">
      <w:pPr>
        <w:ind w:left="360"/>
        <w:jc w:val="both"/>
      </w:pPr>
    </w:p>
    <w:p w14:paraId="0EB12C80" w14:textId="77777777" w:rsidR="004F4DDF" w:rsidRDefault="004F4DDF" w:rsidP="006B3ECA">
      <w:pPr>
        <w:ind w:left="360"/>
        <w:jc w:val="both"/>
      </w:pPr>
    </w:p>
    <w:p w14:paraId="5D0F229E" w14:textId="77777777" w:rsidR="004F4DDF" w:rsidRDefault="004F4DDF" w:rsidP="006B3ECA">
      <w:pPr>
        <w:ind w:left="360"/>
        <w:jc w:val="both"/>
      </w:pPr>
    </w:p>
    <w:p w14:paraId="0206E8CE" w14:textId="77777777" w:rsidR="004F4DDF" w:rsidRDefault="004F4DDF" w:rsidP="006B3ECA">
      <w:pPr>
        <w:ind w:left="360"/>
        <w:jc w:val="both"/>
      </w:pPr>
    </w:p>
    <w:p w14:paraId="3ABD1BB2" w14:textId="77777777" w:rsidR="004F4DDF" w:rsidRDefault="004F4DDF" w:rsidP="006B3ECA">
      <w:pPr>
        <w:ind w:left="360"/>
        <w:jc w:val="both"/>
      </w:pPr>
    </w:p>
    <w:p w14:paraId="3353AF5E" w14:textId="77777777" w:rsidR="004F4DDF" w:rsidRDefault="004F4DDF" w:rsidP="006B3ECA">
      <w:pPr>
        <w:ind w:left="360"/>
        <w:jc w:val="both"/>
      </w:pPr>
    </w:p>
    <w:p w14:paraId="19CA30AC" w14:textId="77777777" w:rsidR="004F4DDF" w:rsidRDefault="004F4DDF" w:rsidP="006B3ECA">
      <w:pPr>
        <w:ind w:left="360"/>
        <w:jc w:val="both"/>
      </w:pPr>
    </w:p>
    <w:p w14:paraId="5D67C204" w14:textId="77777777" w:rsidR="004F4DDF" w:rsidRDefault="004F4DDF" w:rsidP="004F4DDF">
      <w:pPr>
        <w:ind w:left="360"/>
        <w:jc w:val="both"/>
        <w:rPr>
          <w:b/>
        </w:rPr>
      </w:pPr>
      <w:r w:rsidRPr="004F4DDF">
        <w:rPr>
          <w:b/>
        </w:rPr>
        <w:t xml:space="preserve">Prevención de Riesgos en el Entorno Hospitalario </w:t>
      </w:r>
    </w:p>
    <w:p w14:paraId="06F12050" w14:textId="77777777" w:rsidR="004F4DDF" w:rsidRPr="004F4DDF" w:rsidRDefault="004F4DDF" w:rsidP="004F4DDF">
      <w:pPr>
        <w:ind w:left="360"/>
        <w:jc w:val="both"/>
      </w:pPr>
    </w:p>
    <w:p w14:paraId="708AF203" w14:textId="77777777" w:rsidR="004F4DDF" w:rsidRPr="004F4DDF" w:rsidRDefault="004F4DDF" w:rsidP="004F4DDF">
      <w:pPr>
        <w:ind w:left="360"/>
        <w:jc w:val="both"/>
      </w:pPr>
      <w:r w:rsidRPr="004F4DDF">
        <w:t xml:space="preserve">Introducción </w:t>
      </w:r>
    </w:p>
    <w:p w14:paraId="1D733FC6" w14:textId="77777777" w:rsidR="004F4DDF" w:rsidRDefault="004F4DDF" w:rsidP="004F4DDF">
      <w:pPr>
        <w:ind w:left="360"/>
        <w:jc w:val="both"/>
      </w:pPr>
      <w:r w:rsidRPr="004F4DDF">
        <w:t xml:space="preserve">El entorno hospitalario es un espacio caracterizado por la complejidad de los procesos asistenciales, la exposición a agentes biológicos y químicos, la manipulación de equipos médicos sofisticados y la interacción continua con pacientes y familiares. Esta complejidad incrementa el riesgo de accidentes laborales, infecciones nosocomiales, errores clínicos y otros eventos adversos que pueden afectar tanto al personal sanitario como a los pacientes.  </w:t>
      </w:r>
    </w:p>
    <w:p w14:paraId="778CF462" w14:textId="77777777" w:rsidR="004F4DDF" w:rsidRPr="004F4DDF" w:rsidRDefault="004F4DDF" w:rsidP="004F4DDF">
      <w:pPr>
        <w:ind w:left="360"/>
        <w:jc w:val="both"/>
      </w:pPr>
    </w:p>
    <w:p w14:paraId="69624AF2" w14:textId="77777777" w:rsidR="004F4DDF" w:rsidRPr="004F4DDF" w:rsidRDefault="004F4DDF" w:rsidP="004F4DDF">
      <w:pPr>
        <w:ind w:left="360"/>
        <w:jc w:val="both"/>
      </w:pPr>
      <w:r w:rsidRPr="004F4DDF">
        <w:t xml:space="preserve">Objetivo </w:t>
      </w:r>
    </w:p>
    <w:p w14:paraId="7AE212B5" w14:textId="77777777" w:rsidR="004F4DDF" w:rsidRDefault="004F4DDF" w:rsidP="004F4DDF">
      <w:pPr>
        <w:ind w:left="360"/>
        <w:jc w:val="both"/>
      </w:pPr>
      <w:r w:rsidRPr="004F4DDF">
        <w:t xml:space="preserve">Analizar las estrategias y medidas de prevención de riesgos en el entorno hospitalario, identificando los principales factores de riesgo y proponiendo intervenciones basadas en </w:t>
      </w:r>
      <w:r w:rsidRPr="004F4DDF">
        <w:lastRenderedPageBreak/>
        <w:t xml:space="preserve">evidencia para minimizar accidentes y eventos adversos, garantizando la seguridad de pacientes y profesionales. </w:t>
      </w:r>
    </w:p>
    <w:p w14:paraId="0B45C91A" w14:textId="77777777" w:rsidR="004F4DDF" w:rsidRPr="004F4DDF" w:rsidRDefault="004F4DDF" w:rsidP="004F4DDF">
      <w:pPr>
        <w:ind w:left="360"/>
        <w:jc w:val="both"/>
      </w:pPr>
    </w:p>
    <w:p w14:paraId="4DF4A011" w14:textId="77777777" w:rsidR="004F4DDF" w:rsidRPr="004F4DDF" w:rsidRDefault="004F4DDF" w:rsidP="004F4DDF">
      <w:pPr>
        <w:ind w:left="360"/>
        <w:jc w:val="both"/>
      </w:pPr>
      <w:r w:rsidRPr="004F4DDF">
        <w:t xml:space="preserve">Método </w:t>
      </w:r>
    </w:p>
    <w:p w14:paraId="3CAD7ED2" w14:textId="77777777" w:rsidR="004F4DDF" w:rsidRDefault="004F4DDF" w:rsidP="004F4DDF">
      <w:pPr>
        <w:ind w:left="360"/>
        <w:jc w:val="both"/>
      </w:pPr>
      <w:r w:rsidRPr="004F4DDF">
        <w:t xml:space="preserve">Se realizó una revisión narrativa de literatura publicada entre 2010 y 2024, incluyendo artículos científicos, guías clínicas, protocolos institucionales y recomendaciones de organismos internacionales sobre seguridad hospitalaria. Se seleccionaron estudios centrados en riesgos ocupacionales, infecciones nosocomiales, accidentes laborales, manejo de materiales peligrosos y estrategias de prevención basadas en formación, protocolos estandarizados y cultura de seguridad.  </w:t>
      </w:r>
    </w:p>
    <w:p w14:paraId="3DC62F18" w14:textId="77777777" w:rsidR="004F4DDF" w:rsidRPr="004F4DDF" w:rsidRDefault="004F4DDF" w:rsidP="004F4DDF">
      <w:pPr>
        <w:ind w:left="360"/>
        <w:jc w:val="both"/>
      </w:pPr>
    </w:p>
    <w:p w14:paraId="66E7258A" w14:textId="77777777" w:rsidR="004F4DDF" w:rsidRPr="004F4DDF" w:rsidRDefault="004F4DDF" w:rsidP="004F4DDF">
      <w:pPr>
        <w:ind w:left="360"/>
        <w:jc w:val="both"/>
      </w:pPr>
      <w:r w:rsidRPr="004F4DDF">
        <w:t xml:space="preserve">Resultados </w:t>
      </w:r>
    </w:p>
    <w:p w14:paraId="4C980483" w14:textId="77777777" w:rsidR="004F4DDF" w:rsidRDefault="004F4DDF" w:rsidP="004F4DDF">
      <w:pPr>
        <w:ind w:left="360"/>
        <w:jc w:val="both"/>
      </w:pPr>
      <w:r w:rsidRPr="004F4DDF">
        <w:t xml:space="preserve">La revisión identificó múltiples áreas de riesgo en hospitales, entre las que destacan: exposición biológica a patógenos, riesgos químicos, caídas, cortes por objetos punzantes, errores en administración de fármacos y riesgos ergonómicos asociados a movilización de pacientes </w:t>
      </w:r>
    </w:p>
    <w:p w14:paraId="44CB3FCF" w14:textId="77777777" w:rsidR="004F4DDF" w:rsidRPr="004F4DDF" w:rsidRDefault="004F4DDF" w:rsidP="004F4DDF">
      <w:pPr>
        <w:ind w:left="360"/>
        <w:jc w:val="both"/>
      </w:pPr>
    </w:p>
    <w:p w14:paraId="7EF1E636" w14:textId="77777777" w:rsidR="004F4DDF" w:rsidRPr="004F4DDF" w:rsidRDefault="004F4DDF" w:rsidP="004F4DDF">
      <w:pPr>
        <w:ind w:left="360"/>
        <w:jc w:val="both"/>
      </w:pPr>
      <w:r w:rsidRPr="004F4DDF">
        <w:t xml:space="preserve">Conclusiones </w:t>
      </w:r>
    </w:p>
    <w:p w14:paraId="2119908B" w14:textId="77777777" w:rsidR="004F4DDF" w:rsidRPr="004F4DDF" w:rsidRDefault="004F4DDF" w:rsidP="004F4DDF">
      <w:pPr>
        <w:ind w:left="360"/>
        <w:jc w:val="both"/>
      </w:pPr>
      <w:r w:rsidRPr="004F4DDF">
        <w:t xml:space="preserve">La prevención de riesgos en el entorno hospitalario es fundamental para garantizar la seguridad de pacientes y profesionales, optimizar los procesos asistenciales y fomentar un ambiente laboral saludable. La implementación de protocolos estandarizados, la formación continua del personal, la promoción de una cultura de seguridad y la evaluación periódica de riesgos son elementos esenciales para reducir accidentes y eventos adversos. Un enfoque integral y basado en evidencia permite que los hospitales funcionen de manera más segura, eficiente y centrada en la calidad asistencial. </w:t>
      </w:r>
    </w:p>
    <w:p w14:paraId="6CCADFC3" w14:textId="77777777" w:rsidR="004F4DDF" w:rsidRPr="004F4DDF" w:rsidRDefault="004F4DDF" w:rsidP="004F4DDF">
      <w:pPr>
        <w:ind w:left="360"/>
        <w:jc w:val="both"/>
      </w:pPr>
      <w:r w:rsidRPr="004F4DDF">
        <w:t xml:space="preserve"> </w:t>
      </w:r>
    </w:p>
    <w:p w14:paraId="3DF72FAE" w14:textId="77777777" w:rsidR="004F4DDF" w:rsidRPr="004F4DDF" w:rsidRDefault="004F4DDF" w:rsidP="004F4DDF">
      <w:pPr>
        <w:ind w:left="360"/>
        <w:jc w:val="both"/>
      </w:pPr>
      <w:r w:rsidRPr="004F4DDF">
        <w:t xml:space="preserve">Bibliografía  </w:t>
      </w:r>
    </w:p>
    <w:p w14:paraId="4EECF928" w14:textId="77777777" w:rsidR="004F4DDF" w:rsidRPr="004F4DDF" w:rsidRDefault="004F4DDF" w:rsidP="004F4DDF">
      <w:pPr>
        <w:ind w:left="360"/>
        <w:jc w:val="both"/>
      </w:pPr>
      <w:proofErr w:type="spellStart"/>
      <w:r w:rsidRPr="004F4DDF">
        <w:t>World</w:t>
      </w:r>
      <w:proofErr w:type="spellEnd"/>
      <w:r w:rsidRPr="004F4DDF">
        <w:t xml:space="preserve"> </w:t>
      </w:r>
      <w:proofErr w:type="spellStart"/>
      <w:r w:rsidRPr="004F4DDF">
        <w:t>Health</w:t>
      </w:r>
      <w:proofErr w:type="spellEnd"/>
      <w:r w:rsidRPr="004F4DDF">
        <w:t xml:space="preserve"> </w:t>
      </w:r>
      <w:proofErr w:type="spellStart"/>
      <w:r w:rsidRPr="004F4DDF">
        <w:t>Organization</w:t>
      </w:r>
      <w:proofErr w:type="spellEnd"/>
      <w:r w:rsidRPr="004F4DDF">
        <w:t xml:space="preserve">. </w:t>
      </w:r>
      <w:proofErr w:type="spellStart"/>
      <w:r w:rsidRPr="004F4DDF">
        <w:t>Patient</w:t>
      </w:r>
      <w:proofErr w:type="spellEnd"/>
      <w:r w:rsidRPr="004F4DDF">
        <w:t xml:space="preserve"> Safety and </w:t>
      </w:r>
      <w:proofErr w:type="spellStart"/>
      <w:r w:rsidRPr="004F4DDF">
        <w:t>Risk</w:t>
      </w:r>
      <w:proofErr w:type="spellEnd"/>
      <w:r w:rsidRPr="004F4DDF">
        <w:t xml:space="preserve"> Management in </w:t>
      </w:r>
      <w:proofErr w:type="spellStart"/>
      <w:r w:rsidRPr="004F4DDF">
        <w:t>Health</w:t>
      </w:r>
      <w:proofErr w:type="spellEnd"/>
      <w:r w:rsidRPr="004F4DDF">
        <w:t xml:space="preserve"> Care </w:t>
      </w:r>
      <w:proofErr w:type="spellStart"/>
      <w:r w:rsidRPr="004F4DDF">
        <w:t>Settings</w:t>
      </w:r>
      <w:proofErr w:type="spellEnd"/>
      <w:r w:rsidRPr="004F4DDF">
        <w:t xml:space="preserve">. WHO; 2019. </w:t>
      </w:r>
    </w:p>
    <w:p w14:paraId="02C75A40" w14:textId="77777777" w:rsidR="004F4DDF" w:rsidRDefault="004F4DDF" w:rsidP="006B3ECA">
      <w:pPr>
        <w:ind w:left="360"/>
        <w:jc w:val="both"/>
      </w:pPr>
    </w:p>
    <w:p w14:paraId="6FB919C1" w14:textId="77777777" w:rsidR="004F4DDF" w:rsidRDefault="004F4DDF" w:rsidP="006B3ECA">
      <w:pPr>
        <w:ind w:left="360"/>
        <w:jc w:val="both"/>
      </w:pPr>
    </w:p>
    <w:p w14:paraId="37EEE024" w14:textId="77777777" w:rsidR="004F4DDF" w:rsidRDefault="004F4DDF" w:rsidP="006B3ECA">
      <w:pPr>
        <w:ind w:left="360"/>
        <w:jc w:val="both"/>
      </w:pPr>
    </w:p>
    <w:p w14:paraId="0AA21E2D" w14:textId="77777777" w:rsidR="004F4DDF" w:rsidRDefault="004F4DDF" w:rsidP="006B3ECA">
      <w:pPr>
        <w:ind w:left="360"/>
        <w:jc w:val="both"/>
      </w:pPr>
    </w:p>
    <w:p w14:paraId="42A54677" w14:textId="77777777" w:rsidR="004F4DDF" w:rsidRDefault="004F4DDF" w:rsidP="006B3ECA">
      <w:pPr>
        <w:ind w:left="360"/>
        <w:jc w:val="both"/>
      </w:pPr>
    </w:p>
    <w:p w14:paraId="17C61483" w14:textId="77777777" w:rsidR="004F4DDF" w:rsidRDefault="004F4DDF" w:rsidP="006B3ECA">
      <w:pPr>
        <w:ind w:left="360"/>
        <w:jc w:val="both"/>
      </w:pPr>
    </w:p>
    <w:p w14:paraId="186AB3AF" w14:textId="77777777" w:rsidR="004F4DDF" w:rsidRDefault="004F4DDF" w:rsidP="006B3ECA">
      <w:pPr>
        <w:ind w:left="360"/>
        <w:jc w:val="both"/>
      </w:pPr>
    </w:p>
    <w:p w14:paraId="3EE101CD" w14:textId="77777777" w:rsidR="004F4DDF" w:rsidRDefault="004F4DDF" w:rsidP="006B3ECA">
      <w:pPr>
        <w:ind w:left="360"/>
        <w:jc w:val="both"/>
      </w:pPr>
    </w:p>
    <w:p w14:paraId="2A2E2232" w14:textId="77777777" w:rsidR="004F4DDF" w:rsidRDefault="004F4DDF" w:rsidP="006B3ECA">
      <w:pPr>
        <w:ind w:left="360"/>
        <w:jc w:val="both"/>
      </w:pPr>
    </w:p>
    <w:p w14:paraId="018BC546" w14:textId="77777777" w:rsidR="004F4DDF" w:rsidRDefault="004F4DDF" w:rsidP="006B3ECA">
      <w:pPr>
        <w:ind w:left="360"/>
        <w:jc w:val="both"/>
      </w:pPr>
    </w:p>
    <w:p w14:paraId="440AA88D" w14:textId="77777777" w:rsidR="004F4DDF" w:rsidRDefault="004F4DDF" w:rsidP="006B3ECA">
      <w:pPr>
        <w:ind w:left="360"/>
        <w:jc w:val="both"/>
      </w:pPr>
    </w:p>
    <w:p w14:paraId="255CBF7C" w14:textId="77777777" w:rsidR="004F4DDF" w:rsidRDefault="004F4DDF" w:rsidP="006B3ECA">
      <w:pPr>
        <w:ind w:left="360"/>
        <w:jc w:val="both"/>
      </w:pPr>
    </w:p>
    <w:p w14:paraId="6D0B226E" w14:textId="77777777" w:rsidR="004F4DDF" w:rsidRDefault="004F4DDF" w:rsidP="006B3ECA">
      <w:pPr>
        <w:ind w:left="360"/>
        <w:jc w:val="both"/>
      </w:pPr>
    </w:p>
    <w:p w14:paraId="08F1DC0B" w14:textId="77777777" w:rsidR="004F4DDF" w:rsidRDefault="004F4DDF" w:rsidP="006B3ECA">
      <w:pPr>
        <w:ind w:left="360"/>
        <w:jc w:val="both"/>
      </w:pPr>
    </w:p>
    <w:p w14:paraId="4A0822B0" w14:textId="77777777" w:rsidR="004F4DDF" w:rsidRDefault="004F4DDF" w:rsidP="006B3ECA">
      <w:pPr>
        <w:ind w:left="360"/>
        <w:jc w:val="both"/>
      </w:pPr>
    </w:p>
    <w:p w14:paraId="4C87D201" w14:textId="77777777" w:rsidR="004F4DDF" w:rsidRDefault="004F4DDF" w:rsidP="006B3ECA">
      <w:pPr>
        <w:ind w:left="360"/>
        <w:jc w:val="both"/>
      </w:pPr>
    </w:p>
    <w:p w14:paraId="68F40D9E" w14:textId="77777777" w:rsidR="004F4DDF" w:rsidRDefault="004F4DDF" w:rsidP="006B3ECA">
      <w:pPr>
        <w:ind w:left="360"/>
        <w:jc w:val="both"/>
      </w:pPr>
    </w:p>
    <w:p w14:paraId="30E0592E" w14:textId="77777777" w:rsidR="004F4DDF" w:rsidRDefault="004F4DDF" w:rsidP="006B3ECA">
      <w:pPr>
        <w:ind w:left="360"/>
        <w:jc w:val="both"/>
      </w:pPr>
    </w:p>
    <w:p w14:paraId="461DF3C2" w14:textId="77777777" w:rsidR="004F4DDF" w:rsidRDefault="004F4DDF" w:rsidP="006B3ECA">
      <w:pPr>
        <w:ind w:left="360"/>
        <w:jc w:val="both"/>
      </w:pPr>
    </w:p>
    <w:p w14:paraId="2BFE1CCD" w14:textId="77777777" w:rsidR="004F4DDF" w:rsidRDefault="004F4DDF" w:rsidP="006B3ECA">
      <w:pPr>
        <w:ind w:left="360"/>
        <w:jc w:val="both"/>
      </w:pPr>
    </w:p>
    <w:p w14:paraId="7ABD5540" w14:textId="77777777" w:rsidR="004F4DDF" w:rsidRDefault="004F4DDF" w:rsidP="006B3ECA">
      <w:pPr>
        <w:ind w:left="360"/>
        <w:jc w:val="both"/>
      </w:pPr>
    </w:p>
    <w:p w14:paraId="5ACD326D" w14:textId="77777777" w:rsidR="004F4DDF" w:rsidRDefault="004F4DDF" w:rsidP="006B3ECA">
      <w:pPr>
        <w:ind w:left="360"/>
        <w:jc w:val="both"/>
      </w:pPr>
    </w:p>
    <w:p w14:paraId="61C34355" w14:textId="77777777" w:rsidR="004F4DDF" w:rsidRDefault="004F4DDF" w:rsidP="006B3ECA">
      <w:pPr>
        <w:ind w:left="360"/>
        <w:jc w:val="both"/>
      </w:pPr>
    </w:p>
    <w:p w14:paraId="277B9DA6" w14:textId="77777777" w:rsidR="004F4DDF" w:rsidRDefault="004F4DDF" w:rsidP="006B3ECA">
      <w:pPr>
        <w:ind w:left="360"/>
        <w:jc w:val="both"/>
      </w:pPr>
    </w:p>
    <w:p w14:paraId="72274FFD" w14:textId="77777777" w:rsidR="004F4DDF" w:rsidRDefault="004F4DDF" w:rsidP="006B3ECA">
      <w:pPr>
        <w:ind w:left="360"/>
        <w:jc w:val="both"/>
      </w:pPr>
    </w:p>
    <w:p w14:paraId="20E6E598" w14:textId="77777777" w:rsidR="004F4DDF" w:rsidRDefault="004F4DDF" w:rsidP="006B3ECA">
      <w:pPr>
        <w:ind w:left="360"/>
        <w:jc w:val="both"/>
      </w:pPr>
    </w:p>
    <w:p w14:paraId="09C725CF" w14:textId="77777777" w:rsidR="004F4DDF" w:rsidRDefault="004F4DDF" w:rsidP="006B3ECA">
      <w:pPr>
        <w:ind w:left="360"/>
        <w:jc w:val="both"/>
      </w:pPr>
    </w:p>
    <w:p w14:paraId="56A36D4A" w14:textId="77777777" w:rsidR="004F4DDF" w:rsidRDefault="004F4DDF" w:rsidP="004F4DDF">
      <w:pPr>
        <w:ind w:left="360"/>
        <w:jc w:val="both"/>
        <w:rPr>
          <w:b/>
        </w:rPr>
      </w:pPr>
      <w:r w:rsidRPr="004F4DDF">
        <w:rPr>
          <w:b/>
        </w:rPr>
        <w:t xml:space="preserve">Violencia laboral y acoso: desafíos para la seguridad y bienestar de los trabajadores </w:t>
      </w:r>
    </w:p>
    <w:p w14:paraId="5A42B802" w14:textId="77777777" w:rsidR="004F4DDF" w:rsidRPr="004F4DDF" w:rsidRDefault="004F4DDF" w:rsidP="004F4DDF">
      <w:pPr>
        <w:ind w:left="360"/>
        <w:jc w:val="both"/>
      </w:pPr>
    </w:p>
    <w:p w14:paraId="56A4A213" w14:textId="77777777" w:rsidR="004F4DDF" w:rsidRPr="004F4DDF" w:rsidRDefault="004F4DDF" w:rsidP="004F4DDF">
      <w:pPr>
        <w:ind w:left="360"/>
        <w:jc w:val="both"/>
      </w:pPr>
      <w:r w:rsidRPr="004F4DDF">
        <w:t xml:space="preserve">Introducción </w:t>
      </w:r>
    </w:p>
    <w:p w14:paraId="04EA9CDB" w14:textId="77777777" w:rsidR="004F4DDF" w:rsidRDefault="004F4DDF" w:rsidP="004F4DDF">
      <w:pPr>
        <w:ind w:left="360"/>
        <w:jc w:val="both"/>
      </w:pPr>
      <w:r w:rsidRPr="004F4DDF">
        <w:t xml:space="preserve">La violencia de género en el entorno laboral es un problema social y organizacional que afecta la salud, el desempeño y el bienestar de los trabajadores, especialmente de las mujeres. Este tipo de violencia puede manifestarse en formas físicas, psicológicas, sexuales o simbólicas y se presenta tanto en relaciones jerárquicas como entre compañeros de trabajo. Sus consecuencias incluyen estrés, ansiedad, depresión, baja productividad, ausentismo y deterioro del clima organizacional. A pesar de las leyes y políticas de prevención, la violencia de género sigue siendo un desafío persistente, lo que resalta la necesidad de estudios que identifiquen su prevalencia, formas de manifestación y estrategias de intervención efectivas. </w:t>
      </w:r>
    </w:p>
    <w:p w14:paraId="4DDB6EE9" w14:textId="77777777" w:rsidR="004F4DDF" w:rsidRPr="004F4DDF" w:rsidRDefault="004F4DDF" w:rsidP="004F4DDF">
      <w:pPr>
        <w:ind w:left="360"/>
        <w:jc w:val="both"/>
      </w:pPr>
    </w:p>
    <w:p w14:paraId="37902AE4" w14:textId="77777777" w:rsidR="004F4DDF" w:rsidRPr="004F4DDF" w:rsidRDefault="004F4DDF" w:rsidP="004F4DDF">
      <w:pPr>
        <w:ind w:left="360"/>
        <w:jc w:val="both"/>
      </w:pPr>
      <w:r w:rsidRPr="004F4DDF">
        <w:t xml:space="preserve">Objetivo </w:t>
      </w:r>
    </w:p>
    <w:p w14:paraId="30CA428C" w14:textId="77777777" w:rsidR="004F4DDF" w:rsidRDefault="004F4DDF" w:rsidP="004F4DDF">
      <w:pPr>
        <w:ind w:left="360"/>
        <w:jc w:val="both"/>
      </w:pPr>
      <w:r w:rsidRPr="004F4DDF">
        <w:t xml:space="preserve">Analizar la prevalencia, manifestaciones y consecuencias de la violencia de género en el entorno laboral, así como su impacto en la salud y desempeño de los trabajadores. </w:t>
      </w:r>
    </w:p>
    <w:p w14:paraId="494153FD" w14:textId="77777777" w:rsidR="004F4DDF" w:rsidRPr="004F4DDF" w:rsidRDefault="004F4DDF" w:rsidP="004F4DDF">
      <w:pPr>
        <w:ind w:left="360"/>
        <w:jc w:val="both"/>
      </w:pPr>
    </w:p>
    <w:p w14:paraId="5A67C6E8" w14:textId="77777777" w:rsidR="004F4DDF" w:rsidRPr="004F4DDF" w:rsidRDefault="004F4DDF" w:rsidP="004F4DDF">
      <w:pPr>
        <w:ind w:left="360"/>
        <w:jc w:val="both"/>
      </w:pPr>
      <w:r w:rsidRPr="004F4DDF">
        <w:t xml:space="preserve">Método </w:t>
      </w:r>
    </w:p>
    <w:p w14:paraId="5A468826" w14:textId="77777777" w:rsidR="004F4DDF" w:rsidRDefault="004F4DDF" w:rsidP="004F4DDF">
      <w:pPr>
        <w:ind w:left="360"/>
        <w:jc w:val="both"/>
      </w:pPr>
      <w:r w:rsidRPr="004F4DDF">
        <w:t xml:space="preserve">Se realizó un estudio descriptivo y transversal en una muestra de 180 trabajadores de diversos sectores laborales, incluyendo áreas administrativas, operativas y de atención al público. </w:t>
      </w:r>
    </w:p>
    <w:p w14:paraId="33E6795A" w14:textId="77777777" w:rsidR="004F4DDF" w:rsidRPr="004F4DDF" w:rsidRDefault="004F4DDF" w:rsidP="004F4DDF">
      <w:pPr>
        <w:ind w:left="360"/>
        <w:jc w:val="both"/>
      </w:pPr>
    </w:p>
    <w:p w14:paraId="5EE1F9C9" w14:textId="77777777" w:rsidR="004F4DDF" w:rsidRPr="004F4DDF" w:rsidRDefault="004F4DDF" w:rsidP="004F4DDF">
      <w:pPr>
        <w:ind w:left="360"/>
        <w:jc w:val="both"/>
      </w:pPr>
      <w:r w:rsidRPr="004F4DDF">
        <w:t xml:space="preserve">Resultados </w:t>
      </w:r>
    </w:p>
    <w:p w14:paraId="1E388803" w14:textId="77777777" w:rsidR="004F4DDF" w:rsidRDefault="004F4DDF" w:rsidP="004F4DDF">
      <w:pPr>
        <w:ind w:left="360"/>
        <w:jc w:val="both"/>
      </w:pPr>
      <w:r w:rsidRPr="004F4DDF">
        <w:t xml:space="preserve">Los resultados mostraron que el 42% de las trabajadoras reportó haber sufrido algún tipo de violencia de género en el entorno laboral, siendo la violencia psicológica la más frecuente (38%), seguida de acoso sexual (18%) y discriminación basada en género (14%). El análisis reveló una correlación significativa entre violencia de género y ausentismo (r = 0.49) y una relación negativa con el desempeño laboral (r = –0.53). Además, las víctimas señalaron que la falta de políticas claras y apoyo institucional agrava las consecuencias de la violencia. </w:t>
      </w:r>
    </w:p>
    <w:p w14:paraId="070083A4" w14:textId="77777777" w:rsidR="004F4DDF" w:rsidRPr="004F4DDF" w:rsidRDefault="004F4DDF" w:rsidP="004F4DDF">
      <w:pPr>
        <w:ind w:left="360"/>
        <w:jc w:val="both"/>
      </w:pPr>
    </w:p>
    <w:p w14:paraId="79C69575" w14:textId="77777777" w:rsidR="004F4DDF" w:rsidRPr="004F4DDF" w:rsidRDefault="004F4DDF" w:rsidP="004F4DDF">
      <w:pPr>
        <w:ind w:left="360"/>
        <w:jc w:val="both"/>
      </w:pPr>
      <w:r w:rsidRPr="004F4DDF">
        <w:t xml:space="preserve">Conclusiones </w:t>
      </w:r>
    </w:p>
    <w:p w14:paraId="52609673" w14:textId="77777777" w:rsidR="004F4DDF" w:rsidRPr="004F4DDF" w:rsidRDefault="004F4DDF" w:rsidP="004F4DDF">
      <w:pPr>
        <w:ind w:left="360"/>
        <w:jc w:val="both"/>
      </w:pPr>
      <w:r w:rsidRPr="004F4DDF">
        <w:t xml:space="preserve">La violencia de género en el entorno laboral tiene un impacto negativo directo en la salud física y emocional, así como en el rendimiento y la cohesión de los equipos de trabajo. Es fundamental que las organizaciones implementen políticas de prevención, protocolos de denuncia, programas de sensibilización y capacitación en igualdad de género. Promover un ambiente laboral seguro, respetuoso y equitativo contribuye al bienestar de los trabajadores y mejora la productividad organizacional. La educación, la conciencia y la acción institucional son esenciales para reducir la prevalencia de este problema. </w:t>
      </w:r>
    </w:p>
    <w:p w14:paraId="5E7897D0" w14:textId="77777777" w:rsidR="004F4DDF" w:rsidRPr="004F4DDF" w:rsidRDefault="004F4DDF" w:rsidP="004F4DDF">
      <w:pPr>
        <w:ind w:left="360"/>
        <w:jc w:val="both"/>
      </w:pPr>
      <w:r w:rsidRPr="004F4DDF">
        <w:t xml:space="preserve">Bibliografía </w:t>
      </w:r>
    </w:p>
    <w:p w14:paraId="5364DED4" w14:textId="77777777" w:rsidR="004F4DDF" w:rsidRPr="004F4DDF" w:rsidRDefault="004F4DDF" w:rsidP="004F4DDF">
      <w:pPr>
        <w:ind w:left="360"/>
        <w:jc w:val="both"/>
      </w:pPr>
      <w:r w:rsidRPr="004F4DDF">
        <w:t xml:space="preserve">Organización Internacional del Trabajo (OIT). (2021). </w:t>
      </w:r>
      <w:r w:rsidRPr="004F4DDF">
        <w:rPr>
          <w:i/>
        </w:rPr>
        <w:t>Violencia y acoso en el mundo del trabajo</w:t>
      </w:r>
      <w:r w:rsidRPr="004F4DDF">
        <w:t xml:space="preserve">. Ginebra: OIT. </w:t>
      </w:r>
    </w:p>
    <w:p w14:paraId="490DC09A" w14:textId="77777777" w:rsidR="004F4DDF" w:rsidRDefault="004F4DDF" w:rsidP="006B3ECA">
      <w:pPr>
        <w:ind w:left="360"/>
        <w:jc w:val="both"/>
      </w:pPr>
    </w:p>
    <w:p w14:paraId="1C7E198E" w14:textId="77777777" w:rsidR="004F4DDF" w:rsidRDefault="004F4DDF" w:rsidP="006B3ECA">
      <w:pPr>
        <w:ind w:left="360"/>
        <w:jc w:val="both"/>
      </w:pPr>
    </w:p>
    <w:p w14:paraId="21CF3416" w14:textId="77777777" w:rsidR="004F4DDF" w:rsidRDefault="004F4DDF" w:rsidP="006B3ECA">
      <w:pPr>
        <w:ind w:left="360"/>
        <w:jc w:val="both"/>
      </w:pPr>
    </w:p>
    <w:p w14:paraId="25E40A54" w14:textId="77777777" w:rsidR="004F4DDF" w:rsidRDefault="004F4DDF" w:rsidP="006B3ECA">
      <w:pPr>
        <w:ind w:left="360"/>
        <w:jc w:val="both"/>
      </w:pPr>
    </w:p>
    <w:p w14:paraId="4A9CC7C8" w14:textId="77777777" w:rsidR="004F4DDF" w:rsidRDefault="004F4DDF" w:rsidP="006B3ECA">
      <w:pPr>
        <w:ind w:left="360"/>
        <w:jc w:val="both"/>
      </w:pPr>
    </w:p>
    <w:p w14:paraId="24C8C130" w14:textId="77777777" w:rsidR="004F4DDF" w:rsidRDefault="004F4DDF" w:rsidP="006B3ECA">
      <w:pPr>
        <w:ind w:left="360"/>
        <w:jc w:val="both"/>
      </w:pPr>
    </w:p>
    <w:p w14:paraId="7CBA3B8A" w14:textId="77777777" w:rsidR="004F4DDF" w:rsidRDefault="004F4DDF" w:rsidP="006B3ECA">
      <w:pPr>
        <w:ind w:left="360"/>
        <w:jc w:val="both"/>
      </w:pPr>
    </w:p>
    <w:p w14:paraId="645C1BBB" w14:textId="77777777" w:rsidR="004F4DDF" w:rsidRDefault="004F4DDF" w:rsidP="006B3ECA">
      <w:pPr>
        <w:ind w:left="360"/>
        <w:jc w:val="both"/>
      </w:pPr>
    </w:p>
    <w:p w14:paraId="0068598A" w14:textId="77777777" w:rsidR="004F4DDF" w:rsidRDefault="004F4DDF" w:rsidP="006B3ECA">
      <w:pPr>
        <w:ind w:left="360"/>
        <w:jc w:val="both"/>
      </w:pPr>
    </w:p>
    <w:p w14:paraId="2BE60083" w14:textId="77777777" w:rsidR="004F4DDF" w:rsidRDefault="004F4DDF" w:rsidP="006B3ECA">
      <w:pPr>
        <w:ind w:left="360"/>
        <w:jc w:val="both"/>
      </w:pPr>
    </w:p>
    <w:p w14:paraId="0C8E6A79" w14:textId="77777777" w:rsidR="004F4DDF" w:rsidRDefault="004F4DDF" w:rsidP="006B3ECA">
      <w:pPr>
        <w:ind w:left="360"/>
        <w:jc w:val="both"/>
      </w:pPr>
    </w:p>
    <w:p w14:paraId="21C80F0E" w14:textId="77777777" w:rsidR="004F4DDF" w:rsidRDefault="004F4DDF" w:rsidP="006B3ECA">
      <w:pPr>
        <w:ind w:left="360"/>
        <w:jc w:val="both"/>
      </w:pPr>
    </w:p>
    <w:p w14:paraId="0E8F0ADB" w14:textId="77777777" w:rsidR="004F4DDF" w:rsidRDefault="004F4DDF" w:rsidP="006B3ECA">
      <w:pPr>
        <w:ind w:left="360"/>
        <w:jc w:val="both"/>
      </w:pPr>
    </w:p>
    <w:p w14:paraId="3AC9F8A8" w14:textId="77777777" w:rsidR="004F4DDF" w:rsidRDefault="004F4DDF" w:rsidP="006B3ECA">
      <w:pPr>
        <w:ind w:left="360"/>
        <w:jc w:val="both"/>
      </w:pPr>
    </w:p>
    <w:p w14:paraId="6AF57284" w14:textId="77777777" w:rsidR="004F4DDF" w:rsidRDefault="004F4DDF" w:rsidP="006B3ECA">
      <w:pPr>
        <w:ind w:left="360"/>
        <w:jc w:val="both"/>
      </w:pPr>
    </w:p>
    <w:p w14:paraId="0F081740" w14:textId="77777777" w:rsidR="004F4DDF" w:rsidRDefault="004F4DDF" w:rsidP="006B3ECA">
      <w:pPr>
        <w:ind w:left="360"/>
        <w:jc w:val="both"/>
      </w:pPr>
    </w:p>
    <w:p w14:paraId="31E8B2DB" w14:textId="77777777" w:rsidR="004F4DDF" w:rsidRDefault="004F4DDF" w:rsidP="006B3ECA">
      <w:pPr>
        <w:ind w:left="360"/>
        <w:jc w:val="both"/>
      </w:pPr>
    </w:p>
    <w:p w14:paraId="06A1105E" w14:textId="77777777" w:rsidR="004F4DDF" w:rsidRDefault="004F4DDF" w:rsidP="006B3ECA">
      <w:pPr>
        <w:ind w:left="360"/>
        <w:jc w:val="both"/>
      </w:pPr>
    </w:p>
    <w:p w14:paraId="794F1410" w14:textId="77777777" w:rsidR="004F4DDF" w:rsidRDefault="004F4DDF" w:rsidP="006B3ECA">
      <w:pPr>
        <w:ind w:left="360"/>
        <w:jc w:val="both"/>
      </w:pPr>
    </w:p>
    <w:p w14:paraId="459E6D75" w14:textId="77777777" w:rsidR="004F4DDF" w:rsidRDefault="004F4DDF" w:rsidP="006B3ECA">
      <w:pPr>
        <w:ind w:left="360"/>
        <w:jc w:val="both"/>
      </w:pPr>
    </w:p>
    <w:p w14:paraId="6CC27729" w14:textId="77777777" w:rsidR="004F4DDF" w:rsidRDefault="004F4DDF" w:rsidP="006B3ECA">
      <w:pPr>
        <w:ind w:left="360"/>
        <w:jc w:val="both"/>
      </w:pPr>
    </w:p>
    <w:p w14:paraId="070D9C6B" w14:textId="77777777" w:rsidR="004F4DDF" w:rsidRDefault="004F4DDF" w:rsidP="006B3ECA">
      <w:pPr>
        <w:ind w:left="360"/>
        <w:jc w:val="both"/>
      </w:pPr>
    </w:p>
    <w:p w14:paraId="31CF75B2" w14:textId="77777777" w:rsidR="004F4DDF" w:rsidRDefault="004F4DDF" w:rsidP="006B3ECA">
      <w:pPr>
        <w:ind w:left="360"/>
        <w:jc w:val="both"/>
      </w:pPr>
    </w:p>
    <w:p w14:paraId="6500046A" w14:textId="77777777" w:rsidR="004F4DDF" w:rsidRDefault="004F4DDF" w:rsidP="006B3ECA">
      <w:pPr>
        <w:ind w:left="360"/>
        <w:jc w:val="both"/>
      </w:pPr>
    </w:p>
    <w:p w14:paraId="08466B85" w14:textId="77777777" w:rsidR="004F4DDF" w:rsidRDefault="004F4DDF" w:rsidP="006B3ECA">
      <w:pPr>
        <w:ind w:left="360"/>
        <w:jc w:val="both"/>
      </w:pPr>
    </w:p>
    <w:p w14:paraId="1F687B18" w14:textId="77777777" w:rsidR="004F4DDF" w:rsidRDefault="004F4DDF" w:rsidP="006B3ECA">
      <w:pPr>
        <w:ind w:left="360"/>
        <w:jc w:val="both"/>
      </w:pPr>
    </w:p>
    <w:p w14:paraId="6C6FFB36" w14:textId="77777777" w:rsidR="004F4DDF" w:rsidRDefault="004F4DDF" w:rsidP="006B3ECA">
      <w:pPr>
        <w:ind w:left="360"/>
        <w:jc w:val="both"/>
      </w:pPr>
    </w:p>
    <w:p w14:paraId="23166818" w14:textId="77777777" w:rsidR="00941D5E" w:rsidRPr="00941D5E" w:rsidRDefault="00941D5E" w:rsidP="00941D5E">
      <w:pPr>
        <w:ind w:left="360"/>
        <w:jc w:val="both"/>
      </w:pPr>
      <w:r w:rsidRPr="00941D5E">
        <w:rPr>
          <w:b/>
        </w:rPr>
        <w:t xml:space="preserve">Optimización del rendimiento y la eficiencia: implicaciones para la satisfacción laboral </w:t>
      </w:r>
    </w:p>
    <w:p w14:paraId="2DA431B8" w14:textId="77777777" w:rsidR="00941D5E" w:rsidRPr="00941D5E" w:rsidRDefault="00941D5E" w:rsidP="00941D5E">
      <w:pPr>
        <w:ind w:left="360"/>
        <w:jc w:val="both"/>
      </w:pPr>
      <w:r w:rsidRPr="00941D5E">
        <w:rPr>
          <w:b/>
        </w:rPr>
        <w:t xml:space="preserve"> </w:t>
      </w:r>
    </w:p>
    <w:p w14:paraId="0F1420E3" w14:textId="77777777" w:rsidR="00941D5E" w:rsidRPr="00941D5E" w:rsidRDefault="00941D5E" w:rsidP="00941D5E">
      <w:pPr>
        <w:ind w:left="360"/>
        <w:jc w:val="both"/>
      </w:pPr>
      <w:r w:rsidRPr="00941D5E">
        <w:t xml:space="preserve">Introducción </w:t>
      </w:r>
    </w:p>
    <w:p w14:paraId="123E4B0E" w14:textId="77777777" w:rsidR="00941D5E" w:rsidRDefault="00941D5E" w:rsidP="00941D5E">
      <w:pPr>
        <w:ind w:left="360"/>
        <w:jc w:val="both"/>
      </w:pPr>
      <w:r w:rsidRPr="00941D5E">
        <w:t xml:space="preserve">El rendimiento y la cohesión de los equipos de trabajo son elementos fundamentales para el éxito organizacional. La cohesión se refiere al grado en que los miembros de un equipo están unidos, comparten objetivos y mantienen relaciones positivas y colaborativas. Cuando existe cohesión, se facilita la comunicación, la cooperación y la resolución de problemas, lo que contribuye directamente al rendimiento del grupo. Por el contrario, la falta de cohesión puede generar conflictos, desmotivación, errores en los procesos y baja productividad. En un entorno laboral competitivo y colaborativo, comprender la relación entre cohesión y rendimiento permite diseñar estrategias que optimicen la eficiencia y el bienestar del equipo. </w:t>
      </w:r>
    </w:p>
    <w:p w14:paraId="3D95C122" w14:textId="77777777" w:rsidR="00941D5E" w:rsidRPr="00941D5E" w:rsidRDefault="00941D5E" w:rsidP="00941D5E">
      <w:pPr>
        <w:ind w:left="360"/>
        <w:jc w:val="both"/>
      </w:pPr>
    </w:p>
    <w:p w14:paraId="7AD22077" w14:textId="77777777" w:rsidR="00941D5E" w:rsidRPr="00941D5E" w:rsidRDefault="00941D5E" w:rsidP="00941D5E">
      <w:pPr>
        <w:ind w:left="360"/>
        <w:jc w:val="both"/>
      </w:pPr>
      <w:r w:rsidRPr="00941D5E">
        <w:t xml:space="preserve">Objetivo </w:t>
      </w:r>
    </w:p>
    <w:p w14:paraId="6A3460E6" w14:textId="77777777" w:rsidR="00941D5E" w:rsidRDefault="00941D5E" w:rsidP="00941D5E">
      <w:pPr>
        <w:ind w:left="360"/>
        <w:jc w:val="both"/>
      </w:pPr>
      <w:r w:rsidRPr="00941D5E">
        <w:t xml:space="preserve">Analizar cómo la cohesión de los equipos de trabajo influye en su rendimiento, identificando los factores que favorecen la colaboración, la motivación y la productividad grupal. </w:t>
      </w:r>
    </w:p>
    <w:p w14:paraId="03741E07" w14:textId="77777777" w:rsidR="00941D5E" w:rsidRPr="00941D5E" w:rsidRDefault="00941D5E" w:rsidP="00941D5E">
      <w:pPr>
        <w:ind w:left="360"/>
        <w:jc w:val="both"/>
      </w:pPr>
    </w:p>
    <w:p w14:paraId="76765881" w14:textId="77777777" w:rsidR="00941D5E" w:rsidRPr="00941D5E" w:rsidRDefault="00941D5E" w:rsidP="00941D5E">
      <w:pPr>
        <w:ind w:left="360"/>
        <w:jc w:val="both"/>
      </w:pPr>
      <w:r w:rsidRPr="00941D5E">
        <w:t xml:space="preserve">Método </w:t>
      </w:r>
    </w:p>
    <w:p w14:paraId="352E3DDB" w14:textId="77777777" w:rsidR="00941D5E" w:rsidRDefault="00941D5E" w:rsidP="00941D5E">
      <w:pPr>
        <w:ind w:left="360"/>
        <w:jc w:val="both"/>
      </w:pPr>
      <w:r w:rsidRPr="00941D5E">
        <w:t xml:space="preserve">Se llevó a cabo un estudio descriptivo y transversal con una muestra de 160 trabajadores pertenecientes a equipos de diferentes áreas. </w:t>
      </w:r>
    </w:p>
    <w:p w14:paraId="4D760D20" w14:textId="77777777" w:rsidR="00941D5E" w:rsidRPr="00941D5E" w:rsidRDefault="00941D5E" w:rsidP="00941D5E">
      <w:pPr>
        <w:ind w:left="360"/>
        <w:jc w:val="both"/>
      </w:pPr>
    </w:p>
    <w:p w14:paraId="4A07D11A" w14:textId="77777777" w:rsidR="00941D5E" w:rsidRPr="00941D5E" w:rsidRDefault="00941D5E" w:rsidP="00941D5E">
      <w:pPr>
        <w:ind w:left="360"/>
        <w:jc w:val="both"/>
      </w:pPr>
      <w:r w:rsidRPr="00941D5E">
        <w:t xml:space="preserve">Resultados </w:t>
      </w:r>
    </w:p>
    <w:p w14:paraId="28EDA46B" w14:textId="77777777" w:rsidR="00941D5E" w:rsidRPr="00941D5E" w:rsidRDefault="00941D5E" w:rsidP="00941D5E">
      <w:pPr>
        <w:ind w:left="360"/>
        <w:jc w:val="both"/>
      </w:pPr>
      <w:r w:rsidRPr="00941D5E">
        <w:t xml:space="preserve">Los resultados indicaron que los equipos con mayor cohesión alcanzaron un 33% más de productividad que aquellos con baja cohesión. El 68% de los participantes destacó que la comunicación clara y la confianza mutua facilitan la coordinación y el cumplimiento de tareas. Asimismo, los equipos cohesionados mostraron menor rotación de personal, menor incidencia de conflictos internos y mayor satisfacción laboral. La correlación entre cohesión y rendimiento fue positiva y significativa (r = 0.61), demostrando que la unión y colaboración del equipo son factores determinantes para alcanzar objetivos comunes. </w:t>
      </w:r>
    </w:p>
    <w:p w14:paraId="3FC96BC5" w14:textId="77777777" w:rsidR="00941D5E" w:rsidRPr="00941D5E" w:rsidRDefault="00941D5E" w:rsidP="00941D5E">
      <w:pPr>
        <w:ind w:left="360"/>
        <w:jc w:val="both"/>
      </w:pPr>
      <w:r w:rsidRPr="00941D5E">
        <w:t xml:space="preserve">Conclusiones </w:t>
      </w:r>
    </w:p>
    <w:p w14:paraId="2D3848AC" w14:textId="77777777" w:rsidR="00941D5E" w:rsidRPr="00941D5E" w:rsidRDefault="00941D5E" w:rsidP="00941D5E">
      <w:pPr>
        <w:ind w:left="360"/>
        <w:jc w:val="both"/>
      </w:pPr>
      <w:r w:rsidRPr="00941D5E">
        <w:t xml:space="preserve">La cohesión de los equipos de trabajo impacta directamente en su rendimiento, eficiencia y satisfacción laboral. Equipos que fomentan la confianza, la cooperación y la comunicación efectiva tienden a superar obstáculos, mejorar la productividad y generar un ambiente laboral saludable. Para fortalecer la cohesión, las organizaciones deben implementar estrategias como actividades de integración, formación en habilidades sociales, retroalimentación constructiva y establecimiento de metas compartidas. Promover la cohesión no solo mejora los resultados del equipo, sino que también contribuye al bienestar y compromiso de sus miembros. </w:t>
      </w:r>
    </w:p>
    <w:p w14:paraId="6348BBBC" w14:textId="77777777" w:rsidR="00941D5E" w:rsidRPr="00941D5E" w:rsidRDefault="00941D5E" w:rsidP="00941D5E">
      <w:pPr>
        <w:ind w:left="360"/>
        <w:jc w:val="both"/>
      </w:pPr>
      <w:r w:rsidRPr="00941D5E">
        <w:t xml:space="preserve"> </w:t>
      </w:r>
    </w:p>
    <w:p w14:paraId="7856FF8C" w14:textId="77777777" w:rsidR="00941D5E" w:rsidRPr="00941D5E" w:rsidRDefault="00941D5E" w:rsidP="00941D5E">
      <w:pPr>
        <w:ind w:left="360"/>
        <w:jc w:val="both"/>
      </w:pPr>
      <w:r w:rsidRPr="00941D5E">
        <w:t xml:space="preserve">Bibliografía </w:t>
      </w:r>
    </w:p>
    <w:p w14:paraId="3C969F69" w14:textId="77777777" w:rsidR="00941D5E" w:rsidRPr="00941D5E" w:rsidRDefault="00941D5E" w:rsidP="00941D5E">
      <w:pPr>
        <w:ind w:left="360"/>
        <w:jc w:val="both"/>
      </w:pPr>
      <w:r w:rsidRPr="00941D5E">
        <w:t xml:space="preserve">Robbins, S. P., &amp; </w:t>
      </w:r>
      <w:proofErr w:type="spellStart"/>
      <w:r w:rsidRPr="00941D5E">
        <w:t>Judge</w:t>
      </w:r>
      <w:proofErr w:type="spellEnd"/>
      <w:r w:rsidRPr="00941D5E">
        <w:t xml:space="preserve">, T. (2019). Comportamiento Organizacional. Pearson. </w:t>
      </w:r>
    </w:p>
    <w:p w14:paraId="796E5B3A" w14:textId="77777777" w:rsidR="00941D5E" w:rsidRPr="00941D5E" w:rsidRDefault="00941D5E" w:rsidP="00941D5E">
      <w:pPr>
        <w:ind w:left="360"/>
        <w:jc w:val="both"/>
      </w:pPr>
      <w:r w:rsidRPr="00941D5E">
        <w:t xml:space="preserve"> </w:t>
      </w:r>
    </w:p>
    <w:p w14:paraId="285DF955" w14:textId="77777777" w:rsidR="004F4DDF" w:rsidRDefault="004F4DDF" w:rsidP="006B3ECA">
      <w:pPr>
        <w:ind w:left="360"/>
        <w:jc w:val="both"/>
      </w:pPr>
    </w:p>
    <w:p w14:paraId="39C7DE7E" w14:textId="77777777" w:rsidR="00941D5E" w:rsidRDefault="00941D5E" w:rsidP="006B3ECA">
      <w:pPr>
        <w:ind w:left="360"/>
        <w:jc w:val="both"/>
      </w:pPr>
    </w:p>
    <w:p w14:paraId="37F07059" w14:textId="77777777" w:rsidR="00941D5E" w:rsidRDefault="00941D5E" w:rsidP="006B3ECA">
      <w:pPr>
        <w:ind w:left="360"/>
        <w:jc w:val="both"/>
      </w:pPr>
    </w:p>
    <w:p w14:paraId="55DB41E5" w14:textId="77777777" w:rsidR="00941D5E" w:rsidRDefault="00941D5E" w:rsidP="006B3ECA">
      <w:pPr>
        <w:ind w:left="360"/>
        <w:jc w:val="both"/>
      </w:pPr>
    </w:p>
    <w:p w14:paraId="45D4C8A0" w14:textId="77777777" w:rsidR="00941D5E" w:rsidRDefault="00941D5E" w:rsidP="006B3ECA">
      <w:pPr>
        <w:ind w:left="360"/>
        <w:jc w:val="both"/>
      </w:pPr>
    </w:p>
    <w:p w14:paraId="13557C21" w14:textId="77777777" w:rsidR="00941D5E" w:rsidRDefault="00941D5E" w:rsidP="006B3ECA">
      <w:pPr>
        <w:ind w:left="360"/>
        <w:jc w:val="both"/>
      </w:pPr>
    </w:p>
    <w:p w14:paraId="5E56AC66" w14:textId="77777777" w:rsidR="00941D5E" w:rsidRDefault="00941D5E" w:rsidP="006B3ECA">
      <w:pPr>
        <w:ind w:left="360"/>
        <w:jc w:val="both"/>
      </w:pPr>
    </w:p>
    <w:p w14:paraId="08D7D6B0" w14:textId="77777777" w:rsidR="00941D5E" w:rsidRDefault="00941D5E" w:rsidP="006B3ECA">
      <w:pPr>
        <w:ind w:left="360"/>
        <w:jc w:val="both"/>
      </w:pPr>
    </w:p>
    <w:p w14:paraId="3B5BCCBF" w14:textId="77777777" w:rsidR="00941D5E" w:rsidRDefault="00941D5E" w:rsidP="006B3ECA">
      <w:pPr>
        <w:ind w:left="360"/>
        <w:jc w:val="both"/>
      </w:pPr>
    </w:p>
    <w:p w14:paraId="35E2A2B5" w14:textId="77777777" w:rsidR="00941D5E" w:rsidRDefault="00941D5E" w:rsidP="006B3ECA">
      <w:pPr>
        <w:ind w:left="360"/>
        <w:jc w:val="both"/>
      </w:pPr>
    </w:p>
    <w:p w14:paraId="66E7F75A" w14:textId="77777777" w:rsidR="00941D5E" w:rsidRDefault="00941D5E" w:rsidP="006B3ECA">
      <w:pPr>
        <w:ind w:left="360"/>
        <w:jc w:val="both"/>
      </w:pPr>
    </w:p>
    <w:p w14:paraId="381CCAF4" w14:textId="77777777" w:rsidR="00941D5E" w:rsidRDefault="00941D5E" w:rsidP="006B3ECA">
      <w:pPr>
        <w:ind w:left="360"/>
        <w:jc w:val="both"/>
      </w:pPr>
    </w:p>
    <w:p w14:paraId="551E784A" w14:textId="77777777" w:rsidR="00941D5E" w:rsidRDefault="00941D5E" w:rsidP="006B3ECA">
      <w:pPr>
        <w:ind w:left="360"/>
        <w:jc w:val="both"/>
      </w:pPr>
    </w:p>
    <w:p w14:paraId="5D18A634" w14:textId="77777777" w:rsidR="00941D5E" w:rsidRDefault="00941D5E" w:rsidP="006B3ECA">
      <w:pPr>
        <w:ind w:left="360"/>
        <w:jc w:val="both"/>
      </w:pPr>
    </w:p>
    <w:p w14:paraId="298F2316" w14:textId="77777777" w:rsidR="00941D5E" w:rsidRDefault="00941D5E" w:rsidP="006B3ECA">
      <w:pPr>
        <w:ind w:left="360"/>
        <w:jc w:val="both"/>
      </w:pPr>
    </w:p>
    <w:p w14:paraId="3EAB011B" w14:textId="77777777" w:rsidR="00941D5E" w:rsidRDefault="00941D5E" w:rsidP="006B3ECA">
      <w:pPr>
        <w:ind w:left="360"/>
        <w:jc w:val="both"/>
      </w:pPr>
    </w:p>
    <w:p w14:paraId="2519AE0C" w14:textId="77777777" w:rsidR="00941D5E" w:rsidRDefault="00941D5E" w:rsidP="006B3ECA">
      <w:pPr>
        <w:ind w:left="360"/>
        <w:jc w:val="both"/>
      </w:pPr>
    </w:p>
    <w:p w14:paraId="02FB359A" w14:textId="77777777" w:rsidR="00941D5E" w:rsidRDefault="00941D5E" w:rsidP="006B3ECA">
      <w:pPr>
        <w:ind w:left="360"/>
        <w:jc w:val="both"/>
      </w:pPr>
    </w:p>
    <w:p w14:paraId="1F996230" w14:textId="77777777" w:rsidR="00941D5E" w:rsidRDefault="00941D5E" w:rsidP="006B3ECA">
      <w:pPr>
        <w:ind w:left="360"/>
        <w:jc w:val="both"/>
      </w:pPr>
    </w:p>
    <w:p w14:paraId="100F686D" w14:textId="77777777" w:rsidR="00941D5E" w:rsidRDefault="00941D5E" w:rsidP="006B3ECA">
      <w:pPr>
        <w:ind w:left="360"/>
        <w:jc w:val="both"/>
      </w:pPr>
    </w:p>
    <w:p w14:paraId="56852693" w14:textId="77777777" w:rsidR="00941D5E" w:rsidRDefault="00941D5E" w:rsidP="006B3ECA">
      <w:pPr>
        <w:ind w:left="360"/>
        <w:jc w:val="both"/>
      </w:pPr>
    </w:p>
    <w:p w14:paraId="3C55D173" w14:textId="77777777" w:rsidR="00941D5E" w:rsidRDefault="00941D5E" w:rsidP="006B3ECA">
      <w:pPr>
        <w:ind w:left="360"/>
        <w:jc w:val="both"/>
      </w:pPr>
    </w:p>
    <w:p w14:paraId="177C2673" w14:textId="77777777" w:rsidR="00941D5E" w:rsidRDefault="00941D5E" w:rsidP="006B3ECA">
      <w:pPr>
        <w:ind w:left="360"/>
        <w:jc w:val="both"/>
      </w:pPr>
    </w:p>
    <w:p w14:paraId="5BF4D5E2" w14:textId="77777777" w:rsidR="00941D5E" w:rsidRDefault="00941D5E" w:rsidP="006B3ECA">
      <w:pPr>
        <w:ind w:left="360"/>
        <w:jc w:val="both"/>
      </w:pPr>
    </w:p>
    <w:p w14:paraId="7DDFEF23" w14:textId="77777777" w:rsidR="00941D5E" w:rsidRDefault="00941D5E" w:rsidP="006B3ECA">
      <w:pPr>
        <w:ind w:left="360"/>
        <w:jc w:val="both"/>
      </w:pPr>
    </w:p>
    <w:p w14:paraId="7B531970" w14:textId="77777777" w:rsidR="00941D5E" w:rsidRPr="00941D5E" w:rsidRDefault="00941D5E" w:rsidP="00941D5E">
      <w:pPr>
        <w:ind w:left="360"/>
        <w:jc w:val="both"/>
      </w:pPr>
      <w:r w:rsidRPr="00941D5E">
        <w:rPr>
          <w:b/>
        </w:rPr>
        <w:t xml:space="preserve">Relación entre habilidades interpersonales, liderazgo y desempeño laboral </w:t>
      </w:r>
    </w:p>
    <w:p w14:paraId="3E03D68C" w14:textId="77777777" w:rsidR="00941D5E" w:rsidRPr="00941D5E" w:rsidRDefault="00941D5E" w:rsidP="00941D5E">
      <w:pPr>
        <w:ind w:left="360"/>
        <w:jc w:val="both"/>
      </w:pPr>
      <w:r w:rsidRPr="00941D5E">
        <w:rPr>
          <w:b/>
        </w:rPr>
        <w:t xml:space="preserve"> </w:t>
      </w:r>
    </w:p>
    <w:p w14:paraId="344A9240" w14:textId="77777777" w:rsidR="00941D5E" w:rsidRPr="00941D5E" w:rsidRDefault="00941D5E" w:rsidP="00941D5E">
      <w:pPr>
        <w:ind w:left="360"/>
        <w:jc w:val="both"/>
      </w:pPr>
      <w:r w:rsidRPr="00941D5E">
        <w:t xml:space="preserve">Introducción </w:t>
      </w:r>
    </w:p>
    <w:p w14:paraId="2BD96F7A" w14:textId="77777777" w:rsidR="00941D5E" w:rsidRDefault="00941D5E" w:rsidP="00941D5E">
      <w:pPr>
        <w:ind w:left="360"/>
        <w:jc w:val="both"/>
      </w:pPr>
      <w:r w:rsidRPr="00941D5E">
        <w:t xml:space="preserve">En el entorno laboral actual, caracterizado por cambios rápidos, digitalización y trabajo colaborativo, las competencias blandas han adquirido un papel central en el rendimiento profesional. Habilidades como la comunicación, el liderazgo, la adaptabilidad, la empatía, el pensamiento crítico y la resolución de problemas influyen directamente en la manera en que los trabajadores interactúan, toman decisiones y ejecutan sus responsabilidades. El desarrollo de estas competencias no solo mejora las relaciones interpersonales, sino que también incrementa la eficiencia operativa, la satisfacción laboral y la capacidad de afrontar desafíos. Las organizaciones que promueven su fortalecimiento suelen presentar mejores indicadores de productividad y clima laboral. </w:t>
      </w:r>
    </w:p>
    <w:p w14:paraId="38EBDD72" w14:textId="77777777" w:rsidR="00941D5E" w:rsidRPr="00941D5E" w:rsidRDefault="00941D5E" w:rsidP="00941D5E">
      <w:pPr>
        <w:ind w:left="360"/>
        <w:jc w:val="both"/>
      </w:pPr>
    </w:p>
    <w:p w14:paraId="4F966712" w14:textId="77777777" w:rsidR="00941D5E" w:rsidRPr="00941D5E" w:rsidRDefault="00941D5E" w:rsidP="00941D5E">
      <w:pPr>
        <w:ind w:left="360"/>
        <w:jc w:val="both"/>
      </w:pPr>
      <w:r w:rsidRPr="00941D5E">
        <w:t xml:space="preserve">Objetivo </w:t>
      </w:r>
    </w:p>
    <w:p w14:paraId="57FD0FE1" w14:textId="77777777" w:rsidR="00941D5E" w:rsidRDefault="00941D5E" w:rsidP="00941D5E">
      <w:pPr>
        <w:ind w:left="360"/>
        <w:jc w:val="both"/>
      </w:pPr>
      <w:r w:rsidRPr="00941D5E">
        <w:t xml:space="preserve">Analizar cómo el desarrollo de competencias blandas influye en el desempeño laboral de los trabajadores e identificar las habilidades más relevantes para mejorar la eficiencia y la calidad del trabajo. </w:t>
      </w:r>
    </w:p>
    <w:p w14:paraId="1E39D6BC" w14:textId="77777777" w:rsidR="00941D5E" w:rsidRPr="00941D5E" w:rsidRDefault="00941D5E" w:rsidP="00941D5E">
      <w:pPr>
        <w:ind w:left="360"/>
        <w:jc w:val="both"/>
      </w:pPr>
    </w:p>
    <w:p w14:paraId="22570B9F" w14:textId="77777777" w:rsidR="00941D5E" w:rsidRPr="00941D5E" w:rsidRDefault="00941D5E" w:rsidP="00941D5E">
      <w:pPr>
        <w:ind w:left="360"/>
        <w:jc w:val="both"/>
      </w:pPr>
      <w:r w:rsidRPr="00941D5E">
        <w:t xml:space="preserve">Método </w:t>
      </w:r>
    </w:p>
    <w:p w14:paraId="0065A749" w14:textId="77777777" w:rsidR="00941D5E" w:rsidRDefault="00941D5E" w:rsidP="00941D5E">
      <w:pPr>
        <w:ind w:left="360"/>
        <w:jc w:val="both"/>
      </w:pPr>
      <w:r w:rsidRPr="00941D5E">
        <w:t xml:space="preserve">Se realizó un estudio descriptivo y transversal con una muestra de 170 trabajadores de diferentes áreas (administrativa, operativa y atención al cliente) </w:t>
      </w:r>
    </w:p>
    <w:p w14:paraId="23E336D3" w14:textId="77777777" w:rsidR="00941D5E" w:rsidRPr="00941D5E" w:rsidRDefault="00941D5E" w:rsidP="00941D5E">
      <w:pPr>
        <w:ind w:left="360"/>
        <w:jc w:val="both"/>
      </w:pPr>
    </w:p>
    <w:p w14:paraId="56CF4ACC" w14:textId="77777777" w:rsidR="00941D5E" w:rsidRPr="00941D5E" w:rsidRDefault="00941D5E" w:rsidP="00941D5E">
      <w:pPr>
        <w:ind w:left="360"/>
        <w:jc w:val="both"/>
      </w:pPr>
      <w:r w:rsidRPr="00941D5E">
        <w:t xml:space="preserve">Resultados </w:t>
      </w:r>
    </w:p>
    <w:p w14:paraId="6975658D" w14:textId="77777777" w:rsidR="00941D5E" w:rsidRDefault="00941D5E" w:rsidP="00941D5E">
      <w:pPr>
        <w:ind w:left="360"/>
        <w:jc w:val="both"/>
      </w:pPr>
      <w:r w:rsidRPr="00941D5E">
        <w:lastRenderedPageBreak/>
        <w:t xml:space="preserve">Los resultados indicaron que los trabajadores que reportaron niveles más altos de competencias blandas obtuvieron mejores puntuaciones de desempeño en un 32% respecto al resto de la muestra. La comunicación efectiva, la resolución de problemas y la adaptabilidad fueron las habilidades que más se asociaron al desempeño laboral (r = 0.57, r = 0.49 y r = 0.46 respectivamente). </w:t>
      </w:r>
    </w:p>
    <w:p w14:paraId="49AE3934" w14:textId="77777777" w:rsidR="00941D5E" w:rsidRPr="00941D5E" w:rsidRDefault="00941D5E" w:rsidP="00941D5E">
      <w:pPr>
        <w:ind w:left="360"/>
        <w:jc w:val="both"/>
      </w:pPr>
    </w:p>
    <w:p w14:paraId="57C5BA99" w14:textId="77777777" w:rsidR="00941D5E" w:rsidRPr="00941D5E" w:rsidRDefault="00941D5E" w:rsidP="00941D5E">
      <w:pPr>
        <w:ind w:left="360"/>
        <w:jc w:val="both"/>
      </w:pPr>
      <w:r w:rsidRPr="00941D5E">
        <w:t xml:space="preserve">Conclusiones </w:t>
      </w:r>
    </w:p>
    <w:p w14:paraId="57945A65" w14:textId="77777777" w:rsidR="00941D5E" w:rsidRPr="00941D5E" w:rsidRDefault="00941D5E" w:rsidP="00941D5E">
      <w:pPr>
        <w:ind w:left="360"/>
        <w:jc w:val="both"/>
      </w:pPr>
      <w:r w:rsidRPr="00941D5E">
        <w:t xml:space="preserve">El desarrollo de competencias blandas constituye un factor determinante para mejorar el desempeño laboral. Los trabajadores con mayores habilidades interpersonales y socioemocionales muestran mayor eficiencia, mejor relación con su entorno laboral y una actitud más proactiva ante los desafíos. Las organizaciones deben promover programas de formación continua, actividades de integración, coaching y retroalimentación para fortalecer estas habilidades y potenciar los resultados individuales y colectivos. Invertir en competencias blandas es invertir en productividad y bienestar organizacional. </w:t>
      </w:r>
    </w:p>
    <w:p w14:paraId="715CB439" w14:textId="77777777" w:rsidR="00941D5E" w:rsidRPr="00941D5E" w:rsidRDefault="00941D5E" w:rsidP="00941D5E">
      <w:pPr>
        <w:ind w:left="360"/>
        <w:jc w:val="both"/>
      </w:pPr>
      <w:r w:rsidRPr="00941D5E">
        <w:t xml:space="preserve">Bibliografía </w:t>
      </w:r>
    </w:p>
    <w:p w14:paraId="0C7ADF41" w14:textId="77777777" w:rsidR="00941D5E" w:rsidRPr="00941D5E" w:rsidRDefault="00941D5E" w:rsidP="00941D5E">
      <w:pPr>
        <w:ind w:left="360"/>
        <w:jc w:val="both"/>
      </w:pPr>
      <w:r w:rsidRPr="00941D5E">
        <w:t xml:space="preserve">Goleman, D. (1995). </w:t>
      </w:r>
      <w:proofErr w:type="spellStart"/>
      <w:r w:rsidRPr="00941D5E">
        <w:t>Emotional</w:t>
      </w:r>
      <w:proofErr w:type="spellEnd"/>
      <w:r w:rsidRPr="00941D5E">
        <w:t xml:space="preserve"> </w:t>
      </w:r>
      <w:proofErr w:type="spellStart"/>
      <w:r w:rsidRPr="00941D5E">
        <w:t>Intelligence</w:t>
      </w:r>
      <w:proofErr w:type="spellEnd"/>
      <w:r w:rsidRPr="00941D5E">
        <w:t xml:space="preserve">. Bantam </w:t>
      </w:r>
      <w:proofErr w:type="spellStart"/>
      <w:r w:rsidRPr="00941D5E">
        <w:t>Books</w:t>
      </w:r>
      <w:proofErr w:type="spellEnd"/>
      <w:r w:rsidRPr="00941D5E">
        <w:t xml:space="preserve">. </w:t>
      </w:r>
    </w:p>
    <w:p w14:paraId="1C535843" w14:textId="77777777" w:rsidR="00941D5E" w:rsidRDefault="00941D5E" w:rsidP="006B3ECA">
      <w:pPr>
        <w:ind w:left="360"/>
        <w:jc w:val="both"/>
      </w:pPr>
    </w:p>
    <w:p w14:paraId="055E4FE6" w14:textId="77777777" w:rsidR="00941D5E" w:rsidRDefault="00941D5E" w:rsidP="006B3ECA">
      <w:pPr>
        <w:ind w:left="360"/>
        <w:jc w:val="both"/>
      </w:pPr>
    </w:p>
    <w:p w14:paraId="44C0A144" w14:textId="77777777" w:rsidR="00941D5E" w:rsidRDefault="00941D5E" w:rsidP="006B3ECA">
      <w:pPr>
        <w:ind w:left="360"/>
        <w:jc w:val="both"/>
      </w:pPr>
    </w:p>
    <w:p w14:paraId="308D605B" w14:textId="77777777" w:rsidR="00941D5E" w:rsidRDefault="00941D5E" w:rsidP="006B3ECA">
      <w:pPr>
        <w:ind w:left="360"/>
        <w:jc w:val="both"/>
      </w:pPr>
    </w:p>
    <w:p w14:paraId="013933AE" w14:textId="77777777" w:rsidR="00941D5E" w:rsidRDefault="00941D5E" w:rsidP="006B3ECA">
      <w:pPr>
        <w:ind w:left="360"/>
        <w:jc w:val="both"/>
      </w:pPr>
    </w:p>
    <w:p w14:paraId="75767E86" w14:textId="77777777" w:rsidR="00941D5E" w:rsidRDefault="00941D5E" w:rsidP="006B3ECA">
      <w:pPr>
        <w:ind w:left="360"/>
        <w:jc w:val="both"/>
      </w:pPr>
    </w:p>
    <w:p w14:paraId="15413D13" w14:textId="77777777" w:rsidR="00941D5E" w:rsidRDefault="00941D5E" w:rsidP="006B3ECA">
      <w:pPr>
        <w:ind w:left="360"/>
        <w:jc w:val="both"/>
      </w:pPr>
    </w:p>
    <w:p w14:paraId="1EF89750" w14:textId="77777777" w:rsidR="00941D5E" w:rsidRDefault="00941D5E" w:rsidP="006B3ECA">
      <w:pPr>
        <w:ind w:left="360"/>
        <w:jc w:val="both"/>
      </w:pPr>
    </w:p>
    <w:p w14:paraId="22444EE2" w14:textId="77777777" w:rsidR="00941D5E" w:rsidRDefault="00941D5E" w:rsidP="006B3ECA">
      <w:pPr>
        <w:ind w:left="360"/>
        <w:jc w:val="both"/>
      </w:pPr>
    </w:p>
    <w:p w14:paraId="6E320EC2" w14:textId="77777777" w:rsidR="00941D5E" w:rsidRDefault="00941D5E" w:rsidP="006B3ECA">
      <w:pPr>
        <w:ind w:left="360"/>
        <w:jc w:val="both"/>
      </w:pPr>
    </w:p>
    <w:p w14:paraId="23BE6CF6" w14:textId="77777777" w:rsidR="00941D5E" w:rsidRDefault="00941D5E" w:rsidP="006B3ECA">
      <w:pPr>
        <w:ind w:left="360"/>
        <w:jc w:val="both"/>
      </w:pPr>
    </w:p>
    <w:p w14:paraId="12C760E4" w14:textId="77777777" w:rsidR="00941D5E" w:rsidRDefault="00941D5E" w:rsidP="006B3ECA">
      <w:pPr>
        <w:ind w:left="360"/>
        <w:jc w:val="both"/>
      </w:pPr>
    </w:p>
    <w:p w14:paraId="042F3D77" w14:textId="77777777" w:rsidR="00941D5E" w:rsidRDefault="00941D5E" w:rsidP="006B3ECA">
      <w:pPr>
        <w:ind w:left="360"/>
        <w:jc w:val="both"/>
      </w:pPr>
    </w:p>
    <w:p w14:paraId="2786F5D6" w14:textId="77777777" w:rsidR="00941D5E" w:rsidRDefault="00941D5E" w:rsidP="006B3ECA">
      <w:pPr>
        <w:ind w:left="360"/>
        <w:jc w:val="both"/>
      </w:pPr>
    </w:p>
    <w:p w14:paraId="18E96770" w14:textId="77777777" w:rsidR="00941D5E" w:rsidRDefault="00941D5E" w:rsidP="006B3ECA">
      <w:pPr>
        <w:ind w:left="360"/>
        <w:jc w:val="both"/>
      </w:pPr>
    </w:p>
    <w:p w14:paraId="0FEDF761" w14:textId="77777777" w:rsidR="00941D5E" w:rsidRDefault="00941D5E" w:rsidP="006B3ECA">
      <w:pPr>
        <w:ind w:left="360"/>
        <w:jc w:val="both"/>
      </w:pPr>
    </w:p>
    <w:p w14:paraId="7A85A95F" w14:textId="77777777" w:rsidR="00941D5E" w:rsidRDefault="00941D5E" w:rsidP="006B3ECA">
      <w:pPr>
        <w:ind w:left="360"/>
        <w:jc w:val="both"/>
      </w:pPr>
    </w:p>
    <w:p w14:paraId="75FF42FC" w14:textId="77777777" w:rsidR="00941D5E" w:rsidRDefault="00941D5E" w:rsidP="006B3ECA">
      <w:pPr>
        <w:ind w:left="360"/>
        <w:jc w:val="both"/>
      </w:pPr>
    </w:p>
    <w:p w14:paraId="5A7DD9D8" w14:textId="77777777" w:rsidR="00941D5E" w:rsidRDefault="00941D5E" w:rsidP="006B3ECA">
      <w:pPr>
        <w:ind w:left="360"/>
        <w:jc w:val="both"/>
      </w:pPr>
    </w:p>
    <w:p w14:paraId="0F24F280" w14:textId="77777777" w:rsidR="00941D5E" w:rsidRDefault="00941D5E" w:rsidP="006B3ECA">
      <w:pPr>
        <w:ind w:left="360"/>
        <w:jc w:val="both"/>
      </w:pPr>
    </w:p>
    <w:p w14:paraId="6D7F3D75" w14:textId="77777777" w:rsidR="00941D5E" w:rsidRDefault="00941D5E" w:rsidP="006B3ECA">
      <w:pPr>
        <w:ind w:left="360"/>
        <w:jc w:val="both"/>
      </w:pPr>
    </w:p>
    <w:p w14:paraId="69CF5988" w14:textId="77777777" w:rsidR="00941D5E" w:rsidRDefault="00941D5E" w:rsidP="006B3ECA">
      <w:pPr>
        <w:ind w:left="360"/>
        <w:jc w:val="both"/>
      </w:pPr>
    </w:p>
    <w:p w14:paraId="755B27D2" w14:textId="77777777" w:rsidR="00941D5E" w:rsidRDefault="00941D5E" w:rsidP="006B3ECA">
      <w:pPr>
        <w:ind w:left="360"/>
        <w:jc w:val="both"/>
      </w:pPr>
    </w:p>
    <w:p w14:paraId="1DDE45AA" w14:textId="77777777" w:rsidR="00941D5E" w:rsidRDefault="00941D5E" w:rsidP="006B3ECA">
      <w:pPr>
        <w:ind w:left="360"/>
        <w:jc w:val="both"/>
      </w:pPr>
    </w:p>
    <w:p w14:paraId="2A2B7491" w14:textId="77777777" w:rsidR="00941D5E" w:rsidRDefault="00941D5E" w:rsidP="006B3ECA">
      <w:pPr>
        <w:ind w:left="360"/>
        <w:jc w:val="both"/>
      </w:pPr>
    </w:p>
    <w:p w14:paraId="51096410" w14:textId="77777777" w:rsidR="00941D5E" w:rsidRDefault="00941D5E" w:rsidP="006B3ECA">
      <w:pPr>
        <w:ind w:left="360"/>
        <w:jc w:val="both"/>
      </w:pPr>
    </w:p>
    <w:p w14:paraId="5D90C719" w14:textId="77777777" w:rsidR="00941D5E" w:rsidRDefault="00941D5E" w:rsidP="006B3ECA">
      <w:pPr>
        <w:ind w:left="360"/>
        <w:jc w:val="both"/>
      </w:pPr>
    </w:p>
    <w:p w14:paraId="3BE28970" w14:textId="77777777" w:rsidR="00941D5E" w:rsidRDefault="00941D5E" w:rsidP="006B3ECA">
      <w:pPr>
        <w:ind w:left="360"/>
        <w:jc w:val="both"/>
      </w:pPr>
    </w:p>
    <w:p w14:paraId="55863CA1" w14:textId="77777777" w:rsidR="00941D5E" w:rsidRDefault="00941D5E" w:rsidP="006B3ECA">
      <w:pPr>
        <w:ind w:left="360"/>
        <w:jc w:val="both"/>
      </w:pPr>
    </w:p>
    <w:p w14:paraId="774571E1" w14:textId="77777777" w:rsidR="00941D5E" w:rsidRPr="00941D5E" w:rsidRDefault="00941D5E" w:rsidP="00941D5E">
      <w:pPr>
        <w:ind w:left="360"/>
        <w:jc w:val="both"/>
      </w:pPr>
      <w:r w:rsidRPr="00941D5E">
        <w:rPr>
          <w:b/>
        </w:rPr>
        <w:t xml:space="preserve">Prevención de caídas: enfoques multidimensionales </w:t>
      </w:r>
    </w:p>
    <w:p w14:paraId="3E2ECED5" w14:textId="77777777" w:rsidR="00941D5E" w:rsidRPr="00941D5E" w:rsidRDefault="00941D5E" w:rsidP="00941D5E">
      <w:pPr>
        <w:ind w:left="360"/>
        <w:jc w:val="both"/>
      </w:pPr>
      <w:r w:rsidRPr="00941D5E">
        <w:rPr>
          <w:b/>
        </w:rPr>
        <w:t xml:space="preserve"> </w:t>
      </w:r>
    </w:p>
    <w:p w14:paraId="24C1923B" w14:textId="77777777" w:rsidR="00941D5E" w:rsidRPr="00941D5E" w:rsidRDefault="00941D5E" w:rsidP="00941D5E">
      <w:pPr>
        <w:ind w:left="360"/>
        <w:jc w:val="both"/>
      </w:pPr>
      <w:r w:rsidRPr="00941D5E">
        <w:t xml:space="preserve">Introducción </w:t>
      </w:r>
    </w:p>
    <w:p w14:paraId="31139489" w14:textId="77777777" w:rsidR="00941D5E" w:rsidRPr="00941D5E" w:rsidRDefault="00941D5E" w:rsidP="00941D5E">
      <w:pPr>
        <w:ind w:left="360"/>
        <w:jc w:val="both"/>
      </w:pPr>
      <w:r w:rsidRPr="00941D5E">
        <w:t xml:space="preserve">Las caídas representan uno de los eventos adversos más frecuentes en entornos hospitalarios y comunitarios, especialmente en adultos mayores. Constituyen una causa importante de lesiones, pérdida de funcionalidad y aumento de la estancia hospitalaria. La implementación de estrategias basadas en evidencia permite reducir significativamente su incidencia y mejorar la seguridad del paciente. </w:t>
      </w:r>
    </w:p>
    <w:p w14:paraId="573620F6" w14:textId="77777777" w:rsidR="00941D5E" w:rsidRPr="00941D5E" w:rsidRDefault="00941D5E" w:rsidP="00941D5E">
      <w:pPr>
        <w:ind w:left="360"/>
        <w:jc w:val="both"/>
      </w:pPr>
      <w:r w:rsidRPr="00941D5E">
        <w:t xml:space="preserve"> </w:t>
      </w:r>
    </w:p>
    <w:p w14:paraId="529B6B5C" w14:textId="77777777" w:rsidR="00941D5E" w:rsidRPr="00941D5E" w:rsidRDefault="00941D5E" w:rsidP="00941D5E">
      <w:pPr>
        <w:ind w:left="360"/>
        <w:jc w:val="both"/>
      </w:pPr>
      <w:r w:rsidRPr="00941D5E">
        <w:t xml:space="preserve">Objetivo </w:t>
      </w:r>
    </w:p>
    <w:p w14:paraId="2F729B23" w14:textId="77777777" w:rsidR="00941D5E" w:rsidRDefault="00941D5E" w:rsidP="00941D5E">
      <w:pPr>
        <w:ind w:left="360"/>
        <w:jc w:val="both"/>
      </w:pPr>
      <w:r w:rsidRPr="00941D5E">
        <w:t xml:space="preserve">Describir las estrategias más efectivas para la prevención de caídas y presentar casos de estudio que evidencian su impacto en entornos clínicos y comunitarios. </w:t>
      </w:r>
    </w:p>
    <w:p w14:paraId="6C98C60F" w14:textId="77777777" w:rsidR="00941D5E" w:rsidRPr="00941D5E" w:rsidRDefault="00941D5E" w:rsidP="00941D5E">
      <w:pPr>
        <w:ind w:left="360"/>
        <w:jc w:val="both"/>
      </w:pPr>
    </w:p>
    <w:p w14:paraId="5AB66B13" w14:textId="77777777" w:rsidR="00941D5E" w:rsidRPr="00941D5E" w:rsidRDefault="00941D5E" w:rsidP="00941D5E">
      <w:pPr>
        <w:ind w:left="360"/>
        <w:jc w:val="both"/>
      </w:pPr>
      <w:r w:rsidRPr="00941D5E">
        <w:t xml:space="preserve">Resultados </w:t>
      </w:r>
    </w:p>
    <w:p w14:paraId="23369E2E" w14:textId="77777777" w:rsidR="00941D5E" w:rsidRPr="00941D5E" w:rsidRDefault="00941D5E" w:rsidP="00941D5E">
      <w:pPr>
        <w:ind w:left="360"/>
        <w:jc w:val="both"/>
      </w:pPr>
      <w:r w:rsidRPr="00941D5E">
        <w:t xml:space="preserve">Estrategias efectivas basadas en evidencia utilizando evaluaciones de riesgo: </w:t>
      </w:r>
    </w:p>
    <w:p w14:paraId="015F223B" w14:textId="77777777" w:rsidR="00941D5E" w:rsidRDefault="00941D5E" w:rsidP="00941D5E">
      <w:pPr>
        <w:ind w:left="360"/>
        <w:jc w:val="both"/>
      </w:pPr>
      <w:r w:rsidRPr="00941D5E">
        <w:t xml:space="preserve">Uso de escalas como Morse, Hendrich II y STRATIFY. Reevaluación periódica tras cambios clínicos o de medicación. Intervenciones ambientales Iluminación adecuada. Eliminación de obstáculos. Barandales, antideslizantes y camas a altura segura. Intervenciones educativas Educación al paciente y la familia sobre movilidad segura. Capacitación continua al personal de salud. Manejo de la medicación.  Revisión de fármacos de alto riesgo: sedantes, antihipertensivos, antipsicóticos. </w:t>
      </w:r>
    </w:p>
    <w:p w14:paraId="7939E7DC" w14:textId="77777777" w:rsidR="00941D5E" w:rsidRPr="00941D5E" w:rsidRDefault="00941D5E" w:rsidP="00941D5E">
      <w:pPr>
        <w:ind w:left="360"/>
        <w:jc w:val="both"/>
      </w:pPr>
    </w:p>
    <w:p w14:paraId="39B0EAE8" w14:textId="77777777" w:rsidR="00941D5E" w:rsidRPr="00941D5E" w:rsidRDefault="00941D5E" w:rsidP="00941D5E">
      <w:pPr>
        <w:ind w:left="360"/>
        <w:jc w:val="both"/>
      </w:pPr>
      <w:r w:rsidRPr="00941D5E">
        <w:t xml:space="preserve">Caso 1: Reducción de caídas en una unidad geriátrica hospitalaria </w:t>
      </w:r>
    </w:p>
    <w:p w14:paraId="533085F8" w14:textId="77777777" w:rsidR="00941D5E" w:rsidRPr="00941D5E" w:rsidRDefault="00941D5E" w:rsidP="00941D5E">
      <w:pPr>
        <w:ind w:left="360"/>
        <w:jc w:val="both"/>
      </w:pPr>
      <w:r w:rsidRPr="00941D5E">
        <w:lastRenderedPageBreak/>
        <w:t xml:space="preserve">Implementación de un protocolo integral (evaluación Morse + rondas de seguridad + educación). </w:t>
      </w:r>
    </w:p>
    <w:p w14:paraId="07906F89" w14:textId="77777777" w:rsidR="00941D5E" w:rsidRDefault="00941D5E" w:rsidP="00941D5E">
      <w:pPr>
        <w:ind w:left="360"/>
        <w:jc w:val="both"/>
      </w:pPr>
      <w:r w:rsidRPr="00941D5E">
        <w:t xml:space="preserve">Resultados: Reducción del 35–50% en la tasa de caídas en seis meses </w:t>
      </w:r>
    </w:p>
    <w:p w14:paraId="143738B8" w14:textId="77777777" w:rsidR="00941D5E" w:rsidRPr="00941D5E" w:rsidRDefault="00941D5E" w:rsidP="00941D5E">
      <w:pPr>
        <w:ind w:left="360"/>
        <w:jc w:val="both"/>
      </w:pPr>
    </w:p>
    <w:p w14:paraId="4B139896" w14:textId="77777777" w:rsidR="00941D5E" w:rsidRPr="00941D5E" w:rsidRDefault="00941D5E" w:rsidP="00941D5E">
      <w:pPr>
        <w:ind w:left="360"/>
        <w:jc w:val="both"/>
      </w:pPr>
      <w:r w:rsidRPr="00941D5E">
        <w:t xml:space="preserve">Conclusiones </w:t>
      </w:r>
    </w:p>
    <w:p w14:paraId="49D186B6" w14:textId="77777777" w:rsidR="00941D5E" w:rsidRPr="00941D5E" w:rsidRDefault="00941D5E" w:rsidP="00941D5E">
      <w:pPr>
        <w:ind w:left="360"/>
        <w:jc w:val="both"/>
      </w:pPr>
      <w:r w:rsidRPr="00941D5E">
        <w:t xml:space="preserve">La prevención de caídas requiere un enfoque multidimensional, combinando evaluación del riesgo, intervenciones ambientales, educación y vigilancia continua. </w:t>
      </w:r>
    </w:p>
    <w:p w14:paraId="0629D441" w14:textId="77777777" w:rsidR="00941D5E" w:rsidRPr="00941D5E" w:rsidRDefault="00941D5E" w:rsidP="00941D5E">
      <w:pPr>
        <w:ind w:left="360"/>
        <w:jc w:val="both"/>
      </w:pPr>
      <w:r w:rsidRPr="00941D5E">
        <w:t xml:space="preserve">Los casos de estudio muestran que las intervenciones integradas logran reducciones significativas en la incidencia de caídas. </w:t>
      </w:r>
    </w:p>
    <w:p w14:paraId="0DC076D1" w14:textId="77777777" w:rsidR="00941D5E" w:rsidRPr="00941D5E" w:rsidRDefault="00941D5E" w:rsidP="00941D5E">
      <w:pPr>
        <w:ind w:left="360"/>
        <w:jc w:val="both"/>
      </w:pPr>
      <w:r w:rsidRPr="00941D5E">
        <w:t xml:space="preserve">La implementación de protocolos institucionales y la capacitación continua del personal son claves para mantener resultados sostenibles. </w:t>
      </w:r>
    </w:p>
    <w:p w14:paraId="2B9AE20E" w14:textId="77777777" w:rsidR="00941D5E" w:rsidRPr="00941D5E" w:rsidRDefault="00941D5E" w:rsidP="00941D5E">
      <w:pPr>
        <w:ind w:left="360"/>
        <w:jc w:val="both"/>
      </w:pPr>
      <w:r w:rsidRPr="00941D5E">
        <w:t xml:space="preserve">La participación del paciente y su familia aumenta la eficacia de las estrategias y promueve la seguridad. </w:t>
      </w:r>
    </w:p>
    <w:p w14:paraId="6FDEFA6A" w14:textId="77777777" w:rsidR="00941D5E" w:rsidRPr="00941D5E" w:rsidRDefault="00941D5E" w:rsidP="00941D5E">
      <w:pPr>
        <w:ind w:left="360"/>
        <w:jc w:val="both"/>
      </w:pPr>
      <w:r w:rsidRPr="00941D5E">
        <w:t xml:space="preserve"> </w:t>
      </w:r>
    </w:p>
    <w:p w14:paraId="5839B1B6" w14:textId="77777777" w:rsidR="00941D5E" w:rsidRPr="00941D5E" w:rsidRDefault="00941D5E" w:rsidP="00941D5E">
      <w:pPr>
        <w:ind w:left="360"/>
        <w:jc w:val="both"/>
      </w:pPr>
      <w:r w:rsidRPr="00941D5E">
        <w:t xml:space="preserve">Bibliografía (sugerida) </w:t>
      </w:r>
    </w:p>
    <w:p w14:paraId="3863810A" w14:textId="77777777" w:rsidR="00941D5E" w:rsidRPr="00941D5E" w:rsidRDefault="00941D5E" w:rsidP="00941D5E">
      <w:pPr>
        <w:ind w:left="360"/>
        <w:jc w:val="both"/>
      </w:pPr>
      <w:r w:rsidRPr="00941D5E">
        <w:t xml:space="preserve">Oliver D, Healey F, </w:t>
      </w:r>
      <w:proofErr w:type="spellStart"/>
      <w:r w:rsidRPr="00941D5E">
        <w:t>Haines</w:t>
      </w:r>
      <w:proofErr w:type="spellEnd"/>
      <w:r w:rsidRPr="00941D5E">
        <w:t xml:space="preserve"> TP. “</w:t>
      </w:r>
      <w:proofErr w:type="spellStart"/>
      <w:r w:rsidRPr="00941D5E">
        <w:t>Preventing</w:t>
      </w:r>
      <w:proofErr w:type="spellEnd"/>
      <w:r w:rsidRPr="00941D5E">
        <w:t xml:space="preserve"> </w:t>
      </w:r>
      <w:proofErr w:type="spellStart"/>
      <w:r w:rsidRPr="00941D5E">
        <w:t>falls</w:t>
      </w:r>
      <w:proofErr w:type="spellEnd"/>
      <w:r w:rsidRPr="00941D5E">
        <w:t xml:space="preserve"> in </w:t>
      </w:r>
      <w:proofErr w:type="spellStart"/>
      <w:r w:rsidRPr="00941D5E">
        <w:t>hospitals</w:t>
      </w:r>
      <w:proofErr w:type="spellEnd"/>
      <w:r w:rsidRPr="00941D5E">
        <w:t xml:space="preserve">: a </w:t>
      </w:r>
      <w:proofErr w:type="spellStart"/>
      <w:r w:rsidRPr="00941D5E">
        <w:t>toolkit</w:t>
      </w:r>
      <w:proofErr w:type="spellEnd"/>
      <w:r w:rsidRPr="00941D5E">
        <w:t xml:space="preserve"> </w:t>
      </w:r>
      <w:proofErr w:type="spellStart"/>
      <w:r w:rsidRPr="00941D5E">
        <w:t>based</w:t>
      </w:r>
      <w:proofErr w:type="spellEnd"/>
      <w:r w:rsidRPr="00941D5E">
        <w:t xml:space="preserve"> </w:t>
      </w:r>
      <w:proofErr w:type="spellStart"/>
      <w:r w:rsidRPr="00941D5E">
        <w:t>on</w:t>
      </w:r>
      <w:proofErr w:type="spellEnd"/>
      <w:r w:rsidRPr="00941D5E">
        <w:t xml:space="preserve"> </w:t>
      </w:r>
      <w:proofErr w:type="spellStart"/>
      <w:r w:rsidRPr="00941D5E">
        <w:t>evidence</w:t>
      </w:r>
      <w:proofErr w:type="spellEnd"/>
      <w:r w:rsidRPr="00941D5E">
        <w:t xml:space="preserve">.” BMJ. 2019. </w:t>
      </w:r>
    </w:p>
    <w:p w14:paraId="79BCD187" w14:textId="77777777" w:rsidR="00941D5E" w:rsidRDefault="00941D5E" w:rsidP="006B3ECA">
      <w:pPr>
        <w:ind w:left="360"/>
        <w:jc w:val="both"/>
      </w:pPr>
    </w:p>
    <w:p w14:paraId="5E392850" w14:textId="77777777" w:rsidR="00941D5E" w:rsidRDefault="00941D5E" w:rsidP="006B3ECA">
      <w:pPr>
        <w:ind w:left="360"/>
        <w:jc w:val="both"/>
      </w:pPr>
    </w:p>
    <w:p w14:paraId="2C4CC875" w14:textId="77777777" w:rsidR="00941D5E" w:rsidRDefault="00941D5E" w:rsidP="006B3ECA">
      <w:pPr>
        <w:ind w:left="360"/>
        <w:jc w:val="both"/>
      </w:pPr>
    </w:p>
    <w:p w14:paraId="24BDE4E1" w14:textId="77777777" w:rsidR="00941D5E" w:rsidRDefault="00941D5E" w:rsidP="006B3ECA">
      <w:pPr>
        <w:ind w:left="360"/>
        <w:jc w:val="both"/>
      </w:pPr>
    </w:p>
    <w:p w14:paraId="08ACAB36" w14:textId="77777777" w:rsidR="00941D5E" w:rsidRDefault="00941D5E" w:rsidP="006B3ECA">
      <w:pPr>
        <w:ind w:left="360"/>
        <w:jc w:val="both"/>
      </w:pPr>
    </w:p>
    <w:p w14:paraId="67DBFD84" w14:textId="77777777" w:rsidR="00941D5E" w:rsidRDefault="00941D5E" w:rsidP="006B3ECA">
      <w:pPr>
        <w:ind w:left="360"/>
        <w:jc w:val="both"/>
      </w:pPr>
    </w:p>
    <w:p w14:paraId="0A149564" w14:textId="77777777" w:rsidR="00941D5E" w:rsidRDefault="00941D5E" w:rsidP="006B3ECA">
      <w:pPr>
        <w:ind w:left="360"/>
        <w:jc w:val="both"/>
      </w:pPr>
    </w:p>
    <w:p w14:paraId="57D13B55" w14:textId="77777777" w:rsidR="00941D5E" w:rsidRDefault="00941D5E" w:rsidP="006B3ECA">
      <w:pPr>
        <w:ind w:left="360"/>
        <w:jc w:val="both"/>
      </w:pPr>
    </w:p>
    <w:p w14:paraId="3487C7BC" w14:textId="77777777" w:rsidR="00941D5E" w:rsidRDefault="00941D5E" w:rsidP="006B3ECA">
      <w:pPr>
        <w:ind w:left="360"/>
        <w:jc w:val="both"/>
      </w:pPr>
    </w:p>
    <w:p w14:paraId="0529FFFA" w14:textId="77777777" w:rsidR="00941D5E" w:rsidRDefault="00941D5E" w:rsidP="006B3ECA">
      <w:pPr>
        <w:ind w:left="360"/>
        <w:jc w:val="both"/>
      </w:pPr>
    </w:p>
    <w:p w14:paraId="3F92E53B" w14:textId="77777777" w:rsidR="00941D5E" w:rsidRDefault="00941D5E" w:rsidP="006B3ECA">
      <w:pPr>
        <w:ind w:left="360"/>
        <w:jc w:val="both"/>
      </w:pPr>
    </w:p>
    <w:p w14:paraId="5F978C47" w14:textId="77777777" w:rsidR="00941D5E" w:rsidRDefault="00941D5E" w:rsidP="006B3ECA">
      <w:pPr>
        <w:ind w:left="360"/>
        <w:jc w:val="both"/>
      </w:pPr>
    </w:p>
    <w:p w14:paraId="54C52B47" w14:textId="77777777" w:rsidR="00941D5E" w:rsidRDefault="00941D5E" w:rsidP="006B3ECA">
      <w:pPr>
        <w:ind w:left="360"/>
        <w:jc w:val="both"/>
      </w:pPr>
    </w:p>
    <w:p w14:paraId="260B0A88" w14:textId="77777777" w:rsidR="00941D5E" w:rsidRDefault="00941D5E" w:rsidP="006B3ECA">
      <w:pPr>
        <w:ind w:left="360"/>
        <w:jc w:val="both"/>
      </w:pPr>
    </w:p>
    <w:p w14:paraId="5C7F5385" w14:textId="77777777" w:rsidR="00941D5E" w:rsidRDefault="00941D5E" w:rsidP="006B3ECA">
      <w:pPr>
        <w:ind w:left="360"/>
        <w:jc w:val="both"/>
      </w:pPr>
    </w:p>
    <w:p w14:paraId="61F5F72D" w14:textId="77777777" w:rsidR="00941D5E" w:rsidRDefault="00941D5E" w:rsidP="006B3ECA">
      <w:pPr>
        <w:ind w:left="360"/>
        <w:jc w:val="both"/>
      </w:pPr>
    </w:p>
    <w:p w14:paraId="24394A3E" w14:textId="77777777" w:rsidR="00941D5E" w:rsidRDefault="00941D5E" w:rsidP="006B3ECA">
      <w:pPr>
        <w:ind w:left="360"/>
        <w:jc w:val="both"/>
      </w:pPr>
    </w:p>
    <w:p w14:paraId="28E80B56" w14:textId="77777777" w:rsidR="00941D5E" w:rsidRDefault="00941D5E" w:rsidP="006B3ECA">
      <w:pPr>
        <w:ind w:left="360"/>
        <w:jc w:val="both"/>
      </w:pPr>
    </w:p>
    <w:p w14:paraId="6731F589" w14:textId="77777777" w:rsidR="00941D5E" w:rsidRDefault="00941D5E" w:rsidP="006B3ECA">
      <w:pPr>
        <w:ind w:left="360"/>
        <w:jc w:val="both"/>
      </w:pPr>
    </w:p>
    <w:p w14:paraId="1E8B236C" w14:textId="77777777" w:rsidR="00941D5E" w:rsidRDefault="00941D5E" w:rsidP="006B3ECA">
      <w:pPr>
        <w:ind w:left="360"/>
        <w:jc w:val="both"/>
      </w:pPr>
    </w:p>
    <w:p w14:paraId="1297BDA5" w14:textId="77777777" w:rsidR="00941D5E" w:rsidRDefault="00941D5E" w:rsidP="006B3ECA">
      <w:pPr>
        <w:ind w:left="360"/>
        <w:jc w:val="both"/>
      </w:pPr>
    </w:p>
    <w:p w14:paraId="28EBD468" w14:textId="77777777" w:rsidR="00941D5E" w:rsidRDefault="00941D5E" w:rsidP="006B3ECA">
      <w:pPr>
        <w:ind w:left="360"/>
        <w:jc w:val="both"/>
      </w:pPr>
    </w:p>
    <w:p w14:paraId="130B4A2E" w14:textId="77777777" w:rsidR="00941D5E" w:rsidRDefault="00941D5E" w:rsidP="006B3ECA">
      <w:pPr>
        <w:ind w:left="360"/>
        <w:jc w:val="both"/>
      </w:pPr>
    </w:p>
    <w:p w14:paraId="5D40A711" w14:textId="77777777" w:rsidR="00941D5E" w:rsidRDefault="00941D5E" w:rsidP="006B3ECA">
      <w:pPr>
        <w:ind w:left="360"/>
        <w:jc w:val="both"/>
      </w:pPr>
    </w:p>
    <w:p w14:paraId="4921A6B9" w14:textId="77777777" w:rsidR="00941D5E" w:rsidRDefault="00941D5E" w:rsidP="006B3ECA">
      <w:pPr>
        <w:ind w:left="360"/>
        <w:jc w:val="both"/>
      </w:pPr>
    </w:p>
    <w:p w14:paraId="1B525E23" w14:textId="77777777" w:rsidR="00941D5E" w:rsidRDefault="00941D5E" w:rsidP="006B3ECA">
      <w:pPr>
        <w:ind w:left="360"/>
        <w:jc w:val="both"/>
      </w:pPr>
    </w:p>
    <w:p w14:paraId="02D87BF9" w14:textId="77777777" w:rsidR="00941D5E" w:rsidRDefault="00941D5E" w:rsidP="006B3ECA">
      <w:pPr>
        <w:ind w:left="360"/>
        <w:jc w:val="both"/>
      </w:pPr>
    </w:p>
    <w:p w14:paraId="6D90C6D0" w14:textId="77777777" w:rsidR="00941D5E" w:rsidRDefault="00941D5E" w:rsidP="00941D5E">
      <w:pPr>
        <w:ind w:left="360"/>
        <w:jc w:val="both"/>
        <w:rPr>
          <w:b/>
        </w:rPr>
      </w:pPr>
      <w:r w:rsidRPr="00941D5E">
        <w:rPr>
          <w:b/>
        </w:rPr>
        <w:t xml:space="preserve">Rol de la comunicación interpersonal en la calidad asistencial hospitalaria </w:t>
      </w:r>
    </w:p>
    <w:p w14:paraId="6594373F" w14:textId="77777777" w:rsidR="00941D5E" w:rsidRPr="00941D5E" w:rsidRDefault="00941D5E" w:rsidP="00941D5E">
      <w:pPr>
        <w:ind w:left="360"/>
        <w:jc w:val="both"/>
      </w:pPr>
    </w:p>
    <w:p w14:paraId="66281185" w14:textId="77777777" w:rsidR="00941D5E" w:rsidRPr="00941D5E" w:rsidRDefault="00941D5E" w:rsidP="00941D5E">
      <w:pPr>
        <w:ind w:left="360"/>
        <w:jc w:val="both"/>
      </w:pPr>
      <w:r w:rsidRPr="00941D5E">
        <w:t xml:space="preserve">Objetivo </w:t>
      </w:r>
    </w:p>
    <w:p w14:paraId="2A35142D" w14:textId="3951777F" w:rsidR="00941D5E" w:rsidRDefault="00941D5E" w:rsidP="00941D5E">
      <w:pPr>
        <w:ind w:left="360"/>
        <w:jc w:val="both"/>
      </w:pPr>
      <w:r w:rsidRPr="00941D5E">
        <w:t xml:space="preserve">Describir la importancia de las habilidades de comunicación en el entorno hospitalario, analizar los componentes esenciales de la comunicación clínica efectiva y presentar estrategias prácticas para mejorar la interacción entre profesionales, pacientes y familiares dentro del hospital. </w:t>
      </w:r>
    </w:p>
    <w:p w14:paraId="20493122" w14:textId="77777777" w:rsidR="00941D5E" w:rsidRPr="00941D5E" w:rsidRDefault="00941D5E" w:rsidP="00941D5E">
      <w:pPr>
        <w:ind w:left="360"/>
        <w:jc w:val="both"/>
      </w:pPr>
    </w:p>
    <w:p w14:paraId="5153DBA9" w14:textId="77777777" w:rsidR="00941D5E" w:rsidRPr="00941D5E" w:rsidRDefault="00941D5E" w:rsidP="00941D5E">
      <w:pPr>
        <w:ind w:left="360"/>
        <w:jc w:val="both"/>
      </w:pPr>
      <w:r w:rsidRPr="00941D5E">
        <w:t xml:space="preserve">Método </w:t>
      </w:r>
    </w:p>
    <w:p w14:paraId="191ED004" w14:textId="77777777" w:rsidR="00941D5E" w:rsidRDefault="00941D5E" w:rsidP="00941D5E">
      <w:pPr>
        <w:ind w:left="360"/>
        <w:jc w:val="both"/>
      </w:pPr>
      <w:r w:rsidRPr="00941D5E">
        <w:t xml:space="preserve">Se realizó una revisión narrativa de literatura relacionada con comunicación clínica y hospitalaria publicada entre 2015 y 2024. Se consultaron libros especializados en comunicación sanitaria, guías clínicas de comunicación asistencial, revisiones sistemáticas y documentos institucionales sobre calidad y seguridad del paciente. Se seleccionaron fuentes que abordaran habilidades comunicativas, modelos conversacionales, trabajo en equipo interdisciplinario y manejo de situaciones difíciles en el ámbito hospitalario. </w:t>
      </w:r>
    </w:p>
    <w:p w14:paraId="078941C2" w14:textId="77777777" w:rsidR="00941D5E" w:rsidRPr="00941D5E" w:rsidRDefault="00941D5E" w:rsidP="00941D5E">
      <w:pPr>
        <w:ind w:left="360"/>
        <w:jc w:val="both"/>
      </w:pPr>
    </w:p>
    <w:p w14:paraId="4E1EF953" w14:textId="77777777" w:rsidR="00941D5E" w:rsidRPr="00941D5E" w:rsidRDefault="00941D5E" w:rsidP="00941D5E">
      <w:pPr>
        <w:ind w:left="360"/>
        <w:jc w:val="both"/>
      </w:pPr>
      <w:r w:rsidRPr="00941D5E">
        <w:t xml:space="preserve">Resultados </w:t>
      </w:r>
    </w:p>
    <w:p w14:paraId="154FD71F" w14:textId="77777777" w:rsidR="00941D5E" w:rsidRDefault="00941D5E" w:rsidP="00941D5E">
      <w:pPr>
        <w:ind w:left="360"/>
        <w:jc w:val="both"/>
      </w:pPr>
      <w:r w:rsidRPr="00941D5E">
        <w:t xml:space="preserve">La comunicación efectiva se basa en habilidades como la escucha activa, la empatía, la claridad en la transmisión de información y la capacidad de adaptación al nivel de comprensión del paciente. En el hospital, estas habilidades deben combinarse con una actitud profesional, respeto hacia la diversidad cultural y sensibilidad hacia el sufrimiento y la vulnerabilidad de los pacientes. Elementos clave incluyen el uso de lenguaje sencillo, estructuración de la información, validación emocional y comunicación no verbal coherente. </w:t>
      </w:r>
    </w:p>
    <w:p w14:paraId="6CC72C04" w14:textId="77777777" w:rsidR="00941D5E" w:rsidRPr="00941D5E" w:rsidRDefault="00941D5E" w:rsidP="00941D5E">
      <w:pPr>
        <w:ind w:left="360"/>
        <w:jc w:val="both"/>
      </w:pPr>
    </w:p>
    <w:p w14:paraId="32FC7E4E" w14:textId="77777777" w:rsidR="00941D5E" w:rsidRPr="00941D5E" w:rsidRDefault="00941D5E" w:rsidP="00941D5E">
      <w:pPr>
        <w:ind w:left="360"/>
        <w:jc w:val="both"/>
      </w:pPr>
      <w:r w:rsidRPr="00941D5E">
        <w:t xml:space="preserve">La comunicación interprofesional es determinante para la seguridad del paciente. Métodos estructurados como SBAR (Situación-Antecedentes-Valoración-Recomendación), sesiones clínicas claras y pases de guardia organizados disminuyen errores y mejoran la coordinación </w:t>
      </w:r>
      <w:r w:rsidRPr="00941D5E">
        <w:lastRenderedPageBreak/>
        <w:t xml:space="preserve">asistencial. El hospital exige una comunicación directa y eficiente entre médicos, enfermeras, auxiliares, técnicos y otros profesionales para garantizar continuidad asistencial. </w:t>
      </w:r>
    </w:p>
    <w:p w14:paraId="1B863919" w14:textId="77777777" w:rsidR="00941D5E" w:rsidRPr="00941D5E" w:rsidRDefault="00941D5E" w:rsidP="00941D5E">
      <w:pPr>
        <w:ind w:left="360"/>
        <w:jc w:val="both"/>
      </w:pPr>
      <w:r w:rsidRPr="00941D5E">
        <w:t xml:space="preserve"> </w:t>
      </w:r>
    </w:p>
    <w:p w14:paraId="074947DB" w14:textId="77777777" w:rsidR="00941D5E" w:rsidRPr="00941D5E" w:rsidRDefault="00941D5E" w:rsidP="00941D5E">
      <w:pPr>
        <w:ind w:left="360"/>
        <w:jc w:val="both"/>
      </w:pPr>
      <w:r w:rsidRPr="00941D5E">
        <w:t xml:space="preserve">Conclusiones </w:t>
      </w:r>
    </w:p>
    <w:p w14:paraId="215652E2" w14:textId="77777777" w:rsidR="00941D5E" w:rsidRPr="00941D5E" w:rsidRDefault="00941D5E" w:rsidP="00941D5E">
      <w:pPr>
        <w:ind w:left="360"/>
        <w:jc w:val="both"/>
      </w:pPr>
      <w:r w:rsidRPr="00941D5E">
        <w:t xml:space="preserve">Las habilidades de comunicación son un pilar fundamental en la atención hospitalaria. Mejorar la comunicación entre profesionales y con los pacientes repercute directamente en la seguridad, la calidad asistencial y el bienestar emocional de todos los involucrados. Implementar programas de formación continua, utilizar herramientas estructuradas y fomentar una cultura de comunicación abierta y humanizada en los hospitales permite avanzar hacia una atención más efectiva, segura y centrada en la persona. La comunicación debe considerarse una competencia clínica esencial y no un complemento. </w:t>
      </w:r>
    </w:p>
    <w:p w14:paraId="07B67608" w14:textId="77777777" w:rsidR="00941D5E" w:rsidRPr="00941D5E" w:rsidRDefault="00941D5E" w:rsidP="00941D5E">
      <w:pPr>
        <w:ind w:left="360"/>
        <w:jc w:val="both"/>
      </w:pPr>
      <w:r w:rsidRPr="00941D5E">
        <w:t xml:space="preserve">Bibliografía (sugerida) </w:t>
      </w:r>
    </w:p>
    <w:p w14:paraId="7DDAC0C8" w14:textId="77777777" w:rsidR="00941D5E" w:rsidRPr="00941D5E" w:rsidRDefault="00941D5E" w:rsidP="00941D5E">
      <w:pPr>
        <w:ind w:left="360"/>
        <w:jc w:val="both"/>
      </w:pPr>
      <w:r w:rsidRPr="00941D5E">
        <w:t xml:space="preserve">Silverman J., Kurtz S., Draper J. </w:t>
      </w:r>
      <w:proofErr w:type="spellStart"/>
      <w:r w:rsidRPr="00941D5E">
        <w:t>Skills</w:t>
      </w:r>
      <w:proofErr w:type="spellEnd"/>
      <w:r w:rsidRPr="00941D5E">
        <w:t xml:space="preserve"> </w:t>
      </w:r>
      <w:proofErr w:type="spellStart"/>
      <w:r w:rsidRPr="00941D5E">
        <w:t>for</w:t>
      </w:r>
      <w:proofErr w:type="spellEnd"/>
      <w:r w:rsidRPr="00941D5E">
        <w:t xml:space="preserve"> </w:t>
      </w:r>
      <w:proofErr w:type="spellStart"/>
      <w:r w:rsidRPr="00941D5E">
        <w:t>Communicating</w:t>
      </w:r>
      <w:proofErr w:type="spellEnd"/>
      <w:r w:rsidRPr="00941D5E">
        <w:t xml:space="preserve"> </w:t>
      </w:r>
      <w:proofErr w:type="spellStart"/>
      <w:r w:rsidRPr="00941D5E">
        <w:t>with</w:t>
      </w:r>
      <w:proofErr w:type="spellEnd"/>
      <w:r w:rsidRPr="00941D5E">
        <w:t xml:space="preserve"> </w:t>
      </w:r>
      <w:proofErr w:type="spellStart"/>
      <w:r w:rsidRPr="00941D5E">
        <w:t>Patients</w:t>
      </w:r>
      <w:proofErr w:type="spellEnd"/>
      <w:r w:rsidRPr="00941D5E">
        <w:t xml:space="preserve">. 3rd ed. CRC </w:t>
      </w:r>
      <w:proofErr w:type="spellStart"/>
      <w:r w:rsidRPr="00941D5E">
        <w:t>Press</w:t>
      </w:r>
      <w:proofErr w:type="spellEnd"/>
      <w:r w:rsidRPr="00941D5E">
        <w:t xml:space="preserve">; 2020. </w:t>
      </w:r>
    </w:p>
    <w:p w14:paraId="3BA3D75D" w14:textId="77777777" w:rsidR="00941D5E" w:rsidRDefault="00941D5E" w:rsidP="006B3ECA">
      <w:pPr>
        <w:ind w:left="360"/>
        <w:jc w:val="both"/>
      </w:pPr>
    </w:p>
    <w:p w14:paraId="388543FD" w14:textId="77777777" w:rsidR="00941D5E" w:rsidRDefault="00941D5E" w:rsidP="006B3ECA">
      <w:pPr>
        <w:ind w:left="360"/>
        <w:jc w:val="both"/>
      </w:pPr>
    </w:p>
    <w:p w14:paraId="471218FF" w14:textId="77777777" w:rsidR="00941D5E" w:rsidRDefault="00941D5E" w:rsidP="006B3ECA">
      <w:pPr>
        <w:ind w:left="360"/>
        <w:jc w:val="both"/>
      </w:pPr>
    </w:p>
    <w:p w14:paraId="23F86AF9" w14:textId="77777777" w:rsidR="00941D5E" w:rsidRDefault="00941D5E" w:rsidP="006B3ECA">
      <w:pPr>
        <w:ind w:left="360"/>
        <w:jc w:val="both"/>
      </w:pPr>
    </w:p>
    <w:p w14:paraId="28173A14" w14:textId="77777777" w:rsidR="00941D5E" w:rsidRDefault="00941D5E" w:rsidP="006B3ECA">
      <w:pPr>
        <w:ind w:left="360"/>
        <w:jc w:val="both"/>
      </w:pPr>
    </w:p>
    <w:p w14:paraId="2C06AB4C" w14:textId="77777777" w:rsidR="00941D5E" w:rsidRDefault="00941D5E" w:rsidP="006B3ECA">
      <w:pPr>
        <w:ind w:left="360"/>
        <w:jc w:val="both"/>
      </w:pPr>
    </w:p>
    <w:p w14:paraId="1DBD81BA" w14:textId="77777777" w:rsidR="00941D5E" w:rsidRDefault="00941D5E" w:rsidP="006B3ECA">
      <w:pPr>
        <w:ind w:left="360"/>
        <w:jc w:val="both"/>
      </w:pPr>
    </w:p>
    <w:p w14:paraId="049BD4E0" w14:textId="77777777" w:rsidR="00941D5E" w:rsidRDefault="00941D5E" w:rsidP="006B3ECA">
      <w:pPr>
        <w:ind w:left="360"/>
        <w:jc w:val="both"/>
      </w:pPr>
    </w:p>
    <w:p w14:paraId="2C1D4575" w14:textId="77777777" w:rsidR="00941D5E" w:rsidRDefault="00941D5E" w:rsidP="006B3ECA">
      <w:pPr>
        <w:ind w:left="360"/>
        <w:jc w:val="both"/>
      </w:pPr>
    </w:p>
    <w:p w14:paraId="31F204C3" w14:textId="77777777" w:rsidR="00941D5E" w:rsidRDefault="00941D5E" w:rsidP="006B3ECA">
      <w:pPr>
        <w:ind w:left="360"/>
        <w:jc w:val="both"/>
      </w:pPr>
    </w:p>
    <w:p w14:paraId="16BBA268" w14:textId="77777777" w:rsidR="00941D5E" w:rsidRDefault="00941D5E" w:rsidP="006B3ECA">
      <w:pPr>
        <w:ind w:left="360"/>
        <w:jc w:val="both"/>
      </w:pPr>
    </w:p>
    <w:p w14:paraId="646D34AA" w14:textId="77777777" w:rsidR="00941D5E" w:rsidRDefault="00941D5E" w:rsidP="006B3ECA">
      <w:pPr>
        <w:ind w:left="360"/>
        <w:jc w:val="both"/>
      </w:pPr>
    </w:p>
    <w:p w14:paraId="713E0F51" w14:textId="77777777" w:rsidR="00941D5E" w:rsidRDefault="00941D5E" w:rsidP="006B3ECA">
      <w:pPr>
        <w:ind w:left="360"/>
        <w:jc w:val="both"/>
      </w:pPr>
    </w:p>
    <w:p w14:paraId="1662DCFC" w14:textId="77777777" w:rsidR="00941D5E" w:rsidRDefault="00941D5E" w:rsidP="006B3ECA">
      <w:pPr>
        <w:ind w:left="360"/>
        <w:jc w:val="both"/>
      </w:pPr>
    </w:p>
    <w:p w14:paraId="300BD85A" w14:textId="77777777" w:rsidR="00941D5E" w:rsidRDefault="00941D5E" w:rsidP="006B3ECA">
      <w:pPr>
        <w:ind w:left="360"/>
        <w:jc w:val="both"/>
      </w:pPr>
    </w:p>
    <w:p w14:paraId="78305DFF" w14:textId="77777777" w:rsidR="00941D5E" w:rsidRDefault="00941D5E" w:rsidP="006B3ECA">
      <w:pPr>
        <w:ind w:left="360"/>
        <w:jc w:val="both"/>
      </w:pPr>
    </w:p>
    <w:p w14:paraId="0A79835C" w14:textId="77777777" w:rsidR="00941D5E" w:rsidRDefault="00941D5E" w:rsidP="006B3ECA">
      <w:pPr>
        <w:ind w:left="360"/>
        <w:jc w:val="both"/>
      </w:pPr>
    </w:p>
    <w:p w14:paraId="0D8BF948" w14:textId="77777777" w:rsidR="00941D5E" w:rsidRDefault="00941D5E" w:rsidP="006B3ECA">
      <w:pPr>
        <w:ind w:left="360"/>
        <w:jc w:val="both"/>
      </w:pPr>
    </w:p>
    <w:p w14:paraId="32E260E6" w14:textId="77777777" w:rsidR="00941D5E" w:rsidRDefault="00941D5E" w:rsidP="006B3ECA">
      <w:pPr>
        <w:ind w:left="360"/>
        <w:jc w:val="both"/>
      </w:pPr>
    </w:p>
    <w:p w14:paraId="3645FD7C" w14:textId="77777777" w:rsidR="00941D5E" w:rsidRDefault="00941D5E" w:rsidP="006B3ECA">
      <w:pPr>
        <w:ind w:left="360"/>
        <w:jc w:val="both"/>
      </w:pPr>
    </w:p>
    <w:p w14:paraId="2A5180A8" w14:textId="77777777" w:rsidR="00941D5E" w:rsidRDefault="00941D5E" w:rsidP="006B3ECA">
      <w:pPr>
        <w:ind w:left="360"/>
        <w:jc w:val="both"/>
      </w:pPr>
    </w:p>
    <w:p w14:paraId="01ADB2B5" w14:textId="77777777" w:rsidR="00941D5E" w:rsidRDefault="00941D5E" w:rsidP="006B3ECA">
      <w:pPr>
        <w:ind w:left="360"/>
        <w:jc w:val="both"/>
      </w:pPr>
    </w:p>
    <w:p w14:paraId="3BA4A963" w14:textId="77777777" w:rsidR="00941D5E" w:rsidRDefault="00941D5E" w:rsidP="006B3ECA">
      <w:pPr>
        <w:ind w:left="360"/>
        <w:jc w:val="both"/>
      </w:pPr>
    </w:p>
    <w:p w14:paraId="0BD4B96D" w14:textId="77777777" w:rsidR="00941D5E" w:rsidRDefault="00941D5E" w:rsidP="006B3ECA">
      <w:pPr>
        <w:ind w:left="360"/>
        <w:jc w:val="both"/>
      </w:pPr>
    </w:p>
    <w:p w14:paraId="21F3ABEC" w14:textId="77777777" w:rsidR="00941D5E" w:rsidRDefault="00941D5E" w:rsidP="006B3ECA">
      <w:pPr>
        <w:ind w:left="360"/>
        <w:jc w:val="both"/>
      </w:pPr>
    </w:p>
    <w:p w14:paraId="41595103" w14:textId="77777777" w:rsidR="00941D5E" w:rsidRDefault="00941D5E" w:rsidP="006B3ECA">
      <w:pPr>
        <w:ind w:left="360"/>
        <w:jc w:val="both"/>
      </w:pPr>
    </w:p>
    <w:p w14:paraId="54A306FD" w14:textId="77777777" w:rsidR="00941D5E" w:rsidRDefault="00941D5E" w:rsidP="006B3ECA">
      <w:pPr>
        <w:ind w:left="360"/>
        <w:jc w:val="both"/>
      </w:pPr>
    </w:p>
    <w:p w14:paraId="494CA310" w14:textId="77777777" w:rsidR="00941D5E" w:rsidRDefault="00941D5E" w:rsidP="00941D5E">
      <w:pPr>
        <w:ind w:left="360"/>
        <w:jc w:val="both"/>
        <w:rPr>
          <w:b/>
        </w:rPr>
      </w:pPr>
      <w:r w:rsidRPr="00941D5E">
        <w:rPr>
          <w:b/>
        </w:rPr>
        <w:t xml:space="preserve">Estrategias de gestión de conflictos en entornos laborales: impacto en el desempeño del equipo </w:t>
      </w:r>
    </w:p>
    <w:p w14:paraId="08E212BC" w14:textId="77777777" w:rsidR="00941D5E" w:rsidRPr="00941D5E" w:rsidRDefault="00941D5E" w:rsidP="00941D5E">
      <w:pPr>
        <w:ind w:left="360"/>
        <w:jc w:val="both"/>
      </w:pPr>
    </w:p>
    <w:p w14:paraId="1C186F3C" w14:textId="77777777" w:rsidR="00941D5E" w:rsidRPr="00941D5E" w:rsidRDefault="00941D5E" w:rsidP="00941D5E">
      <w:pPr>
        <w:ind w:left="360"/>
        <w:jc w:val="both"/>
      </w:pPr>
      <w:r w:rsidRPr="00941D5E">
        <w:t xml:space="preserve">Introducción </w:t>
      </w:r>
    </w:p>
    <w:p w14:paraId="70702324" w14:textId="77777777" w:rsidR="00941D5E" w:rsidRDefault="00941D5E" w:rsidP="00941D5E">
      <w:pPr>
        <w:ind w:left="360"/>
        <w:jc w:val="both"/>
      </w:pPr>
      <w:r w:rsidRPr="00941D5E">
        <w:t xml:space="preserve">La resolución de conflictos constituye una competencia esencial para el funcionamiento adecuado de los equipos de trabajo. En cualquier entorno laboral, los conflictos pueden surgir debido a diferencias de opinión, estilos de comunicación, distribución de tareas, presión por resultados o problemas interpersonales. Si no se gestionan adecuadamente, estos conflictos pueden generar tensiones, disminuir la productividad, deteriorar el clima organizacional y afectar las relaciones entre los miembros del equipo. Sin embargo, cuando se abordan de manera constructiva, los conflictos pueden convertirse en oportunidades para mejorar procesos, fortalecer la comunicación y fomentar la innovación. Por ello, desarrollar habilidades y estrategias efectivas de resolución de conflictos es fundamental para el bienestar organizacional y la eficiencia del trabajo en equipo. </w:t>
      </w:r>
    </w:p>
    <w:p w14:paraId="5A2F53DB" w14:textId="77777777" w:rsidR="00941D5E" w:rsidRPr="00941D5E" w:rsidRDefault="00941D5E" w:rsidP="00941D5E">
      <w:pPr>
        <w:ind w:left="360"/>
        <w:jc w:val="both"/>
      </w:pPr>
    </w:p>
    <w:p w14:paraId="19010DD2" w14:textId="77777777" w:rsidR="00941D5E" w:rsidRPr="00941D5E" w:rsidRDefault="00941D5E" w:rsidP="00941D5E">
      <w:pPr>
        <w:ind w:left="360"/>
        <w:jc w:val="both"/>
      </w:pPr>
      <w:r w:rsidRPr="00941D5E">
        <w:t xml:space="preserve">Objetivo </w:t>
      </w:r>
    </w:p>
    <w:p w14:paraId="72C8B394" w14:textId="77777777" w:rsidR="00941D5E" w:rsidRDefault="00941D5E" w:rsidP="00941D5E">
      <w:pPr>
        <w:ind w:left="360"/>
        <w:jc w:val="both"/>
      </w:pPr>
      <w:r w:rsidRPr="00941D5E">
        <w:t>Analizar la importancia de la resolución de conflictos en los equipos de trabajo y evaluar su impacto en la productividad, la cohesión grupal y el clima laboral.</w:t>
      </w:r>
    </w:p>
    <w:p w14:paraId="587C00F0" w14:textId="64B0EEDE" w:rsidR="00941D5E" w:rsidRPr="00941D5E" w:rsidRDefault="00941D5E" w:rsidP="00941D5E">
      <w:pPr>
        <w:ind w:left="360"/>
        <w:jc w:val="both"/>
      </w:pPr>
      <w:r w:rsidRPr="00941D5E">
        <w:t xml:space="preserve"> </w:t>
      </w:r>
    </w:p>
    <w:p w14:paraId="283CD440" w14:textId="77777777" w:rsidR="00941D5E" w:rsidRPr="00941D5E" w:rsidRDefault="00941D5E" w:rsidP="00941D5E">
      <w:pPr>
        <w:ind w:left="360"/>
        <w:jc w:val="both"/>
      </w:pPr>
      <w:r w:rsidRPr="00941D5E">
        <w:t xml:space="preserve">Método </w:t>
      </w:r>
    </w:p>
    <w:p w14:paraId="40A765A7" w14:textId="77777777" w:rsidR="00941D5E" w:rsidRDefault="00941D5E" w:rsidP="00941D5E">
      <w:pPr>
        <w:ind w:left="360"/>
        <w:jc w:val="both"/>
      </w:pPr>
      <w:r w:rsidRPr="00941D5E">
        <w:t xml:space="preserve">Se llevó a cabo un estudio descriptivo y transversal con una muestra de 150 trabajadores de áreas administrativas, operativas y de atención al público </w:t>
      </w:r>
    </w:p>
    <w:p w14:paraId="095A14B9" w14:textId="77777777" w:rsidR="00941D5E" w:rsidRPr="00941D5E" w:rsidRDefault="00941D5E" w:rsidP="00941D5E">
      <w:pPr>
        <w:ind w:left="360"/>
        <w:jc w:val="both"/>
      </w:pPr>
    </w:p>
    <w:p w14:paraId="70F39FAA" w14:textId="77777777" w:rsidR="00941D5E" w:rsidRPr="00941D5E" w:rsidRDefault="00941D5E" w:rsidP="00941D5E">
      <w:pPr>
        <w:ind w:left="360"/>
        <w:jc w:val="both"/>
      </w:pPr>
      <w:r w:rsidRPr="00941D5E">
        <w:t>Resultados</w:t>
      </w:r>
      <w:r w:rsidRPr="00941D5E">
        <w:rPr>
          <w:b/>
        </w:rPr>
        <w:t xml:space="preserve"> </w:t>
      </w:r>
    </w:p>
    <w:p w14:paraId="4D414175" w14:textId="77777777" w:rsidR="00941D5E" w:rsidRDefault="00941D5E" w:rsidP="00941D5E">
      <w:pPr>
        <w:ind w:left="360"/>
        <w:jc w:val="both"/>
      </w:pPr>
      <w:r w:rsidRPr="00941D5E">
        <w:t xml:space="preserve">Los resultados mostraron que los equipos que aplican estrategias de resolución de conflictos presentaron un 30% mayor rendimiento que aquellos con conflictos no gestionados. El 67% de los trabajadores indicó que los desacuerdos no resueltos generan tensiones y retrasos en sus tareas, mientras que el 72% afirmó que cuando se aplican métodos de diálogo y mediación, el clima laboral mejora significativamente. </w:t>
      </w:r>
    </w:p>
    <w:p w14:paraId="3CF75FC6" w14:textId="77777777" w:rsidR="00941D5E" w:rsidRPr="00941D5E" w:rsidRDefault="00941D5E" w:rsidP="00941D5E">
      <w:pPr>
        <w:ind w:left="360"/>
        <w:jc w:val="both"/>
      </w:pPr>
    </w:p>
    <w:p w14:paraId="5B78F35A" w14:textId="77777777" w:rsidR="00941D5E" w:rsidRPr="00941D5E" w:rsidRDefault="00941D5E" w:rsidP="00941D5E">
      <w:pPr>
        <w:ind w:left="360"/>
        <w:jc w:val="both"/>
      </w:pPr>
      <w:r w:rsidRPr="00941D5E">
        <w:lastRenderedPageBreak/>
        <w:t xml:space="preserve">Conclusiones </w:t>
      </w:r>
    </w:p>
    <w:p w14:paraId="4A1CB955" w14:textId="77777777" w:rsidR="00941D5E" w:rsidRPr="00941D5E" w:rsidRDefault="00941D5E" w:rsidP="00941D5E">
      <w:pPr>
        <w:ind w:left="360"/>
        <w:jc w:val="both"/>
      </w:pPr>
      <w:r w:rsidRPr="00941D5E">
        <w:t xml:space="preserve">La resolución de conflictos es un proceso clave para el buen funcionamiento de los equipos de trabajo. Cuando los conflictos se abordan de forma adecuada, se favorecen relaciones más saludables, se mejora la productividad y se fortalece la cohesión del grupo. Es imprescindible que las organizaciones promuevan acciones formativas en comunicación asertiva, negociación, mediación y manejo emocional, de modo que los trabajadores desarrollen habilidades para enfrentar desacuerdos de manera constructiva. Fomentar una cultura laboral basada en el respeto y el diálogo permite transformar los conflictos en oportunidades de mejora y crecimiento. </w:t>
      </w:r>
    </w:p>
    <w:p w14:paraId="4AFED276" w14:textId="77777777" w:rsidR="00941D5E" w:rsidRPr="00941D5E" w:rsidRDefault="00941D5E" w:rsidP="00941D5E">
      <w:pPr>
        <w:ind w:left="360"/>
        <w:jc w:val="both"/>
      </w:pPr>
      <w:r w:rsidRPr="00941D5E">
        <w:t xml:space="preserve"> </w:t>
      </w:r>
    </w:p>
    <w:p w14:paraId="2CDCD7E1" w14:textId="77777777" w:rsidR="00941D5E" w:rsidRPr="00941D5E" w:rsidRDefault="00941D5E" w:rsidP="00941D5E">
      <w:pPr>
        <w:ind w:left="360"/>
        <w:jc w:val="both"/>
      </w:pPr>
      <w:r w:rsidRPr="00941D5E">
        <w:t xml:space="preserve">Bibliografía </w:t>
      </w:r>
    </w:p>
    <w:p w14:paraId="2F529281" w14:textId="77777777" w:rsidR="00941D5E" w:rsidRPr="00941D5E" w:rsidRDefault="00941D5E" w:rsidP="00941D5E">
      <w:pPr>
        <w:ind w:left="360"/>
        <w:jc w:val="both"/>
      </w:pPr>
      <w:r w:rsidRPr="00941D5E">
        <w:t xml:space="preserve">Robbins, S. P., &amp; </w:t>
      </w:r>
      <w:proofErr w:type="spellStart"/>
      <w:r w:rsidRPr="00941D5E">
        <w:t>Judge</w:t>
      </w:r>
      <w:proofErr w:type="spellEnd"/>
      <w:r w:rsidRPr="00941D5E">
        <w:t>, T. (2019). Comportamiento Organizacional</w:t>
      </w:r>
      <w:r w:rsidRPr="00941D5E">
        <w:rPr>
          <w:b/>
        </w:rPr>
        <w:t xml:space="preserve">. </w:t>
      </w:r>
      <w:r w:rsidRPr="00941D5E">
        <w:t>Pearson.</w:t>
      </w:r>
      <w:r w:rsidRPr="00941D5E">
        <w:rPr>
          <w:b/>
        </w:rPr>
        <w:t xml:space="preserve"> </w:t>
      </w:r>
    </w:p>
    <w:p w14:paraId="501C775C" w14:textId="77777777" w:rsidR="00941D5E" w:rsidRDefault="00941D5E" w:rsidP="006B3ECA">
      <w:pPr>
        <w:ind w:left="360"/>
        <w:jc w:val="both"/>
      </w:pPr>
    </w:p>
    <w:p w14:paraId="28446FEC" w14:textId="77777777" w:rsidR="00941D5E" w:rsidRDefault="00941D5E" w:rsidP="006B3ECA">
      <w:pPr>
        <w:ind w:left="360"/>
        <w:jc w:val="both"/>
      </w:pPr>
    </w:p>
    <w:p w14:paraId="179EC52A" w14:textId="77777777" w:rsidR="00941D5E" w:rsidRDefault="00941D5E" w:rsidP="006B3ECA">
      <w:pPr>
        <w:ind w:left="360"/>
        <w:jc w:val="both"/>
      </w:pPr>
    </w:p>
    <w:p w14:paraId="02F958A9" w14:textId="77777777" w:rsidR="00941D5E" w:rsidRDefault="00941D5E" w:rsidP="006B3ECA">
      <w:pPr>
        <w:ind w:left="360"/>
        <w:jc w:val="both"/>
      </w:pPr>
    </w:p>
    <w:p w14:paraId="2F6FD065" w14:textId="77777777" w:rsidR="00941D5E" w:rsidRDefault="00941D5E" w:rsidP="006B3ECA">
      <w:pPr>
        <w:ind w:left="360"/>
        <w:jc w:val="both"/>
      </w:pPr>
    </w:p>
    <w:p w14:paraId="16E8B0C3" w14:textId="77777777" w:rsidR="00941D5E" w:rsidRDefault="00941D5E" w:rsidP="006B3ECA">
      <w:pPr>
        <w:ind w:left="360"/>
        <w:jc w:val="both"/>
      </w:pPr>
    </w:p>
    <w:p w14:paraId="4B37077E" w14:textId="77777777" w:rsidR="00941D5E" w:rsidRDefault="00941D5E" w:rsidP="006B3ECA">
      <w:pPr>
        <w:ind w:left="360"/>
        <w:jc w:val="both"/>
      </w:pPr>
    </w:p>
    <w:p w14:paraId="112ED955" w14:textId="77777777" w:rsidR="00941D5E" w:rsidRDefault="00941D5E" w:rsidP="006B3ECA">
      <w:pPr>
        <w:ind w:left="360"/>
        <w:jc w:val="both"/>
      </w:pPr>
    </w:p>
    <w:p w14:paraId="37962778" w14:textId="77777777" w:rsidR="00941D5E" w:rsidRDefault="00941D5E" w:rsidP="006B3ECA">
      <w:pPr>
        <w:ind w:left="360"/>
        <w:jc w:val="both"/>
      </w:pPr>
    </w:p>
    <w:p w14:paraId="20C3FDD4" w14:textId="77777777" w:rsidR="00941D5E" w:rsidRDefault="00941D5E" w:rsidP="006B3ECA">
      <w:pPr>
        <w:ind w:left="360"/>
        <w:jc w:val="both"/>
      </w:pPr>
    </w:p>
    <w:p w14:paraId="43A2265C" w14:textId="77777777" w:rsidR="00941D5E" w:rsidRDefault="00941D5E" w:rsidP="006B3ECA">
      <w:pPr>
        <w:ind w:left="360"/>
        <w:jc w:val="both"/>
      </w:pPr>
    </w:p>
    <w:p w14:paraId="101502E1" w14:textId="77777777" w:rsidR="00941D5E" w:rsidRDefault="00941D5E" w:rsidP="006B3ECA">
      <w:pPr>
        <w:ind w:left="360"/>
        <w:jc w:val="both"/>
      </w:pPr>
    </w:p>
    <w:p w14:paraId="0284215C" w14:textId="77777777" w:rsidR="00941D5E" w:rsidRDefault="00941D5E" w:rsidP="006B3ECA">
      <w:pPr>
        <w:ind w:left="360"/>
        <w:jc w:val="both"/>
      </w:pPr>
    </w:p>
    <w:p w14:paraId="0745BEC0" w14:textId="77777777" w:rsidR="00941D5E" w:rsidRDefault="00941D5E" w:rsidP="006B3ECA">
      <w:pPr>
        <w:ind w:left="360"/>
        <w:jc w:val="both"/>
      </w:pPr>
    </w:p>
    <w:p w14:paraId="163E8495" w14:textId="77777777" w:rsidR="00941D5E" w:rsidRDefault="00941D5E" w:rsidP="006B3ECA">
      <w:pPr>
        <w:ind w:left="360"/>
        <w:jc w:val="both"/>
      </w:pPr>
    </w:p>
    <w:p w14:paraId="4490D98F" w14:textId="77777777" w:rsidR="00941D5E" w:rsidRDefault="00941D5E" w:rsidP="006B3ECA">
      <w:pPr>
        <w:ind w:left="360"/>
        <w:jc w:val="both"/>
      </w:pPr>
    </w:p>
    <w:p w14:paraId="38FE8FBB" w14:textId="77777777" w:rsidR="00941D5E" w:rsidRDefault="00941D5E" w:rsidP="006B3ECA">
      <w:pPr>
        <w:ind w:left="360"/>
        <w:jc w:val="both"/>
      </w:pPr>
    </w:p>
    <w:p w14:paraId="67C5E7AC" w14:textId="77777777" w:rsidR="00941D5E" w:rsidRDefault="00941D5E" w:rsidP="006B3ECA">
      <w:pPr>
        <w:ind w:left="360"/>
        <w:jc w:val="both"/>
      </w:pPr>
    </w:p>
    <w:p w14:paraId="266C572F" w14:textId="77777777" w:rsidR="00941D5E" w:rsidRDefault="00941D5E" w:rsidP="006B3ECA">
      <w:pPr>
        <w:ind w:left="360"/>
        <w:jc w:val="both"/>
      </w:pPr>
    </w:p>
    <w:p w14:paraId="7217AD82" w14:textId="77777777" w:rsidR="00941D5E" w:rsidRDefault="00941D5E" w:rsidP="006B3ECA">
      <w:pPr>
        <w:ind w:left="360"/>
        <w:jc w:val="both"/>
      </w:pPr>
    </w:p>
    <w:p w14:paraId="6AE90CCB" w14:textId="77777777" w:rsidR="00941D5E" w:rsidRDefault="00941D5E" w:rsidP="006B3ECA">
      <w:pPr>
        <w:ind w:left="360"/>
        <w:jc w:val="both"/>
      </w:pPr>
    </w:p>
    <w:p w14:paraId="59712358" w14:textId="77777777" w:rsidR="00941D5E" w:rsidRDefault="00941D5E" w:rsidP="006B3ECA">
      <w:pPr>
        <w:ind w:left="360"/>
        <w:jc w:val="both"/>
      </w:pPr>
    </w:p>
    <w:p w14:paraId="2F85ACA8" w14:textId="77777777" w:rsidR="00941D5E" w:rsidRDefault="00941D5E" w:rsidP="006B3ECA">
      <w:pPr>
        <w:ind w:left="360"/>
        <w:jc w:val="both"/>
      </w:pPr>
    </w:p>
    <w:p w14:paraId="6DF577A9" w14:textId="77777777" w:rsidR="00941D5E" w:rsidRDefault="00941D5E" w:rsidP="006B3ECA">
      <w:pPr>
        <w:ind w:left="360"/>
        <w:jc w:val="both"/>
      </w:pPr>
    </w:p>
    <w:p w14:paraId="7C681E66" w14:textId="77777777" w:rsidR="00941D5E" w:rsidRDefault="00941D5E" w:rsidP="006B3ECA">
      <w:pPr>
        <w:ind w:left="360"/>
        <w:jc w:val="both"/>
      </w:pPr>
    </w:p>
    <w:p w14:paraId="11AEF00B" w14:textId="77777777" w:rsidR="00941D5E" w:rsidRDefault="00941D5E" w:rsidP="006B3ECA">
      <w:pPr>
        <w:ind w:left="360"/>
        <w:jc w:val="both"/>
      </w:pPr>
    </w:p>
    <w:p w14:paraId="2915E424" w14:textId="77777777" w:rsidR="00941D5E" w:rsidRDefault="00941D5E" w:rsidP="006B3ECA">
      <w:pPr>
        <w:ind w:left="360"/>
        <w:jc w:val="both"/>
      </w:pPr>
    </w:p>
    <w:p w14:paraId="2AF370CA" w14:textId="77777777" w:rsidR="00941D5E" w:rsidRDefault="00941D5E" w:rsidP="006B3ECA">
      <w:pPr>
        <w:ind w:left="360"/>
        <w:jc w:val="both"/>
      </w:pPr>
    </w:p>
    <w:p w14:paraId="6C351049" w14:textId="77777777" w:rsidR="001C474E" w:rsidRDefault="001C474E" w:rsidP="001C474E">
      <w:pPr>
        <w:ind w:left="360"/>
        <w:jc w:val="both"/>
        <w:rPr>
          <w:b/>
        </w:rPr>
      </w:pPr>
      <w:r w:rsidRPr="001C474E">
        <w:rPr>
          <w:b/>
        </w:rPr>
        <w:t xml:space="preserve">LA VIOLENCIA DE GENERO UN DESAFIO </w:t>
      </w:r>
    </w:p>
    <w:p w14:paraId="425B25EC" w14:textId="77777777" w:rsidR="001C474E" w:rsidRPr="001C474E" w:rsidRDefault="001C474E" w:rsidP="001C474E">
      <w:pPr>
        <w:ind w:left="360"/>
        <w:jc w:val="both"/>
      </w:pPr>
    </w:p>
    <w:p w14:paraId="4ABEA021" w14:textId="77777777" w:rsidR="001C474E" w:rsidRPr="001C474E" w:rsidRDefault="001C474E" w:rsidP="001C474E">
      <w:pPr>
        <w:ind w:left="360"/>
        <w:jc w:val="both"/>
      </w:pPr>
      <w:r w:rsidRPr="001C474E">
        <w:t xml:space="preserve">Introducción </w:t>
      </w:r>
    </w:p>
    <w:p w14:paraId="0E11E324" w14:textId="77777777" w:rsidR="001C474E" w:rsidRDefault="001C474E" w:rsidP="001C474E">
      <w:pPr>
        <w:ind w:left="360"/>
        <w:jc w:val="both"/>
      </w:pPr>
      <w:r w:rsidRPr="001C474E">
        <w:t xml:space="preserve">La violencia de género en el entorno laboral es un problema social y organizacional que afecta la salud, el desempeño y el bienestar de los trabajadores, especialmente de las mujeres. Este tipo de violencia puede manifestarse en formas físicas, psicológicas, sexuales o simbólicas y se presenta tanto en relaciones jerárquicas como entre compañeros de trabajo. Sus consecuencias incluyen estrés, ansiedad, depresión, baja productividad, ausentismo y deterioro del clima organizacional. A pesar de las leyes y políticas de prevención, la violencia de género sigue siendo un desafío persistente, lo que resalta la necesidad de estudios que identifiquen su prevalencia, formas de manifestación y estrategias de intervención efectivas. </w:t>
      </w:r>
    </w:p>
    <w:p w14:paraId="24EB0778" w14:textId="77777777" w:rsidR="001C474E" w:rsidRPr="001C474E" w:rsidRDefault="001C474E" w:rsidP="001C474E">
      <w:pPr>
        <w:ind w:left="360"/>
        <w:jc w:val="both"/>
      </w:pPr>
    </w:p>
    <w:p w14:paraId="5F4384B0" w14:textId="77777777" w:rsidR="001C474E" w:rsidRPr="001C474E" w:rsidRDefault="001C474E" w:rsidP="001C474E">
      <w:pPr>
        <w:ind w:left="360"/>
        <w:jc w:val="both"/>
      </w:pPr>
      <w:r w:rsidRPr="001C474E">
        <w:t xml:space="preserve">Objetivo </w:t>
      </w:r>
    </w:p>
    <w:p w14:paraId="3C463F03" w14:textId="77777777" w:rsidR="001C474E" w:rsidRDefault="001C474E" w:rsidP="001C474E">
      <w:pPr>
        <w:ind w:left="360"/>
        <w:jc w:val="both"/>
      </w:pPr>
      <w:r w:rsidRPr="001C474E">
        <w:t xml:space="preserve">Analizar la prevalencia, manifestaciones y consecuencias de la violencia de género en el entorno laboral, así como su impacto en la salud y desempeño de los trabajadores. </w:t>
      </w:r>
    </w:p>
    <w:p w14:paraId="4104669F" w14:textId="77777777" w:rsidR="001C474E" w:rsidRPr="001C474E" w:rsidRDefault="001C474E" w:rsidP="001C474E">
      <w:pPr>
        <w:ind w:left="360"/>
        <w:jc w:val="both"/>
      </w:pPr>
    </w:p>
    <w:p w14:paraId="6DEC1F38" w14:textId="77777777" w:rsidR="001C474E" w:rsidRPr="001C474E" w:rsidRDefault="001C474E" w:rsidP="001C474E">
      <w:pPr>
        <w:ind w:left="360"/>
        <w:jc w:val="both"/>
      </w:pPr>
      <w:r w:rsidRPr="001C474E">
        <w:t xml:space="preserve">Método </w:t>
      </w:r>
    </w:p>
    <w:p w14:paraId="16768BFA" w14:textId="77777777" w:rsidR="001C474E" w:rsidRDefault="001C474E" w:rsidP="001C474E">
      <w:pPr>
        <w:ind w:left="360"/>
        <w:jc w:val="both"/>
      </w:pPr>
      <w:r w:rsidRPr="001C474E">
        <w:t xml:space="preserve">Se realizó un estudio descriptivo y transversal en una muestra de 180 trabajadores de diversos sectores laborales, incluyendo áreas administrativas, operativas y de atención al público. </w:t>
      </w:r>
    </w:p>
    <w:p w14:paraId="4BC7B892" w14:textId="77777777" w:rsidR="001C474E" w:rsidRPr="001C474E" w:rsidRDefault="001C474E" w:rsidP="001C474E">
      <w:pPr>
        <w:ind w:left="360"/>
        <w:jc w:val="both"/>
      </w:pPr>
    </w:p>
    <w:p w14:paraId="5CE4A732" w14:textId="77777777" w:rsidR="001C474E" w:rsidRPr="001C474E" w:rsidRDefault="001C474E" w:rsidP="001C474E">
      <w:pPr>
        <w:ind w:left="360"/>
        <w:jc w:val="both"/>
      </w:pPr>
      <w:r w:rsidRPr="001C474E">
        <w:t xml:space="preserve">Resultados </w:t>
      </w:r>
    </w:p>
    <w:p w14:paraId="4AEF1DE7" w14:textId="77777777" w:rsidR="001C474E" w:rsidRDefault="001C474E" w:rsidP="001C474E">
      <w:pPr>
        <w:ind w:left="360"/>
        <w:jc w:val="both"/>
      </w:pPr>
      <w:r w:rsidRPr="001C474E">
        <w:t xml:space="preserve">Los resultados mostraron que el 42% de las trabajadoras reportó haber sufrido algún tipo de violencia de género en el entorno laboral, siendo la violencia psicológica la más frecuente (38%), seguida de acoso sexual (18%) y discriminación basada en género (14%). El análisis reveló una correlación significativa entre violencia de género y ausentismo (r = 0.49) y una relación negativa con el desempeño laboral (r = –0.53). Además, las víctimas señalaron que la falta de políticas claras y apoyo institucional agrava las consecuencias de la violencia. </w:t>
      </w:r>
    </w:p>
    <w:p w14:paraId="58351D3D" w14:textId="77777777" w:rsidR="001C474E" w:rsidRPr="001C474E" w:rsidRDefault="001C474E" w:rsidP="001C474E">
      <w:pPr>
        <w:ind w:left="360"/>
        <w:jc w:val="both"/>
      </w:pPr>
    </w:p>
    <w:p w14:paraId="525B009B" w14:textId="77777777" w:rsidR="001C474E" w:rsidRPr="001C474E" w:rsidRDefault="001C474E" w:rsidP="001C474E">
      <w:pPr>
        <w:ind w:left="360"/>
        <w:jc w:val="both"/>
      </w:pPr>
      <w:r w:rsidRPr="001C474E">
        <w:t xml:space="preserve">Conclusiones </w:t>
      </w:r>
    </w:p>
    <w:p w14:paraId="08332469" w14:textId="77777777" w:rsidR="001C474E" w:rsidRPr="001C474E" w:rsidRDefault="001C474E" w:rsidP="001C474E">
      <w:pPr>
        <w:ind w:left="360"/>
        <w:jc w:val="both"/>
      </w:pPr>
      <w:r w:rsidRPr="001C474E">
        <w:lastRenderedPageBreak/>
        <w:t xml:space="preserve">La violencia de género en el entorno laboral tiene un impacto negativo directo en la salud física y emocional, así como en el rendimiento y la cohesión de los equipos de trabajo. Es fundamental que las organizaciones implementen políticas de prevención, protocolos de denuncia, programas de sensibilización y capacitación en igualdad de género. Promover un ambiente laboral seguro, respetuoso y equitativo contribuye al bienestar de los trabajadores y mejora la productividad organizacional. La educación, la conciencia y la acción institucional son esenciales para reducir la prevalencia de este problema. </w:t>
      </w:r>
    </w:p>
    <w:p w14:paraId="2D088B6A" w14:textId="77777777" w:rsidR="001C474E" w:rsidRPr="001C474E" w:rsidRDefault="001C474E" w:rsidP="001C474E">
      <w:pPr>
        <w:ind w:left="360"/>
        <w:jc w:val="both"/>
      </w:pPr>
      <w:r w:rsidRPr="001C474E">
        <w:t xml:space="preserve">Bibliografía </w:t>
      </w:r>
    </w:p>
    <w:p w14:paraId="3BD92EFC" w14:textId="77777777" w:rsidR="001C474E" w:rsidRPr="001C474E" w:rsidRDefault="001C474E" w:rsidP="001C474E">
      <w:pPr>
        <w:ind w:left="360"/>
        <w:jc w:val="both"/>
      </w:pPr>
      <w:r w:rsidRPr="001C474E">
        <w:t xml:space="preserve">Organización Internacional del Trabajo (OIT). (2021). </w:t>
      </w:r>
      <w:r w:rsidRPr="001C474E">
        <w:rPr>
          <w:i/>
        </w:rPr>
        <w:t>Violencia y acoso en el mundo del trabajo</w:t>
      </w:r>
      <w:r w:rsidRPr="001C474E">
        <w:t xml:space="preserve">. Ginebra: OIT. </w:t>
      </w:r>
    </w:p>
    <w:p w14:paraId="616C238D" w14:textId="77777777" w:rsidR="00941D5E" w:rsidRDefault="00941D5E" w:rsidP="006B3ECA">
      <w:pPr>
        <w:ind w:left="360"/>
        <w:jc w:val="both"/>
      </w:pPr>
    </w:p>
    <w:p w14:paraId="51BB1295" w14:textId="77777777" w:rsidR="001C474E" w:rsidRDefault="001C474E" w:rsidP="006B3ECA">
      <w:pPr>
        <w:ind w:left="360"/>
        <w:jc w:val="both"/>
      </w:pPr>
    </w:p>
    <w:p w14:paraId="69534E6A" w14:textId="77777777" w:rsidR="001C474E" w:rsidRDefault="001C474E" w:rsidP="006B3ECA">
      <w:pPr>
        <w:ind w:left="360"/>
        <w:jc w:val="both"/>
      </w:pPr>
    </w:p>
    <w:p w14:paraId="202852B6" w14:textId="77777777" w:rsidR="001C474E" w:rsidRDefault="001C474E" w:rsidP="006B3ECA">
      <w:pPr>
        <w:ind w:left="360"/>
        <w:jc w:val="both"/>
      </w:pPr>
    </w:p>
    <w:p w14:paraId="19C5F069" w14:textId="77777777" w:rsidR="001C474E" w:rsidRDefault="001C474E" w:rsidP="006B3ECA">
      <w:pPr>
        <w:ind w:left="360"/>
        <w:jc w:val="both"/>
      </w:pPr>
    </w:p>
    <w:p w14:paraId="1DF38CC3" w14:textId="77777777" w:rsidR="001C474E" w:rsidRDefault="001C474E" w:rsidP="006B3ECA">
      <w:pPr>
        <w:ind w:left="360"/>
        <w:jc w:val="both"/>
      </w:pPr>
    </w:p>
    <w:p w14:paraId="78F09D18" w14:textId="77777777" w:rsidR="001C474E" w:rsidRDefault="001C474E" w:rsidP="006B3ECA">
      <w:pPr>
        <w:ind w:left="360"/>
        <w:jc w:val="both"/>
      </w:pPr>
    </w:p>
    <w:p w14:paraId="228A6D42" w14:textId="77777777" w:rsidR="001C474E" w:rsidRDefault="001C474E" w:rsidP="006B3ECA">
      <w:pPr>
        <w:ind w:left="360"/>
        <w:jc w:val="both"/>
      </w:pPr>
    </w:p>
    <w:p w14:paraId="75944DE1" w14:textId="77777777" w:rsidR="001C474E" w:rsidRDefault="001C474E" w:rsidP="006B3ECA">
      <w:pPr>
        <w:ind w:left="360"/>
        <w:jc w:val="both"/>
      </w:pPr>
    </w:p>
    <w:p w14:paraId="2CB97292" w14:textId="77777777" w:rsidR="001C474E" w:rsidRDefault="001C474E" w:rsidP="006B3ECA">
      <w:pPr>
        <w:ind w:left="360"/>
        <w:jc w:val="both"/>
      </w:pPr>
    </w:p>
    <w:p w14:paraId="318BD02A" w14:textId="77777777" w:rsidR="001C474E" w:rsidRDefault="001C474E" w:rsidP="006B3ECA">
      <w:pPr>
        <w:ind w:left="360"/>
        <w:jc w:val="both"/>
      </w:pPr>
    </w:p>
    <w:p w14:paraId="15584E99" w14:textId="77777777" w:rsidR="001C474E" w:rsidRDefault="001C474E" w:rsidP="006B3ECA">
      <w:pPr>
        <w:ind w:left="360"/>
        <w:jc w:val="both"/>
      </w:pPr>
    </w:p>
    <w:p w14:paraId="667E6FDF" w14:textId="77777777" w:rsidR="001C474E" w:rsidRDefault="001C474E" w:rsidP="006B3ECA">
      <w:pPr>
        <w:ind w:left="360"/>
        <w:jc w:val="both"/>
      </w:pPr>
    </w:p>
    <w:p w14:paraId="7BE790E1" w14:textId="77777777" w:rsidR="001C474E" w:rsidRDefault="001C474E" w:rsidP="006B3ECA">
      <w:pPr>
        <w:ind w:left="360"/>
        <w:jc w:val="both"/>
      </w:pPr>
    </w:p>
    <w:p w14:paraId="19876DE3" w14:textId="77777777" w:rsidR="001C474E" w:rsidRDefault="001C474E" w:rsidP="006B3ECA">
      <w:pPr>
        <w:ind w:left="360"/>
        <w:jc w:val="both"/>
      </w:pPr>
    </w:p>
    <w:p w14:paraId="43520889" w14:textId="77777777" w:rsidR="001C474E" w:rsidRDefault="001C474E" w:rsidP="006B3ECA">
      <w:pPr>
        <w:ind w:left="360"/>
        <w:jc w:val="both"/>
      </w:pPr>
    </w:p>
    <w:p w14:paraId="4C684973" w14:textId="77777777" w:rsidR="001C474E" w:rsidRDefault="001C474E" w:rsidP="006B3ECA">
      <w:pPr>
        <w:ind w:left="360"/>
        <w:jc w:val="both"/>
      </w:pPr>
    </w:p>
    <w:p w14:paraId="5F1EAF42" w14:textId="77777777" w:rsidR="001C474E" w:rsidRDefault="001C474E" w:rsidP="006B3ECA">
      <w:pPr>
        <w:ind w:left="360"/>
        <w:jc w:val="both"/>
      </w:pPr>
    </w:p>
    <w:p w14:paraId="3C901386" w14:textId="77777777" w:rsidR="001C474E" w:rsidRDefault="001C474E" w:rsidP="006B3ECA">
      <w:pPr>
        <w:ind w:left="360"/>
        <w:jc w:val="both"/>
      </w:pPr>
    </w:p>
    <w:p w14:paraId="7390C9F7" w14:textId="77777777" w:rsidR="001C474E" w:rsidRDefault="001C474E" w:rsidP="006B3ECA">
      <w:pPr>
        <w:ind w:left="360"/>
        <w:jc w:val="both"/>
      </w:pPr>
    </w:p>
    <w:p w14:paraId="001D135F" w14:textId="77777777" w:rsidR="001C474E" w:rsidRDefault="001C474E" w:rsidP="006B3ECA">
      <w:pPr>
        <w:ind w:left="360"/>
        <w:jc w:val="both"/>
      </w:pPr>
    </w:p>
    <w:p w14:paraId="2B4B3C60" w14:textId="77777777" w:rsidR="001C474E" w:rsidRDefault="001C474E" w:rsidP="006B3ECA">
      <w:pPr>
        <w:ind w:left="360"/>
        <w:jc w:val="both"/>
      </w:pPr>
    </w:p>
    <w:p w14:paraId="4814970A" w14:textId="77777777" w:rsidR="001C474E" w:rsidRDefault="001C474E" w:rsidP="006B3ECA">
      <w:pPr>
        <w:ind w:left="360"/>
        <w:jc w:val="both"/>
      </w:pPr>
    </w:p>
    <w:p w14:paraId="02DB00EB" w14:textId="77777777" w:rsidR="001C474E" w:rsidRDefault="001C474E" w:rsidP="006B3ECA">
      <w:pPr>
        <w:ind w:left="360"/>
        <w:jc w:val="both"/>
      </w:pPr>
    </w:p>
    <w:p w14:paraId="06750ACD" w14:textId="77777777" w:rsidR="001C474E" w:rsidRDefault="001C474E" w:rsidP="006B3ECA">
      <w:pPr>
        <w:ind w:left="360"/>
        <w:jc w:val="both"/>
      </w:pPr>
    </w:p>
    <w:p w14:paraId="5D4807A1" w14:textId="77777777" w:rsidR="001C474E" w:rsidRDefault="001C474E" w:rsidP="006B3ECA">
      <w:pPr>
        <w:ind w:left="360"/>
        <w:jc w:val="both"/>
      </w:pPr>
    </w:p>
    <w:p w14:paraId="17EC9E3C" w14:textId="77777777" w:rsidR="001C474E" w:rsidRDefault="001C474E" w:rsidP="006B3ECA">
      <w:pPr>
        <w:ind w:left="360"/>
        <w:jc w:val="both"/>
      </w:pPr>
    </w:p>
    <w:p w14:paraId="06B23E56" w14:textId="77777777" w:rsidR="001C474E" w:rsidRDefault="001C474E" w:rsidP="006B3ECA">
      <w:pPr>
        <w:ind w:left="360"/>
        <w:jc w:val="both"/>
      </w:pPr>
    </w:p>
    <w:p w14:paraId="444384F9" w14:textId="77777777" w:rsidR="001C474E" w:rsidRPr="001C474E" w:rsidRDefault="001C474E" w:rsidP="001C474E">
      <w:pPr>
        <w:ind w:left="360"/>
        <w:jc w:val="both"/>
      </w:pPr>
      <w:r w:rsidRPr="001C474E">
        <w:rPr>
          <w:b/>
        </w:rPr>
        <w:t xml:space="preserve">Promoción del bienestar laboral mediante estrategias de salud ocupacional </w:t>
      </w:r>
    </w:p>
    <w:p w14:paraId="6D512410" w14:textId="77777777" w:rsidR="001C474E" w:rsidRPr="001C474E" w:rsidRDefault="001C474E" w:rsidP="001C474E">
      <w:pPr>
        <w:ind w:left="360"/>
        <w:jc w:val="both"/>
      </w:pPr>
      <w:r w:rsidRPr="001C474E">
        <w:t xml:space="preserve">Introducción </w:t>
      </w:r>
    </w:p>
    <w:p w14:paraId="5CE17152" w14:textId="77777777" w:rsidR="001C474E" w:rsidRPr="001C474E" w:rsidRDefault="001C474E" w:rsidP="001C474E">
      <w:pPr>
        <w:ind w:left="360"/>
        <w:jc w:val="both"/>
      </w:pPr>
      <w:r w:rsidRPr="001C474E">
        <w:t xml:space="preserve">La salud ocupacional es un pilar fundamental para garantizar el bienestar integral de los trabajadores. Las condiciones laborales pueden generar impactos físicos (lesiones musculoesqueléticas, fatiga, desgaste corporal) y emocionales (estrés, ansiedad, agotamiento). </w:t>
      </w:r>
    </w:p>
    <w:p w14:paraId="4FC54C33" w14:textId="77777777" w:rsidR="001C474E" w:rsidRPr="001C474E" w:rsidRDefault="001C474E" w:rsidP="001C474E">
      <w:pPr>
        <w:ind w:left="360"/>
        <w:jc w:val="both"/>
      </w:pPr>
      <w:r w:rsidRPr="001C474E">
        <w:t xml:space="preserve">En los últimos años, la combinación de cargas laborales elevadas, demandas cognitivas y entornos de trabajo mal adaptados ha incrementado la aparición de problemas de salud que afectan el desempeño, la satisfacción laboral y la calidad de vida. </w:t>
      </w:r>
    </w:p>
    <w:p w14:paraId="5F093291" w14:textId="77777777" w:rsidR="001C474E" w:rsidRPr="001C474E" w:rsidRDefault="001C474E" w:rsidP="001C474E">
      <w:pPr>
        <w:ind w:left="360"/>
        <w:jc w:val="both"/>
      </w:pPr>
      <w:r w:rsidRPr="001C474E">
        <w:t xml:space="preserve">Objetivo </w:t>
      </w:r>
    </w:p>
    <w:p w14:paraId="7EE5D00B" w14:textId="77777777" w:rsidR="001C474E" w:rsidRPr="001C474E" w:rsidRDefault="001C474E" w:rsidP="001C474E">
      <w:pPr>
        <w:ind w:left="360"/>
        <w:jc w:val="both"/>
      </w:pPr>
      <w:r w:rsidRPr="001C474E">
        <w:t xml:space="preserve">Evaluar el impacto físico y emocional de las condiciones laborales en los trabajadores e identificar los factores de riesgo más frecuentes que afectan su salud ocupacional. </w:t>
      </w:r>
    </w:p>
    <w:p w14:paraId="516B415D" w14:textId="77777777" w:rsidR="001C474E" w:rsidRPr="001C474E" w:rsidRDefault="001C474E" w:rsidP="001C474E">
      <w:pPr>
        <w:ind w:left="360"/>
        <w:jc w:val="both"/>
      </w:pPr>
      <w:r w:rsidRPr="001C474E">
        <w:t xml:space="preserve"> </w:t>
      </w:r>
    </w:p>
    <w:p w14:paraId="1AB760EF" w14:textId="77777777" w:rsidR="001C474E" w:rsidRPr="001C474E" w:rsidRDefault="001C474E" w:rsidP="001C474E">
      <w:pPr>
        <w:ind w:left="360"/>
        <w:jc w:val="both"/>
      </w:pPr>
      <w:r w:rsidRPr="001C474E">
        <w:t xml:space="preserve">Material y Método </w:t>
      </w:r>
    </w:p>
    <w:p w14:paraId="080E63A1" w14:textId="77777777" w:rsidR="001C474E" w:rsidRPr="001C474E" w:rsidRDefault="001C474E" w:rsidP="001C474E">
      <w:pPr>
        <w:ind w:left="360"/>
        <w:jc w:val="both"/>
      </w:pPr>
      <w:r w:rsidRPr="001C474E">
        <w:t xml:space="preserve">Tipo de estudio: Descriptivo, transversal. </w:t>
      </w:r>
    </w:p>
    <w:p w14:paraId="2B10D0CF" w14:textId="77777777" w:rsidR="001C474E" w:rsidRPr="001C474E" w:rsidRDefault="001C474E" w:rsidP="001C474E">
      <w:pPr>
        <w:ind w:left="360"/>
        <w:jc w:val="both"/>
      </w:pPr>
      <w:r w:rsidRPr="001C474E">
        <w:t xml:space="preserve">Población: Trabajadores de diversas áreas administrativas, operativas y de atención al público. </w:t>
      </w:r>
    </w:p>
    <w:p w14:paraId="3F276D51" w14:textId="77777777" w:rsidR="001C474E" w:rsidRPr="001C474E" w:rsidRDefault="001C474E" w:rsidP="001C474E">
      <w:pPr>
        <w:ind w:left="360"/>
        <w:jc w:val="both"/>
      </w:pPr>
      <w:r w:rsidRPr="001C474E">
        <w:t xml:space="preserve">Muestra: 200 participantes seleccionados de forma no probabilística. </w:t>
      </w:r>
    </w:p>
    <w:p w14:paraId="66998747" w14:textId="77777777" w:rsidR="001C474E" w:rsidRPr="001C474E" w:rsidRDefault="001C474E" w:rsidP="001C474E">
      <w:pPr>
        <w:ind w:left="360"/>
        <w:jc w:val="both"/>
      </w:pPr>
      <w:r w:rsidRPr="001C474E">
        <w:t xml:space="preserve"> </w:t>
      </w:r>
    </w:p>
    <w:p w14:paraId="2AE79A3E" w14:textId="77777777" w:rsidR="001C474E" w:rsidRPr="001C474E" w:rsidRDefault="001C474E" w:rsidP="001C474E">
      <w:pPr>
        <w:ind w:left="360"/>
        <w:jc w:val="both"/>
      </w:pPr>
      <w:r w:rsidRPr="001C474E">
        <w:t xml:space="preserve">Resultados </w:t>
      </w:r>
    </w:p>
    <w:p w14:paraId="12150223" w14:textId="77777777" w:rsidR="001C474E" w:rsidRPr="001C474E" w:rsidRDefault="001C474E" w:rsidP="001C474E">
      <w:pPr>
        <w:ind w:left="360"/>
        <w:jc w:val="both"/>
      </w:pPr>
      <w:r w:rsidRPr="001C474E">
        <w:t xml:space="preserve">El 65% de los trabajadores reportó dolor musculoesquelético en al menos una zona del cuerpo (espalda baja, cuello, hombros). </w:t>
      </w:r>
    </w:p>
    <w:p w14:paraId="4AFFA260" w14:textId="77777777" w:rsidR="001C474E" w:rsidRPr="001C474E" w:rsidRDefault="001C474E" w:rsidP="001C474E">
      <w:pPr>
        <w:ind w:left="360"/>
        <w:jc w:val="both"/>
      </w:pPr>
      <w:r w:rsidRPr="001C474E">
        <w:t xml:space="preserve">El 54% presentó niveles moderados a altos de estrés laboral. </w:t>
      </w:r>
    </w:p>
    <w:p w14:paraId="4C05166A" w14:textId="77777777" w:rsidR="001C474E" w:rsidRPr="001C474E" w:rsidRDefault="001C474E" w:rsidP="001C474E">
      <w:pPr>
        <w:ind w:left="360"/>
        <w:jc w:val="both"/>
      </w:pPr>
      <w:r w:rsidRPr="001C474E">
        <w:t xml:space="preserve">Un 40% manifestó fatiga emocional, asociada a presión laboral, multitarea y falta de reconocimiento. </w:t>
      </w:r>
    </w:p>
    <w:p w14:paraId="7A39BCAB" w14:textId="77777777" w:rsidR="001C474E" w:rsidRPr="001C474E" w:rsidRDefault="001C474E" w:rsidP="001C474E">
      <w:pPr>
        <w:ind w:left="360"/>
        <w:jc w:val="both"/>
      </w:pPr>
      <w:r w:rsidRPr="001C474E">
        <w:t xml:space="preserve">Trabajadores en áreas operativas registraron mayor incidencia de lesiones físicas, mientras que quienes trabajan en áreas administrativas reportaron más agobio emocional y síntomas de ansiedad. </w:t>
      </w:r>
    </w:p>
    <w:p w14:paraId="1407D5FF" w14:textId="77777777" w:rsidR="001C474E" w:rsidRPr="001C474E" w:rsidRDefault="001C474E" w:rsidP="001C474E">
      <w:pPr>
        <w:ind w:left="360"/>
        <w:jc w:val="both"/>
      </w:pPr>
      <w:r w:rsidRPr="001C474E">
        <w:t xml:space="preserve">Conclusiones </w:t>
      </w:r>
    </w:p>
    <w:p w14:paraId="0BA96471" w14:textId="77777777" w:rsidR="001C474E" w:rsidRPr="001C474E" w:rsidRDefault="001C474E" w:rsidP="001C474E">
      <w:pPr>
        <w:ind w:left="360"/>
        <w:jc w:val="both"/>
      </w:pPr>
      <w:r w:rsidRPr="001C474E">
        <w:t xml:space="preserve">La salud ocupacional se ve afectada significativamente por factores físicos (carga postural, movimientos repetitivos, ergonomía deficiente) y emocionales (estrés, presión laboral, clima organizacional). </w:t>
      </w:r>
    </w:p>
    <w:p w14:paraId="7C7EFD7E" w14:textId="77777777" w:rsidR="001C474E" w:rsidRPr="001C474E" w:rsidRDefault="001C474E" w:rsidP="001C474E">
      <w:pPr>
        <w:ind w:left="360"/>
        <w:jc w:val="both"/>
      </w:pPr>
      <w:r w:rsidRPr="001C474E">
        <w:lastRenderedPageBreak/>
        <w:t xml:space="preserve">Existe una estrecha relación entre el deterioro físico y el desgaste emocional, que puede conducir a ausentismo, disminución del rendimiento y mayor riesgo de enfermedades. </w:t>
      </w:r>
    </w:p>
    <w:p w14:paraId="2ECFBEB0" w14:textId="77777777" w:rsidR="001C474E" w:rsidRPr="001C474E" w:rsidRDefault="001C474E" w:rsidP="001C474E">
      <w:pPr>
        <w:ind w:left="360"/>
        <w:jc w:val="both"/>
      </w:pPr>
      <w:r w:rsidRPr="001C474E">
        <w:t xml:space="preserve">Referencias </w:t>
      </w:r>
    </w:p>
    <w:p w14:paraId="72D33FC6" w14:textId="77777777" w:rsidR="001C474E" w:rsidRPr="001C474E" w:rsidRDefault="001C474E" w:rsidP="001C474E">
      <w:pPr>
        <w:ind w:left="360"/>
        <w:jc w:val="both"/>
      </w:pPr>
      <w:r w:rsidRPr="001C474E">
        <w:t xml:space="preserve">Organización Internacional del Trabajo (OIT). (2022). Seguridad y salud en el trabajo: principios y prácticas. </w:t>
      </w:r>
    </w:p>
    <w:p w14:paraId="5CACC24A" w14:textId="77777777" w:rsidR="001C474E" w:rsidRDefault="001C474E" w:rsidP="006B3ECA">
      <w:pPr>
        <w:ind w:left="360"/>
        <w:jc w:val="both"/>
      </w:pPr>
    </w:p>
    <w:p w14:paraId="594D06C9" w14:textId="77777777" w:rsidR="001C474E" w:rsidRDefault="001C474E" w:rsidP="006B3ECA">
      <w:pPr>
        <w:ind w:left="360"/>
        <w:jc w:val="both"/>
      </w:pPr>
    </w:p>
    <w:p w14:paraId="53DCE56A" w14:textId="77777777" w:rsidR="001C474E" w:rsidRDefault="001C474E" w:rsidP="006B3ECA">
      <w:pPr>
        <w:ind w:left="360"/>
        <w:jc w:val="both"/>
      </w:pPr>
    </w:p>
    <w:p w14:paraId="02BF2C51" w14:textId="77777777" w:rsidR="001C474E" w:rsidRDefault="001C474E" w:rsidP="006B3ECA">
      <w:pPr>
        <w:ind w:left="360"/>
        <w:jc w:val="both"/>
      </w:pPr>
    </w:p>
    <w:p w14:paraId="416986C9" w14:textId="77777777" w:rsidR="001C474E" w:rsidRDefault="001C474E" w:rsidP="006B3ECA">
      <w:pPr>
        <w:ind w:left="360"/>
        <w:jc w:val="both"/>
      </w:pPr>
    </w:p>
    <w:p w14:paraId="15C7359A" w14:textId="77777777" w:rsidR="001C474E" w:rsidRDefault="001C474E" w:rsidP="006B3ECA">
      <w:pPr>
        <w:ind w:left="360"/>
        <w:jc w:val="both"/>
      </w:pPr>
    </w:p>
    <w:p w14:paraId="7CABAEDA" w14:textId="77777777" w:rsidR="001C474E" w:rsidRDefault="001C474E" w:rsidP="006B3ECA">
      <w:pPr>
        <w:ind w:left="360"/>
        <w:jc w:val="both"/>
      </w:pPr>
    </w:p>
    <w:p w14:paraId="35EF5C75" w14:textId="77777777" w:rsidR="001C474E" w:rsidRDefault="001C474E" w:rsidP="006B3ECA">
      <w:pPr>
        <w:ind w:left="360"/>
        <w:jc w:val="both"/>
      </w:pPr>
    </w:p>
    <w:p w14:paraId="2BC1752F" w14:textId="77777777" w:rsidR="001C474E" w:rsidRDefault="001C474E" w:rsidP="006B3ECA">
      <w:pPr>
        <w:ind w:left="360"/>
        <w:jc w:val="both"/>
      </w:pPr>
    </w:p>
    <w:p w14:paraId="5E39F72C" w14:textId="77777777" w:rsidR="001C474E" w:rsidRDefault="001C474E" w:rsidP="006B3ECA">
      <w:pPr>
        <w:ind w:left="360"/>
        <w:jc w:val="both"/>
      </w:pPr>
    </w:p>
    <w:p w14:paraId="633C93B2" w14:textId="77777777" w:rsidR="001C474E" w:rsidRDefault="001C474E" w:rsidP="006B3ECA">
      <w:pPr>
        <w:ind w:left="360"/>
        <w:jc w:val="both"/>
      </w:pPr>
    </w:p>
    <w:p w14:paraId="271CF809" w14:textId="77777777" w:rsidR="001C474E" w:rsidRDefault="001C474E" w:rsidP="006B3ECA">
      <w:pPr>
        <w:ind w:left="360"/>
        <w:jc w:val="both"/>
      </w:pPr>
    </w:p>
    <w:p w14:paraId="2A3DD2E2" w14:textId="77777777" w:rsidR="001C474E" w:rsidRDefault="001C474E" w:rsidP="006B3ECA">
      <w:pPr>
        <w:ind w:left="360"/>
        <w:jc w:val="both"/>
      </w:pPr>
    </w:p>
    <w:p w14:paraId="62EDBA01" w14:textId="77777777" w:rsidR="001C474E" w:rsidRDefault="001C474E" w:rsidP="006B3ECA">
      <w:pPr>
        <w:ind w:left="360"/>
        <w:jc w:val="both"/>
      </w:pPr>
    </w:p>
    <w:p w14:paraId="51DDA587" w14:textId="77777777" w:rsidR="001C474E" w:rsidRDefault="001C474E" w:rsidP="006B3ECA">
      <w:pPr>
        <w:ind w:left="360"/>
        <w:jc w:val="both"/>
      </w:pPr>
    </w:p>
    <w:p w14:paraId="64C0383C" w14:textId="77777777" w:rsidR="001C474E" w:rsidRDefault="001C474E" w:rsidP="006B3ECA">
      <w:pPr>
        <w:ind w:left="360"/>
        <w:jc w:val="both"/>
      </w:pPr>
    </w:p>
    <w:p w14:paraId="016C9667" w14:textId="77777777" w:rsidR="001C474E" w:rsidRDefault="001C474E" w:rsidP="006B3ECA">
      <w:pPr>
        <w:ind w:left="360"/>
        <w:jc w:val="both"/>
      </w:pPr>
    </w:p>
    <w:p w14:paraId="52009F0F" w14:textId="77777777" w:rsidR="001C474E" w:rsidRDefault="001C474E" w:rsidP="006B3ECA">
      <w:pPr>
        <w:ind w:left="360"/>
        <w:jc w:val="both"/>
      </w:pPr>
    </w:p>
    <w:p w14:paraId="2477C816" w14:textId="77777777" w:rsidR="001C474E" w:rsidRDefault="001C474E" w:rsidP="006B3ECA">
      <w:pPr>
        <w:ind w:left="360"/>
        <w:jc w:val="both"/>
      </w:pPr>
    </w:p>
    <w:p w14:paraId="19B2EA4D" w14:textId="77777777" w:rsidR="001C474E" w:rsidRDefault="001C474E" w:rsidP="006B3ECA">
      <w:pPr>
        <w:ind w:left="360"/>
        <w:jc w:val="both"/>
      </w:pPr>
    </w:p>
    <w:p w14:paraId="686F16D7" w14:textId="77777777" w:rsidR="001C474E" w:rsidRDefault="001C474E" w:rsidP="006B3ECA">
      <w:pPr>
        <w:ind w:left="360"/>
        <w:jc w:val="both"/>
      </w:pPr>
    </w:p>
    <w:p w14:paraId="1BAE58FF" w14:textId="77777777" w:rsidR="001C474E" w:rsidRDefault="001C474E" w:rsidP="006B3ECA">
      <w:pPr>
        <w:ind w:left="360"/>
        <w:jc w:val="both"/>
      </w:pPr>
    </w:p>
    <w:p w14:paraId="28C7E5F2" w14:textId="77777777" w:rsidR="001C474E" w:rsidRDefault="001C474E" w:rsidP="006B3ECA">
      <w:pPr>
        <w:ind w:left="360"/>
        <w:jc w:val="both"/>
      </w:pPr>
    </w:p>
    <w:p w14:paraId="39789D9D" w14:textId="77777777" w:rsidR="001C474E" w:rsidRDefault="001C474E" w:rsidP="006B3ECA">
      <w:pPr>
        <w:ind w:left="360"/>
        <w:jc w:val="both"/>
      </w:pPr>
    </w:p>
    <w:p w14:paraId="2D21BDF6" w14:textId="77777777" w:rsidR="001C474E" w:rsidRDefault="001C474E" w:rsidP="006B3ECA">
      <w:pPr>
        <w:ind w:left="360"/>
        <w:jc w:val="both"/>
      </w:pPr>
    </w:p>
    <w:p w14:paraId="3615BCCB" w14:textId="77777777" w:rsidR="001C474E" w:rsidRDefault="001C474E" w:rsidP="006B3ECA">
      <w:pPr>
        <w:ind w:left="360"/>
        <w:jc w:val="both"/>
      </w:pPr>
    </w:p>
    <w:p w14:paraId="29EDF316" w14:textId="77777777" w:rsidR="001C474E" w:rsidRDefault="001C474E" w:rsidP="006B3ECA">
      <w:pPr>
        <w:ind w:left="360"/>
        <w:jc w:val="both"/>
      </w:pPr>
    </w:p>
    <w:p w14:paraId="395E8916" w14:textId="77777777" w:rsidR="001C474E" w:rsidRDefault="001C474E" w:rsidP="006B3ECA">
      <w:pPr>
        <w:ind w:left="360"/>
        <w:jc w:val="both"/>
      </w:pPr>
    </w:p>
    <w:p w14:paraId="64ACEA9E" w14:textId="77777777" w:rsidR="001C474E" w:rsidRDefault="001C474E" w:rsidP="006B3ECA">
      <w:pPr>
        <w:ind w:left="360"/>
        <w:jc w:val="both"/>
      </w:pPr>
    </w:p>
    <w:p w14:paraId="51DDDB1C" w14:textId="77777777" w:rsidR="001C474E" w:rsidRPr="001C474E" w:rsidRDefault="001C474E" w:rsidP="001C474E">
      <w:pPr>
        <w:ind w:left="360"/>
        <w:jc w:val="both"/>
      </w:pPr>
      <w:r w:rsidRPr="001C474E">
        <w:rPr>
          <w:b/>
        </w:rPr>
        <w:t xml:space="preserve">Análisis del vínculo entre liderazgo comunicativo y desempeño laboral </w:t>
      </w:r>
    </w:p>
    <w:p w14:paraId="472B911F" w14:textId="77777777" w:rsidR="001C474E" w:rsidRPr="001C474E" w:rsidRDefault="001C474E" w:rsidP="001C474E">
      <w:pPr>
        <w:ind w:left="360"/>
        <w:jc w:val="both"/>
      </w:pPr>
      <w:r w:rsidRPr="001C474E">
        <w:rPr>
          <w:b/>
        </w:rPr>
        <w:t xml:space="preserve"> </w:t>
      </w:r>
    </w:p>
    <w:p w14:paraId="6D6B24D5" w14:textId="77777777" w:rsidR="001C474E" w:rsidRPr="001C474E" w:rsidRDefault="001C474E" w:rsidP="001C474E">
      <w:pPr>
        <w:ind w:left="360"/>
        <w:jc w:val="both"/>
      </w:pPr>
      <w:r w:rsidRPr="001C474E">
        <w:t xml:space="preserve">Introducción </w:t>
      </w:r>
    </w:p>
    <w:p w14:paraId="4270DFA9" w14:textId="77777777" w:rsidR="001C474E" w:rsidRDefault="001C474E" w:rsidP="001C474E">
      <w:pPr>
        <w:ind w:left="360"/>
        <w:jc w:val="both"/>
      </w:pPr>
      <w:r w:rsidRPr="001C474E">
        <w:t xml:space="preserve">En el entorno laboral actual, caracterizado por cambios rápidos, digitalización y trabajo colaborativo, las competencias blandas han adquirido un papel central en el rendimiento profesional. Habilidades como la comunicación, el liderazgo, la adaptabilidad, la empatía, el pensamiento crítico y la resolución de problemas influyen directamente en la manera en que los trabajadores interactúan, toman decisiones y ejecutan sus responsabilidades. El desarrollo de estas competencias no solo mejora las relaciones interpersonales, sino que también incrementa la eficiencia operativa, la satisfacción laboral y la capacidad de afrontar desafíos. Las organizaciones que promueven su fortalecimiento suelen presentar mejores indicadores de productividad y clima laboral. </w:t>
      </w:r>
    </w:p>
    <w:p w14:paraId="49A4043B" w14:textId="77777777" w:rsidR="001C474E" w:rsidRPr="001C474E" w:rsidRDefault="001C474E" w:rsidP="001C474E">
      <w:pPr>
        <w:ind w:left="360"/>
        <w:jc w:val="both"/>
      </w:pPr>
    </w:p>
    <w:p w14:paraId="7F413FF7" w14:textId="77777777" w:rsidR="001C474E" w:rsidRPr="001C474E" w:rsidRDefault="001C474E" w:rsidP="001C474E">
      <w:pPr>
        <w:ind w:left="360"/>
        <w:jc w:val="both"/>
      </w:pPr>
      <w:r w:rsidRPr="001C474E">
        <w:t xml:space="preserve">Objetivo </w:t>
      </w:r>
    </w:p>
    <w:p w14:paraId="053FE450" w14:textId="77777777" w:rsidR="001C474E" w:rsidRDefault="001C474E" w:rsidP="001C474E">
      <w:pPr>
        <w:ind w:left="360"/>
        <w:jc w:val="both"/>
      </w:pPr>
      <w:r w:rsidRPr="001C474E">
        <w:t xml:space="preserve">Analizar cómo el desarrollo de competencias blandas influye en el desempeño laboral de los trabajadores e identificar las habilidades más relevantes para mejorar la eficiencia y la calidad del trabajo. </w:t>
      </w:r>
    </w:p>
    <w:p w14:paraId="1194A21A" w14:textId="77777777" w:rsidR="001C474E" w:rsidRPr="001C474E" w:rsidRDefault="001C474E" w:rsidP="001C474E">
      <w:pPr>
        <w:ind w:left="360"/>
        <w:jc w:val="both"/>
      </w:pPr>
    </w:p>
    <w:p w14:paraId="7F269505" w14:textId="77777777" w:rsidR="001C474E" w:rsidRPr="001C474E" w:rsidRDefault="001C474E" w:rsidP="001C474E">
      <w:pPr>
        <w:ind w:left="360"/>
        <w:jc w:val="both"/>
      </w:pPr>
      <w:r w:rsidRPr="001C474E">
        <w:t xml:space="preserve">Método </w:t>
      </w:r>
    </w:p>
    <w:p w14:paraId="062FD75B" w14:textId="77777777" w:rsidR="001C474E" w:rsidRDefault="001C474E" w:rsidP="001C474E">
      <w:pPr>
        <w:ind w:left="360"/>
        <w:jc w:val="both"/>
      </w:pPr>
      <w:r w:rsidRPr="001C474E">
        <w:t xml:space="preserve">Se realizó un estudio descriptivo y transversal con una muestra de 170 trabajadores de diferentes áreas (administrativa, operativa y atención al cliente) </w:t>
      </w:r>
    </w:p>
    <w:p w14:paraId="4E765502" w14:textId="77777777" w:rsidR="001C474E" w:rsidRPr="001C474E" w:rsidRDefault="001C474E" w:rsidP="001C474E">
      <w:pPr>
        <w:ind w:left="360"/>
        <w:jc w:val="both"/>
      </w:pPr>
    </w:p>
    <w:p w14:paraId="74657F51" w14:textId="77777777" w:rsidR="001C474E" w:rsidRPr="001C474E" w:rsidRDefault="001C474E" w:rsidP="001C474E">
      <w:pPr>
        <w:ind w:left="360"/>
        <w:jc w:val="both"/>
      </w:pPr>
      <w:r w:rsidRPr="001C474E">
        <w:t xml:space="preserve">Resultados </w:t>
      </w:r>
    </w:p>
    <w:p w14:paraId="74D24EA4" w14:textId="77777777" w:rsidR="001C474E" w:rsidRDefault="001C474E" w:rsidP="001C474E">
      <w:pPr>
        <w:ind w:left="360"/>
        <w:jc w:val="both"/>
      </w:pPr>
      <w:r w:rsidRPr="001C474E">
        <w:t xml:space="preserve">Los resultados indicaron que los trabajadores que reportaron niveles más altos de competencias blandas obtuvieron mejores puntuaciones de desempeño en un 32% respecto al resto de la muestra. La comunicación efectiva, la resolución de problemas y la adaptabilidad fueron las habilidades que más se asociaron al desempeño laboral (r = 0.57, r = 0.49 y r = 0.46 respectivamente). </w:t>
      </w:r>
    </w:p>
    <w:p w14:paraId="4725811A" w14:textId="77777777" w:rsidR="001C474E" w:rsidRPr="001C474E" w:rsidRDefault="001C474E" w:rsidP="001C474E">
      <w:pPr>
        <w:ind w:left="360"/>
        <w:jc w:val="both"/>
      </w:pPr>
    </w:p>
    <w:p w14:paraId="431FF279" w14:textId="77777777" w:rsidR="001C474E" w:rsidRPr="001C474E" w:rsidRDefault="001C474E" w:rsidP="001C474E">
      <w:pPr>
        <w:ind w:left="360"/>
        <w:jc w:val="both"/>
      </w:pPr>
      <w:r w:rsidRPr="001C474E">
        <w:t xml:space="preserve">Conclusiones </w:t>
      </w:r>
    </w:p>
    <w:p w14:paraId="3BA5E067" w14:textId="77777777" w:rsidR="001C474E" w:rsidRPr="001C474E" w:rsidRDefault="001C474E" w:rsidP="001C474E">
      <w:pPr>
        <w:ind w:left="360"/>
        <w:jc w:val="both"/>
      </w:pPr>
      <w:r w:rsidRPr="001C474E">
        <w:t xml:space="preserve">El desarrollo de competencias blandas constituye un factor determinante para mejorar el desempeño laboral. Los trabajadores con mayores habilidades interpersonales y socioemocionales muestran mayor eficiencia, mejor relación con su entorno laboral y una actitud más proactiva ante los desafíos. Las organizaciones deben promover programas de formación continua, actividades de integración, coaching y retroalimentación para fortalecer estas </w:t>
      </w:r>
      <w:r w:rsidRPr="001C474E">
        <w:lastRenderedPageBreak/>
        <w:t xml:space="preserve">habilidades y potenciar los resultados individuales y colectivos. Invertir en competencias blandas es invertir en productividad y bienestar organizacional. </w:t>
      </w:r>
    </w:p>
    <w:p w14:paraId="659E9E17" w14:textId="77777777" w:rsidR="001C474E" w:rsidRPr="001C474E" w:rsidRDefault="001C474E" w:rsidP="001C474E">
      <w:pPr>
        <w:ind w:left="360"/>
        <w:jc w:val="both"/>
      </w:pPr>
      <w:r w:rsidRPr="001C474E">
        <w:t xml:space="preserve">Bibliografía </w:t>
      </w:r>
    </w:p>
    <w:p w14:paraId="1123CDEC" w14:textId="77777777" w:rsidR="001C474E" w:rsidRPr="001C474E" w:rsidRDefault="001C474E" w:rsidP="001C474E">
      <w:pPr>
        <w:ind w:left="360"/>
        <w:jc w:val="both"/>
      </w:pPr>
      <w:r w:rsidRPr="001C474E">
        <w:t xml:space="preserve">Goleman, D. (1995). </w:t>
      </w:r>
      <w:proofErr w:type="spellStart"/>
      <w:r w:rsidRPr="001C474E">
        <w:t>Emotional</w:t>
      </w:r>
      <w:proofErr w:type="spellEnd"/>
      <w:r w:rsidRPr="001C474E">
        <w:t xml:space="preserve"> </w:t>
      </w:r>
      <w:proofErr w:type="spellStart"/>
      <w:r w:rsidRPr="001C474E">
        <w:t>Intelligence</w:t>
      </w:r>
      <w:proofErr w:type="spellEnd"/>
      <w:r w:rsidRPr="001C474E">
        <w:t xml:space="preserve">. Bantam </w:t>
      </w:r>
      <w:proofErr w:type="spellStart"/>
      <w:r w:rsidRPr="001C474E">
        <w:t>Books</w:t>
      </w:r>
      <w:proofErr w:type="spellEnd"/>
      <w:r w:rsidRPr="001C474E">
        <w:t xml:space="preserve">. </w:t>
      </w:r>
    </w:p>
    <w:p w14:paraId="2E01B9CC" w14:textId="77777777" w:rsidR="001C474E" w:rsidRDefault="001C474E" w:rsidP="006B3ECA">
      <w:pPr>
        <w:ind w:left="360"/>
        <w:jc w:val="both"/>
      </w:pPr>
    </w:p>
    <w:p w14:paraId="3B278C4F" w14:textId="77777777" w:rsidR="001C474E" w:rsidRDefault="001C474E" w:rsidP="006B3ECA">
      <w:pPr>
        <w:ind w:left="360"/>
        <w:jc w:val="both"/>
      </w:pPr>
    </w:p>
    <w:p w14:paraId="34BC6627" w14:textId="77777777" w:rsidR="001C474E" w:rsidRDefault="001C474E" w:rsidP="006B3ECA">
      <w:pPr>
        <w:ind w:left="360"/>
        <w:jc w:val="both"/>
      </w:pPr>
    </w:p>
    <w:p w14:paraId="4E1C79D1" w14:textId="77777777" w:rsidR="001C474E" w:rsidRDefault="001C474E" w:rsidP="006B3ECA">
      <w:pPr>
        <w:ind w:left="360"/>
        <w:jc w:val="both"/>
      </w:pPr>
    </w:p>
    <w:p w14:paraId="27E920A8" w14:textId="77777777" w:rsidR="001C474E" w:rsidRDefault="001C474E" w:rsidP="006B3ECA">
      <w:pPr>
        <w:ind w:left="360"/>
        <w:jc w:val="both"/>
      </w:pPr>
    </w:p>
    <w:p w14:paraId="6A56C6B0" w14:textId="77777777" w:rsidR="001C474E" w:rsidRDefault="001C474E" w:rsidP="006B3ECA">
      <w:pPr>
        <w:ind w:left="360"/>
        <w:jc w:val="both"/>
      </w:pPr>
    </w:p>
    <w:p w14:paraId="17F857E0" w14:textId="77777777" w:rsidR="001C474E" w:rsidRDefault="001C474E" w:rsidP="006B3ECA">
      <w:pPr>
        <w:ind w:left="360"/>
        <w:jc w:val="both"/>
      </w:pPr>
    </w:p>
    <w:p w14:paraId="6D98F0DD" w14:textId="77777777" w:rsidR="001C474E" w:rsidRDefault="001C474E" w:rsidP="006B3ECA">
      <w:pPr>
        <w:ind w:left="360"/>
        <w:jc w:val="both"/>
      </w:pPr>
    </w:p>
    <w:p w14:paraId="56E14274" w14:textId="77777777" w:rsidR="001C474E" w:rsidRDefault="001C474E" w:rsidP="006B3ECA">
      <w:pPr>
        <w:ind w:left="360"/>
        <w:jc w:val="both"/>
      </w:pPr>
    </w:p>
    <w:p w14:paraId="357B04DD" w14:textId="77777777" w:rsidR="001C474E" w:rsidRDefault="001C474E" w:rsidP="006B3ECA">
      <w:pPr>
        <w:ind w:left="360"/>
        <w:jc w:val="both"/>
      </w:pPr>
    </w:p>
    <w:p w14:paraId="184D02BE" w14:textId="77777777" w:rsidR="001C474E" w:rsidRDefault="001C474E" w:rsidP="006B3ECA">
      <w:pPr>
        <w:ind w:left="360"/>
        <w:jc w:val="both"/>
      </w:pPr>
    </w:p>
    <w:p w14:paraId="0193796D" w14:textId="77777777" w:rsidR="001C474E" w:rsidRDefault="001C474E" w:rsidP="006B3ECA">
      <w:pPr>
        <w:ind w:left="360"/>
        <w:jc w:val="both"/>
      </w:pPr>
    </w:p>
    <w:p w14:paraId="29FC7A76" w14:textId="77777777" w:rsidR="001C474E" w:rsidRDefault="001C474E" w:rsidP="006B3ECA">
      <w:pPr>
        <w:ind w:left="360"/>
        <w:jc w:val="both"/>
      </w:pPr>
    </w:p>
    <w:p w14:paraId="6045D8CB" w14:textId="77777777" w:rsidR="001C474E" w:rsidRDefault="001C474E" w:rsidP="006B3ECA">
      <w:pPr>
        <w:ind w:left="360"/>
        <w:jc w:val="both"/>
      </w:pPr>
    </w:p>
    <w:p w14:paraId="351A58A8" w14:textId="77777777" w:rsidR="001C474E" w:rsidRDefault="001C474E" w:rsidP="006B3ECA">
      <w:pPr>
        <w:ind w:left="360"/>
        <w:jc w:val="both"/>
      </w:pPr>
    </w:p>
    <w:p w14:paraId="68E889EC" w14:textId="77777777" w:rsidR="001C474E" w:rsidRDefault="001C474E" w:rsidP="006B3ECA">
      <w:pPr>
        <w:ind w:left="360"/>
        <w:jc w:val="both"/>
      </w:pPr>
    </w:p>
    <w:p w14:paraId="6C4EE299" w14:textId="77777777" w:rsidR="001C474E" w:rsidRDefault="001C474E" w:rsidP="006B3ECA">
      <w:pPr>
        <w:ind w:left="360"/>
        <w:jc w:val="both"/>
      </w:pPr>
    </w:p>
    <w:p w14:paraId="2FE20AC5" w14:textId="77777777" w:rsidR="001C474E" w:rsidRDefault="001C474E" w:rsidP="006B3ECA">
      <w:pPr>
        <w:ind w:left="360"/>
        <w:jc w:val="both"/>
      </w:pPr>
    </w:p>
    <w:p w14:paraId="31577CE6" w14:textId="77777777" w:rsidR="001C474E" w:rsidRDefault="001C474E" w:rsidP="006B3ECA">
      <w:pPr>
        <w:ind w:left="360"/>
        <w:jc w:val="both"/>
      </w:pPr>
    </w:p>
    <w:p w14:paraId="557B4C4F" w14:textId="77777777" w:rsidR="001C474E" w:rsidRDefault="001C474E" w:rsidP="006B3ECA">
      <w:pPr>
        <w:ind w:left="360"/>
        <w:jc w:val="both"/>
      </w:pPr>
    </w:p>
    <w:p w14:paraId="760A3CF7" w14:textId="77777777" w:rsidR="001C474E" w:rsidRDefault="001C474E" w:rsidP="006B3ECA">
      <w:pPr>
        <w:ind w:left="360"/>
        <w:jc w:val="both"/>
      </w:pPr>
    </w:p>
    <w:p w14:paraId="68E3986A" w14:textId="77777777" w:rsidR="001C474E" w:rsidRDefault="001C474E" w:rsidP="006B3ECA">
      <w:pPr>
        <w:ind w:left="360"/>
        <w:jc w:val="both"/>
      </w:pPr>
    </w:p>
    <w:p w14:paraId="056D9FB4" w14:textId="77777777" w:rsidR="001C474E" w:rsidRDefault="001C474E" w:rsidP="006B3ECA">
      <w:pPr>
        <w:ind w:left="360"/>
        <w:jc w:val="both"/>
      </w:pPr>
    </w:p>
    <w:p w14:paraId="310CCCDF" w14:textId="77777777" w:rsidR="001C474E" w:rsidRDefault="001C474E" w:rsidP="006B3ECA">
      <w:pPr>
        <w:ind w:left="360"/>
        <w:jc w:val="both"/>
      </w:pPr>
    </w:p>
    <w:p w14:paraId="7F07C78B" w14:textId="77777777" w:rsidR="001C474E" w:rsidRDefault="001C474E" w:rsidP="006B3ECA">
      <w:pPr>
        <w:ind w:left="360"/>
        <w:jc w:val="both"/>
      </w:pPr>
    </w:p>
    <w:p w14:paraId="6CB40D04" w14:textId="77777777" w:rsidR="001C474E" w:rsidRDefault="001C474E" w:rsidP="006B3ECA">
      <w:pPr>
        <w:ind w:left="360"/>
        <w:jc w:val="both"/>
      </w:pPr>
    </w:p>
    <w:p w14:paraId="6E61E1BD" w14:textId="77777777" w:rsidR="001C474E" w:rsidRDefault="001C474E" w:rsidP="006B3ECA">
      <w:pPr>
        <w:ind w:left="360"/>
        <w:jc w:val="both"/>
      </w:pPr>
    </w:p>
    <w:p w14:paraId="652027F6" w14:textId="77777777" w:rsidR="001C474E" w:rsidRDefault="001C474E" w:rsidP="006B3ECA">
      <w:pPr>
        <w:ind w:left="360"/>
        <w:jc w:val="both"/>
      </w:pPr>
    </w:p>
    <w:p w14:paraId="1EE6BCE9" w14:textId="77777777" w:rsidR="001C474E" w:rsidRDefault="001C474E" w:rsidP="006B3ECA">
      <w:pPr>
        <w:ind w:left="360"/>
        <w:jc w:val="both"/>
      </w:pPr>
    </w:p>
    <w:p w14:paraId="30A85506" w14:textId="77777777" w:rsidR="001C474E" w:rsidRPr="001C474E" w:rsidRDefault="001C474E" w:rsidP="001C474E">
      <w:pPr>
        <w:ind w:left="360"/>
        <w:jc w:val="both"/>
      </w:pPr>
      <w:r w:rsidRPr="001C474E">
        <w:rPr>
          <w:b/>
        </w:rPr>
        <w:t xml:space="preserve">Trabajo en equipo y comunicación interprofesional para una </w:t>
      </w:r>
      <w:proofErr w:type="gramStart"/>
      <w:r w:rsidRPr="001C474E">
        <w:rPr>
          <w:b/>
        </w:rPr>
        <w:t>atención  de</w:t>
      </w:r>
      <w:proofErr w:type="gramEnd"/>
      <w:r w:rsidRPr="001C474E">
        <w:rPr>
          <w:b/>
        </w:rPr>
        <w:t xml:space="preserve"> Calidad </w:t>
      </w:r>
    </w:p>
    <w:p w14:paraId="44D2A477" w14:textId="77777777" w:rsidR="001C474E" w:rsidRPr="001C474E" w:rsidRDefault="001C474E" w:rsidP="001C474E">
      <w:pPr>
        <w:ind w:left="360"/>
        <w:jc w:val="both"/>
      </w:pPr>
      <w:r w:rsidRPr="001C474E">
        <w:rPr>
          <w:b/>
        </w:rPr>
        <w:t xml:space="preserve"> </w:t>
      </w:r>
    </w:p>
    <w:p w14:paraId="5FFC488A" w14:textId="77777777" w:rsidR="001C474E" w:rsidRPr="001C474E" w:rsidRDefault="001C474E" w:rsidP="001C474E">
      <w:pPr>
        <w:ind w:left="360"/>
        <w:jc w:val="both"/>
      </w:pPr>
      <w:r w:rsidRPr="001C474E">
        <w:t xml:space="preserve">Introducción </w:t>
      </w:r>
    </w:p>
    <w:p w14:paraId="6C77B1C5" w14:textId="77777777" w:rsidR="001C474E" w:rsidRPr="001C474E" w:rsidRDefault="001C474E" w:rsidP="001C474E">
      <w:pPr>
        <w:ind w:left="360"/>
        <w:jc w:val="both"/>
      </w:pPr>
      <w:r w:rsidRPr="001C474E">
        <w:t xml:space="preserve">La seguridad del paciente depende en gran medida de la calidad de la comunicación entre los distintos profesionales que intervienen en el proceso asistencial.  </w:t>
      </w:r>
    </w:p>
    <w:p w14:paraId="46EBB206" w14:textId="77777777" w:rsidR="001C474E" w:rsidRPr="001C474E" w:rsidRDefault="001C474E" w:rsidP="001C474E">
      <w:pPr>
        <w:ind w:left="360"/>
        <w:jc w:val="both"/>
      </w:pPr>
      <w:r w:rsidRPr="001C474E">
        <w:t xml:space="preserve">Objetivo </w:t>
      </w:r>
    </w:p>
    <w:p w14:paraId="5B1979E7" w14:textId="77777777" w:rsidR="001C474E" w:rsidRDefault="001C474E" w:rsidP="001C474E">
      <w:pPr>
        <w:ind w:left="360"/>
        <w:jc w:val="both"/>
      </w:pPr>
      <w:r w:rsidRPr="001C474E">
        <w:t xml:space="preserve">Analizar la importancia de la comunicación interprofesional como elemento clave para la seguridad del paciente, describir sus componentes esenciales y presentar estrategias basadas en evidencia para mejorarla en entornos asistenciales. </w:t>
      </w:r>
    </w:p>
    <w:p w14:paraId="20BF2C0E" w14:textId="77777777" w:rsidR="001C474E" w:rsidRPr="001C474E" w:rsidRDefault="001C474E" w:rsidP="001C474E">
      <w:pPr>
        <w:ind w:left="360"/>
        <w:jc w:val="both"/>
      </w:pPr>
    </w:p>
    <w:p w14:paraId="7B667811" w14:textId="77777777" w:rsidR="001C474E" w:rsidRPr="001C474E" w:rsidRDefault="001C474E" w:rsidP="001C474E">
      <w:pPr>
        <w:ind w:left="360"/>
        <w:jc w:val="both"/>
      </w:pPr>
      <w:r w:rsidRPr="001C474E">
        <w:t xml:space="preserve">Método </w:t>
      </w:r>
    </w:p>
    <w:p w14:paraId="25192C9F" w14:textId="77777777" w:rsidR="001C474E" w:rsidRDefault="001C474E" w:rsidP="001C474E">
      <w:pPr>
        <w:ind w:left="360"/>
        <w:jc w:val="both"/>
      </w:pPr>
      <w:r w:rsidRPr="001C474E">
        <w:t xml:space="preserve">Se llevó a cabo una revisión narrativa de literatura clínica y de seguridad </w:t>
      </w:r>
      <w:proofErr w:type="gramStart"/>
      <w:r w:rsidRPr="001C474E">
        <w:t>del paciente publicada</w:t>
      </w:r>
      <w:proofErr w:type="gramEnd"/>
      <w:r w:rsidRPr="001C474E">
        <w:t xml:space="preserve"> entre 2010 y 2024. Se consultaron guías de buenas prácticas, revisiones sistemáticas sobre comunicación interprofesional, documentos sobre seguridad del paciente, protocolos de pases de guardia y modelos de comunicación estructurada. Se seleccionaron estudios que analizaran el impacto de la comunicación en la reducción de errores y la calidad asistencial. </w:t>
      </w:r>
    </w:p>
    <w:p w14:paraId="51965482" w14:textId="77777777" w:rsidR="001C474E" w:rsidRPr="001C474E" w:rsidRDefault="001C474E" w:rsidP="001C474E">
      <w:pPr>
        <w:ind w:left="360"/>
        <w:jc w:val="both"/>
      </w:pPr>
    </w:p>
    <w:p w14:paraId="51D1A0C2" w14:textId="77777777" w:rsidR="001C474E" w:rsidRDefault="001C474E" w:rsidP="001C474E">
      <w:pPr>
        <w:ind w:left="360"/>
        <w:jc w:val="both"/>
      </w:pPr>
      <w:r w:rsidRPr="001C474E">
        <w:t xml:space="preserve">Resultados </w:t>
      </w:r>
    </w:p>
    <w:p w14:paraId="14FF9FF7" w14:textId="77777777" w:rsidR="001C474E" w:rsidRPr="001C474E" w:rsidRDefault="001C474E" w:rsidP="001C474E">
      <w:pPr>
        <w:ind w:left="360"/>
        <w:jc w:val="both"/>
      </w:pPr>
    </w:p>
    <w:p w14:paraId="721119E0" w14:textId="77777777" w:rsidR="001C474E" w:rsidRPr="001C474E" w:rsidRDefault="001C474E" w:rsidP="001C474E">
      <w:pPr>
        <w:ind w:left="360"/>
        <w:jc w:val="both"/>
      </w:pPr>
      <w:r w:rsidRPr="001C474E">
        <w:t xml:space="preserve">En el contexto sanitario moderno, caracterizado por alta especialización, rotación de personal, presión asistencial y fragmentación de tareas, la coordinación efectiva entre médicos, enfermeras, auxiliares, terapeutas, técnicos y otros profesionales es esencial para evitar errores, duplicidades y omisiones. La comunicación interprofesional deficiente se reconoce como una de las principales causas de eventos adversos e incidentes de seguridad en hospitales y centros de salud. </w:t>
      </w:r>
    </w:p>
    <w:p w14:paraId="151A99B1" w14:textId="77777777" w:rsidR="001C474E" w:rsidRPr="001C474E" w:rsidRDefault="001C474E" w:rsidP="001C474E">
      <w:pPr>
        <w:ind w:left="360"/>
        <w:jc w:val="both"/>
      </w:pPr>
      <w:r w:rsidRPr="001C474E">
        <w:t xml:space="preserve"> </w:t>
      </w:r>
    </w:p>
    <w:p w14:paraId="3886E3C2" w14:textId="77777777" w:rsidR="001C474E" w:rsidRPr="001C474E" w:rsidRDefault="001C474E" w:rsidP="001C474E">
      <w:pPr>
        <w:ind w:left="360"/>
        <w:jc w:val="both"/>
      </w:pPr>
      <w:r w:rsidRPr="001C474E">
        <w:t xml:space="preserve">Conclusiones </w:t>
      </w:r>
    </w:p>
    <w:p w14:paraId="29DC55C1" w14:textId="77777777" w:rsidR="001C474E" w:rsidRPr="001C474E" w:rsidRDefault="001C474E" w:rsidP="001C474E">
      <w:pPr>
        <w:ind w:left="360"/>
        <w:jc w:val="both"/>
      </w:pPr>
      <w:r w:rsidRPr="001C474E">
        <w:t xml:space="preserve">La comunicación interprofesional constituye un pilar fundamental para la seguridad del paciente en cualquier entorno asistencial. Una coordinación efectiva entre los distintos profesionales reduce errores, mejora la calidad de la atención y promueve un ambiente de trabajo más eficiente y seguro. Implementar herramientas estructuradas, favorecer la cultura del diálogo abierto y formar a los equipos en habilidades comunicativas son estrategias clave para fortalecer la práctica clínica diaria. La seguridad del paciente no depende solo de la competencia individual, sino de la capacidad del equipo para comunicarse con precisión y coherencia. </w:t>
      </w:r>
    </w:p>
    <w:p w14:paraId="04D2A382" w14:textId="77777777" w:rsidR="001C474E" w:rsidRPr="001C474E" w:rsidRDefault="001C474E" w:rsidP="001C474E">
      <w:pPr>
        <w:ind w:left="360"/>
        <w:jc w:val="both"/>
      </w:pPr>
      <w:r w:rsidRPr="001C474E">
        <w:t xml:space="preserve"> </w:t>
      </w:r>
    </w:p>
    <w:p w14:paraId="1FD77644" w14:textId="43046A39" w:rsidR="001C474E" w:rsidRPr="001C474E" w:rsidRDefault="001C474E" w:rsidP="001C474E">
      <w:pPr>
        <w:ind w:left="360"/>
        <w:jc w:val="both"/>
      </w:pPr>
      <w:r w:rsidRPr="001C474E">
        <w:t xml:space="preserve">Bibliografía </w:t>
      </w:r>
    </w:p>
    <w:p w14:paraId="27E0BF7C" w14:textId="77777777" w:rsidR="001C474E" w:rsidRPr="001C474E" w:rsidRDefault="001C474E" w:rsidP="001C474E">
      <w:pPr>
        <w:ind w:left="360"/>
        <w:jc w:val="both"/>
      </w:pPr>
      <w:r w:rsidRPr="001C474E">
        <w:lastRenderedPageBreak/>
        <w:t xml:space="preserve">Leonard M, Graham S, </w:t>
      </w:r>
      <w:proofErr w:type="spellStart"/>
      <w:r w:rsidRPr="001C474E">
        <w:t>Bonacum</w:t>
      </w:r>
      <w:proofErr w:type="spellEnd"/>
      <w:r w:rsidRPr="001C474E">
        <w:t xml:space="preserve"> D. “</w:t>
      </w:r>
      <w:proofErr w:type="spellStart"/>
      <w:r w:rsidRPr="001C474E">
        <w:t>The</w:t>
      </w:r>
      <w:proofErr w:type="spellEnd"/>
      <w:r w:rsidRPr="001C474E">
        <w:t xml:space="preserve"> human factor: </w:t>
      </w:r>
      <w:proofErr w:type="spellStart"/>
      <w:r w:rsidRPr="001C474E">
        <w:t>the</w:t>
      </w:r>
      <w:proofErr w:type="spellEnd"/>
      <w:r w:rsidRPr="001C474E">
        <w:t xml:space="preserve"> role </w:t>
      </w:r>
      <w:proofErr w:type="spellStart"/>
      <w:r w:rsidRPr="001C474E">
        <w:t>of</w:t>
      </w:r>
      <w:proofErr w:type="spellEnd"/>
      <w:r w:rsidRPr="001C474E">
        <w:t xml:space="preserve"> </w:t>
      </w:r>
      <w:proofErr w:type="spellStart"/>
      <w:r w:rsidRPr="001C474E">
        <w:t>communication</w:t>
      </w:r>
      <w:proofErr w:type="spellEnd"/>
      <w:r w:rsidRPr="001C474E">
        <w:t xml:space="preserve"> in </w:t>
      </w:r>
      <w:proofErr w:type="spellStart"/>
      <w:r w:rsidRPr="001C474E">
        <w:t>patient</w:t>
      </w:r>
      <w:proofErr w:type="spellEnd"/>
      <w:r w:rsidRPr="001C474E">
        <w:t xml:space="preserve"> safety.” </w:t>
      </w:r>
      <w:proofErr w:type="spellStart"/>
      <w:r w:rsidRPr="001C474E">
        <w:t>Qual</w:t>
      </w:r>
      <w:proofErr w:type="spellEnd"/>
      <w:r w:rsidRPr="001C474E">
        <w:t xml:space="preserve"> </w:t>
      </w:r>
      <w:proofErr w:type="spellStart"/>
      <w:r w:rsidRPr="001C474E">
        <w:t>Saf</w:t>
      </w:r>
      <w:proofErr w:type="spellEnd"/>
      <w:r w:rsidRPr="001C474E">
        <w:t xml:space="preserve"> </w:t>
      </w:r>
      <w:proofErr w:type="spellStart"/>
      <w:r w:rsidRPr="001C474E">
        <w:t>Health</w:t>
      </w:r>
      <w:proofErr w:type="spellEnd"/>
      <w:r w:rsidRPr="001C474E">
        <w:t xml:space="preserve"> Care. 2004. </w:t>
      </w:r>
    </w:p>
    <w:p w14:paraId="71762301" w14:textId="77777777" w:rsidR="001C474E" w:rsidRDefault="001C474E" w:rsidP="006B3ECA">
      <w:pPr>
        <w:ind w:left="360"/>
        <w:jc w:val="both"/>
      </w:pPr>
    </w:p>
    <w:p w14:paraId="3644F3D2" w14:textId="77777777" w:rsidR="001C474E" w:rsidRDefault="001C474E" w:rsidP="006B3ECA">
      <w:pPr>
        <w:ind w:left="360"/>
        <w:jc w:val="both"/>
      </w:pPr>
    </w:p>
    <w:p w14:paraId="5BF03A8B" w14:textId="77777777" w:rsidR="001C474E" w:rsidRDefault="001C474E" w:rsidP="006B3ECA">
      <w:pPr>
        <w:ind w:left="360"/>
        <w:jc w:val="both"/>
      </w:pPr>
    </w:p>
    <w:p w14:paraId="475CEC1F" w14:textId="77777777" w:rsidR="001C474E" w:rsidRDefault="001C474E" w:rsidP="006B3ECA">
      <w:pPr>
        <w:ind w:left="360"/>
        <w:jc w:val="both"/>
      </w:pPr>
    </w:p>
    <w:p w14:paraId="3DA57B12" w14:textId="77777777" w:rsidR="001C474E" w:rsidRDefault="001C474E" w:rsidP="006B3ECA">
      <w:pPr>
        <w:ind w:left="360"/>
        <w:jc w:val="both"/>
      </w:pPr>
    </w:p>
    <w:p w14:paraId="12C4F243" w14:textId="77777777" w:rsidR="001C474E" w:rsidRDefault="001C474E" w:rsidP="006B3ECA">
      <w:pPr>
        <w:ind w:left="360"/>
        <w:jc w:val="both"/>
      </w:pPr>
    </w:p>
    <w:p w14:paraId="06AE6D3C" w14:textId="77777777" w:rsidR="001C474E" w:rsidRDefault="001C474E" w:rsidP="006B3ECA">
      <w:pPr>
        <w:ind w:left="360"/>
        <w:jc w:val="both"/>
      </w:pPr>
    </w:p>
    <w:p w14:paraId="043D9F00" w14:textId="77777777" w:rsidR="001C474E" w:rsidRDefault="001C474E" w:rsidP="006B3ECA">
      <w:pPr>
        <w:ind w:left="360"/>
        <w:jc w:val="both"/>
      </w:pPr>
    </w:p>
    <w:p w14:paraId="44CDFB19" w14:textId="77777777" w:rsidR="001C474E" w:rsidRDefault="001C474E" w:rsidP="006B3ECA">
      <w:pPr>
        <w:ind w:left="360"/>
        <w:jc w:val="both"/>
      </w:pPr>
    </w:p>
    <w:p w14:paraId="4152571E" w14:textId="77777777" w:rsidR="001C474E" w:rsidRDefault="001C474E" w:rsidP="006B3ECA">
      <w:pPr>
        <w:ind w:left="360"/>
        <w:jc w:val="both"/>
      </w:pPr>
    </w:p>
    <w:p w14:paraId="7F75F631" w14:textId="77777777" w:rsidR="001C474E" w:rsidRDefault="001C474E" w:rsidP="006B3ECA">
      <w:pPr>
        <w:ind w:left="360"/>
        <w:jc w:val="both"/>
      </w:pPr>
    </w:p>
    <w:p w14:paraId="2ACE5556" w14:textId="77777777" w:rsidR="001C474E" w:rsidRDefault="001C474E" w:rsidP="006B3ECA">
      <w:pPr>
        <w:ind w:left="360"/>
        <w:jc w:val="both"/>
      </w:pPr>
    </w:p>
    <w:p w14:paraId="1E81BC9A" w14:textId="77777777" w:rsidR="001C474E" w:rsidRDefault="001C474E" w:rsidP="006B3ECA">
      <w:pPr>
        <w:ind w:left="360"/>
        <w:jc w:val="both"/>
      </w:pPr>
    </w:p>
    <w:p w14:paraId="4637E8F1" w14:textId="77777777" w:rsidR="001C474E" w:rsidRDefault="001C474E" w:rsidP="006B3ECA">
      <w:pPr>
        <w:ind w:left="360"/>
        <w:jc w:val="both"/>
      </w:pPr>
    </w:p>
    <w:p w14:paraId="3FE23AD4" w14:textId="77777777" w:rsidR="001C474E" w:rsidRDefault="001C474E" w:rsidP="006B3ECA">
      <w:pPr>
        <w:ind w:left="360"/>
        <w:jc w:val="both"/>
      </w:pPr>
    </w:p>
    <w:p w14:paraId="0E28C925" w14:textId="77777777" w:rsidR="001C474E" w:rsidRDefault="001C474E" w:rsidP="006B3ECA">
      <w:pPr>
        <w:ind w:left="360"/>
        <w:jc w:val="both"/>
      </w:pPr>
    </w:p>
    <w:p w14:paraId="5AF037B1" w14:textId="77777777" w:rsidR="001C474E" w:rsidRDefault="001C474E" w:rsidP="006B3ECA">
      <w:pPr>
        <w:ind w:left="360"/>
        <w:jc w:val="both"/>
      </w:pPr>
    </w:p>
    <w:p w14:paraId="1B8DE675" w14:textId="77777777" w:rsidR="001C474E" w:rsidRDefault="001C474E" w:rsidP="006B3ECA">
      <w:pPr>
        <w:ind w:left="360"/>
        <w:jc w:val="both"/>
      </w:pPr>
    </w:p>
    <w:p w14:paraId="711BF45F" w14:textId="77777777" w:rsidR="001C474E" w:rsidRDefault="001C474E" w:rsidP="006B3ECA">
      <w:pPr>
        <w:ind w:left="360"/>
        <w:jc w:val="both"/>
      </w:pPr>
    </w:p>
    <w:p w14:paraId="79B304C3" w14:textId="77777777" w:rsidR="001C474E" w:rsidRDefault="001C474E" w:rsidP="006B3ECA">
      <w:pPr>
        <w:ind w:left="360"/>
        <w:jc w:val="both"/>
      </w:pPr>
    </w:p>
    <w:p w14:paraId="7268A4A3" w14:textId="77777777" w:rsidR="001C474E" w:rsidRDefault="001C474E" w:rsidP="006B3ECA">
      <w:pPr>
        <w:ind w:left="360"/>
        <w:jc w:val="both"/>
      </w:pPr>
    </w:p>
    <w:p w14:paraId="771D57D2" w14:textId="77777777" w:rsidR="001C474E" w:rsidRDefault="001C474E" w:rsidP="006B3ECA">
      <w:pPr>
        <w:ind w:left="360"/>
        <w:jc w:val="both"/>
      </w:pPr>
    </w:p>
    <w:p w14:paraId="293F5E6C" w14:textId="77777777" w:rsidR="001C474E" w:rsidRDefault="001C474E" w:rsidP="006B3ECA">
      <w:pPr>
        <w:ind w:left="360"/>
        <w:jc w:val="both"/>
      </w:pPr>
    </w:p>
    <w:p w14:paraId="0BF718AE" w14:textId="77777777" w:rsidR="001C474E" w:rsidRDefault="001C474E" w:rsidP="006B3ECA">
      <w:pPr>
        <w:ind w:left="360"/>
        <w:jc w:val="both"/>
      </w:pPr>
    </w:p>
    <w:p w14:paraId="73D3B22D" w14:textId="77777777" w:rsidR="001C474E" w:rsidRDefault="001C474E" w:rsidP="006B3ECA">
      <w:pPr>
        <w:ind w:left="360"/>
        <w:jc w:val="both"/>
      </w:pPr>
    </w:p>
    <w:p w14:paraId="66205DA0" w14:textId="77777777" w:rsidR="001C474E" w:rsidRDefault="001C474E" w:rsidP="006B3ECA">
      <w:pPr>
        <w:ind w:left="360"/>
        <w:jc w:val="both"/>
      </w:pPr>
    </w:p>
    <w:p w14:paraId="6B79E1E7" w14:textId="77777777" w:rsidR="001C474E" w:rsidRDefault="001C474E" w:rsidP="006B3ECA">
      <w:pPr>
        <w:ind w:left="360"/>
        <w:jc w:val="both"/>
      </w:pPr>
    </w:p>
    <w:p w14:paraId="45482F10" w14:textId="77777777" w:rsidR="001C474E" w:rsidRDefault="001C474E" w:rsidP="006B3ECA">
      <w:pPr>
        <w:ind w:left="360"/>
        <w:jc w:val="both"/>
      </w:pPr>
    </w:p>
    <w:p w14:paraId="7192630E" w14:textId="77777777" w:rsidR="001C474E" w:rsidRDefault="001C474E" w:rsidP="006B3ECA">
      <w:pPr>
        <w:ind w:left="360"/>
        <w:jc w:val="both"/>
      </w:pPr>
    </w:p>
    <w:p w14:paraId="6722576F" w14:textId="77777777" w:rsidR="001C474E" w:rsidRPr="001C474E" w:rsidRDefault="001C474E" w:rsidP="001C474E">
      <w:pPr>
        <w:ind w:left="360"/>
        <w:jc w:val="both"/>
      </w:pPr>
      <w:r w:rsidRPr="001C474E">
        <w:rPr>
          <w:b/>
        </w:rPr>
        <w:lastRenderedPageBreak/>
        <w:t xml:space="preserve">Impacto psicosocial del estrés en la salud laboral </w:t>
      </w:r>
    </w:p>
    <w:p w14:paraId="2B81330A" w14:textId="77777777" w:rsidR="001C474E" w:rsidRPr="001C474E" w:rsidRDefault="001C474E" w:rsidP="001C474E">
      <w:pPr>
        <w:ind w:left="360"/>
        <w:jc w:val="both"/>
      </w:pPr>
      <w:r w:rsidRPr="001C474E">
        <w:t xml:space="preserve">Introducción </w:t>
      </w:r>
    </w:p>
    <w:p w14:paraId="168FC7D3" w14:textId="77777777" w:rsidR="001C474E" w:rsidRPr="001C474E" w:rsidRDefault="001C474E" w:rsidP="001C474E">
      <w:pPr>
        <w:ind w:left="360"/>
        <w:jc w:val="both"/>
      </w:pPr>
      <w:r w:rsidRPr="001C474E">
        <w:t xml:space="preserve">El estrés laboral se ha convertido en uno de los principales problemas de salud ocupacional a nivel global. Las exigencias del entorno laboral moderno —multitarea, presión por resultados, largas jornadas, ambientes competitivos y escaso equilibrio entre vida personal y trabajo— han incrementado la prevalencia de síntomas físicos, psicológicos y conductuales asociados al estrés. Este fenómeno no solo afecta el bienestar de los trabajadores, sino también la productividad, el clima organizacional y los costos para las instituciones debido al ausentismo y la rotación de personal. Comprender las manifestaciones y consecuencias del estrés laboral es fundamental para desarrollar estrategias preventivas y de intervención efectivas. </w:t>
      </w:r>
    </w:p>
    <w:p w14:paraId="24F19E2E" w14:textId="77777777" w:rsidR="001C474E" w:rsidRPr="001C474E" w:rsidRDefault="001C474E" w:rsidP="001C474E">
      <w:pPr>
        <w:ind w:left="360"/>
        <w:jc w:val="both"/>
      </w:pPr>
      <w:r w:rsidRPr="001C474E">
        <w:t xml:space="preserve">Objetivo </w:t>
      </w:r>
    </w:p>
    <w:p w14:paraId="644E0AD9" w14:textId="77777777" w:rsidR="001C474E" w:rsidRPr="001C474E" w:rsidRDefault="001C474E" w:rsidP="001C474E">
      <w:pPr>
        <w:ind w:left="360"/>
        <w:jc w:val="both"/>
      </w:pPr>
      <w:r w:rsidRPr="001C474E">
        <w:t xml:space="preserve">Analizar el impacto del estrés laboral en los trabajadores, identificando sus principales manifestaciones físicas, emocionales y laborales, así como los factores asociados a su aparición. </w:t>
      </w:r>
    </w:p>
    <w:p w14:paraId="21031341" w14:textId="77777777" w:rsidR="001C474E" w:rsidRPr="001C474E" w:rsidRDefault="001C474E" w:rsidP="001C474E">
      <w:pPr>
        <w:ind w:left="360"/>
        <w:jc w:val="both"/>
      </w:pPr>
      <w:r w:rsidRPr="001C474E">
        <w:t xml:space="preserve">Método </w:t>
      </w:r>
    </w:p>
    <w:p w14:paraId="0E067816" w14:textId="77777777" w:rsidR="001C474E" w:rsidRPr="001C474E" w:rsidRDefault="001C474E" w:rsidP="001C474E">
      <w:pPr>
        <w:ind w:left="360"/>
        <w:jc w:val="both"/>
      </w:pPr>
      <w:r w:rsidRPr="001C474E">
        <w:t xml:space="preserve">Se llevó a cabo un estudio descriptivo y transversal en una muestra de 250 trabajadores pertenecientes a áreas administrativas, operativas y de atención al público de una empresa de servicios. </w:t>
      </w:r>
    </w:p>
    <w:p w14:paraId="2939A4CF" w14:textId="77777777" w:rsidR="001C474E" w:rsidRPr="001C474E" w:rsidRDefault="001C474E" w:rsidP="001C474E">
      <w:pPr>
        <w:ind w:left="360"/>
        <w:jc w:val="both"/>
      </w:pPr>
      <w:r w:rsidRPr="001C474E">
        <w:t xml:space="preserve">Resultados </w:t>
      </w:r>
    </w:p>
    <w:p w14:paraId="2374513F" w14:textId="77777777" w:rsidR="001C474E" w:rsidRPr="001C474E" w:rsidRDefault="001C474E" w:rsidP="001C474E">
      <w:pPr>
        <w:ind w:left="360"/>
        <w:jc w:val="both"/>
      </w:pPr>
      <w:r w:rsidRPr="001C474E">
        <w:t xml:space="preserve">Los resultados mostraron que el 62% de los trabajadores presentó niveles moderados a altos de estrés. Entre los síntomas físicos más reportados se encontraron dolor de cabeza (48%), tensión muscular (44%) y fatiga persistente (39%). A nivel emocional, el 52% manifestó irritabilidad, ansiedad o agotamiento emocional. </w:t>
      </w:r>
    </w:p>
    <w:p w14:paraId="405DB2A2" w14:textId="77777777" w:rsidR="001C474E" w:rsidRPr="001C474E" w:rsidRDefault="001C474E" w:rsidP="001C474E">
      <w:pPr>
        <w:ind w:left="360"/>
        <w:jc w:val="both"/>
      </w:pPr>
      <w:r w:rsidRPr="001C474E">
        <w:t xml:space="preserve">El análisis correlacional reveló que mayores niveles de estrés se asociaron con disminución del rendimiento laboral (r = –0.41) y baja satisfacción laboral (r = –0.55). Además, el 27% indicó haber faltado al trabajo al menos una vez en los últimos tres meses por causas relacionadas con estrés o malestar emocional. </w:t>
      </w:r>
    </w:p>
    <w:p w14:paraId="659AB509" w14:textId="77777777" w:rsidR="001C474E" w:rsidRPr="001C474E" w:rsidRDefault="001C474E" w:rsidP="001C474E">
      <w:pPr>
        <w:ind w:left="360"/>
        <w:jc w:val="both"/>
      </w:pPr>
      <w:r w:rsidRPr="001C474E">
        <w:t xml:space="preserve"> </w:t>
      </w:r>
    </w:p>
    <w:p w14:paraId="7B1FFF58" w14:textId="77777777" w:rsidR="001C474E" w:rsidRPr="001C474E" w:rsidRDefault="001C474E" w:rsidP="001C474E">
      <w:pPr>
        <w:ind w:left="360"/>
        <w:jc w:val="both"/>
      </w:pPr>
      <w:r w:rsidRPr="001C474E">
        <w:t xml:space="preserve">Conclusiones </w:t>
      </w:r>
    </w:p>
    <w:p w14:paraId="1593D473" w14:textId="77777777" w:rsidR="001C474E" w:rsidRPr="001C474E" w:rsidRDefault="001C474E" w:rsidP="001C474E">
      <w:pPr>
        <w:ind w:left="360"/>
        <w:jc w:val="both"/>
      </w:pPr>
      <w:r w:rsidRPr="001C474E">
        <w:t xml:space="preserve">El estrés laboral tiene un impacto significativo en la salud física, emocional y laboral de los trabajadores. La prevalencia elevada de síntomas y su relación con el bajo rendimiento y la insatisfacción evidencia la necesidad de implementar estrategias preventivas y programas de salud ocupacional. Intervenciones como manejo del estrés, pausas activas, mejora del clima organizacional, capacitación en afrontamiento y promoción del equilibrio trabajo–vida personal pueden reducir los efectos negativos y mejorar el bienestar general de la fuerza laboral. </w:t>
      </w:r>
    </w:p>
    <w:p w14:paraId="6349EE75" w14:textId="77777777" w:rsidR="001C474E" w:rsidRPr="001C474E" w:rsidRDefault="001C474E" w:rsidP="001C474E">
      <w:pPr>
        <w:ind w:left="360"/>
        <w:jc w:val="both"/>
      </w:pPr>
      <w:r w:rsidRPr="001C474E">
        <w:t xml:space="preserve">Bibliografía </w:t>
      </w:r>
    </w:p>
    <w:p w14:paraId="264DDE90" w14:textId="77777777" w:rsidR="001C474E" w:rsidRPr="001C474E" w:rsidRDefault="001C474E" w:rsidP="001C474E">
      <w:pPr>
        <w:ind w:left="360"/>
        <w:jc w:val="both"/>
      </w:pPr>
      <w:r w:rsidRPr="001C474E">
        <w:t xml:space="preserve">Lazarus, R. S., &amp; Folkman, S. (1984). Stress, </w:t>
      </w:r>
      <w:proofErr w:type="spellStart"/>
      <w:r w:rsidRPr="001C474E">
        <w:t>Appraisal</w:t>
      </w:r>
      <w:proofErr w:type="spellEnd"/>
      <w:r w:rsidRPr="001C474E">
        <w:t xml:space="preserve">, and </w:t>
      </w:r>
      <w:proofErr w:type="spellStart"/>
      <w:r w:rsidRPr="001C474E">
        <w:t>Coping</w:t>
      </w:r>
      <w:proofErr w:type="spellEnd"/>
      <w:r w:rsidRPr="001C474E">
        <w:t xml:space="preserve">. Springer. </w:t>
      </w:r>
    </w:p>
    <w:p w14:paraId="14600EE9" w14:textId="77777777" w:rsidR="001C474E" w:rsidRPr="001C474E" w:rsidRDefault="001C474E" w:rsidP="001C474E">
      <w:pPr>
        <w:ind w:left="360"/>
        <w:jc w:val="both"/>
      </w:pPr>
      <w:r w:rsidRPr="001C474E">
        <w:t xml:space="preserve">Organización Internacional del Trabajo (OIT). (2022). Estrés laboral y salud mental en el entorno de trabajo. </w:t>
      </w:r>
    </w:p>
    <w:p w14:paraId="4A47ED82" w14:textId="77777777" w:rsidR="001C474E" w:rsidRDefault="001C474E" w:rsidP="006B3ECA">
      <w:pPr>
        <w:ind w:left="360"/>
        <w:jc w:val="both"/>
      </w:pPr>
    </w:p>
    <w:p w14:paraId="575DCA77" w14:textId="77777777" w:rsidR="001C474E" w:rsidRDefault="001C474E" w:rsidP="006B3ECA">
      <w:pPr>
        <w:ind w:left="360"/>
        <w:jc w:val="both"/>
      </w:pPr>
    </w:p>
    <w:p w14:paraId="103F7951" w14:textId="77777777" w:rsidR="001C474E" w:rsidRDefault="001C474E" w:rsidP="006B3ECA">
      <w:pPr>
        <w:ind w:left="360"/>
        <w:jc w:val="both"/>
      </w:pPr>
    </w:p>
    <w:p w14:paraId="08100F80" w14:textId="77777777" w:rsidR="001C474E" w:rsidRDefault="001C474E" w:rsidP="006B3ECA">
      <w:pPr>
        <w:ind w:left="360"/>
        <w:jc w:val="both"/>
      </w:pPr>
    </w:p>
    <w:p w14:paraId="10605D91" w14:textId="77777777" w:rsidR="001C474E" w:rsidRDefault="001C474E" w:rsidP="006B3ECA">
      <w:pPr>
        <w:ind w:left="360"/>
        <w:jc w:val="both"/>
      </w:pPr>
    </w:p>
    <w:p w14:paraId="77379975" w14:textId="77777777" w:rsidR="001C474E" w:rsidRDefault="001C474E" w:rsidP="006B3ECA">
      <w:pPr>
        <w:ind w:left="360"/>
        <w:jc w:val="both"/>
      </w:pPr>
    </w:p>
    <w:p w14:paraId="485F5948" w14:textId="77777777" w:rsidR="001C474E" w:rsidRDefault="001C474E" w:rsidP="006B3ECA">
      <w:pPr>
        <w:ind w:left="360"/>
        <w:jc w:val="both"/>
      </w:pPr>
    </w:p>
    <w:p w14:paraId="120911C5" w14:textId="77777777" w:rsidR="001C474E" w:rsidRDefault="001C474E" w:rsidP="006B3ECA">
      <w:pPr>
        <w:ind w:left="360"/>
        <w:jc w:val="both"/>
      </w:pPr>
    </w:p>
    <w:p w14:paraId="4A580535" w14:textId="77777777" w:rsidR="001C474E" w:rsidRDefault="001C474E" w:rsidP="006B3ECA">
      <w:pPr>
        <w:ind w:left="360"/>
        <w:jc w:val="both"/>
      </w:pPr>
    </w:p>
    <w:p w14:paraId="1DB2802D" w14:textId="77777777" w:rsidR="001C474E" w:rsidRDefault="001C474E" w:rsidP="006B3ECA">
      <w:pPr>
        <w:ind w:left="360"/>
        <w:jc w:val="both"/>
      </w:pPr>
    </w:p>
    <w:p w14:paraId="6FDC63F9" w14:textId="77777777" w:rsidR="001C474E" w:rsidRDefault="001C474E" w:rsidP="006B3ECA">
      <w:pPr>
        <w:ind w:left="360"/>
        <w:jc w:val="both"/>
      </w:pPr>
    </w:p>
    <w:p w14:paraId="5A0C348A" w14:textId="77777777" w:rsidR="001C474E" w:rsidRDefault="001C474E" w:rsidP="006B3ECA">
      <w:pPr>
        <w:ind w:left="360"/>
        <w:jc w:val="both"/>
      </w:pPr>
    </w:p>
    <w:p w14:paraId="71604CC4" w14:textId="77777777" w:rsidR="001C474E" w:rsidRDefault="001C474E" w:rsidP="006B3ECA">
      <w:pPr>
        <w:ind w:left="360"/>
        <w:jc w:val="both"/>
      </w:pPr>
    </w:p>
    <w:p w14:paraId="1258AD4B" w14:textId="77777777" w:rsidR="001C474E" w:rsidRDefault="001C474E" w:rsidP="006B3ECA">
      <w:pPr>
        <w:ind w:left="360"/>
        <w:jc w:val="both"/>
      </w:pPr>
    </w:p>
    <w:p w14:paraId="7343AAD5" w14:textId="77777777" w:rsidR="001C474E" w:rsidRDefault="001C474E" w:rsidP="006B3ECA">
      <w:pPr>
        <w:ind w:left="360"/>
        <w:jc w:val="both"/>
      </w:pPr>
    </w:p>
    <w:p w14:paraId="6ED3CC10" w14:textId="77777777" w:rsidR="001C474E" w:rsidRDefault="001C474E" w:rsidP="006B3ECA">
      <w:pPr>
        <w:ind w:left="360"/>
        <w:jc w:val="both"/>
      </w:pPr>
    </w:p>
    <w:p w14:paraId="4F6B7CB8" w14:textId="77777777" w:rsidR="001C474E" w:rsidRDefault="001C474E" w:rsidP="006B3ECA">
      <w:pPr>
        <w:ind w:left="360"/>
        <w:jc w:val="both"/>
      </w:pPr>
    </w:p>
    <w:p w14:paraId="32D742DC" w14:textId="77777777" w:rsidR="001C474E" w:rsidRDefault="001C474E" w:rsidP="006B3ECA">
      <w:pPr>
        <w:ind w:left="360"/>
        <w:jc w:val="both"/>
      </w:pPr>
    </w:p>
    <w:p w14:paraId="5AA63FA0" w14:textId="77777777" w:rsidR="001C474E" w:rsidRDefault="001C474E" w:rsidP="006B3ECA">
      <w:pPr>
        <w:ind w:left="360"/>
        <w:jc w:val="both"/>
      </w:pPr>
    </w:p>
    <w:p w14:paraId="5AFCFBBC" w14:textId="77777777" w:rsidR="001C474E" w:rsidRDefault="001C474E" w:rsidP="006B3ECA">
      <w:pPr>
        <w:ind w:left="360"/>
        <w:jc w:val="both"/>
      </w:pPr>
    </w:p>
    <w:p w14:paraId="0CB31B89" w14:textId="77777777" w:rsidR="001C474E" w:rsidRDefault="001C474E" w:rsidP="006B3ECA">
      <w:pPr>
        <w:ind w:left="360"/>
        <w:jc w:val="both"/>
      </w:pPr>
    </w:p>
    <w:p w14:paraId="3C858F8D" w14:textId="77777777" w:rsidR="001C474E" w:rsidRDefault="001C474E" w:rsidP="006B3ECA">
      <w:pPr>
        <w:ind w:left="360"/>
        <w:jc w:val="both"/>
      </w:pPr>
    </w:p>
    <w:p w14:paraId="52C90598" w14:textId="77777777" w:rsidR="001C474E" w:rsidRDefault="001C474E" w:rsidP="006B3ECA">
      <w:pPr>
        <w:ind w:left="360"/>
        <w:jc w:val="both"/>
      </w:pPr>
    </w:p>
    <w:p w14:paraId="66F05E26" w14:textId="77777777" w:rsidR="001C474E" w:rsidRDefault="001C474E" w:rsidP="006B3ECA">
      <w:pPr>
        <w:ind w:left="360"/>
        <w:jc w:val="both"/>
      </w:pPr>
    </w:p>
    <w:p w14:paraId="20F65B51" w14:textId="77777777" w:rsidR="001C474E" w:rsidRDefault="001C474E" w:rsidP="006B3ECA">
      <w:pPr>
        <w:ind w:left="360"/>
        <w:jc w:val="both"/>
      </w:pPr>
    </w:p>
    <w:p w14:paraId="4AFD1BEF" w14:textId="77777777" w:rsidR="001C474E" w:rsidRDefault="001C474E" w:rsidP="006B3ECA">
      <w:pPr>
        <w:ind w:left="360"/>
        <w:jc w:val="both"/>
      </w:pPr>
    </w:p>
    <w:p w14:paraId="186B786A" w14:textId="77777777" w:rsidR="001C474E" w:rsidRDefault="001C474E" w:rsidP="006B3ECA">
      <w:pPr>
        <w:ind w:left="360"/>
        <w:jc w:val="both"/>
      </w:pPr>
    </w:p>
    <w:p w14:paraId="408ED87E" w14:textId="77777777" w:rsidR="001C474E" w:rsidRDefault="001C474E" w:rsidP="006B3ECA">
      <w:pPr>
        <w:ind w:left="360"/>
        <w:jc w:val="both"/>
      </w:pPr>
    </w:p>
    <w:p w14:paraId="78BC6353" w14:textId="77777777" w:rsidR="001C474E" w:rsidRDefault="001C474E" w:rsidP="006B3ECA">
      <w:pPr>
        <w:ind w:left="360"/>
        <w:jc w:val="both"/>
      </w:pPr>
    </w:p>
    <w:p w14:paraId="59536C8B" w14:textId="77777777" w:rsidR="0064081B" w:rsidRDefault="0064081B" w:rsidP="0064081B">
      <w:pPr>
        <w:ind w:left="360"/>
        <w:jc w:val="both"/>
        <w:rPr>
          <w:b/>
        </w:rPr>
      </w:pPr>
      <w:r w:rsidRPr="0064081B">
        <w:rPr>
          <w:b/>
        </w:rPr>
        <w:t xml:space="preserve">La Importancia de la Comunicación Efectiva en los Equipos de Trabajo </w:t>
      </w:r>
    </w:p>
    <w:p w14:paraId="1F024592" w14:textId="77777777" w:rsidR="0064081B" w:rsidRPr="0064081B" w:rsidRDefault="0064081B" w:rsidP="0064081B">
      <w:pPr>
        <w:ind w:left="360"/>
        <w:jc w:val="both"/>
      </w:pPr>
    </w:p>
    <w:p w14:paraId="70780588" w14:textId="77777777" w:rsidR="0064081B" w:rsidRPr="0064081B" w:rsidRDefault="0064081B" w:rsidP="0064081B">
      <w:pPr>
        <w:ind w:left="360"/>
        <w:jc w:val="both"/>
      </w:pPr>
      <w:r w:rsidRPr="0064081B">
        <w:t xml:space="preserve">Introducción </w:t>
      </w:r>
    </w:p>
    <w:p w14:paraId="477927F8" w14:textId="77777777" w:rsidR="0064081B" w:rsidRDefault="0064081B" w:rsidP="0064081B">
      <w:pPr>
        <w:ind w:left="360"/>
        <w:jc w:val="both"/>
      </w:pPr>
      <w:r w:rsidRPr="0064081B">
        <w:lastRenderedPageBreak/>
        <w:t xml:space="preserve">La comunicación efectiva es un elemento esencial en el funcionamiento de los equipos de trabajo. Un intercambio claro, oportuno y respetuoso de información permite coordinar actividades, resolver conflictos y fortalecer la cohesión grupal. En entornos laborales cada vez más dinámicos y colaborativos, la falta de comunicación puede generar errores, duplicidad de tareas, insatisfacción y deterioro del clima organizacional. Por el contrario, equipos que se comunican adecuadamente tienden a ser más productivos, eficientes y creativos. Por estas razones, la comunicación se considera una competencia estratégica para garantizar el éxito de cualquier organización. </w:t>
      </w:r>
    </w:p>
    <w:p w14:paraId="1AC331B9" w14:textId="77777777" w:rsidR="0064081B" w:rsidRPr="0064081B" w:rsidRDefault="0064081B" w:rsidP="0064081B">
      <w:pPr>
        <w:ind w:left="360"/>
        <w:jc w:val="both"/>
      </w:pPr>
    </w:p>
    <w:p w14:paraId="0DFF2EC9" w14:textId="77777777" w:rsidR="0064081B" w:rsidRPr="0064081B" w:rsidRDefault="0064081B" w:rsidP="0064081B">
      <w:pPr>
        <w:ind w:left="360"/>
        <w:jc w:val="both"/>
      </w:pPr>
      <w:r w:rsidRPr="0064081B">
        <w:t xml:space="preserve">Objetivo </w:t>
      </w:r>
    </w:p>
    <w:p w14:paraId="11B298C2" w14:textId="77777777" w:rsidR="0064081B" w:rsidRDefault="0064081B" w:rsidP="0064081B">
      <w:pPr>
        <w:ind w:left="360"/>
        <w:jc w:val="both"/>
      </w:pPr>
      <w:r w:rsidRPr="0064081B">
        <w:t xml:space="preserve">Analizar la importancia de la comunicación efectiva en los equipos de trabajo y su influencia en la productividad, la coordinación, la satisfacción laboral y el clima organizacional. </w:t>
      </w:r>
    </w:p>
    <w:p w14:paraId="29661C8E" w14:textId="77777777" w:rsidR="0064081B" w:rsidRPr="0064081B" w:rsidRDefault="0064081B" w:rsidP="0064081B">
      <w:pPr>
        <w:ind w:left="360"/>
        <w:jc w:val="both"/>
      </w:pPr>
    </w:p>
    <w:p w14:paraId="0B9B05C0" w14:textId="77777777" w:rsidR="0064081B" w:rsidRPr="0064081B" w:rsidRDefault="0064081B" w:rsidP="0064081B">
      <w:pPr>
        <w:ind w:left="360"/>
        <w:jc w:val="both"/>
      </w:pPr>
      <w:r w:rsidRPr="0064081B">
        <w:t xml:space="preserve">Método </w:t>
      </w:r>
    </w:p>
    <w:p w14:paraId="55383DDD" w14:textId="77777777" w:rsidR="0064081B" w:rsidRPr="0064081B" w:rsidRDefault="0064081B" w:rsidP="0064081B">
      <w:pPr>
        <w:ind w:left="360"/>
        <w:jc w:val="both"/>
      </w:pPr>
      <w:r w:rsidRPr="0064081B">
        <w:t xml:space="preserve">Se realizó un estudio descriptivo y transversal con 180 trabajadores de áreas administrativas, operativas y de gestión de proyectos de una empresa de servicios. </w:t>
      </w:r>
    </w:p>
    <w:p w14:paraId="69AA1A14" w14:textId="77777777" w:rsidR="0064081B" w:rsidRPr="0064081B" w:rsidRDefault="0064081B" w:rsidP="0064081B">
      <w:pPr>
        <w:ind w:left="360"/>
        <w:jc w:val="both"/>
      </w:pPr>
      <w:r w:rsidRPr="0064081B">
        <w:t xml:space="preserve">Resultados </w:t>
      </w:r>
    </w:p>
    <w:p w14:paraId="3DB76674" w14:textId="77777777" w:rsidR="0064081B" w:rsidRPr="0064081B" w:rsidRDefault="0064081B" w:rsidP="0064081B">
      <w:pPr>
        <w:ind w:left="360"/>
        <w:jc w:val="both"/>
      </w:pPr>
      <w:r w:rsidRPr="0064081B">
        <w:t xml:space="preserve">Los datos mostraron que los equipos con puntajes altos en comunicación efectiva presentaron un 35% mayor rendimiento en comparación con los equipos con baja comunicación. El 70% de los trabajadores indicó que la falta de claridad en las instrucciones o retroalimentación genera errores y retrabajo. Asimismo, el 65% reportó que una comunicación abierta y respetuosa facilita la resolución de conflictos y mejora la cooperación entre compañeros. </w:t>
      </w:r>
    </w:p>
    <w:p w14:paraId="3FE24D47" w14:textId="77777777" w:rsidR="0064081B" w:rsidRPr="0064081B" w:rsidRDefault="0064081B" w:rsidP="0064081B">
      <w:pPr>
        <w:ind w:left="360"/>
        <w:jc w:val="both"/>
      </w:pPr>
      <w:r w:rsidRPr="0064081B">
        <w:t xml:space="preserve">El análisis correlacional reveló que la comunicación efectiva se asocia positivamente con la satisfacción laboral (r = 0.58) y con la cohesión del equipo (r = 0.62), evidenciando que los equipos con mejores canales de comunicación presentan un clima laboral más favorable y mayor compromiso con sus tareas. </w:t>
      </w:r>
    </w:p>
    <w:p w14:paraId="67BB6E2A" w14:textId="77777777" w:rsidR="0064081B" w:rsidRPr="0064081B" w:rsidRDefault="0064081B" w:rsidP="0064081B">
      <w:pPr>
        <w:ind w:left="360"/>
        <w:jc w:val="both"/>
      </w:pPr>
      <w:r w:rsidRPr="0064081B">
        <w:t xml:space="preserve">Conclusiones </w:t>
      </w:r>
    </w:p>
    <w:p w14:paraId="1C7E2524" w14:textId="77777777" w:rsidR="0064081B" w:rsidRPr="0064081B" w:rsidRDefault="0064081B" w:rsidP="0064081B">
      <w:pPr>
        <w:ind w:left="360"/>
        <w:jc w:val="both"/>
      </w:pPr>
      <w:r w:rsidRPr="0064081B">
        <w:t xml:space="preserve">La comunicación efectiva es un factor determinante para el buen funcionamiento de los equipos de trabajo. Contribuye a mejorar la coordinación, el rendimiento y la resolución de problemas, además de favorecer la satisfacción laboral y fortalecer las relaciones interpersonales. La evidencia indica que promover prácticas comunicativas claras, abiertas y participativas debe ser una prioridad organizacional. Implementar estrategias como reuniones periódicas, retroalimentación constructiva, escucha activa y uso adecuado de herramientas digitales puede mejorar de manera significativa la dinámica y productividad de los equipos. </w:t>
      </w:r>
    </w:p>
    <w:p w14:paraId="2E638E6D" w14:textId="77777777" w:rsidR="0064081B" w:rsidRPr="0064081B" w:rsidRDefault="0064081B" w:rsidP="0064081B">
      <w:pPr>
        <w:ind w:left="360"/>
        <w:jc w:val="both"/>
      </w:pPr>
      <w:r w:rsidRPr="0064081B">
        <w:t xml:space="preserve">Bibliografía </w:t>
      </w:r>
    </w:p>
    <w:p w14:paraId="3C5BB5DA" w14:textId="77777777" w:rsidR="0064081B" w:rsidRPr="0064081B" w:rsidRDefault="0064081B" w:rsidP="0064081B">
      <w:pPr>
        <w:ind w:left="360"/>
        <w:jc w:val="both"/>
      </w:pPr>
      <w:r w:rsidRPr="0064081B">
        <w:t xml:space="preserve">Robbins, S. P., &amp; </w:t>
      </w:r>
      <w:proofErr w:type="spellStart"/>
      <w:r w:rsidRPr="0064081B">
        <w:t>Judge</w:t>
      </w:r>
      <w:proofErr w:type="spellEnd"/>
      <w:r w:rsidRPr="0064081B">
        <w:t xml:space="preserve">, T. (2019). Comportamiento Organizacional. Pearson. </w:t>
      </w:r>
    </w:p>
    <w:p w14:paraId="77F32010" w14:textId="77777777" w:rsidR="001C474E" w:rsidRDefault="001C474E" w:rsidP="006B3ECA">
      <w:pPr>
        <w:ind w:left="360"/>
        <w:jc w:val="both"/>
      </w:pPr>
    </w:p>
    <w:p w14:paraId="4B758BFB" w14:textId="77777777" w:rsidR="0064081B" w:rsidRDefault="0064081B" w:rsidP="006B3ECA">
      <w:pPr>
        <w:ind w:left="360"/>
        <w:jc w:val="both"/>
      </w:pPr>
    </w:p>
    <w:p w14:paraId="37AB0232" w14:textId="77777777" w:rsidR="0064081B" w:rsidRDefault="0064081B" w:rsidP="006B3ECA">
      <w:pPr>
        <w:ind w:left="360"/>
        <w:jc w:val="both"/>
      </w:pPr>
    </w:p>
    <w:p w14:paraId="68511847" w14:textId="77777777" w:rsidR="0064081B" w:rsidRDefault="0064081B" w:rsidP="006B3ECA">
      <w:pPr>
        <w:ind w:left="360"/>
        <w:jc w:val="both"/>
      </w:pPr>
    </w:p>
    <w:p w14:paraId="204B7ABF" w14:textId="77777777" w:rsidR="0064081B" w:rsidRDefault="0064081B" w:rsidP="006B3ECA">
      <w:pPr>
        <w:ind w:left="360"/>
        <w:jc w:val="both"/>
      </w:pPr>
    </w:p>
    <w:p w14:paraId="381E6806" w14:textId="77777777" w:rsidR="0064081B" w:rsidRDefault="0064081B" w:rsidP="006B3ECA">
      <w:pPr>
        <w:ind w:left="360"/>
        <w:jc w:val="both"/>
      </w:pPr>
    </w:p>
    <w:p w14:paraId="12F7C7B8" w14:textId="77777777" w:rsidR="0064081B" w:rsidRDefault="0064081B" w:rsidP="006B3ECA">
      <w:pPr>
        <w:ind w:left="360"/>
        <w:jc w:val="both"/>
      </w:pPr>
    </w:p>
    <w:p w14:paraId="3D7560E5" w14:textId="77777777" w:rsidR="0064081B" w:rsidRDefault="0064081B" w:rsidP="006B3ECA">
      <w:pPr>
        <w:ind w:left="360"/>
        <w:jc w:val="both"/>
      </w:pPr>
    </w:p>
    <w:p w14:paraId="053EDC36" w14:textId="77777777" w:rsidR="0064081B" w:rsidRDefault="0064081B" w:rsidP="006B3ECA">
      <w:pPr>
        <w:ind w:left="360"/>
        <w:jc w:val="both"/>
      </w:pPr>
    </w:p>
    <w:p w14:paraId="31C08E51" w14:textId="77777777" w:rsidR="0064081B" w:rsidRDefault="0064081B" w:rsidP="006B3ECA">
      <w:pPr>
        <w:ind w:left="360"/>
        <w:jc w:val="both"/>
      </w:pPr>
    </w:p>
    <w:p w14:paraId="504BF114" w14:textId="77777777" w:rsidR="0064081B" w:rsidRDefault="0064081B" w:rsidP="006B3ECA">
      <w:pPr>
        <w:ind w:left="360"/>
        <w:jc w:val="both"/>
      </w:pPr>
    </w:p>
    <w:p w14:paraId="35650DAE" w14:textId="77777777" w:rsidR="0064081B" w:rsidRDefault="0064081B" w:rsidP="006B3ECA">
      <w:pPr>
        <w:ind w:left="360"/>
        <w:jc w:val="both"/>
      </w:pPr>
    </w:p>
    <w:p w14:paraId="783FFEAD" w14:textId="77777777" w:rsidR="0064081B" w:rsidRDefault="0064081B" w:rsidP="006B3ECA">
      <w:pPr>
        <w:ind w:left="360"/>
        <w:jc w:val="both"/>
      </w:pPr>
    </w:p>
    <w:p w14:paraId="6B41EA21" w14:textId="77777777" w:rsidR="0064081B" w:rsidRDefault="0064081B" w:rsidP="006B3ECA">
      <w:pPr>
        <w:ind w:left="360"/>
        <w:jc w:val="both"/>
      </w:pPr>
    </w:p>
    <w:p w14:paraId="0D281A3E" w14:textId="77777777" w:rsidR="0064081B" w:rsidRDefault="0064081B" w:rsidP="006B3ECA">
      <w:pPr>
        <w:ind w:left="360"/>
        <w:jc w:val="both"/>
      </w:pPr>
    </w:p>
    <w:p w14:paraId="0DCB0663" w14:textId="77777777" w:rsidR="0064081B" w:rsidRDefault="0064081B" w:rsidP="006B3ECA">
      <w:pPr>
        <w:ind w:left="360"/>
        <w:jc w:val="both"/>
      </w:pPr>
    </w:p>
    <w:p w14:paraId="3E248662" w14:textId="77777777" w:rsidR="0064081B" w:rsidRDefault="0064081B" w:rsidP="006B3ECA">
      <w:pPr>
        <w:ind w:left="360"/>
        <w:jc w:val="both"/>
      </w:pPr>
    </w:p>
    <w:p w14:paraId="4793CA43" w14:textId="77777777" w:rsidR="0064081B" w:rsidRDefault="0064081B" w:rsidP="006B3ECA">
      <w:pPr>
        <w:ind w:left="360"/>
        <w:jc w:val="both"/>
      </w:pPr>
    </w:p>
    <w:p w14:paraId="6033E42E" w14:textId="77777777" w:rsidR="0064081B" w:rsidRDefault="0064081B" w:rsidP="006B3ECA">
      <w:pPr>
        <w:ind w:left="360"/>
        <w:jc w:val="both"/>
      </w:pPr>
    </w:p>
    <w:p w14:paraId="54F58CFD" w14:textId="77777777" w:rsidR="0064081B" w:rsidRDefault="0064081B" w:rsidP="006B3ECA">
      <w:pPr>
        <w:ind w:left="360"/>
        <w:jc w:val="both"/>
      </w:pPr>
    </w:p>
    <w:p w14:paraId="7568C94B" w14:textId="77777777" w:rsidR="0064081B" w:rsidRDefault="0064081B" w:rsidP="006B3ECA">
      <w:pPr>
        <w:ind w:left="360"/>
        <w:jc w:val="both"/>
      </w:pPr>
    </w:p>
    <w:p w14:paraId="0ADF32FB" w14:textId="77777777" w:rsidR="0064081B" w:rsidRDefault="0064081B" w:rsidP="006B3ECA">
      <w:pPr>
        <w:ind w:left="360"/>
        <w:jc w:val="both"/>
      </w:pPr>
    </w:p>
    <w:p w14:paraId="14F9859C" w14:textId="77777777" w:rsidR="0064081B" w:rsidRDefault="0064081B" w:rsidP="006B3ECA">
      <w:pPr>
        <w:ind w:left="360"/>
        <w:jc w:val="both"/>
      </w:pPr>
    </w:p>
    <w:p w14:paraId="3F0BF446" w14:textId="77777777" w:rsidR="0064081B" w:rsidRDefault="0064081B" w:rsidP="006B3ECA">
      <w:pPr>
        <w:ind w:left="360"/>
        <w:jc w:val="both"/>
      </w:pPr>
    </w:p>
    <w:p w14:paraId="4A63E7D5" w14:textId="77777777" w:rsidR="0064081B" w:rsidRDefault="0064081B" w:rsidP="006B3ECA">
      <w:pPr>
        <w:ind w:left="360"/>
        <w:jc w:val="both"/>
      </w:pPr>
    </w:p>
    <w:p w14:paraId="214794E4" w14:textId="77777777" w:rsidR="0064081B" w:rsidRDefault="0064081B" w:rsidP="006B3ECA">
      <w:pPr>
        <w:ind w:left="360"/>
        <w:jc w:val="both"/>
      </w:pPr>
    </w:p>
    <w:p w14:paraId="6C907EBF" w14:textId="77777777" w:rsidR="0064081B" w:rsidRDefault="0064081B" w:rsidP="006B3ECA">
      <w:pPr>
        <w:ind w:left="360"/>
        <w:jc w:val="both"/>
      </w:pPr>
    </w:p>
    <w:p w14:paraId="2E365AC4" w14:textId="77777777" w:rsidR="0064081B" w:rsidRDefault="0064081B" w:rsidP="0064081B">
      <w:pPr>
        <w:ind w:left="360"/>
        <w:jc w:val="both"/>
        <w:rPr>
          <w:b/>
        </w:rPr>
      </w:pPr>
      <w:r w:rsidRPr="0064081B">
        <w:rPr>
          <w:b/>
        </w:rPr>
        <w:t xml:space="preserve">La Resolución de Conflictos en los Equipos de Trabajo </w:t>
      </w:r>
    </w:p>
    <w:p w14:paraId="24EA351C" w14:textId="77777777" w:rsidR="0064081B" w:rsidRPr="0064081B" w:rsidRDefault="0064081B" w:rsidP="0064081B">
      <w:pPr>
        <w:ind w:left="360"/>
        <w:jc w:val="both"/>
      </w:pPr>
    </w:p>
    <w:p w14:paraId="7644D16A" w14:textId="77777777" w:rsidR="0064081B" w:rsidRPr="0064081B" w:rsidRDefault="0064081B" w:rsidP="0064081B">
      <w:pPr>
        <w:ind w:left="360"/>
        <w:jc w:val="both"/>
      </w:pPr>
      <w:r w:rsidRPr="0064081B">
        <w:t xml:space="preserve">Introducción </w:t>
      </w:r>
    </w:p>
    <w:p w14:paraId="4922C2E6" w14:textId="77777777" w:rsidR="0064081B" w:rsidRDefault="0064081B" w:rsidP="0064081B">
      <w:pPr>
        <w:ind w:left="360"/>
        <w:jc w:val="both"/>
      </w:pPr>
      <w:r w:rsidRPr="0064081B">
        <w:t xml:space="preserve">La resolución de conflictos constituye una competencia esencial para el funcionamiento adecuado de los equipos de trabajo. En cualquier entorno laboral, los conflictos pueden surgir debido a diferencias de opinión, estilos de comunicación, distribución de tareas, presión por resultados o problemas interpersonales. Si no se gestionan adecuadamente, estos conflictos pueden generar tensiones, disminuir la productividad, deteriorar el clima organizacional y afectar las relaciones entre los miembros del equipo. Sin embargo, cuando se abordan de manera </w:t>
      </w:r>
      <w:r w:rsidRPr="0064081B">
        <w:lastRenderedPageBreak/>
        <w:t xml:space="preserve">constructiva, los conflictos pueden convertirse en oportunidades para mejorar procesos, fortalecer la comunicación y fomentar la innovación. Por ello, desarrollar habilidades y estrategias efectivas de resolución de conflictos es fundamental para el bienestar organizacional y la eficiencia del trabajo en equipo. </w:t>
      </w:r>
    </w:p>
    <w:p w14:paraId="651A1FA5" w14:textId="77777777" w:rsidR="0064081B" w:rsidRPr="0064081B" w:rsidRDefault="0064081B" w:rsidP="0064081B">
      <w:pPr>
        <w:ind w:left="360"/>
        <w:jc w:val="both"/>
      </w:pPr>
    </w:p>
    <w:p w14:paraId="559BC0E7" w14:textId="77777777" w:rsidR="0064081B" w:rsidRPr="0064081B" w:rsidRDefault="0064081B" w:rsidP="0064081B">
      <w:pPr>
        <w:ind w:left="360"/>
        <w:jc w:val="both"/>
      </w:pPr>
      <w:r w:rsidRPr="0064081B">
        <w:t xml:space="preserve">Objetivo </w:t>
      </w:r>
    </w:p>
    <w:p w14:paraId="53444578" w14:textId="77777777" w:rsidR="0064081B" w:rsidRDefault="0064081B" w:rsidP="0064081B">
      <w:pPr>
        <w:ind w:left="360"/>
        <w:jc w:val="both"/>
      </w:pPr>
      <w:r w:rsidRPr="0064081B">
        <w:t xml:space="preserve">Analizar la importancia de la resolución de conflictos en los equipos de trabajo y evaluar su impacto en la productividad, la cohesión grupal y el clima laboral. </w:t>
      </w:r>
    </w:p>
    <w:p w14:paraId="57CBFF88" w14:textId="77777777" w:rsidR="0064081B" w:rsidRPr="0064081B" w:rsidRDefault="0064081B" w:rsidP="0064081B">
      <w:pPr>
        <w:ind w:left="360"/>
        <w:jc w:val="both"/>
      </w:pPr>
    </w:p>
    <w:p w14:paraId="7D29E77A" w14:textId="77777777" w:rsidR="0064081B" w:rsidRPr="0064081B" w:rsidRDefault="0064081B" w:rsidP="0064081B">
      <w:pPr>
        <w:ind w:left="360"/>
        <w:jc w:val="both"/>
      </w:pPr>
      <w:r w:rsidRPr="0064081B">
        <w:t xml:space="preserve">Método </w:t>
      </w:r>
    </w:p>
    <w:p w14:paraId="4BA2402F" w14:textId="77777777" w:rsidR="0064081B" w:rsidRDefault="0064081B" w:rsidP="0064081B">
      <w:pPr>
        <w:ind w:left="360"/>
        <w:jc w:val="both"/>
      </w:pPr>
      <w:r w:rsidRPr="0064081B">
        <w:t xml:space="preserve">Se llevó a cabo un estudio descriptivo y transversal con una muestra de 150 trabajadores de áreas administrativas, operativas y de atención al público </w:t>
      </w:r>
    </w:p>
    <w:p w14:paraId="3446FB4C" w14:textId="77777777" w:rsidR="0064081B" w:rsidRPr="0064081B" w:rsidRDefault="0064081B" w:rsidP="0064081B">
      <w:pPr>
        <w:ind w:left="360"/>
        <w:jc w:val="both"/>
      </w:pPr>
    </w:p>
    <w:p w14:paraId="2A85377F" w14:textId="77777777" w:rsidR="0064081B" w:rsidRPr="0064081B" w:rsidRDefault="0064081B" w:rsidP="0064081B">
      <w:pPr>
        <w:ind w:left="360"/>
        <w:jc w:val="both"/>
      </w:pPr>
      <w:r w:rsidRPr="0064081B">
        <w:t>Resultados</w:t>
      </w:r>
      <w:r w:rsidRPr="0064081B">
        <w:rPr>
          <w:b/>
        </w:rPr>
        <w:t xml:space="preserve"> </w:t>
      </w:r>
    </w:p>
    <w:p w14:paraId="53AED69B" w14:textId="77777777" w:rsidR="0064081B" w:rsidRPr="0064081B" w:rsidRDefault="0064081B" w:rsidP="0064081B">
      <w:pPr>
        <w:ind w:left="360"/>
        <w:jc w:val="both"/>
      </w:pPr>
      <w:r w:rsidRPr="0064081B">
        <w:t xml:space="preserve">Los resultados mostraron que los equipos que aplican estrategias de resolución de conflictos presentaron un 30% mayor rendimiento que aquellos con conflictos no gestionados. El 67% de los trabajadores indicó que los desacuerdos no resueltos generan tensiones y retrasos en sus tareas, mientras que el 72% afirmó que cuando se aplican métodos de diálogo y mediación, el clima laboral mejora significativamente. </w:t>
      </w:r>
    </w:p>
    <w:p w14:paraId="756BDF7B" w14:textId="77777777" w:rsidR="0064081B" w:rsidRPr="0064081B" w:rsidRDefault="0064081B" w:rsidP="0064081B">
      <w:pPr>
        <w:ind w:left="360"/>
        <w:jc w:val="both"/>
      </w:pPr>
      <w:r w:rsidRPr="0064081B">
        <w:t xml:space="preserve">Conclusiones </w:t>
      </w:r>
    </w:p>
    <w:p w14:paraId="46697675" w14:textId="77777777" w:rsidR="0064081B" w:rsidRPr="0064081B" w:rsidRDefault="0064081B" w:rsidP="0064081B">
      <w:pPr>
        <w:ind w:left="360"/>
        <w:jc w:val="both"/>
      </w:pPr>
      <w:r w:rsidRPr="0064081B">
        <w:t xml:space="preserve">La resolución de conflictos es un proceso clave para el buen funcionamiento de los equipos de trabajo. Cuando los conflictos se abordan de forma adecuada, se favorecen relaciones más saludables, se mejora la productividad y se fortalece la cohesión del grupo. Es imprescindible que las organizaciones promuevan acciones formativas en comunicación asertiva, negociación, mediación y manejo emocional, de modo que los trabajadores desarrollen habilidades para enfrentar desacuerdos de manera constructiva. Fomentar una cultura laboral basada en el respeto y el diálogo permite transformar los conflictos en oportunidades de mejora y crecimiento. </w:t>
      </w:r>
    </w:p>
    <w:p w14:paraId="56F23B3F" w14:textId="77777777" w:rsidR="0064081B" w:rsidRPr="0064081B" w:rsidRDefault="0064081B" w:rsidP="0064081B">
      <w:pPr>
        <w:ind w:left="360"/>
        <w:jc w:val="both"/>
      </w:pPr>
      <w:r w:rsidRPr="0064081B">
        <w:t xml:space="preserve"> </w:t>
      </w:r>
    </w:p>
    <w:p w14:paraId="25D7CA70" w14:textId="77777777" w:rsidR="0064081B" w:rsidRPr="0064081B" w:rsidRDefault="0064081B" w:rsidP="0064081B">
      <w:pPr>
        <w:ind w:left="360"/>
        <w:jc w:val="both"/>
      </w:pPr>
      <w:r w:rsidRPr="0064081B">
        <w:t xml:space="preserve">Bibliografía </w:t>
      </w:r>
    </w:p>
    <w:p w14:paraId="627DE967" w14:textId="77777777" w:rsidR="0064081B" w:rsidRPr="0064081B" w:rsidRDefault="0064081B" w:rsidP="0064081B">
      <w:pPr>
        <w:ind w:left="360"/>
        <w:jc w:val="both"/>
      </w:pPr>
      <w:r w:rsidRPr="0064081B">
        <w:t xml:space="preserve">Robbins, S. P., &amp; </w:t>
      </w:r>
      <w:proofErr w:type="spellStart"/>
      <w:r w:rsidRPr="0064081B">
        <w:t>Judge</w:t>
      </w:r>
      <w:proofErr w:type="spellEnd"/>
      <w:r w:rsidRPr="0064081B">
        <w:t>, T. (2019). Comportamiento Organizacional</w:t>
      </w:r>
      <w:r w:rsidRPr="0064081B">
        <w:rPr>
          <w:b/>
        </w:rPr>
        <w:t xml:space="preserve">. </w:t>
      </w:r>
      <w:r w:rsidRPr="0064081B">
        <w:t>Pearson.</w:t>
      </w:r>
      <w:r w:rsidRPr="0064081B">
        <w:rPr>
          <w:b/>
        </w:rPr>
        <w:t xml:space="preserve"> </w:t>
      </w:r>
    </w:p>
    <w:p w14:paraId="12133217" w14:textId="77777777" w:rsidR="0064081B" w:rsidRDefault="0064081B" w:rsidP="006B3ECA">
      <w:pPr>
        <w:ind w:left="360"/>
        <w:jc w:val="both"/>
      </w:pPr>
    </w:p>
    <w:p w14:paraId="408371CD" w14:textId="77777777" w:rsidR="0064081B" w:rsidRDefault="0064081B" w:rsidP="006B3ECA">
      <w:pPr>
        <w:ind w:left="360"/>
        <w:jc w:val="both"/>
      </w:pPr>
    </w:p>
    <w:p w14:paraId="6F5F7295" w14:textId="77777777" w:rsidR="0064081B" w:rsidRDefault="0064081B" w:rsidP="006B3ECA">
      <w:pPr>
        <w:ind w:left="360"/>
        <w:jc w:val="both"/>
      </w:pPr>
    </w:p>
    <w:p w14:paraId="285444BD" w14:textId="77777777" w:rsidR="0064081B" w:rsidRDefault="0064081B" w:rsidP="006B3ECA">
      <w:pPr>
        <w:ind w:left="360"/>
        <w:jc w:val="both"/>
      </w:pPr>
    </w:p>
    <w:p w14:paraId="2CFB39B9" w14:textId="77777777" w:rsidR="0064081B" w:rsidRDefault="0064081B" w:rsidP="006B3ECA">
      <w:pPr>
        <w:ind w:left="360"/>
        <w:jc w:val="both"/>
      </w:pPr>
    </w:p>
    <w:p w14:paraId="4EBF33DE" w14:textId="77777777" w:rsidR="0064081B" w:rsidRDefault="0064081B" w:rsidP="006B3ECA">
      <w:pPr>
        <w:ind w:left="360"/>
        <w:jc w:val="both"/>
      </w:pPr>
    </w:p>
    <w:p w14:paraId="5FE07E23" w14:textId="77777777" w:rsidR="0064081B" w:rsidRDefault="0064081B" w:rsidP="006B3ECA">
      <w:pPr>
        <w:ind w:left="360"/>
        <w:jc w:val="both"/>
      </w:pPr>
    </w:p>
    <w:p w14:paraId="292B8120" w14:textId="77777777" w:rsidR="0064081B" w:rsidRDefault="0064081B" w:rsidP="006B3ECA">
      <w:pPr>
        <w:ind w:left="360"/>
        <w:jc w:val="both"/>
      </w:pPr>
    </w:p>
    <w:p w14:paraId="3F2E839E" w14:textId="77777777" w:rsidR="0064081B" w:rsidRDefault="0064081B" w:rsidP="006B3ECA">
      <w:pPr>
        <w:ind w:left="360"/>
        <w:jc w:val="both"/>
      </w:pPr>
    </w:p>
    <w:p w14:paraId="14082BAB" w14:textId="77777777" w:rsidR="0064081B" w:rsidRDefault="0064081B" w:rsidP="006B3ECA">
      <w:pPr>
        <w:ind w:left="360"/>
        <w:jc w:val="both"/>
      </w:pPr>
    </w:p>
    <w:p w14:paraId="02C68403" w14:textId="77777777" w:rsidR="0064081B" w:rsidRDefault="0064081B" w:rsidP="006B3ECA">
      <w:pPr>
        <w:ind w:left="360"/>
        <w:jc w:val="both"/>
      </w:pPr>
    </w:p>
    <w:p w14:paraId="1C29BAFD" w14:textId="77777777" w:rsidR="0064081B" w:rsidRDefault="0064081B" w:rsidP="006B3ECA">
      <w:pPr>
        <w:ind w:left="360"/>
        <w:jc w:val="both"/>
      </w:pPr>
    </w:p>
    <w:p w14:paraId="3573A601" w14:textId="77777777" w:rsidR="0064081B" w:rsidRDefault="0064081B" w:rsidP="006B3ECA">
      <w:pPr>
        <w:ind w:left="360"/>
        <w:jc w:val="both"/>
      </w:pPr>
    </w:p>
    <w:p w14:paraId="0BF30310" w14:textId="77777777" w:rsidR="0064081B" w:rsidRDefault="0064081B" w:rsidP="006B3ECA">
      <w:pPr>
        <w:ind w:left="360"/>
        <w:jc w:val="both"/>
      </w:pPr>
    </w:p>
    <w:p w14:paraId="36DDE694" w14:textId="77777777" w:rsidR="0064081B" w:rsidRDefault="0064081B" w:rsidP="006B3ECA">
      <w:pPr>
        <w:ind w:left="360"/>
        <w:jc w:val="both"/>
      </w:pPr>
    </w:p>
    <w:p w14:paraId="2B42893B" w14:textId="77777777" w:rsidR="0064081B" w:rsidRDefault="0064081B" w:rsidP="006B3ECA">
      <w:pPr>
        <w:ind w:left="360"/>
        <w:jc w:val="both"/>
      </w:pPr>
    </w:p>
    <w:p w14:paraId="76E93560" w14:textId="77777777" w:rsidR="0064081B" w:rsidRDefault="0064081B" w:rsidP="006B3ECA">
      <w:pPr>
        <w:ind w:left="360"/>
        <w:jc w:val="both"/>
      </w:pPr>
    </w:p>
    <w:p w14:paraId="18272E11" w14:textId="77777777" w:rsidR="0064081B" w:rsidRDefault="0064081B" w:rsidP="006B3ECA">
      <w:pPr>
        <w:ind w:left="360"/>
        <w:jc w:val="both"/>
      </w:pPr>
    </w:p>
    <w:p w14:paraId="6CBC6B8E" w14:textId="77777777" w:rsidR="0064081B" w:rsidRDefault="0064081B" w:rsidP="006B3ECA">
      <w:pPr>
        <w:ind w:left="360"/>
        <w:jc w:val="both"/>
      </w:pPr>
    </w:p>
    <w:p w14:paraId="5CDE67B7" w14:textId="77777777" w:rsidR="0064081B" w:rsidRDefault="0064081B" w:rsidP="006B3ECA">
      <w:pPr>
        <w:ind w:left="360"/>
        <w:jc w:val="both"/>
      </w:pPr>
    </w:p>
    <w:p w14:paraId="6A9CF361" w14:textId="77777777" w:rsidR="0064081B" w:rsidRDefault="0064081B" w:rsidP="006B3ECA">
      <w:pPr>
        <w:ind w:left="360"/>
        <w:jc w:val="both"/>
      </w:pPr>
    </w:p>
    <w:p w14:paraId="6916D340" w14:textId="77777777" w:rsidR="0064081B" w:rsidRDefault="0064081B" w:rsidP="006B3ECA">
      <w:pPr>
        <w:ind w:left="360"/>
        <w:jc w:val="both"/>
      </w:pPr>
    </w:p>
    <w:p w14:paraId="1489EFAC" w14:textId="77777777" w:rsidR="0064081B" w:rsidRDefault="0064081B" w:rsidP="006B3ECA">
      <w:pPr>
        <w:ind w:left="360"/>
        <w:jc w:val="both"/>
      </w:pPr>
    </w:p>
    <w:p w14:paraId="75B32198" w14:textId="77777777" w:rsidR="0064081B" w:rsidRDefault="0064081B" w:rsidP="006B3ECA">
      <w:pPr>
        <w:ind w:left="360"/>
        <w:jc w:val="both"/>
      </w:pPr>
    </w:p>
    <w:p w14:paraId="0F7FCB5C" w14:textId="77777777" w:rsidR="0064081B" w:rsidRDefault="0064081B" w:rsidP="006B3ECA">
      <w:pPr>
        <w:ind w:left="360"/>
        <w:jc w:val="both"/>
      </w:pPr>
    </w:p>
    <w:p w14:paraId="5D20A491" w14:textId="77777777" w:rsidR="0064081B" w:rsidRDefault="0064081B" w:rsidP="006B3ECA">
      <w:pPr>
        <w:ind w:left="360"/>
        <w:jc w:val="both"/>
      </w:pPr>
    </w:p>
    <w:p w14:paraId="3028B5EA" w14:textId="77777777" w:rsidR="0064081B" w:rsidRDefault="0064081B" w:rsidP="006B3ECA">
      <w:pPr>
        <w:ind w:left="360"/>
        <w:jc w:val="both"/>
      </w:pPr>
    </w:p>
    <w:p w14:paraId="7F110AB6" w14:textId="77777777" w:rsidR="0064081B" w:rsidRDefault="0064081B" w:rsidP="006B3ECA">
      <w:pPr>
        <w:ind w:left="360"/>
        <w:jc w:val="both"/>
      </w:pPr>
    </w:p>
    <w:p w14:paraId="3F9CBDA9" w14:textId="77777777" w:rsidR="0064081B" w:rsidRDefault="0064081B" w:rsidP="006B3ECA">
      <w:pPr>
        <w:ind w:left="360"/>
        <w:jc w:val="both"/>
      </w:pPr>
    </w:p>
    <w:p w14:paraId="4BC126A9" w14:textId="77777777" w:rsidR="0064081B" w:rsidRPr="0064081B" w:rsidRDefault="0064081B" w:rsidP="0064081B">
      <w:pPr>
        <w:ind w:left="360"/>
        <w:jc w:val="both"/>
      </w:pPr>
      <w:r w:rsidRPr="0064081B">
        <w:rPr>
          <w:b/>
        </w:rPr>
        <w:t xml:space="preserve">Desarrollo de Competencias Blandas y Desempeño Laboral </w:t>
      </w:r>
    </w:p>
    <w:p w14:paraId="4BF506B2" w14:textId="77777777" w:rsidR="0064081B" w:rsidRPr="0064081B" w:rsidRDefault="0064081B" w:rsidP="0064081B">
      <w:pPr>
        <w:ind w:left="360"/>
        <w:jc w:val="both"/>
      </w:pPr>
      <w:r w:rsidRPr="0064081B">
        <w:t xml:space="preserve"> </w:t>
      </w:r>
    </w:p>
    <w:p w14:paraId="120ECAAF" w14:textId="77777777" w:rsidR="0064081B" w:rsidRPr="0064081B" w:rsidRDefault="0064081B" w:rsidP="0064081B">
      <w:pPr>
        <w:ind w:left="360"/>
        <w:jc w:val="both"/>
      </w:pPr>
      <w:r w:rsidRPr="0064081B">
        <w:t xml:space="preserve">Introducción </w:t>
      </w:r>
    </w:p>
    <w:p w14:paraId="5C826441" w14:textId="77777777" w:rsidR="0064081B" w:rsidRDefault="0064081B" w:rsidP="0064081B">
      <w:pPr>
        <w:ind w:left="360"/>
        <w:jc w:val="both"/>
      </w:pPr>
      <w:r w:rsidRPr="0064081B">
        <w:t xml:space="preserve">En el entorno laboral actual, caracterizado por cambios rápidos, digitalización y trabajo colaborativo, las competencias blandas han adquirido un papel central en el rendimiento profesional. Habilidades como la comunicación, el liderazgo, la adaptabilidad, la empatía, el pensamiento crítico y la resolución de problemas influyen directamente en la manera en que los trabajadores interactúan, toman decisiones y ejecutan sus responsabilidades. El desarrollo de estas competencias no solo mejora las relaciones interpersonales, sino que también incrementa la eficiencia operativa, la satisfacción laboral y la capacidad de afrontar desafíos. Las </w:t>
      </w:r>
      <w:r w:rsidRPr="0064081B">
        <w:lastRenderedPageBreak/>
        <w:t xml:space="preserve">organizaciones que promueven su fortalecimiento suelen presentar mejores indicadores de productividad y clima laboral. </w:t>
      </w:r>
    </w:p>
    <w:p w14:paraId="1FB9A9BC" w14:textId="77777777" w:rsidR="0064081B" w:rsidRPr="0064081B" w:rsidRDefault="0064081B" w:rsidP="0064081B">
      <w:pPr>
        <w:ind w:left="360"/>
        <w:jc w:val="both"/>
      </w:pPr>
    </w:p>
    <w:p w14:paraId="114CF2CC" w14:textId="77777777" w:rsidR="0064081B" w:rsidRPr="0064081B" w:rsidRDefault="0064081B" w:rsidP="0064081B">
      <w:pPr>
        <w:ind w:left="360"/>
        <w:jc w:val="both"/>
      </w:pPr>
      <w:r w:rsidRPr="0064081B">
        <w:t xml:space="preserve">Objetivo </w:t>
      </w:r>
    </w:p>
    <w:p w14:paraId="500B4623" w14:textId="77777777" w:rsidR="0064081B" w:rsidRDefault="0064081B" w:rsidP="0064081B">
      <w:pPr>
        <w:ind w:left="360"/>
        <w:jc w:val="both"/>
      </w:pPr>
      <w:r w:rsidRPr="0064081B">
        <w:t xml:space="preserve">Analizar cómo el desarrollo de competencias blandas influye en el desempeño laboral de los trabajadores e identificar las habilidades más relevantes para mejorar la eficiencia y la calidad del trabajo. </w:t>
      </w:r>
    </w:p>
    <w:p w14:paraId="1E6E31A9" w14:textId="77777777" w:rsidR="0064081B" w:rsidRPr="0064081B" w:rsidRDefault="0064081B" w:rsidP="0064081B">
      <w:pPr>
        <w:ind w:left="360"/>
        <w:jc w:val="both"/>
      </w:pPr>
    </w:p>
    <w:p w14:paraId="5B8E983C" w14:textId="77777777" w:rsidR="0064081B" w:rsidRPr="0064081B" w:rsidRDefault="0064081B" w:rsidP="0064081B">
      <w:pPr>
        <w:ind w:left="360"/>
        <w:jc w:val="both"/>
      </w:pPr>
      <w:r w:rsidRPr="0064081B">
        <w:t xml:space="preserve">Método </w:t>
      </w:r>
    </w:p>
    <w:p w14:paraId="087328BE" w14:textId="77777777" w:rsidR="0064081B" w:rsidRDefault="0064081B" w:rsidP="0064081B">
      <w:pPr>
        <w:ind w:left="360"/>
        <w:jc w:val="both"/>
      </w:pPr>
      <w:r w:rsidRPr="0064081B">
        <w:t xml:space="preserve">Se realizó un estudio descriptivo y transversal con una muestra de 170 trabajadores de diferentes áreas (administrativa, operativa y atención al cliente) </w:t>
      </w:r>
    </w:p>
    <w:p w14:paraId="6D31A58C" w14:textId="77777777" w:rsidR="0064081B" w:rsidRPr="0064081B" w:rsidRDefault="0064081B" w:rsidP="0064081B">
      <w:pPr>
        <w:ind w:left="360"/>
        <w:jc w:val="both"/>
      </w:pPr>
    </w:p>
    <w:p w14:paraId="44EEA690" w14:textId="77777777" w:rsidR="0064081B" w:rsidRPr="0064081B" w:rsidRDefault="0064081B" w:rsidP="0064081B">
      <w:pPr>
        <w:ind w:left="360"/>
        <w:jc w:val="both"/>
      </w:pPr>
      <w:r w:rsidRPr="0064081B">
        <w:t xml:space="preserve">Resultados </w:t>
      </w:r>
    </w:p>
    <w:p w14:paraId="1278BC3B" w14:textId="77777777" w:rsidR="0064081B" w:rsidRDefault="0064081B" w:rsidP="0064081B">
      <w:pPr>
        <w:ind w:left="360"/>
        <w:jc w:val="both"/>
      </w:pPr>
      <w:r w:rsidRPr="0064081B">
        <w:t xml:space="preserve">Los resultados indicaron que los trabajadores que reportaron niveles más altos de competencias blandas obtuvieron mejores puntuaciones de desempeño en un 32% respecto al resto de la muestra. La comunicación efectiva, la resolución de problemas y la adaptabilidad fueron las habilidades que más se asociaron al desempeño laboral (r = 0.57, r = 0.49 y r = 0.46 respectivamente). </w:t>
      </w:r>
    </w:p>
    <w:p w14:paraId="7F389659" w14:textId="77777777" w:rsidR="0064081B" w:rsidRPr="0064081B" w:rsidRDefault="0064081B" w:rsidP="0064081B">
      <w:pPr>
        <w:ind w:left="360"/>
        <w:jc w:val="both"/>
      </w:pPr>
    </w:p>
    <w:p w14:paraId="3CD9D5B6" w14:textId="77777777" w:rsidR="0064081B" w:rsidRPr="0064081B" w:rsidRDefault="0064081B" w:rsidP="0064081B">
      <w:pPr>
        <w:ind w:left="360"/>
        <w:jc w:val="both"/>
      </w:pPr>
      <w:r w:rsidRPr="0064081B">
        <w:t xml:space="preserve">Conclusiones </w:t>
      </w:r>
    </w:p>
    <w:p w14:paraId="0BE87C64" w14:textId="77777777" w:rsidR="0064081B" w:rsidRPr="0064081B" w:rsidRDefault="0064081B" w:rsidP="0064081B">
      <w:pPr>
        <w:ind w:left="360"/>
        <w:jc w:val="both"/>
      </w:pPr>
      <w:r w:rsidRPr="0064081B">
        <w:t xml:space="preserve">El desarrollo de competencias blandas constituye un factor determinante para mejorar el desempeño laboral. Los trabajadores con mayores habilidades interpersonales y socioemocionales muestran mayor eficiencia, mejor relación con su entorno laboral y una actitud más proactiva ante los desafíos. Las organizaciones deben promover programas de formación continua, actividades de integración, coaching y retroalimentación para fortalecer estas habilidades y potenciar los resultados individuales y colectivos. Invertir en competencias blandas es invertir en productividad y bienestar organizacional. </w:t>
      </w:r>
    </w:p>
    <w:p w14:paraId="70F8B090" w14:textId="77777777" w:rsidR="0064081B" w:rsidRPr="0064081B" w:rsidRDefault="0064081B" w:rsidP="0064081B">
      <w:pPr>
        <w:ind w:left="360"/>
        <w:jc w:val="both"/>
      </w:pPr>
      <w:r w:rsidRPr="0064081B">
        <w:t xml:space="preserve">Bibliografía </w:t>
      </w:r>
    </w:p>
    <w:p w14:paraId="0F9A72E9" w14:textId="77777777" w:rsidR="0064081B" w:rsidRPr="0064081B" w:rsidRDefault="0064081B" w:rsidP="0064081B">
      <w:pPr>
        <w:ind w:left="360"/>
        <w:jc w:val="both"/>
      </w:pPr>
      <w:r w:rsidRPr="0064081B">
        <w:t xml:space="preserve">Goleman, D. (1995). </w:t>
      </w:r>
      <w:proofErr w:type="spellStart"/>
      <w:r w:rsidRPr="0064081B">
        <w:t>Emotional</w:t>
      </w:r>
      <w:proofErr w:type="spellEnd"/>
      <w:r w:rsidRPr="0064081B">
        <w:t xml:space="preserve"> </w:t>
      </w:r>
      <w:proofErr w:type="spellStart"/>
      <w:r w:rsidRPr="0064081B">
        <w:t>Intelligence</w:t>
      </w:r>
      <w:proofErr w:type="spellEnd"/>
      <w:r w:rsidRPr="0064081B">
        <w:t xml:space="preserve">. Bantam </w:t>
      </w:r>
      <w:proofErr w:type="spellStart"/>
      <w:r w:rsidRPr="0064081B">
        <w:t>Books</w:t>
      </w:r>
      <w:proofErr w:type="spellEnd"/>
      <w:r w:rsidRPr="0064081B">
        <w:t xml:space="preserve">. </w:t>
      </w:r>
    </w:p>
    <w:p w14:paraId="4E7AF622" w14:textId="77777777" w:rsidR="0064081B" w:rsidRDefault="0064081B" w:rsidP="006B3ECA">
      <w:pPr>
        <w:ind w:left="360"/>
        <w:jc w:val="both"/>
      </w:pPr>
    </w:p>
    <w:p w14:paraId="6E609795" w14:textId="77777777" w:rsidR="0064081B" w:rsidRDefault="0064081B" w:rsidP="006B3ECA">
      <w:pPr>
        <w:ind w:left="360"/>
        <w:jc w:val="both"/>
      </w:pPr>
    </w:p>
    <w:p w14:paraId="57654573" w14:textId="77777777" w:rsidR="0064081B" w:rsidRDefault="0064081B" w:rsidP="006B3ECA">
      <w:pPr>
        <w:ind w:left="360"/>
        <w:jc w:val="both"/>
      </w:pPr>
    </w:p>
    <w:p w14:paraId="4C534E29" w14:textId="77777777" w:rsidR="0064081B" w:rsidRDefault="0064081B" w:rsidP="006B3ECA">
      <w:pPr>
        <w:ind w:left="360"/>
        <w:jc w:val="both"/>
      </w:pPr>
    </w:p>
    <w:p w14:paraId="64904D25" w14:textId="77777777" w:rsidR="0064081B" w:rsidRDefault="0064081B" w:rsidP="006B3ECA">
      <w:pPr>
        <w:ind w:left="360"/>
        <w:jc w:val="both"/>
      </w:pPr>
    </w:p>
    <w:p w14:paraId="20E633EB" w14:textId="77777777" w:rsidR="0064081B" w:rsidRDefault="0064081B" w:rsidP="006B3ECA">
      <w:pPr>
        <w:ind w:left="360"/>
        <w:jc w:val="both"/>
      </w:pPr>
    </w:p>
    <w:p w14:paraId="729E8AFC" w14:textId="77777777" w:rsidR="0064081B" w:rsidRDefault="0064081B" w:rsidP="006B3ECA">
      <w:pPr>
        <w:ind w:left="360"/>
        <w:jc w:val="both"/>
      </w:pPr>
    </w:p>
    <w:p w14:paraId="062AE59A" w14:textId="77777777" w:rsidR="0064081B" w:rsidRDefault="0064081B" w:rsidP="006B3ECA">
      <w:pPr>
        <w:ind w:left="360"/>
        <w:jc w:val="both"/>
      </w:pPr>
    </w:p>
    <w:p w14:paraId="23B5C0CC" w14:textId="77777777" w:rsidR="0064081B" w:rsidRDefault="0064081B" w:rsidP="006B3ECA">
      <w:pPr>
        <w:ind w:left="360"/>
        <w:jc w:val="both"/>
      </w:pPr>
    </w:p>
    <w:p w14:paraId="61A95957" w14:textId="77777777" w:rsidR="0064081B" w:rsidRDefault="0064081B" w:rsidP="006B3ECA">
      <w:pPr>
        <w:ind w:left="360"/>
        <w:jc w:val="both"/>
      </w:pPr>
    </w:p>
    <w:p w14:paraId="68394FB2" w14:textId="77777777" w:rsidR="0064081B" w:rsidRDefault="0064081B" w:rsidP="006B3ECA">
      <w:pPr>
        <w:ind w:left="360"/>
        <w:jc w:val="both"/>
      </w:pPr>
    </w:p>
    <w:p w14:paraId="6CDFADF4" w14:textId="77777777" w:rsidR="0064081B" w:rsidRDefault="0064081B" w:rsidP="006B3ECA">
      <w:pPr>
        <w:ind w:left="360"/>
        <w:jc w:val="both"/>
      </w:pPr>
    </w:p>
    <w:p w14:paraId="073CE85C" w14:textId="77777777" w:rsidR="0064081B" w:rsidRDefault="0064081B" w:rsidP="006B3ECA">
      <w:pPr>
        <w:ind w:left="360"/>
        <w:jc w:val="both"/>
      </w:pPr>
    </w:p>
    <w:p w14:paraId="20B518B4" w14:textId="77777777" w:rsidR="0064081B" w:rsidRDefault="0064081B" w:rsidP="006B3ECA">
      <w:pPr>
        <w:ind w:left="360"/>
        <w:jc w:val="both"/>
      </w:pPr>
    </w:p>
    <w:p w14:paraId="2657BB31" w14:textId="77777777" w:rsidR="0064081B" w:rsidRDefault="0064081B" w:rsidP="006B3ECA">
      <w:pPr>
        <w:ind w:left="360"/>
        <w:jc w:val="both"/>
      </w:pPr>
    </w:p>
    <w:p w14:paraId="525C4BA9" w14:textId="77777777" w:rsidR="0064081B" w:rsidRDefault="0064081B" w:rsidP="006B3ECA">
      <w:pPr>
        <w:ind w:left="360"/>
        <w:jc w:val="both"/>
      </w:pPr>
    </w:p>
    <w:p w14:paraId="64D9F294" w14:textId="77777777" w:rsidR="0064081B" w:rsidRDefault="0064081B" w:rsidP="006B3ECA">
      <w:pPr>
        <w:ind w:left="360"/>
        <w:jc w:val="both"/>
      </w:pPr>
    </w:p>
    <w:p w14:paraId="53D7FD9E" w14:textId="77777777" w:rsidR="0064081B" w:rsidRDefault="0064081B" w:rsidP="006B3ECA">
      <w:pPr>
        <w:ind w:left="360"/>
        <w:jc w:val="both"/>
      </w:pPr>
    </w:p>
    <w:p w14:paraId="74AED8B2" w14:textId="77777777" w:rsidR="0064081B" w:rsidRDefault="0064081B" w:rsidP="006B3ECA">
      <w:pPr>
        <w:ind w:left="360"/>
        <w:jc w:val="both"/>
      </w:pPr>
    </w:p>
    <w:p w14:paraId="33FC6BB5" w14:textId="77777777" w:rsidR="0064081B" w:rsidRDefault="0064081B" w:rsidP="006B3ECA">
      <w:pPr>
        <w:ind w:left="360"/>
        <w:jc w:val="both"/>
      </w:pPr>
    </w:p>
    <w:p w14:paraId="6894937A" w14:textId="77777777" w:rsidR="0064081B" w:rsidRDefault="0064081B" w:rsidP="006B3ECA">
      <w:pPr>
        <w:ind w:left="360"/>
        <w:jc w:val="both"/>
      </w:pPr>
    </w:p>
    <w:p w14:paraId="0F6BB242" w14:textId="77777777" w:rsidR="0064081B" w:rsidRDefault="0064081B" w:rsidP="006B3ECA">
      <w:pPr>
        <w:ind w:left="360"/>
        <w:jc w:val="both"/>
      </w:pPr>
    </w:p>
    <w:p w14:paraId="3A2B8000" w14:textId="77777777" w:rsidR="0064081B" w:rsidRDefault="0064081B" w:rsidP="006B3ECA">
      <w:pPr>
        <w:ind w:left="360"/>
        <w:jc w:val="both"/>
      </w:pPr>
    </w:p>
    <w:p w14:paraId="20D7DD3A" w14:textId="77777777" w:rsidR="0064081B" w:rsidRDefault="0064081B" w:rsidP="006B3ECA">
      <w:pPr>
        <w:ind w:left="360"/>
        <w:jc w:val="both"/>
      </w:pPr>
    </w:p>
    <w:p w14:paraId="2D69B73C" w14:textId="77777777" w:rsidR="0064081B" w:rsidRDefault="0064081B" w:rsidP="006B3ECA">
      <w:pPr>
        <w:ind w:left="360"/>
        <w:jc w:val="both"/>
      </w:pPr>
    </w:p>
    <w:p w14:paraId="6A6827EC" w14:textId="77777777" w:rsidR="0064081B" w:rsidRDefault="0064081B" w:rsidP="006B3ECA">
      <w:pPr>
        <w:ind w:left="360"/>
        <w:jc w:val="both"/>
      </w:pPr>
    </w:p>
    <w:p w14:paraId="31CF001F" w14:textId="77777777" w:rsidR="0064081B" w:rsidRDefault="0064081B" w:rsidP="006B3ECA">
      <w:pPr>
        <w:ind w:left="360"/>
        <w:jc w:val="both"/>
      </w:pPr>
    </w:p>
    <w:p w14:paraId="75DE705C" w14:textId="77777777" w:rsidR="0064081B" w:rsidRDefault="0064081B" w:rsidP="006B3ECA">
      <w:pPr>
        <w:ind w:left="360"/>
        <w:jc w:val="both"/>
      </w:pPr>
    </w:p>
    <w:p w14:paraId="3EFDE40C" w14:textId="77777777" w:rsidR="0064081B" w:rsidRDefault="0064081B" w:rsidP="006B3ECA">
      <w:pPr>
        <w:ind w:left="360"/>
        <w:jc w:val="both"/>
      </w:pPr>
    </w:p>
    <w:p w14:paraId="3179E746" w14:textId="77777777" w:rsidR="0064081B" w:rsidRPr="0064081B" w:rsidRDefault="0064081B" w:rsidP="0064081B">
      <w:pPr>
        <w:ind w:left="360"/>
        <w:jc w:val="both"/>
      </w:pPr>
      <w:r w:rsidRPr="0064081B">
        <w:rPr>
          <w:b/>
        </w:rPr>
        <w:t xml:space="preserve">Impacto del Estrés Laboral en los Trabajadores </w:t>
      </w:r>
    </w:p>
    <w:p w14:paraId="2CAA3C20" w14:textId="77777777" w:rsidR="0064081B" w:rsidRPr="0064081B" w:rsidRDefault="0064081B" w:rsidP="0064081B">
      <w:pPr>
        <w:ind w:left="360"/>
        <w:jc w:val="both"/>
      </w:pPr>
      <w:r w:rsidRPr="0064081B">
        <w:t xml:space="preserve">Introducción </w:t>
      </w:r>
    </w:p>
    <w:p w14:paraId="19D16D58" w14:textId="77777777" w:rsidR="0064081B" w:rsidRPr="0064081B" w:rsidRDefault="0064081B" w:rsidP="0064081B">
      <w:pPr>
        <w:ind w:left="360"/>
        <w:jc w:val="both"/>
      </w:pPr>
      <w:r w:rsidRPr="0064081B">
        <w:t xml:space="preserve">El estrés laboral se ha convertido en uno de los principales problemas de salud ocupacional a nivel global. Las exigencias del entorno laboral moderno —multitarea, presión por resultados, largas jornadas, ambientes competitivos y escaso equilibrio entre vida personal y trabajo— han incrementado la prevalencia de síntomas físicos, psicológicos y conductuales asociados al estrés. Este fenómeno no solo afecta el bienestar de los trabajadores, sino también la productividad, el clima organizacional y los costos para las instituciones debido al ausentismo y la rotación de personal. Comprender las manifestaciones y consecuencias del estrés laboral es fundamental para desarrollar estrategias preventivas y de intervención efectivas. </w:t>
      </w:r>
    </w:p>
    <w:p w14:paraId="125C9B05" w14:textId="77777777" w:rsidR="0064081B" w:rsidRPr="0064081B" w:rsidRDefault="0064081B" w:rsidP="0064081B">
      <w:pPr>
        <w:ind w:left="360"/>
        <w:jc w:val="both"/>
      </w:pPr>
      <w:r w:rsidRPr="0064081B">
        <w:t xml:space="preserve">Objetivo </w:t>
      </w:r>
    </w:p>
    <w:p w14:paraId="05B3BE53" w14:textId="77777777" w:rsidR="0064081B" w:rsidRPr="0064081B" w:rsidRDefault="0064081B" w:rsidP="0064081B">
      <w:pPr>
        <w:ind w:left="360"/>
        <w:jc w:val="both"/>
      </w:pPr>
      <w:r w:rsidRPr="0064081B">
        <w:lastRenderedPageBreak/>
        <w:t xml:space="preserve">Analizar el impacto del estrés laboral en los trabajadores, identificando sus principales manifestaciones físicas, emocionales y laborales, así como los factores asociados a su aparición. </w:t>
      </w:r>
    </w:p>
    <w:p w14:paraId="5B992FC5" w14:textId="77777777" w:rsidR="0064081B" w:rsidRPr="0064081B" w:rsidRDefault="0064081B" w:rsidP="0064081B">
      <w:pPr>
        <w:ind w:left="360"/>
        <w:jc w:val="both"/>
      </w:pPr>
      <w:r w:rsidRPr="0064081B">
        <w:t xml:space="preserve">Método </w:t>
      </w:r>
    </w:p>
    <w:p w14:paraId="1ECA8C8F" w14:textId="77777777" w:rsidR="0064081B" w:rsidRPr="0064081B" w:rsidRDefault="0064081B" w:rsidP="0064081B">
      <w:pPr>
        <w:ind w:left="360"/>
        <w:jc w:val="both"/>
      </w:pPr>
      <w:r w:rsidRPr="0064081B">
        <w:t xml:space="preserve">Se llevó a cabo un estudio descriptivo y transversal en una muestra de 250 trabajadores pertenecientes a áreas administrativas, operativas y de atención al público de una empresa de servicios. </w:t>
      </w:r>
    </w:p>
    <w:p w14:paraId="5B7F0451" w14:textId="77777777" w:rsidR="0064081B" w:rsidRPr="0064081B" w:rsidRDefault="0064081B" w:rsidP="0064081B">
      <w:pPr>
        <w:ind w:left="360"/>
        <w:jc w:val="both"/>
      </w:pPr>
      <w:r w:rsidRPr="0064081B">
        <w:t xml:space="preserve">Resultados </w:t>
      </w:r>
    </w:p>
    <w:p w14:paraId="32D5845F" w14:textId="77777777" w:rsidR="0064081B" w:rsidRPr="0064081B" w:rsidRDefault="0064081B" w:rsidP="0064081B">
      <w:pPr>
        <w:ind w:left="360"/>
        <w:jc w:val="both"/>
      </w:pPr>
      <w:r w:rsidRPr="0064081B">
        <w:t xml:space="preserve">Los resultados mostraron que el 62% de los trabajadores presentó niveles moderados a altos de estrés. Entre los síntomas físicos más reportados se encontraron dolor de cabeza (48%), tensión muscular (44%) y fatiga persistente (39%). A nivel emocional, el 52% manifestó irritabilidad, ansiedad o agotamiento emocional. </w:t>
      </w:r>
    </w:p>
    <w:p w14:paraId="44440E66" w14:textId="77777777" w:rsidR="0064081B" w:rsidRPr="0064081B" w:rsidRDefault="0064081B" w:rsidP="0064081B">
      <w:pPr>
        <w:ind w:left="360"/>
        <w:jc w:val="both"/>
      </w:pPr>
      <w:r w:rsidRPr="0064081B">
        <w:t xml:space="preserve">El análisis correlacional reveló que mayores niveles de estrés se asociaron con disminución del rendimiento laboral (r = –0.41) y baja satisfacción laboral (r = –0.55). Además, el 27% indicó haber faltado al trabajo al menos una vez en los últimos tres meses por causas relacionadas con estrés o malestar emocional. </w:t>
      </w:r>
    </w:p>
    <w:p w14:paraId="01E92963" w14:textId="77777777" w:rsidR="0064081B" w:rsidRPr="0064081B" w:rsidRDefault="0064081B" w:rsidP="0064081B">
      <w:pPr>
        <w:ind w:left="360"/>
        <w:jc w:val="both"/>
      </w:pPr>
      <w:r w:rsidRPr="0064081B">
        <w:t xml:space="preserve"> </w:t>
      </w:r>
    </w:p>
    <w:p w14:paraId="68E575A2" w14:textId="77777777" w:rsidR="0064081B" w:rsidRPr="0064081B" w:rsidRDefault="0064081B" w:rsidP="0064081B">
      <w:pPr>
        <w:ind w:left="360"/>
        <w:jc w:val="both"/>
      </w:pPr>
      <w:r w:rsidRPr="0064081B">
        <w:t xml:space="preserve">Conclusiones </w:t>
      </w:r>
    </w:p>
    <w:p w14:paraId="45DEAA4F" w14:textId="77777777" w:rsidR="0064081B" w:rsidRPr="0064081B" w:rsidRDefault="0064081B" w:rsidP="0064081B">
      <w:pPr>
        <w:ind w:left="360"/>
        <w:jc w:val="both"/>
      </w:pPr>
      <w:r w:rsidRPr="0064081B">
        <w:t xml:space="preserve">El estrés laboral tiene un impacto significativo en la salud física, emocional y laboral de los trabajadores. La prevalencia elevada de síntomas y su relación con el bajo rendimiento y la insatisfacción evidencia la necesidad de implementar estrategias preventivas y programas de salud ocupacional. Intervenciones como manejo del estrés, pausas activas, mejora del clima organizacional, capacitación en afrontamiento y promoción del equilibrio trabajo–vida personal pueden reducir los efectos negativos y mejorar el bienestar general de la fuerza laboral. </w:t>
      </w:r>
    </w:p>
    <w:p w14:paraId="0A387D1B" w14:textId="77777777" w:rsidR="0064081B" w:rsidRPr="0064081B" w:rsidRDefault="0064081B" w:rsidP="0064081B">
      <w:pPr>
        <w:ind w:left="360"/>
        <w:jc w:val="both"/>
      </w:pPr>
      <w:r w:rsidRPr="0064081B">
        <w:t xml:space="preserve">Bibliografía </w:t>
      </w:r>
    </w:p>
    <w:p w14:paraId="34243792" w14:textId="77777777" w:rsidR="0064081B" w:rsidRPr="0064081B" w:rsidRDefault="0064081B" w:rsidP="0064081B">
      <w:pPr>
        <w:ind w:left="360"/>
        <w:jc w:val="both"/>
      </w:pPr>
      <w:r w:rsidRPr="0064081B">
        <w:t xml:space="preserve">Lazarus, R. S., &amp; Folkman, S. (1984). Stress, </w:t>
      </w:r>
      <w:proofErr w:type="spellStart"/>
      <w:r w:rsidRPr="0064081B">
        <w:t>Appraisal</w:t>
      </w:r>
      <w:proofErr w:type="spellEnd"/>
      <w:r w:rsidRPr="0064081B">
        <w:t xml:space="preserve">, and </w:t>
      </w:r>
      <w:proofErr w:type="spellStart"/>
      <w:r w:rsidRPr="0064081B">
        <w:t>Coping</w:t>
      </w:r>
      <w:proofErr w:type="spellEnd"/>
      <w:r w:rsidRPr="0064081B">
        <w:t xml:space="preserve">. Springer. </w:t>
      </w:r>
    </w:p>
    <w:p w14:paraId="6C74AFCE" w14:textId="77777777" w:rsidR="0064081B" w:rsidRPr="0064081B" w:rsidRDefault="0064081B" w:rsidP="0064081B">
      <w:pPr>
        <w:ind w:left="360"/>
        <w:jc w:val="both"/>
      </w:pPr>
      <w:r w:rsidRPr="0064081B">
        <w:t xml:space="preserve">Organización Internacional del Trabajo (OIT). (2022). Estrés laboral y salud mental en el entorno de trabajo. </w:t>
      </w:r>
    </w:p>
    <w:p w14:paraId="20F5AE56" w14:textId="77777777" w:rsidR="0064081B" w:rsidRDefault="0064081B" w:rsidP="006B3ECA">
      <w:pPr>
        <w:ind w:left="360"/>
        <w:jc w:val="both"/>
      </w:pPr>
    </w:p>
    <w:p w14:paraId="785AC417" w14:textId="77777777" w:rsidR="0064081B" w:rsidRDefault="0064081B" w:rsidP="006B3ECA">
      <w:pPr>
        <w:ind w:left="360"/>
        <w:jc w:val="both"/>
      </w:pPr>
    </w:p>
    <w:p w14:paraId="1E2AD745" w14:textId="77777777" w:rsidR="0064081B" w:rsidRDefault="0064081B" w:rsidP="006B3ECA">
      <w:pPr>
        <w:ind w:left="360"/>
        <w:jc w:val="both"/>
      </w:pPr>
    </w:p>
    <w:p w14:paraId="18096F48" w14:textId="77777777" w:rsidR="0064081B" w:rsidRDefault="0064081B" w:rsidP="006B3ECA">
      <w:pPr>
        <w:ind w:left="360"/>
        <w:jc w:val="both"/>
      </w:pPr>
    </w:p>
    <w:p w14:paraId="191A8B8F" w14:textId="77777777" w:rsidR="0064081B" w:rsidRDefault="0064081B" w:rsidP="006B3ECA">
      <w:pPr>
        <w:ind w:left="360"/>
        <w:jc w:val="both"/>
      </w:pPr>
    </w:p>
    <w:p w14:paraId="0A720C30" w14:textId="77777777" w:rsidR="0064081B" w:rsidRDefault="0064081B" w:rsidP="006B3ECA">
      <w:pPr>
        <w:ind w:left="360"/>
        <w:jc w:val="both"/>
      </w:pPr>
    </w:p>
    <w:p w14:paraId="40109E06" w14:textId="77777777" w:rsidR="0064081B" w:rsidRDefault="0064081B" w:rsidP="006B3ECA">
      <w:pPr>
        <w:ind w:left="360"/>
        <w:jc w:val="both"/>
      </w:pPr>
    </w:p>
    <w:p w14:paraId="6DF09778" w14:textId="77777777" w:rsidR="0064081B" w:rsidRDefault="0064081B" w:rsidP="006B3ECA">
      <w:pPr>
        <w:ind w:left="360"/>
        <w:jc w:val="both"/>
      </w:pPr>
    </w:p>
    <w:p w14:paraId="25334E59" w14:textId="77777777" w:rsidR="0064081B" w:rsidRDefault="0064081B" w:rsidP="006B3ECA">
      <w:pPr>
        <w:ind w:left="360"/>
        <w:jc w:val="both"/>
      </w:pPr>
    </w:p>
    <w:p w14:paraId="198A71BA" w14:textId="77777777" w:rsidR="0064081B" w:rsidRDefault="0064081B" w:rsidP="006B3ECA">
      <w:pPr>
        <w:ind w:left="360"/>
        <w:jc w:val="both"/>
      </w:pPr>
    </w:p>
    <w:p w14:paraId="12028F6C" w14:textId="77777777" w:rsidR="0064081B" w:rsidRDefault="0064081B" w:rsidP="006B3ECA">
      <w:pPr>
        <w:ind w:left="360"/>
        <w:jc w:val="both"/>
      </w:pPr>
    </w:p>
    <w:p w14:paraId="75ED029D" w14:textId="77777777" w:rsidR="0064081B" w:rsidRDefault="0064081B" w:rsidP="006B3ECA">
      <w:pPr>
        <w:ind w:left="360"/>
        <w:jc w:val="both"/>
      </w:pPr>
    </w:p>
    <w:p w14:paraId="73D5C8D1" w14:textId="77777777" w:rsidR="0064081B" w:rsidRDefault="0064081B" w:rsidP="006B3ECA">
      <w:pPr>
        <w:ind w:left="360"/>
        <w:jc w:val="both"/>
      </w:pPr>
    </w:p>
    <w:p w14:paraId="0CA60380" w14:textId="77777777" w:rsidR="0064081B" w:rsidRDefault="0064081B" w:rsidP="006B3ECA">
      <w:pPr>
        <w:ind w:left="360"/>
        <w:jc w:val="both"/>
      </w:pPr>
    </w:p>
    <w:p w14:paraId="6F85406B" w14:textId="77777777" w:rsidR="0064081B" w:rsidRDefault="0064081B" w:rsidP="006B3ECA">
      <w:pPr>
        <w:ind w:left="360"/>
        <w:jc w:val="both"/>
      </w:pPr>
    </w:p>
    <w:p w14:paraId="70111AD7" w14:textId="77777777" w:rsidR="0064081B" w:rsidRDefault="0064081B" w:rsidP="006B3ECA">
      <w:pPr>
        <w:ind w:left="360"/>
        <w:jc w:val="both"/>
      </w:pPr>
    </w:p>
    <w:p w14:paraId="34BD4724" w14:textId="77777777" w:rsidR="0064081B" w:rsidRDefault="0064081B" w:rsidP="006B3ECA">
      <w:pPr>
        <w:ind w:left="360"/>
        <w:jc w:val="both"/>
      </w:pPr>
    </w:p>
    <w:p w14:paraId="410A1C36" w14:textId="77777777" w:rsidR="0064081B" w:rsidRDefault="0064081B" w:rsidP="006B3ECA">
      <w:pPr>
        <w:ind w:left="360"/>
        <w:jc w:val="both"/>
      </w:pPr>
    </w:p>
    <w:p w14:paraId="7B0D2CCD" w14:textId="77777777" w:rsidR="0064081B" w:rsidRDefault="0064081B" w:rsidP="006B3ECA">
      <w:pPr>
        <w:ind w:left="360"/>
        <w:jc w:val="both"/>
      </w:pPr>
    </w:p>
    <w:p w14:paraId="1EBF6A1E" w14:textId="77777777" w:rsidR="0064081B" w:rsidRDefault="0064081B" w:rsidP="006B3ECA">
      <w:pPr>
        <w:ind w:left="360"/>
        <w:jc w:val="both"/>
      </w:pPr>
    </w:p>
    <w:p w14:paraId="09FC30EC" w14:textId="77777777" w:rsidR="0064081B" w:rsidRDefault="0064081B" w:rsidP="006B3ECA">
      <w:pPr>
        <w:ind w:left="360"/>
        <w:jc w:val="both"/>
      </w:pPr>
    </w:p>
    <w:p w14:paraId="72803D70" w14:textId="77777777" w:rsidR="0064081B" w:rsidRDefault="0064081B" w:rsidP="006B3ECA">
      <w:pPr>
        <w:ind w:left="360"/>
        <w:jc w:val="both"/>
      </w:pPr>
    </w:p>
    <w:p w14:paraId="72E8DD82" w14:textId="77777777" w:rsidR="0064081B" w:rsidRDefault="0064081B" w:rsidP="006B3ECA">
      <w:pPr>
        <w:ind w:left="360"/>
        <w:jc w:val="both"/>
      </w:pPr>
    </w:p>
    <w:p w14:paraId="4BE047AD" w14:textId="77777777" w:rsidR="0064081B" w:rsidRDefault="0064081B" w:rsidP="006B3ECA">
      <w:pPr>
        <w:ind w:left="360"/>
        <w:jc w:val="both"/>
      </w:pPr>
    </w:p>
    <w:p w14:paraId="59240A1E" w14:textId="77777777" w:rsidR="0064081B" w:rsidRDefault="0064081B" w:rsidP="006B3ECA">
      <w:pPr>
        <w:ind w:left="360"/>
        <w:jc w:val="both"/>
      </w:pPr>
    </w:p>
    <w:p w14:paraId="155E91DD" w14:textId="77777777" w:rsidR="0064081B" w:rsidRDefault="0064081B" w:rsidP="006B3ECA">
      <w:pPr>
        <w:ind w:left="360"/>
        <w:jc w:val="both"/>
      </w:pPr>
    </w:p>
    <w:p w14:paraId="1321227A" w14:textId="77777777" w:rsidR="0064081B" w:rsidRDefault="0064081B" w:rsidP="006B3ECA">
      <w:pPr>
        <w:ind w:left="360"/>
        <w:jc w:val="both"/>
      </w:pPr>
    </w:p>
    <w:p w14:paraId="66569597" w14:textId="77777777" w:rsidR="0064081B" w:rsidRDefault="0064081B" w:rsidP="006B3ECA">
      <w:pPr>
        <w:ind w:left="360"/>
        <w:jc w:val="both"/>
      </w:pPr>
    </w:p>
    <w:p w14:paraId="319D8E3A" w14:textId="77777777" w:rsidR="0064081B" w:rsidRDefault="0064081B" w:rsidP="006B3ECA">
      <w:pPr>
        <w:ind w:left="360"/>
        <w:jc w:val="both"/>
      </w:pPr>
    </w:p>
    <w:p w14:paraId="433033C2" w14:textId="77777777" w:rsidR="0064081B" w:rsidRDefault="0064081B" w:rsidP="0064081B">
      <w:pPr>
        <w:ind w:left="360"/>
        <w:jc w:val="both"/>
        <w:rPr>
          <w:b/>
        </w:rPr>
      </w:pPr>
      <w:r w:rsidRPr="0064081B">
        <w:rPr>
          <w:b/>
        </w:rPr>
        <w:t xml:space="preserve">Productividad y Bienestar Organizacional  </w:t>
      </w:r>
    </w:p>
    <w:p w14:paraId="78EF7B4D" w14:textId="77777777" w:rsidR="0064081B" w:rsidRPr="0064081B" w:rsidRDefault="0064081B" w:rsidP="0064081B">
      <w:pPr>
        <w:ind w:left="360"/>
        <w:jc w:val="both"/>
      </w:pPr>
    </w:p>
    <w:p w14:paraId="2B3E7CFC" w14:textId="77777777" w:rsidR="0064081B" w:rsidRPr="0064081B" w:rsidRDefault="0064081B" w:rsidP="0064081B">
      <w:pPr>
        <w:ind w:left="360"/>
        <w:jc w:val="both"/>
      </w:pPr>
      <w:r w:rsidRPr="0064081B">
        <w:t xml:space="preserve">Introducción </w:t>
      </w:r>
    </w:p>
    <w:p w14:paraId="174D8B6B" w14:textId="77777777" w:rsidR="0064081B" w:rsidRDefault="0064081B" w:rsidP="0064081B">
      <w:pPr>
        <w:ind w:left="360"/>
        <w:jc w:val="both"/>
      </w:pPr>
      <w:r w:rsidRPr="0064081B">
        <w:t xml:space="preserve">La productividad y el bienestar organizacional son dos pilares fundamentales en el funcionamiento de cualquier institución moderna. En un contexto laboral donde las demandas son cada vez mayores y las condiciones de trabajo más complejas, las organizaciones han reconocido que el desempeño no depende únicamente de las habilidades técnicas o de la eficiencia operativa, sino también del bienestar físico, emocional y social de sus trabajadores. Un ambiente laboral saludable mejora la motivación, reduce el ausentismo y promueve un mayor compromiso, lo que a su vez incrementa la productividad. La investigación sobre este vínculo revela que las empresas que invierten en bienestar laboral obtienen mejores resultados en eficiencia, calidad del trabajo y estabilidad del personal. </w:t>
      </w:r>
    </w:p>
    <w:p w14:paraId="1DB7EC07" w14:textId="77777777" w:rsidR="0064081B" w:rsidRPr="0064081B" w:rsidRDefault="0064081B" w:rsidP="0064081B">
      <w:pPr>
        <w:ind w:left="360"/>
        <w:jc w:val="both"/>
      </w:pPr>
    </w:p>
    <w:p w14:paraId="14EA405F" w14:textId="77777777" w:rsidR="0064081B" w:rsidRPr="0064081B" w:rsidRDefault="0064081B" w:rsidP="0064081B">
      <w:pPr>
        <w:ind w:left="360"/>
        <w:jc w:val="both"/>
      </w:pPr>
      <w:r w:rsidRPr="0064081B">
        <w:t xml:space="preserve">Objetivo </w:t>
      </w:r>
    </w:p>
    <w:p w14:paraId="79B42E56" w14:textId="77777777" w:rsidR="0064081B" w:rsidRDefault="0064081B" w:rsidP="0064081B">
      <w:pPr>
        <w:ind w:left="360"/>
        <w:jc w:val="both"/>
      </w:pPr>
      <w:r w:rsidRPr="0064081B">
        <w:lastRenderedPageBreak/>
        <w:t xml:space="preserve">Analizar la relación entre productividad y bienestar organizacional, identificando cómo las condiciones de bienestar influyen en el rendimiento, la motivación y la permanencia de los trabajadores. </w:t>
      </w:r>
    </w:p>
    <w:p w14:paraId="2C72BA84" w14:textId="77777777" w:rsidR="0064081B" w:rsidRPr="0064081B" w:rsidRDefault="0064081B" w:rsidP="0064081B">
      <w:pPr>
        <w:ind w:left="360"/>
        <w:jc w:val="both"/>
      </w:pPr>
    </w:p>
    <w:p w14:paraId="1062916E" w14:textId="77777777" w:rsidR="0064081B" w:rsidRPr="0064081B" w:rsidRDefault="0064081B" w:rsidP="0064081B">
      <w:pPr>
        <w:ind w:left="360"/>
        <w:jc w:val="both"/>
      </w:pPr>
      <w:r w:rsidRPr="0064081B">
        <w:t xml:space="preserve">Método </w:t>
      </w:r>
    </w:p>
    <w:p w14:paraId="3071E9ED" w14:textId="77777777" w:rsidR="0064081B" w:rsidRDefault="0064081B" w:rsidP="0064081B">
      <w:pPr>
        <w:ind w:left="360"/>
        <w:jc w:val="both"/>
      </w:pPr>
      <w:r w:rsidRPr="0064081B">
        <w:t xml:space="preserve">Se realizó un estudio descriptivo y transversal en una muestra de 200 trabajadores de áreas operativas, administrativas y de atención al cliente. </w:t>
      </w:r>
    </w:p>
    <w:p w14:paraId="2A8BC45D" w14:textId="77777777" w:rsidR="0064081B" w:rsidRPr="0064081B" w:rsidRDefault="0064081B" w:rsidP="0064081B">
      <w:pPr>
        <w:ind w:left="360"/>
        <w:jc w:val="both"/>
      </w:pPr>
    </w:p>
    <w:p w14:paraId="1D27EF15" w14:textId="77777777" w:rsidR="0064081B" w:rsidRPr="0064081B" w:rsidRDefault="0064081B" w:rsidP="0064081B">
      <w:pPr>
        <w:ind w:left="360"/>
        <w:jc w:val="both"/>
      </w:pPr>
      <w:r w:rsidRPr="0064081B">
        <w:t xml:space="preserve">Resultados </w:t>
      </w:r>
    </w:p>
    <w:p w14:paraId="200BC522" w14:textId="77777777" w:rsidR="0064081B" w:rsidRPr="0064081B" w:rsidRDefault="0064081B" w:rsidP="0064081B">
      <w:pPr>
        <w:ind w:left="360"/>
        <w:jc w:val="both"/>
      </w:pPr>
      <w:r w:rsidRPr="0064081B">
        <w:t xml:space="preserve">Los resultados indicaron una correlación positiva significativa entre bienestar organizacional y productividad (r = 0.61). Los trabajadores que reportaron altos niveles de bienestar mostraron un 29% mayor rendimiento en comparación con aquellos con bajo bienestar. </w:t>
      </w:r>
    </w:p>
    <w:p w14:paraId="7E966E48" w14:textId="77777777" w:rsidR="0064081B" w:rsidRDefault="0064081B" w:rsidP="0064081B">
      <w:pPr>
        <w:ind w:left="360"/>
        <w:jc w:val="both"/>
      </w:pPr>
      <w:r w:rsidRPr="0064081B">
        <w:t xml:space="preserve">Los equipos que contaban con programas de bienestar (pausas activas, apoyo emocional, actividades de integración) mostraron menores niveles de estrés y menor rotación de personal. Asimismo, el 58% afirmó que un ambiente saludable favorece la creatividad y la resolución eficiente de problemas. </w:t>
      </w:r>
    </w:p>
    <w:p w14:paraId="3E66747B" w14:textId="77777777" w:rsidR="0064081B" w:rsidRPr="0064081B" w:rsidRDefault="0064081B" w:rsidP="0064081B">
      <w:pPr>
        <w:ind w:left="360"/>
        <w:jc w:val="both"/>
      </w:pPr>
    </w:p>
    <w:p w14:paraId="6C11C48D" w14:textId="77777777" w:rsidR="0064081B" w:rsidRPr="0064081B" w:rsidRDefault="0064081B" w:rsidP="0064081B">
      <w:pPr>
        <w:ind w:left="360"/>
        <w:jc w:val="both"/>
      </w:pPr>
      <w:r w:rsidRPr="0064081B">
        <w:t xml:space="preserve">Conclusiones </w:t>
      </w:r>
    </w:p>
    <w:p w14:paraId="00AE53EE" w14:textId="77777777" w:rsidR="0064081B" w:rsidRPr="0064081B" w:rsidRDefault="0064081B" w:rsidP="0064081B">
      <w:pPr>
        <w:ind w:left="360"/>
        <w:jc w:val="both"/>
      </w:pPr>
      <w:r w:rsidRPr="0064081B">
        <w:t xml:space="preserve">El bienestar organizacional influye directamente en la productividad de los trabajadores. Cuando las empresas crean entornos saludables, promueven relaciones positivas y proporcionan apoyo emocional y físico, los trabajadores muestran mayor motivación, eficiencia y estabilidad. Por lo tanto, las organizaciones deben implementar estrategias de bienestar integral que incluyan programas de salud, espacios de comunicación, reconocimiento, capacitación y medidas que promuevan un clima positivo. Invertir en bienestar no solo mejora la calidad de vida laboral, sino que también fortalece el desempeño y la competitividad institucional. </w:t>
      </w:r>
    </w:p>
    <w:p w14:paraId="3AD68AEE" w14:textId="77777777" w:rsidR="0064081B" w:rsidRPr="0064081B" w:rsidRDefault="0064081B" w:rsidP="0064081B">
      <w:pPr>
        <w:ind w:left="360"/>
        <w:jc w:val="both"/>
      </w:pPr>
      <w:r w:rsidRPr="0064081B">
        <w:t xml:space="preserve">Bibliografía </w:t>
      </w:r>
    </w:p>
    <w:p w14:paraId="539CB283" w14:textId="77777777" w:rsidR="0064081B" w:rsidRPr="0064081B" w:rsidRDefault="0064081B" w:rsidP="0064081B">
      <w:pPr>
        <w:ind w:left="360"/>
        <w:jc w:val="both"/>
      </w:pPr>
      <w:r w:rsidRPr="0064081B">
        <w:t xml:space="preserve">Robbins, S. P., &amp; </w:t>
      </w:r>
      <w:proofErr w:type="spellStart"/>
      <w:r w:rsidRPr="0064081B">
        <w:t>Judge</w:t>
      </w:r>
      <w:proofErr w:type="spellEnd"/>
      <w:r w:rsidRPr="0064081B">
        <w:t xml:space="preserve">, T. (2019). Comportamiento Organizacional. Pearson. </w:t>
      </w:r>
    </w:p>
    <w:p w14:paraId="5A8B3907" w14:textId="77777777" w:rsidR="0064081B" w:rsidRDefault="0064081B" w:rsidP="006B3ECA">
      <w:pPr>
        <w:ind w:left="360"/>
        <w:jc w:val="both"/>
      </w:pPr>
    </w:p>
    <w:p w14:paraId="4A066E0C" w14:textId="77777777" w:rsidR="0064081B" w:rsidRDefault="0064081B" w:rsidP="006B3ECA">
      <w:pPr>
        <w:ind w:left="360"/>
        <w:jc w:val="both"/>
      </w:pPr>
    </w:p>
    <w:p w14:paraId="0D0519ED" w14:textId="77777777" w:rsidR="0064081B" w:rsidRDefault="0064081B" w:rsidP="006B3ECA">
      <w:pPr>
        <w:ind w:left="360"/>
        <w:jc w:val="both"/>
      </w:pPr>
    </w:p>
    <w:p w14:paraId="47F2ED51" w14:textId="77777777" w:rsidR="0064081B" w:rsidRDefault="0064081B" w:rsidP="006B3ECA">
      <w:pPr>
        <w:ind w:left="360"/>
        <w:jc w:val="both"/>
      </w:pPr>
    </w:p>
    <w:p w14:paraId="4FCD5EA3" w14:textId="77777777" w:rsidR="0064081B" w:rsidRDefault="0064081B" w:rsidP="006B3ECA">
      <w:pPr>
        <w:ind w:left="360"/>
        <w:jc w:val="both"/>
      </w:pPr>
    </w:p>
    <w:p w14:paraId="69807B7B" w14:textId="77777777" w:rsidR="0064081B" w:rsidRDefault="0064081B" w:rsidP="006B3ECA">
      <w:pPr>
        <w:ind w:left="360"/>
        <w:jc w:val="both"/>
      </w:pPr>
    </w:p>
    <w:p w14:paraId="108459DB" w14:textId="77777777" w:rsidR="0064081B" w:rsidRDefault="0064081B" w:rsidP="006B3ECA">
      <w:pPr>
        <w:ind w:left="360"/>
        <w:jc w:val="both"/>
      </w:pPr>
    </w:p>
    <w:p w14:paraId="4F8FF87B" w14:textId="77777777" w:rsidR="0064081B" w:rsidRDefault="0064081B" w:rsidP="006B3ECA">
      <w:pPr>
        <w:ind w:left="360"/>
        <w:jc w:val="both"/>
      </w:pPr>
    </w:p>
    <w:p w14:paraId="6286BAEA" w14:textId="77777777" w:rsidR="0064081B" w:rsidRDefault="0064081B" w:rsidP="006B3ECA">
      <w:pPr>
        <w:ind w:left="360"/>
        <w:jc w:val="both"/>
      </w:pPr>
    </w:p>
    <w:p w14:paraId="31CFFDFB" w14:textId="77777777" w:rsidR="0064081B" w:rsidRDefault="0064081B" w:rsidP="006B3ECA">
      <w:pPr>
        <w:ind w:left="360"/>
        <w:jc w:val="both"/>
      </w:pPr>
    </w:p>
    <w:p w14:paraId="62B42AEF" w14:textId="77777777" w:rsidR="0064081B" w:rsidRDefault="0064081B" w:rsidP="006B3ECA">
      <w:pPr>
        <w:ind w:left="360"/>
        <w:jc w:val="both"/>
      </w:pPr>
    </w:p>
    <w:p w14:paraId="0FF10BA1" w14:textId="77777777" w:rsidR="0064081B" w:rsidRDefault="0064081B" w:rsidP="006B3ECA">
      <w:pPr>
        <w:ind w:left="360"/>
        <w:jc w:val="both"/>
      </w:pPr>
    </w:p>
    <w:p w14:paraId="1CA70685" w14:textId="77777777" w:rsidR="0064081B" w:rsidRDefault="0064081B" w:rsidP="006B3ECA">
      <w:pPr>
        <w:ind w:left="360"/>
        <w:jc w:val="both"/>
      </w:pPr>
    </w:p>
    <w:p w14:paraId="15E51746" w14:textId="77777777" w:rsidR="0064081B" w:rsidRDefault="0064081B" w:rsidP="006B3ECA">
      <w:pPr>
        <w:ind w:left="360"/>
        <w:jc w:val="both"/>
      </w:pPr>
    </w:p>
    <w:p w14:paraId="638147D1" w14:textId="77777777" w:rsidR="0064081B" w:rsidRDefault="0064081B" w:rsidP="006B3ECA">
      <w:pPr>
        <w:ind w:left="360"/>
        <w:jc w:val="both"/>
      </w:pPr>
    </w:p>
    <w:p w14:paraId="16608DE6" w14:textId="77777777" w:rsidR="0064081B" w:rsidRDefault="0064081B" w:rsidP="006B3ECA">
      <w:pPr>
        <w:ind w:left="360"/>
        <w:jc w:val="both"/>
      </w:pPr>
    </w:p>
    <w:p w14:paraId="0BE9F102" w14:textId="77777777" w:rsidR="0064081B" w:rsidRDefault="0064081B" w:rsidP="006B3ECA">
      <w:pPr>
        <w:ind w:left="360"/>
        <w:jc w:val="both"/>
      </w:pPr>
    </w:p>
    <w:p w14:paraId="3E154DCE" w14:textId="77777777" w:rsidR="0064081B" w:rsidRDefault="0064081B" w:rsidP="006B3ECA">
      <w:pPr>
        <w:ind w:left="360"/>
        <w:jc w:val="both"/>
      </w:pPr>
    </w:p>
    <w:p w14:paraId="604A69C8" w14:textId="77777777" w:rsidR="0064081B" w:rsidRDefault="0064081B" w:rsidP="006B3ECA">
      <w:pPr>
        <w:ind w:left="360"/>
        <w:jc w:val="both"/>
      </w:pPr>
    </w:p>
    <w:p w14:paraId="36838C88" w14:textId="77777777" w:rsidR="0064081B" w:rsidRDefault="0064081B" w:rsidP="006B3ECA">
      <w:pPr>
        <w:ind w:left="360"/>
        <w:jc w:val="both"/>
      </w:pPr>
    </w:p>
    <w:p w14:paraId="4536560F" w14:textId="77777777" w:rsidR="0064081B" w:rsidRDefault="0064081B" w:rsidP="006B3ECA">
      <w:pPr>
        <w:ind w:left="360"/>
        <w:jc w:val="both"/>
      </w:pPr>
    </w:p>
    <w:p w14:paraId="4B0D1397" w14:textId="77777777" w:rsidR="0064081B" w:rsidRDefault="0064081B" w:rsidP="006B3ECA">
      <w:pPr>
        <w:ind w:left="360"/>
        <w:jc w:val="both"/>
      </w:pPr>
    </w:p>
    <w:p w14:paraId="7E37E6E6" w14:textId="77777777" w:rsidR="0064081B" w:rsidRDefault="0064081B" w:rsidP="006B3ECA">
      <w:pPr>
        <w:ind w:left="360"/>
        <w:jc w:val="both"/>
      </w:pPr>
    </w:p>
    <w:p w14:paraId="7FDAB42F" w14:textId="77777777" w:rsidR="0064081B" w:rsidRDefault="0064081B" w:rsidP="006B3ECA">
      <w:pPr>
        <w:ind w:left="360"/>
        <w:jc w:val="both"/>
      </w:pPr>
    </w:p>
    <w:p w14:paraId="1265D40E" w14:textId="77777777" w:rsidR="0064081B" w:rsidRDefault="0064081B" w:rsidP="006B3ECA">
      <w:pPr>
        <w:ind w:left="360"/>
        <w:jc w:val="both"/>
      </w:pPr>
    </w:p>
    <w:p w14:paraId="6ED18401" w14:textId="77777777" w:rsidR="0064081B" w:rsidRDefault="0064081B" w:rsidP="006B3ECA">
      <w:pPr>
        <w:ind w:left="360"/>
        <w:jc w:val="both"/>
      </w:pPr>
    </w:p>
    <w:p w14:paraId="0FD55A9A" w14:textId="77777777" w:rsidR="0064081B" w:rsidRDefault="0064081B" w:rsidP="006B3ECA">
      <w:pPr>
        <w:ind w:left="360"/>
        <w:jc w:val="both"/>
      </w:pPr>
    </w:p>
    <w:p w14:paraId="6605898F" w14:textId="77777777" w:rsidR="00EB6768" w:rsidRDefault="00EB6768" w:rsidP="00EB6768">
      <w:pPr>
        <w:ind w:left="360"/>
        <w:jc w:val="both"/>
        <w:rPr>
          <w:b/>
        </w:rPr>
      </w:pPr>
      <w:r w:rsidRPr="00EB6768">
        <w:rPr>
          <w:b/>
        </w:rPr>
        <w:t xml:space="preserve">Estrategias de Prevención Basadas en Formación en el Entorno Hospitalario </w:t>
      </w:r>
    </w:p>
    <w:p w14:paraId="0B81FF73" w14:textId="77777777" w:rsidR="00EB6768" w:rsidRPr="00EB6768" w:rsidRDefault="00EB6768" w:rsidP="00EB6768">
      <w:pPr>
        <w:ind w:left="360"/>
        <w:jc w:val="both"/>
      </w:pPr>
    </w:p>
    <w:p w14:paraId="7D7B18C6" w14:textId="77777777" w:rsidR="00EB6768" w:rsidRPr="00EB6768" w:rsidRDefault="00EB6768" w:rsidP="00EB6768">
      <w:pPr>
        <w:ind w:left="360"/>
        <w:jc w:val="both"/>
      </w:pPr>
      <w:r w:rsidRPr="00EB6768">
        <w:t xml:space="preserve">Introducción </w:t>
      </w:r>
    </w:p>
    <w:p w14:paraId="76725E5C" w14:textId="77777777" w:rsidR="00EB6768" w:rsidRDefault="00EB6768" w:rsidP="00EB6768">
      <w:pPr>
        <w:ind w:left="360"/>
        <w:jc w:val="both"/>
      </w:pPr>
      <w:r w:rsidRPr="00EB6768">
        <w:t xml:space="preserve">La formación del personal hospitalario constituye un componente esencial para la prevención de riesgos en entornos clínicos. La complejidad de los procedimientos médicos, la exposición a agentes biológicos y químicos, y la alta rotación de pacientes generan situaciones de riesgo que pueden derivar en accidentes, errores clínicos o infecciones nosocomiales. La capacitación sistemática y continua permite que los profesionales adquieran competencias para identificar, minimizar y manejar estos riesgos, fortaleciendo la seguridad del paciente y el bienestar laboral. </w:t>
      </w:r>
    </w:p>
    <w:p w14:paraId="2A03D671" w14:textId="77777777" w:rsidR="00EB6768" w:rsidRPr="00EB6768" w:rsidRDefault="00EB6768" w:rsidP="00EB6768">
      <w:pPr>
        <w:ind w:left="360"/>
        <w:jc w:val="both"/>
      </w:pPr>
    </w:p>
    <w:p w14:paraId="1C9AE822" w14:textId="77777777" w:rsidR="00EB6768" w:rsidRPr="00EB6768" w:rsidRDefault="00EB6768" w:rsidP="00EB6768">
      <w:pPr>
        <w:ind w:left="360"/>
        <w:jc w:val="both"/>
      </w:pPr>
      <w:r w:rsidRPr="00EB6768">
        <w:t xml:space="preserve">Objetivo </w:t>
      </w:r>
    </w:p>
    <w:p w14:paraId="7DC82BCD" w14:textId="77777777" w:rsidR="00EB6768" w:rsidRDefault="00EB6768" w:rsidP="00EB6768">
      <w:pPr>
        <w:ind w:left="360"/>
        <w:jc w:val="both"/>
      </w:pPr>
      <w:r w:rsidRPr="00EB6768">
        <w:t xml:space="preserve">Analizar el impacto de las estrategias de prevención basadas en formación sobre la seguridad del paciente y la reducción de riesgos laborales en hospitales, identificando los elementos clave para su implementación eficaz. </w:t>
      </w:r>
    </w:p>
    <w:p w14:paraId="5A89C354" w14:textId="77777777" w:rsidR="00EB6768" w:rsidRPr="00EB6768" w:rsidRDefault="00EB6768" w:rsidP="00EB6768">
      <w:pPr>
        <w:ind w:left="360"/>
        <w:jc w:val="both"/>
      </w:pPr>
    </w:p>
    <w:p w14:paraId="0345544F" w14:textId="77777777" w:rsidR="00EB6768" w:rsidRPr="00EB6768" w:rsidRDefault="00EB6768" w:rsidP="00EB6768">
      <w:pPr>
        <w:ind w:left="360"/>
        <w:jc w:val="both"/>
      </w:pPr>
      <w:r w:rsidRPr="00EB6768">
        <w:lastRenderedPageBreak/>
        <w:t xml:space="preserve">Método </w:t>
      </w:r>
    </w:p>
    <w:p w14:paraId="15BFFF7E" w14:textId="77777777" w:rsidR="00EB6768" w:rsidRDefault="00EB6768" w:rsidP="00EB6768">
      <w:pPr>
        <w:ind w:left="360"/>
        <w:jc w:val="both"/>
      </w:pPr>
      <w:r w:rsidRPr="00EB6768">
        <w:t xml:space="preserve">Se realizó una revisión narrativa de literatura científica publicada entre 2010 y 2024, incluyendo artículos revisados por pares, guías institucionales y documentos de organismos internacionales sobre seguridad hospitalaria y capacitación profesional. Se seleccionaron estudios que evaluaran programas de formación en prevención de riesgos, manejo de incidentes y desarrollo de competencias de seguridad clínica. La información fue sintetizada de manera descriptiva, enfocándose en la efectividad de las estrategias educativas para mejorar la seguridad y la prevención de accidentes en hospitales. </w:t>
      </w:r>
    </w:p>
    <w:p w14:paraId="05A596DE" w14:textId="77777777" w:rsidR="00EB6768" w:rsidRPr="00EB6768" w:rsidRDefault="00EB6768" w:rsidP="00EB6768">
      <w:pPr>
        <w:ind w:left="360"/>
        <w:jc w:val="both"/>
      </w:pPr>
    </w:p>
    <w:p w14:paraId="01B93F60" w14:textId="77777777" w:rsidR="00EB6768" w:rsidRPr="00EB6768" w:rsidRDefault="00EB6768" w:rsidP="00EB6768">
      <w:pPr>
        <w:ind w:left="360"/>
        <w:jc w:val="both"/>
      </w:pPr>
      <w:r w:rsidRPr="00EB6768">
        <w:t xml:space="preserve">Resultados </w:t>
      </w:r>
    </w:p>
    <w:p w14:paraId="3AC0EBA4" w14:textId="77777777" w:rsidR="00EB6768" w:rsidRPr="00EB6768" w:rsidRDefault="00EB6768" w:rsidP="00EB6768">
      <w:pPr>
        <w:ind w:left="360"/>
        <w:jc w:val="both"/>
      </w:pPr>
      <w:r w:rsidRPr="00EB6768">
        <w:t xml:space="preserve">Los estudios revisados destacan que las estrategias de formación incrementan significativamente la capacidad del personal para prevenir y gestionar riesgos en el hospital. Los hallazgos más relevantes incluyen: </w:t>
      </w:r>
    </w:p>
    <w:p w14:paraId="161CBB0A" w14:textId="77777777" w:rsidR="00EB6768" w:rsidRDefault="00EB6768" w:rsidP="00EB6768">
      <w:pPr>
        <w:ind w:left="360"/>
        <w:jc w:val="both"/>
      </w:pPr>
      <w:r w:rsidRPr="00EB6768">
        <w:t xml:space="preserve">La implementación de estas estrategias se asocia con una reducción notable de incidentes laborales, errores clínicos y riesgos de infecciones, mejorando la seguridad del paciente y la satisfacción del personal. </w:t>
      </w:r>
    </w:p>
    <w:p w14:paraId="669A7831" w14:textId="77777777" w:rsidR="00EB6768" w:rsidRPr="00EB6768" w:rsidRDefault="00EB6768" w:rsidP="00EB6768">
      <w:pPr>
        <w:ind w:left="360"/>
        <w:jc w:val="both"/>
      </w:pPr>
    </w:p>
    <w:p w14:paraId="67402B8C" w14:textId="77777777" w:rsidR="00EB6768" w:rsidRPr="00EB6768" w:rsidRDefault="00EB6768" w:rsidP="00EB6768">
      <w:pPr>
        <w:ind w:left="360"/>
        <w:jc w:val="both"/>
      </w:pPr>
      <w:r w:rsidRPr="00EB6768">
        <w:t xml:space="preserve">Conclusiones </w:t>
      </w:r>
    </w:p>
    <w:p w14:paraId="23D38D8D" w14:textId="77777777" w:rsidR="00EB6768" w:rsidRPr="00EB6768" w:rsidRDefault="00EB6768" w:rsidP="00EB6768">
      <w:pPr>
        <w:ind w:left="360"/>
        <w:jc w:val="both"/>
      </w:pPr>
      <w:r w:rsidRPr="00EB6768">
        <w:t xml:space="preserve">La formación sistemática constituye un pilar fundamental en la prevención de riesgos hospitalarios. Estrategias basadas en capacitación continua, simulaciones prácticas, evaluación de competencias y promoción de una cultura de seguridad contribuyen a minimizar accidentes, mejorar la calidad asistencial y fortalecer el bienestar del personal. La inversión en programas de formación efectivos no solo protege a pacientes y trabajadores, sino que también optimiza el desempeño y la eficiencia de los servicios hospitalarios. Bibliografía  </w:t>
      </w:r>
    </w:p>
    <w:p w14:paraId="05EA1F16" w14:textId="77777777" w:rsidR="00EB6768" w:rsidRPr="00EB6768" w:rsidRDefault="00EB6768" w:rsidP="00EB6768">
      <w:pPr>
        <w:ind w:left="360"/>
        <w:jc w:val="both"/>
      </w:pPr>
      <w:proofErr w:type="spellStart"/>
      <w:r w:rsidRPr="00EB6768">
        <w:t>World</w:t>
      </w:r>
      <w:proofErr w:type="spellEnd"/>
      <w:r w:rsidRPr="00EB6768">
        <w:t xml:space="preserve"> </w:t>
      </w:r>
      <w:proofErr w:type="spellStart"/>
      <w:r w:rsidRPr="00EB6768">
        <w:t>Health</w:t>
      </w:r>
      <w:proofErr w:type="spellEnd"/>
      <w:r w:rsidRPr="00EB6768">
        <w:t xml:space="preserve"> </w:t>
      </w:r>
      <w:proofErr w:type="spellStart"/>
      <w:r w:rsidRPr="00EB6768">
        <w:t>Organization</w:t>
      </w:r>
      <w:proofErr w:type="spellEnd"/>
      <w:r w:rsidRPr="00EB6768">
        <w:t xml:space="preserve">. </w:t>
      </w:r>
      <w:proofErr w:type="spellStart"/>
      <w:r w:rsidRPr="00EB6768">
        <w:t>Patient</w:t>
      </w:r>
      <w:proofErr w:type="spellEnd"/>
      <w:r w:rsidRPr="00EB6768">
        <w:t xml:space="preserve"> Safety and </w:t>
      </w:r>
      <w:proofErr w:type="spellStart"/>
      <w:r w:rsidRPr="00EB6768">
        <w:t>Health</w:t>
      </w:r>
      <w:proofErr w:type="spellEnd"/>
      <w:r w:rsidRPr="00EB6768">
        <w:t xml:space="preserve"> </w:t>
      </w:r>
      <w:proofErr w:type="spellStart"/>
      <w:r w:rsidRPr="00EB6768">
        <w:t>Worker</w:t>
      </w:r>
      <w:proofErr w:type="spellEnd"/>
      <w:r w:rsidRPr="00EB6768">
        <w:t xml:space="preserve"> </w:t>
      </w:r>
      <w:proofErr w:type="spellStart"/>
      <w:r w:rsidRPr="00EB6768">
        <w:t>Education</w:t>
      </w:r>
      <w:proofErr w:type="spellEnd"/>
      <w:r w:rsidRPr="00EB6768">
        <w:t xml:space="preserve">. WHO; 2019. </w:t>
      </w:r>
    </w:p>
    <w:p w14:paraId="01B73FB3" w14:textId="77777777" w:rsidR="00EB6768" w:rsidRPr="00EB6768" w:rsidRDefault="00EB6768" w:rsidP="00EB6768">
      <w:pPr>
        <w:ind w:left="360"/>
        <w:jc w:val="both"/>
      </w:pPr>
      <w:r w:rsidRPr="00EB6768">
        <w:t xml:space="preserve"> </w:t>
      </w:r>
    </w:p>
    <w:p w14:paraId="5DE3FE2E" w14:textId="77777777" w:rsidR="0064081B" w:rsidRDefault="0064081B" w:rsidP="006B3ECA">
      <w:pPr>
        <w:ind w:left="360"/>
        <w:jc w:val="both"/>
      </w:pPr>
    </w:p>
    <w:p w14:paraId="14FD0F18" w14:textId="77777777" w:rsidR="00EB6768" w:rsidRDefault="00EB6768" w:rsidP="006B3ECA">
      <w:pPr>
        <w:ind w:left="360"/>
        <w:jc w:val="both"/>
      </w:pPr>
    </w:p>
    <w:p w14:paraId="5D841662" w14:textId="77777777" w:rsidR="00EB6768" w:rsidRDefault="00EB6768" w:rsidP="006B3ECA">
      <w:pPr>
        <w:ind w:left="360"/>
        <w:jc w:val="both"/>
      </w:pPr>
    </w:p>
    <w:p w14:paraId="6772F42F" w14:textId="77777777" w:rsidR="00EB6768" w:rsidRDefault="00EB6768" w:rsidP="006B3ECA">
      <w:pPr>
        <w:ind w:left="360"/>
        <w:jc w:val="both"/>
      </w:pPr>
    </w:p>
    <w:p w14:paraId="0B2B2DB7" w14:textId="77777777" w:rsidR="00EB6768" w:rsidRDefault="00EB6768" w:rsidP="006B3ECA">
      <w:pPr>
        <w:ind w:left="360"/>
        <w:jc w:val="both"/>
      </w:pPr>
    </w:p>
    <w:p w14:paraId="2510E598" w14:textId="77777777" w:rsidR="00EB6768" w:rsidRDefault="00EB6768" w:rsidP="006B3ECA">
      <w:pPr>
        <w:ind w:left="360"/>
        <w:jc w:val="both"/>
      </w:pPr>
    </w:p>
    <w:p w14:paraId="29E318AF" w14:textId="77777777" w:rsidR="00EB6768" w:rsidRDefault="00EB6768" w:rsidP="006B3ECA">
      <w:pPr>
        <w:ind w:left="360"/>
        <w:jc w:val="both"/>
      </w:pPr>
    </w:p>
    <w:p w14:paraId="3418ED61" w14:textId="77777777" w:rsidR="00EB6768" w:rsidRDefault="00EB6768" w:rsidP="006B3ECA">
      <w:pPr>
        <w:ind w:left="360"/>
        <w:jc w:val="both"/>
      </w:pPr>
    </w:p>
    <w:p w14:paraId="2263096D" w14:textId="77777777" w:rsidR="00EB6768" w:rsidRDefault="00EB6768" w:rsidP="006B3ECA">
      <w:pPr>
        <w:ind w:left="360"/>
        <w:jc w:val="both"/>
      </w:pPr>
    </w:p>
    <w:p w14:paraId="1DC2823E" w14:textId="77777777" w:rsidR="00EB6768" w:rsidRDefault="00EB6768" w:rsidP="006B3ECA">
      <w:pPr>
        <w:ind w:left="360"/>
        <w:jc w:val="both"/>
      </w:pPr>
    </w:p>
    <w:p w14:paraId="2CA69BB5" w14:textId="77777777" w:rsidR="00EB6768" w:rsidRDefault="00EB6768" w:rsidP="006B3ECA">
      <w:pPr>
        <w:ind w:left="360"/>
        <w:jc w:val="both"/>
      </w:pPr>
    </w:p>
    <w:p w14:paraId="18572980" w14:textId="77777777" w:rsidR="00EB6768" w:rsidRDefault="00EB6768" w:rsidP="006B3ECA">
      <w:pPr>
        <w:ind w:left="360"/>
        <w:jc w:val="both"/>
      </w:pPr>
    </w:p>
    <w:p w14:paraId="420306E7" w14:textId="77777777" w:rsidR="00EB6768" w:rsidRDefault="00EB6768" w:rsidP="006B3ECA">
      <w:pPr>
        <w:ind w:left="360"/>
        <w:jc w:val="both"/>
      </w:pPr>
    </w:p>
    <w:p w14:paraId="0DC0B91B" w14:textId="77777777" w:rsidR="00EB6768" w:rsidRDefault="00EB6768" w:rsidP="006B3ECA">
      <w:pPr>
        <w:ind w:left="360"/>
        <w:jc w:val="both"/>
      </w:pPr>
    </w:p>
    <w:p w14:paraId="0792F006" w14:textId="77777777" w:rsidR="00EB6768" w:rsidRDefault="00EB6768" w:rsidP="006B3ECA">
      <w:pPr>
        <w:ind w:left="360"/>
        <w:jc w:val="both"/>
      </w:pPr>
    </w:p>
    <w:p w14:paraId="723B399D" w14:textId="77777777" w:rsidR="00EB6768" w:rsidRDefault="00EB6768" w:rsidP="006B3ECA">
      <w:pPr>
        <w:ind w:left="360"/>
        <w:jc w:val="both"/>
      </w:pPr>
    </w:p>
    <w:p w14:paraId="51BADBC5" w14:textId="77777777" w:rsidR="00EB6768" w:rsidRDefault="00EB6768" w:rsidP="006B3ECA">
      <w:pPr>
        <w:ind w:left="360"/>
        <w:jc w:val="both"/>
      </w:pPr>
    </w:p>
    <w:p w14:paraId="4BC2D221" w14:textId="77777777" w:rsidR="00EB6768" w:rsidRDefault="00EB6768" w:rsidP="006B3ECA">
      <w:pPr>
        <w:ind w:left="360"/>
        <w:jc w:val="both"/>
      </w:pPr>
    </w:p>
    <w:p w14:paraId="13C91790" w14:textId="77777777" w:rsidR="00EB6768" w:rsidRDefault="00EB6768" w:rsidP="006B3ECA">
      <w:pPr>
        <w:ind w:left="360"/>
        <w:jc w:val="both"/>
      </w:pPr>
    </w:p>
    <w:p w14:paraId="345798F2" w14:textId="77777777" w:rsidR="00EB6768" w:rsidRDefault="00EB6768" w:rsidP="006B3ECA">
      <w:pPr>
        <w:ind w:left="360"/>
        <w:jc w:val="both"/>
      </w:pPr>
    </w:p>
    <w:p w14:paraId="6FAA1D2D" w14:textId="77777777" w:rsidR="00EB6768" w:rsidRDefault="00EB6768" w:rsidP="006B3ECA">
      <w:pPr>
        <w:ind w:left="360"/>
        <w:jc w:val="both"/>
      </w:pPr>
    </w:p>
    <w:p w14:paraId="421210DF" w14:textId="77777777" w:rsidR="00EB6768" w:rsidRDefault="00EB6768" w:rsidP="006B3ECA">
      <w:pPr>
        <w:ind w:left="360"/>
        <w:jc w:val="both"/>
      </w:pPr>
    </w:p>
    <w:p w14:paraId="7C9A5D51" w14:textId="77777777" w:rsidR="00EB6768" w:rsidRDefault="00EB6768" w:rsidP="006B3ECA">
      <w:pPr>
        <w:ind w:left="360"/>
        <w:jc w:val="both"/>
      </w:pPr>
    </w:p>
    <w:p w14:paraId="5B270753" w14:textId="77777777" w:rsidR="00EB6768" w:rsidRDefault="00EB6768" w:rsidP="006B3ECA">
      <w:pPr>
        <w:ind w:left="360"/>
        <w:jc w:val="both"/>
      </w:pPr>
    </w:p>
    <w:p w14:paraId="4F16454C" w14:textId="77777777" w:rsidR="00EB6768" w:rsidRDefault="00EB6768" w:rsidP="006B3ECA">
      <w:pPr>
        <w:ind w:left="360"/>
        <w:jc w:val="both"/>
      </w:pPr>
    </w:p>
    <w:p w14:paraId="12FF7C95" w14:textId="77777777" w:rsidR="00EB6768" w:rsidRDefault="00EB6768" w:rsidP="006B3ECA">
      <w:pPr>
        <w:ind w:left="360"/>
        <w:jc w:val="both"/>
      </w:pPr>
    </w:p>
    <w:p w14:paraId="36AFF71F" w14:textId="77777777" w:rsidR="00EB6768" w:rsidRDefault="00EB6768" w:rsidP="006B3ECA">
      <w:pPr>
        <w:ind w:left="360"/>
        <w:jc w:val="both"/>
      </w:pPr>
    </w:p>
    <w:p w14:paraId="30D8CE4F" w14:textId="77777777" w:rsidR="00EB6768" w:rsidRPr="00EB6768" w:rsidRDefault="00EB6768" w:rsidP="00EB6768">
      <w:pPr>
        <w:ind w:left="360"/>
        <w:jc w:val="both"/>
      </w:pPr>
      <w:r w:rsidRPr="00EB6768">
        <w:rPr>
          <w:b/>
        </w:rPr>
        <w:t xml:space="preserve">Prácticas de Autocuidado Físico: Pausas Activas en el Trabajo </w:t>
      </w:r>
    </w:p>
    <w:p w14:paraId="086F6BCB" w14:textId="77777777" w:rsidR="00EB6768" w:rsidRPr="00EB6768" w:rsidRDefault="00EB6768" w:rsidP="00EB6768">
      <w:pPr>
        <w:ind w:left="360"/>
        <w:jc w:val="both"/>
      </w:pPr>
      <w:r w:rsidRPr="00EB6768">
        <w:t xml:space="preserve">Introducción </w:t>
      </w:r>
    </w:p>
    <w:p w14:paraId="3586FBFA" w14:textId="77777777" w:rsidR="00EB6768" w:rsidRPr="00EB6768" w:rsidRDefault="00EB6768" w:rsidP="00EB6768">
      <w:pPr>
        <w:ind w:left="360"/>
        <w:jc w:val="both"/>
      </w:pPr>
      <w:r w:rsidRPr="00EB6768">
        <w:t xml:space="preserve">La prolongada permanencia en posturas estáticas, la realización de tareas repetitivas y la alta carga laboral son factores que aumentan el riesgo de lesiones musculoesqueléticas, fatiga y disminución del rendimiento en entornos hospitalarios, educativos y administrativos. Las pausas activas, entendidas como interrupciones breves de la actividad laboral para realizar ejercicios físicos y estiramientos, se constituyen como una estrategia de autocuidado que contribuye a la prevención de lesiones, mejora la circulación, reduce la fatiga y favorece el bienestar general del trabajador. </w:t>
      </w:r>
    </w:p>
    <w:p w14:paraId="167D6643" w14:textId="77777777" w:rsidR="00EB6768" w:rsidRPr="00EB6768" w:rsidRDefault="00EB6768" w:rsidP="00EB6768">
      <w:pPr>
        <w:ind w:left="360"/>
        <w:jc w:val="both"/>
      </w:pPr>
      <w:r w:rsidRPr="00EB6768">
        <w:t xml:space="preserve">Objetivo </w:t>
      </w:r>
    </w:p>
    <w:p w14:paraId="63C8D3E8" w14:textId="77777777" w:rsidR="00EB6768" w:rsidRPr="00EB6768" w:rsidRDefault="00EB6768" w:rsidP="00EB6768">
      <w:pPr>
        <w:ind w:left="360"/>
        <w:jc w:val="both"/>
      </w:pPr>
      <w:r w:rsidRPr="00EB6768">
        <w:t xml:space="preserve">Analizar la efectividad de las pausas activas como estrategia de autocuidado físico en entornos laborales, identificando su impacto en la prevención de lesiones, la mejora del bienestar físico y el aumento del rendimiento laboral. </w:t>
      </w:r>
    </w:p>
    <w:p w14:paraId="2A7654A2" w14:textId="77777777" w:rsidR="00EB6768" w:rsidRPr="00EB6768" w:rsidRDefault="00EB6768" w:rsidP="00EB6768">
      <w:pPr>
        <w:ind w:left="360"/>
        <w:jc w:val="both"/>
      </w:pPr>
      <w:r w:rsidRPr="00EB6768">
        <w:t xml:space="preserve">Método </w:t>
      </w:r>
    </w:p>
    <w:p w14:paraId="18998D2A" w14:textId="77777777" w:rsidR="00EB6768" w:rsidRPr="00EB6768" w:rsidRDefault="00EB6768" w:rsidP="00EB6768">
      <w:pPr>
        <w:ind w:left="360"/>
        <w:jc w:val="both"/>
      </w:pPr>
      <w:r w:rsidRPr="00EB6768">
        <w:t xml:space="preserve">Se realizó una revisión narrativa de literatura científica publicada entre 2010 y 2024, incluyendo artículos revisados por pares, guías de ergonomía, protocolos de prevención de riesgos laborales y estudios de intervención sobre pausas activas en hospitales, oficinas y centros educativos. Se seleccionaron trabajos que evaluaran los efectos de pausas activas sobre el bienestar físico, la </w:t>
      </w:r>
      <w:r w:rsidRPr="00EB6768">
        <w:lastRenderedPageBreak/>
        <w:t xml:space="preserve">reducción de fatiga, la prevención de lesiones musculoesqueléticas y la productividad. La información se sintetizó de manera descriptiva, resaltando estrategias implementadas, duración, frecuencia y tipos de ejercicios recomendados. </w:t>
      </w:r>
    </w:p>
    <w:p w14:paraId="55C95494" w14:textId="77777777" w:rsidR="00EB6768" w:rsidRPr="00EB6768" w:rsidRDefault="00EB6768" w:rsidP="00EB6768">
      <w:pPr>
        <w:ind w:left="360"/>
        <w:jc w:val="both"/>
      </w:pPr>
      <w:r w:rsidRPr="00EB6768">
        <w:t xml:space="preserve">Resultados </w:t>
      </w:r>
    </w:p>
    <w:p w14:paraId="27BEA72E" w14:textId="77777777" w:rsidR="00EB6768" w:rsidRPr="00EB6768" w:rsidRDefault="00EB6768" w:rsidP="00EB6768">
      <w:pPr>
        <w:ind w:left="360"/>
        <w:jc w:val="both"/>
      </w:pPr>
      <w:r w:rsidRPr="00EB6768">
        <w:t xml:space="preserve">Los estudios revisados muestran que las pausas activas producen beneficios significativos para la salud física y la eficiencia laboral. Entre los hallazgos más relevantes se destacan: </w:t>
      </w:r>
    </w:p>
    <w:p w14:paraId="58205B63" w14:textId="77777777" w:rsidR="00EB6768" w:rsidRPr="00EB6768" w:rsidRDefault="00EB6768" w:rsidP="00EB6768">
      <w:pPr>
        <w:ind w:left="360"/>
        <w:jc w:val="both"/>
      </w:pPr>
      <w:r w:rsidRPr="00EB6768">
        <w:t xml:space="preserve">Incremento del bienestar y la motivación: las pausas activas contribuyen a la relajación, disminución del estrés y sensación de bienestar general durante la jornada laboral. </w:t>
      </w:r>
    </w:p>
    <w:p w14:paraId="6C5ED056" w14:textId="77777777" w:rsidR="00EB6768" w:rsidRPr="00EB6768" w:rsidRDefault="00EB6768" w:rsidP="00EB6768">
      <w:pPr>
        <w:ind w:left="360"/>
        <w:jc w:val="both"/>
      </w:pPr>
      <w:r w:rsidRPr="00EB6768">
        <w:t xml:space="preserve">Fácil implementación y bajo costo: las pausas activas requieren pocos recursos, pueden adaptarse a distintos entornos y horarios, y no interrumpen significativamente la actividad laboral. </w:t>
      </w:r>
    </w:p>
    <w:p w14:paraId="0C6B5840" w14:textId="77777777" w:rsidR="00EB6768" w:rsidRPr="00EB6768" w:rsidRDefault="00EB6768" w:rsidP="00EB6768">
      <w:pPr>
        <w:ind w:left="360"/>
        <w:jc w:val="both"/>
      </w:pPr>
      <w:r w:rsidRPr="00EB6768">
        <w:t xml:space="preserve">Conclusiones </w:t>
      </w:r>
    </w:p>
    <w:p w14:paraId="0D253D09" w14:textId="77777777" w:rsidR="00EB6768" w:rsidRPr="00EB6768" w:rsidRDefault="00EB6768" w:rsidP="00EB6768">
      <w:pPr>
        <w:ind w:left="360"/>
        <w:jc w:val="both"/>
      </w:pPr>
      <w:r w:rsidRPr="00EB6768">
        <w:t xml:space="preserve">Las pausas activas constituyen una estrategia efectiva de autocuidado físico en el entorno laboral, contribuyendo a la prevención de lesiones musculoesqueléticas, reducción de fatiga, mejora del bienestar y aumento de la productividad. La implementación sistemática de pausas activas, junto con la educación ergonómica, debe formar parte de los programas de salud ocupacional para garantizar un ambiente de trabajo saludable, seguro y sostenible. </w:t>
      </w:r>
    </w:p>
    <w:p w14:paraId="68A33512" w14:textId="77777777" w:rsidR="00EB6768" w:rsidRPr="00EB6768" w:rsidRDefault="00EB6768" w:rsidP="00EB6768">
      <w:pPr>
        <w:ind w:left="360"/>
        <w:jc w:val="both"/>
      </w:pPr>
      <w:r w:rsidRPr="00EB6768">
        <w:t xml:space="preserve">Bibliografía  </w:t>
      </w:r>
    </w:p>
    <w:p w14:paraId="5837D339" w14:textId="77777777" w:rsidR="00EB6768" w:rsidRPr="00EB6768" w:rsidRDefault="00EB6768" w:rsidP="00EB6768">
      <w:pPr>
        <w:ind w:left="360"/>
        <w:jc w:val="both"/>
      </w:pPr>
      <w:r w:rsidRPr="00EB6768">
        <w:t xml:space="preserve">Robertson MM, </w:t>
      </w:r>
      <w:proofErr w:type="spellStart"/>
      <w:r w:rsidRPr="00EB6768">
        <w:t>Ciriello</w:t>
      </w:r>
      <w:proofErr w:type="spellEnd"/>
      <w:r w:rsidRPr="00EB6768">
        <w:t xml:space="preserve"> VM, </w:t>
      </w:r>
      <w:proofErr w:type="spellStart"/>
      <w:r w:rsidRPr="00EB6768">
        <w:t>Garabet</w:t>
      </w:r>
      <w:proofErr w:type="spellEnd"/>
      <w:r w:rsidRPr="00EB6768">
        <w:t xml:space="preserve"> AM. “Office </w:t>
      </w:r>
      <w:proofErr w:type="spellStart"/>
      <w:r w:rsidRPr="00EB6768">
        <w:t>ergonomics</w:t>
      </w:r>
      <w:proofErr w:type="spellEnd"/>
      <w:r w:rsidRPr="00EB6768">
        <w:t xml:space="preserve"> training and a </w:t>
      </w:r>
      <w:proofErr w:type="spellStart"/>
      <w:r w:rsidRPr="00EB6768">
        <w:t>sit</w:t>
      </w:r>
      <w:proofErr w:type="spellEnd"/>
      <w:r w:rsidRPr="00EB6768">
        <w:t xml:space="preserve">-stand </w:t>
      </w:r>
      <w:proofErr w:type="spellStart"/>
      <w:r w:rsidRPr="00EB6768">
        <w:t>workstation</w:t>
      </w:r>
      <w:proofErr w:type="spellEnd"/>
      <w:r w:rsidRPr="00EB6768">
        <w:t xml:space="preserve">: </w:t>
      </w:r>
      <w:proofErr w:type="spellStart"/>
      <w:r w:rsidRPr="00EB6768">
        <w:t>effects</w:t>
      </w:r>
      <w:proofErr w:type="spellEnd"/>
      <w:r w:rsidRPr="00EB6768">
        <w:t xml:space="preserve"> </w:t>
      </w:r>
      <w:proofErr w:type="spellStart"/>
      <w:r w:rsidRPr="00EB6768">
        <w:t>on</w:t>
      </w:r>
      <w:proofErr w:type="spellEnd"/>
      <w:r w:rsidRPr="00EB6768">
        <w:t xml:space="preserve"> </w:t>
      </w:r>
      <w:proofErr w:type="spellStart"/>
      <w:r w:rsidRPr="00EB6768">
        <w:t>musculoskeletal</w:t>
      </w:r>
      <w:proofErr w:type="spellEnd"/>
      <w:r w:rsidRPr="00EB6768">
        <w:t xml:space="preserve"> and visual </w:t>
      </w:r>
      <w:proofErr w:type="spellStart"/>
      <w:r w:rsidRPr="00EB6768">
        <w:t>symptoms</w:t>
      </w:r>
      <w:proofErr w:type="spellEnd"/>
      <w:r w:rsidRPr="00EB6768">
        <w:t xml:space="preserve"> and performance </w:t>
      </w:r>
      <w:proofErr w:type="spellStart"/>
      <w:r w:rsidRPr="00EB6768">
        <w:t>of</w:t>
      </w:r>
      <w:proofErr w:type="spellEnd"/>
      <w:r w:rsidRPr="00EB6768">
        <w:t xml:space="preserve"> office </w:t>
      </w:r>
      <w:proofErr w:type="spellStart"/>
      <w:r w:rsidRPr="00EB6768">
        <w:t>workers</w:t>
      </w:r>
      <w:proofErr w:type="spellEnd"/>
      <w:r w:rsidRPr="00EB6768">
        <w:t xml:space="preserve">.” </w:t>
      </w:r>
      <w:proofErr w:type="spellStart"/>
      <w:r w:rsidRPr="00EB6768">
        <w:t>Appl</w:t>
      </w:r>
      <w:proofErr w:type="spellEnd"/>
      <w:r w:rsidRPr="00EB6768">
        <w:t xml:space="preserve"> </w:t>
      </w:r>
      <w:proofErr w:type="spellStart"/>
      <w:r w:rsidRPr="00EB6768">
        <w:t>Ergon</w:t>
      </w:r>
      <w:proofErr w:type="spellEnd"/>
      <w:r w:rsidRPr="00EB6768">
        <w:t xml:space="preserve">. 2013;44(1):73–85. </w:t>
      </w:r>
    </w:p>
    <w:p w14:paraId="28826EE2" w14:textId="77777777" w:rsidR="00EB6768" w:rsidRDefault="00EB6768" w:rsidP="006B3ECA">
      <w:pPr>
        <w:ind w:left="360"/>
        <w:jc w:val="both"/>
      </w:pPr>
    </w:p>
    <w:p w14:paraId="112F153A" w14:textId="77777777" w:rsidR="00EB6768" w:rsidRDefault="00EB6768" w:rsidP="006B3ECA">
      <w:pPr>
        <w:ind w:left="360"/>
        <w:jc w:val="both"/>
      </w:pPr>
    </w:p>
    <w:p w14:paraId="0CEF3E3D" w14:textId="77777777" w:rsidR="00EB6768" w:rsidRDefault="00EB6768" w:rsidP="006B3ECA">
      <w:pPr>
        <w:ind w:left="360"/>
        <w:jc w:val="both"/>
      </w:pPr>
    </w:p>
    <w:p w14:paraId="3A908868" w14:textId="77777777" w:rsidR="00EB6768" w:rsidRDefault="00EB6768" w:rsidP="006B3ECA">
      <w:pPr>
        <w:ind w:left="360"/>
        <w:jc w:val="both"/>
      </w:pPr>
    </w:p>
    <w:p w14:paraId="517D26F9" w14:textId="77777777" w:rsidR="00EB6768" w:rsidRDefault="00EB6768" w:rsidP="006B3ECA">
      <w:pPr>
        <w:ind w:left="360"/>
        <w:jc w:val="both"/>
      </w:pPr>
    </w:p>
    <w:p w14:paraId="28DE4D48" w14:textId="77777777" w:rsidR="00EB6768" w:rsidRDefault="00EB6768" w:rsidP="006B3ECA">
      <w:pPr>
        <w:ind w:left="360"/>
        <w:jc w:val="both"/>
      </w:pPr>
    </w:p>
    <w:p w14:paraId="1D4D7516" w14:textId="77777777" w:rsidR="00EB6768" w:rsidRDefault="00EB6768" w:rsidP="006B3ECA">
      <w:pPr>
        <w:ind w:left="360"/>
        <w:jc w:val="both"/>
      </w:pPr>
    </w:p>
    <w:p w14:paraId="4F9DA35D" w14:textId="77777777" w:rsidR="00EB6768" w:rsidRDefault="00EB6768" w:rsidP="006B3ECA">
      <w:pPr>
        <w:ind w:left="360"/>
        <w:jc w:val="both"/>
      </w:pPr>
    </w:p>
    <w:p w14:paraId="6FDFFFA3" w14:textId="77777777" w:rsidR="00EB6768" w:rsidRDefault="00EB6768" w:rsidP="006B3ECA">
      <w:pPr>
        <w:ind w:left="360"/>
        <w:jc w:val="both"/>
      </w:pPr>
    </w:p>
    <w:p w14:paraId="7C64B1DB" w14:textId="77777777" w:rsidR="00EB6768" w:rsidRDefault="00EB6768" w:rsidP="006B3ECA">
      <w:pPr>
        <w:ind w:left="360"/>
        <w:jc w:val="both"/>
      </w:pPr>
    </w:p>
    <w:p w14:paraId="59A4E42C" w14:textId="77777777" w:rsidR="00EB6768" w:rsidRDefault="00EB6768" w:rsidP="006B3ECA">
      <w:pPr>
        <w:ind w:left="360"/>
        <w:jc w:val="both"/>
      </w:pPr>
    </w:p>
    <w:p w14:paraId="0DFBAAC5" w14:textId="77777777" w:rsidR="00EB6768" w:rsidRDefault="00EB6768" w:rsidP="006B3ECA">
      <w:pPr>
        <w:ind w:left="360"/>
        <w:jc w:val="both"/>
      </w:pPr>
    </w:p>
    <w:p w14:paraId="59FB91EB" w14:textId="77777777" w:rsidR="00EB6768" w:rsidRDefault="00EB6768" w:rsidP="006B3ECA">
      <w:pPr>
        <w:ind w:left="360"/>
        <w:jc w:val="both"/>
      </w:pPr>
    </w:p>
    <w:p w14:paraId="2F8E792D" w14:textId="77777777" w:rsidR="00EB6768" w:rsidRDefault="00EB6768" w:rsidP="006B3ECA">
      <w:pPr>
        <w:ind w:left="360"/>
        <w:jc w:val="both"/>
      </w:pPr>
    </w:p>
    <w:p w14:paraId="24C3B554" w14:textId="77777777" w:rsidR="00EB6768" w:rsidRDefault="00EB6768" w:rsidP="006B3ECA">
      <w:pPr>
        <w:ind w:left="360"/>
        <w:jc w:val="both"/>
      </w:pPr>
    </w:p>
    <w:p w14:paraId="1EE36600" w14:textId="77777777" w:rsidR="00EB6768" w:rsidRDefault="00EB6768" w:rsidP="006B3ECA">
      <w:pPr>
        <w:ind w:left="360"/>
        <w:jc w:val="both"/>
      </w:pPr>
    </w:p>
    <w:p w14:paraId="11380AB1" w14:textId="77777777" w:rsidR="00EB6768" w:rsidRDefault="00EB6768" w:rsidP="006B3ECA">
      <w:pPr>
        <w:ind w:left="360"/>
        <w:jc w:val="both"/>
      </w:pPr>
    </w:p>
    <w:p w14:paraId="27B4D6C6" w14:textId="77777777" w:rsidR="00EB6768" w:rsidRDefault="00EB6768" w:rsidP="006B3ECA">
      <w:pPr>
        <w:ind w:left="360"/>
        <w:jc w:val="both"/>
      </w:pPr>
    </w:p>
    <w:p w14:paraId="1FDC4AB1" w14:textId="77777777" w:rsidR="00EB6768" w:rsidRDefault="00EB6768" w:rsidP="006B3ECA">
      <w:pPr>
        <w:ind w:left="360"/>
        <w:jc w:val="both"/>
      </w:pPr>
    </w:p>
    <w:p w14:paraId="2B0A89D7" w14:textId="77777777" w:rsidR="00EB6768" w:rsidRDefault="00EB6768" w:rsidP="006B3ECA">
      <w:pPr>
        <w:ind w:left="360"/>
        <w:jc w:val="both"/>
      </w:pPr>
    </w:p>
    <w:p w14:paraId="7383DEF7" w14:textId="77777777" w:rsidR="00EB6768" w:rsidRDefault="00EB6768" w:rsidP="006B3ECA">
      <w:pPr>
        <w:ind w:left="360"/>
        <w:jc w:val="both"/>
      </w:pPr>
    </w:p>
    <w:p w14:paraId="1506EC90" w14:textId="77777777" w:rsidR="00EB6768" w:rsidRDefault="00EB6768" w:rsidP="006B3ECA">
      <w:pPr>
        <w:ind w:left="360"/>
        <w:jc w:val="both"/>
      </w:pPr>
    </w:p>
    <w:p w14:paraId="3F36152B" w14:textId="77777777" w:rsidR="00EB6768" w:rsidRDefault="00EB6768" w:rsidP="006B3ECA">
      <w:pPr>
        <w:ind w:left="360"/>
        <w:jc w:val="both"/>
      </w:pPr>
    </w:p>
    <w:p w14:paraId="07A1E366" w14:textId="77777777" w:rsidR="00EB6768" w:rsidRDefault="00EB6768" w:rsidP="006B3ECA">
      <w:pPr>
        <w:ind w:left="360"/>
        <w:jc w:val="both"/>
      </w:pPr>
    </w:p>
    <w:p w14:paraId="79916F28" w14:textId="77777777" w:rsidR="00EB6768" w:rsidRDefault="00EB6768" w:rsidP="006B3ECA">
      <w:pPr>
        <w:ind w:left="360"/>
        <w:jc w:val="both"/>
      </w:pPr>
    </w:p>
    <w:p w14:paraId="6303AC5A" w14:textId="77777777" w:rsidR="00EB6768" w:rsidRDefault="00EB6768" w:rsidP="006B3ECA">
      <w:pPr>
        <w:ind w:left="360"/>
        <w:jc w:val="both"/>
      </w:pPr>
    </w:p>
    <w:p w14:paraId="29D803F2" w14:textId="77777777" w:rsidR="00EB6768" w:rsidRDefault="00EB6768" w:rsidP="006B3ECA">
      <w:pPr>
        <w:ind w:left="360"/>
        <w:jc w:val="both"/>
      </w:pPr>
    </w:p>
    <w:p w14:paraId="53C833D5" w14:textId="77777777" w:rsidR="00EB6768" w:rsidRDefault="00EB6768" w:rsidP="006B3ECA">
      <w:pPr>
        <w:ind w:left="360"/>
        <w:jc w:val="both"/>
      </w:pPr>
    </w:p>
    <w:p w14:paraId="45A6CCE6" w14:textId="77777777" w:rsidR="00EB6768" w:rsidRDefault="00EB6768" w:rsidP="006B3ECA">
      <w:pPr>
        <w:ind w:left="360"/>
        <w:jc w:val="both"/>
      </w:pPr>
    </w:p>
    <w:p w14:paraId="0461B53F" w14:textId="77777777" w:rsidR="00EB6768" w:rsidRPr="00EB6768" w:rsidRDefault="00EB6768" w:rsidP="00EB6768">
      <w:pPr>
        <w:ind w:left="360"/>
        <w:jc w:val="both"/>
      </w:pPr>
      <w:r w:rsidRPr="00EB6768">
        <w:rPr>
          <w:b/>
        </w:rPr>
        <w:t xml:space="preserve">Ergonomía y Bienestar Físico en el Trabajo </w:t>
      </w:r>
    </w:p>
    <w:p w14:paraId="3372D687" w14:textId="77777777" w:rsidR="00EB6768" w:rsidRPr="00EB6768" w:rsidRDefault="00EB6768" w:rsidP="00EB6768">
      <w:pPr>
        <w:ind w:left="360"/>
        <w:jc w:val="both"/>
      </w:pPr>
      <w:r w:rsidRPr="00EB6768">
        <w:t xml:space="preserve"> </w:t>
      </w:r>
    </w:p>
    <w:p w14:paraId="579CCC10" w14:textId="77777777" w:rsidR="00EB6768" w:rsidRPr="00EB6768" w:rsidRDefault="00EB6768" w:rsidP="00EB6768">
      <w:pPr>
        <w:ind w:left="360"/>
        <w:jc w:val="both"/>
      </w:pPr>
      <w:r w:rsidRPr="00EB6768">
        <w:t xml:space="preserve">Introducción </w:t>
      </w:r>
    </w:p>
    <w:p w14:paraId="354D658B" w14:textId="77777777" w:rsidR="00EB6768" w:rsidRPr="00EB6768" w:rsidRDefault="00EB6768" w:rsidP="00EB6768">
      <w:pPr>
        <w:ind w:left="360"/>
        <w:jc w:val="both"/>
      </w:pPr>
      <w:r w:rsidRPr="00EB6768">
        <w:t xml:space="preserve">La ergonomía se define como la disciplina que estudia la interacción entre los trabajadores, sus herramientas y el entorno laboral, con el objetivo de optimizar la seguridad, la eficiencia y el bienestar físico y mental. En entornos hospitalarios, educativos y de oficina, la falta de ergonomía puede conducir a lesiones musculoesqueléticas, fatiga, dolor crónico, disminución del rendimiento laboral y aumento de los riesgos de accidentes. La implementación de principios ergonómicos adecuados, combinada con estrategias de bienestar físico, contribuye a mejorar la salud ocupacional, la productividad y la satisfacción del personal. </w:t>
      </w:r>
    </w:p>
    <w:p w14:paraId="753D5644" w14:textId="77777777" w:rsidR="00EB6768" w:rsidRPr="00EB6768" w:rsidRDefault="00EB6768" w:rsidP="00EB6768">
      <w:pPr>
        <w:ind w:left="360"/>
        <w:jc w:val="both"/>
      </w:pPr>
      <w:r w:rsidRPr="00EB6768">
        <w:t xml:space="preserve"> </w:t>
      </w:r>
    </w:p>
    <w:p w14:paraId="4D236790" w14:textId="77777777" w:rsidR="00EB6768" w:rsidRPr="00EB6768" w:rsidRDefault="00EB6768" w:rsidP="00EB6768">
      <w:pPr>
        <w:ind w:left="360"/>
        <w:jc w:val="both"/>
      </w:pPr>
      <w:r w:rsidRPr="00EB6768">
        <w:t xml:space="preserve">Objetivo </w:t>
      </w:r>
    </w:p>
    <w:p w14:paraId="6248D8B3" w14:textId="77777777" w:rsidR="00EB6768" w:rsidRDefault="00EB6768" w:rsidP="00EB6768">
      <w:pPr>
        <w:ind w:left="360"/>
        <w:jc w:val="both"/>
      </w:pPr>
      <w:r w:rsidRPr="00EB6768">
        <w:t xml:space="preserve">Analizar la importancia de la ergonomía y el bienestar físico en el trabajo, identificar los factores de riesgo asociados a la postura, el mobiliario y la organización laboral, y proponer estrategias preventivas para promover la salud y el desempeño del personal. </w:t>
      </w:r>
    </w:p>
    <w:p w14:paraId="634DA563" w14:textId="77777777" w:rsidR="00EB6768" w:rsidRPr="00EB6768" w:rsidRDefault="00EB6768" w:rsidP="00EB6768">
      <w:pPr>
        <w:ind w:left="360"/>
        <w:jc w:val="both"/>
      </w:pPr>
    </w:p>
    <w:p w14:paraId="1FAE3F9E" w14:textId="77777777" w:rsidR="00EB6768" w:rsidRPr="00EB6768" w:rsidRDefault="00EB6768" w:rsidP="00EB6768">
      <w:pPr>
        <w:ind w:left="360"/>
        <w:jc w:val="both"/>
      </w:pPr>
      <w:r w:rsidRPr="00EB6768">
        <w:t xml:space="preserve">Método </w:t>
      </w:r>
    </w:p>
    <w:p w14:paraId="7ACB5C26" w14:textId="77777777" w:rsidR="00EB6768" w:rsidRDefault="00EB6768" w:rsidP="00EB6768">
      <w:pPr>
        <w:ind w:left="360"/>
        <w:jc w:val="both"/>
      </w:pPr>
      <w:r w:rsidRPr="00EB6768">
        <w:t xml:space="preserve">Se realizó una revisión narrativa de literatura científica publicada entre 2010 y 2024, incluyendo artículos revisados por pares, guías de ergonomía laboral, protocolos de seguridad ocupacional y estudios de intervención en entornos hospitalarios y administrativos. Se seleccionaron trabajos que evaluaran la relación entre ergonomía, bienestar físico, prevención de lesiones y rendimiento </w:t>
      </w:r>
      <w:r w:rsidRPr="00EB6768">
        <w:lastRenderedPageBreak/>
        <w:t xml:space="preserve">laboral. La información se analizó de manera descriptiva, enfatizando medidas preventivas, formación y prácticas de autocuidado. </w:t>
      </w:r>
    </w:p>
    <w:p w14:paraId="76C7E753" w14:textId="77777777" w:rsidR="00EB6768" w:rsidRPr="00EB6768" w:rsidRDefault="00EB6768" w:rsidP="00EB6768">
      <w:pPr>
        <w:ind w:left="360"/>
        <w:jc w:val="both"/>
      </w:pPr>
    </w:p>
    <w:p w14:paraId="669B1025" w14:textId="77777777" w:rsidR="00EB6768" w:rsidRPr="00EB6768" w:rsidRDefault="00EB6768" w:rsidP="00EB6768">
      <w:pPr>
        <w:ind w:left="360"/>
        <w:jc w:val="both"/>
      </w:pPr>
      <w:r w:rsidRPr="00EB6768">
        <w:t xml:space="preserve">Resultados </w:t>
      </w:r>
    </w:p>
    <w:p w14:paraId="65C73C79" w14:textId="77777777" w:rsidR="00EB6768" w:rsidRDefault="00EB6768" w:rsidP="00EB6768">
      <w:pPr>
        <w:ind w:left="360"/>
        <w:jc w:val="both"/>
      </w:pPr>
      <w:r w:rsidRPr="00EB6768">
        <w:t xml:space="preserve">Los hallazgos de la revisión destacan que la implementación de medidas ergonómicas y estrategias de bienestar físico contribuye a la reducción de lesiones, el aumento de la productividad y la mejora del clima laboral. Entre las principales estrategias se incluyen: </w:t>
      </w:r>
    </w:p>
    <w:p w14:paraId="67CB8E05" w14:textId="77777777" w:rsidR="00EB6768" w:rsidRPr="00EB6768" w:rsidRDefault="00EB6768" w:rsidP="00EB6768">
      <w:pPr>
        <w:ind w:left="360"/>
        <w:jc w:val="both"/>
      </w:pPr>
    </w:p>
    <w:p w14:paraId="2767D06A" w14:textId="77777777" w:rsidR="00EB6768" w:rsidRPr="00EB6768" w:rsidRDefault="00EB6768" w:rsidP="00EB6768">
      <w:pPr>
        <w:ind w:left="360"/>
        <w:jc w:val="both"/>
      </w:pPr>
      <w:r w:rsidRPr="00EB6768">
        <w:t xml:space="preserve">Conclusiones </w:t>
      </w:r>
    </w:p>
    <w:p w14:paraId="54B33FE8" w14:textId="77777777" w:rsidR="00EB6768" w:rsidRPr="00EB6768" w:rsidRDefault="00EB6768" w:rsidP="00EB6768">
      <w:pPr>
        <w:ind w:left="360"/>
        <w:jc w:val="both"/>
      </w:pPr>
      <w:r w:rsidRPr="00EB6768">
        <w:t xml:space="preserve">La ergonomía y el bienestar físico son componentes esenciales de la salud ocupacional. La adaptación del entorno laboral, la formación en posturas y técnicas seguras, la promoción de hábitos saludables y la implementación de programas de prevención permiten minimizar riesgos, optimizar la productividad y mejorar la calidad de vida de los trabajadores. Un enfoque integral de ergonomía y bienestar físico fortalece la seguridad, eficiencia y sostenibilidad de los entornos laborales. </w:t>
      </w:r>
    </w:p>
    <w:p w14:paraId="7BA79978" w14:textId="639EDA65" w:rsidR="00EB6768" w:rsidRPr="00EB6768" w:rsidRDefault="00EB6768" w:rsidP="00EB6768">
      <w:pPr>
        <w:ind w:left="360"/>
        <w:jc w:val="both"/>
      </w:pPr>
      <w:r w:rsidRPr="00EB6768">
        <w:t xml:space="preserve">Bibliografía  </w:t>
      </w:r>
    </w:p>
    <w:p w14:paraId="67B789E7" w14:textId="77777777" w:rsidR="00EB6768" w:rsidRPr="00EB6768" w:rsidRDefault="00EB6768" w:rsidP="00EB6768">
      <w:pPr>
        <w:ind w:left="360"/>
        <w:jc w:val="both"/>
      </w:pPr>
      <w:proofErr w:type="spellStart"/>
      <w:r w:rsidRPr="00EB6768">
        <w:t>Karwowski</w:t>
      </w:r>
      <w:proofErr w:type="spellEnd"/>
      <w:r w:rsidRPr="00EB6768">
        <w:t xml:space="preserve"> W. International </w:t>
      </w:r>
      <w:proofErr w:type="spellStart"/>
      <w:r w:rsidRPr="00EB6768">
        <w:t>Encyclopedia</w:t>
      </w:r>
      <w:proofErr w:type="spellEnd"/>
      <w:r w:rsidRPr="00EB6768">
        <w:t xml:space="preserve"> </w:t>
      </w:r>
      <w:proofErr w:type="spellStart"/>
      <w:r w:rsidRPr="00EB6768">
        <w:t>of</w:t>
      </w:r>
      <w:proofErr w:type="spellEnd"/>
      <w:r w:rsidRPr="00EB6768">
        <w:t xml:space="preserve"> </w:t>
      </w:r>
      <w:proofErr w:type="spellStart"/>
      <w:r w:rsidRPr="00EB6768">
        <w:t>Ergonomics</w:t>
      </w:r>
      <w:proofErr w:type="spellEnd"/>
      <w:r w:rsidRPr="00EB6768">
        <w:t xml:space="preserve"> and Human </w:t>
      </w:r>
      <w:proofErr w:type="spellStart"/>
      <w:r w:rsidRPr="00EB6768">
        <w:t>Factors</w:t>
      </w:r>
      <w:proofErr w:type="spellEnd"/>
      <w:r w:rsidRPr="00EB6768">
        <w:t xml:space="preserve">. CRC </w:t>
      </w:r>
      <w:proofErr w:type="spellStart"/>
      <w:r w:rsidRPr="00EB6768">
        <w:t>Press</w:t>
      </w:r>
      <w:proofErr w:type="spellEnd"/>
      <w:r w:rsidRPr="00EB6768">
        <w:t xml:space="preserve">; 2012. </w:t>
      </w:r>
    </w:p>
    <w:p w14:paraId="0ACD62E4" w14:textId="77777777" w:rsidR="00EB6768" w:rsidRDefault="00EB6768" w:rsidP="006B3ECA">
      <w:pPr>
        <w:ind w:left="360"/>
        <w:jc w:val="both"/>
      </w:pPr>
    </w:p>
    <w:p w14:paraId="2D2189F2" w14:textId="77777777" w:rsidR="00EB6768" w:rsidRDefault="00EB6768" w:rsidP="006B3ECA">
      <w:pPr>
        <w:ind w:left="360"/>
        <w:jc w:val="both"/>
      </w:pPr>
    </w:p>
    <w:p w14:paraId="2C28360D" w14:textId="77777777" w:rsidR="00EB6768" w:rsidRDefault="00EB6768" w:rsidP="006B3ECA">
      <w:pPr>
        <w:ind w:left="360"/>
        <w:jc w:val="both"/>
      </w:pPr>
    </w:p>
    <w:p w14:paraId="423321EC" w14:textId="77777777" w:rsidR="00EB6768" w:rsidRDefault="00EB6768" w:rsidP="006B3ECA">
      <w:pPr>
        <w:ind w:left="360"/>
        <w:jc w:val="both"/>
      </w:pPr>
    </w:p>
    <w:p w14:paraId="45C86ABE" w14:textId="77777777" w:rsidR="00EB6768" w:rsidRDefault="00EB6768" w:rsidP="006B3ECA">
      <w:pPr>
        <w:ind w:left="360"/>
        <w:jc w:val="both"/>
      </w:pPr>
    </w:p>
    <w:p w14:paraId="733065FD" w14:textId="77777777" w:rsidR="00EB6768" w:rsidRDefault="00EB6768" w:rsidP="006B3ECA">
      <w:pPr>
        <w:ind w:left="360"/>
        <w:jc w:val="both"/>
      </w:pPr>
    </w:p>
    <w:p w14:paraId="0E55E1E5" w14:textId="77777777" w:rsidR="00EB6768" w:rsidRDefault="00EB6768" w:rsidP="006B3ECA">
      <w:pPr>
        <w:ind w:left="360"/>
        <w:jc w:val="both"/>
      </w:pPr>
    </w:p>
    <w:p w14:paraId="7CCAF563" w14:textId="77777777" w:rsidR="00EB6768" w:rsidRDefault="00EB6768" w:rsidP="006B3ECA">
      <w:pPr>
        <w:ind w:left="360"/>
        <w:jc w:val="both"/>
      </w:pPr>
    </w:p>
    <w:p w14:paraId="301EA1C0" w14:textId="77777777" w:rsidR="00EB6768" w:rsidRDefault="00EB6768" w:rsidP="006B3ECA">
      <w:pPr>
        <w:ind w:left="360"/>
        <w:jc w:val="both"/>
      </w:pPr>
    </w:p>
    <w:p w14:paraId="28EB53DE" w14:textId="77777777" w:rsidR="00EB6768" w:rsidRDefault="00EB6768" w:rsidP="006B3ECA">
      <w:pPr>
        <w:ind w:left="360"/>
        <w:jc w:val="both"/>
      </w:pPr>
    </w:p>
    <w:p w14:paraId="1BB91118" w14:textId="77777777" w:rsidR="00EB6768" w:rsidRDefault="00EB6768" w:rsidP="006B3ECA">
      <w:pPr>
        <w:ind w:left="360"/>
        <w:jc w:val="both"/>
      </w:pPr>
    </w:p>
    <w:p w14:paraId="749E313B" w14:textId="77777777" w:rsidR="00EB6768" w:rsidRDefault="00EB6768" w:rsidP="006B3ECA">
      <w:pPr>
        <w:ind w:left="360"/>
        <w:jc w:val="both"/>
      </w:pPr>
    </w:p>
    <w:p w14:paraId="1A1AAA7C" w14:textId="77777777" w:rsidR="00EB6768" w:rsidRDefault="00EB6768" w:rsidP="006B3ECA">
      <w:pPr>
        <w:ind w:left="360"/>
        <w:jc w:val="both"/>
      </w:pPr>
    </w:p>
    <w:p w14:paraId="1EAB07D6" w14:textId="77777777" w:rsidR="00EB6768" w:rsidRDefault="00EB6768" w:rsidP="006B3ECA">
      <w:pPr>
        <w:ind w:left="360"/>
        <w:jc w:val="both"/>
      </w:pPr>
    </w:p>
    <w:p w14:paraId="34406108" w14:textId="77777777" w:rsidR="00EB6768" w:rsidRDefault="00EB6768" w:rsidP="006B3ECA">
      <w:pPr>
        <w:ind w:left="360"/>
        <w:jc w:val="both"/>
      </w:pPr>
    </w:p>
    <w:p w14:paraId="6DFC26AF" w14:textId="77777777" w:rsidR="00EB6768" w:rsidRDefault="00EB6768" w:rsidP="006B3ECA">
      <w:pPr>
        <w:ind w:left="360"/>
        <w:jc w:val="both"/>
      </w:pPr>
    </w:p>
    <w:p w14:paraId="2456182B" w14:textId="77777777" w:rsidR="00EB6768" w:rsidRDefault="00EB6768" w:rsidP="006B3ECA">
      <w:pPr>
        <w:ind w:left="360"/>
        <w:jc w:val="both"/>
      </w:pPr>
    </w:p>
    <w:p w14:paraId="49BC83C5" w14:textId="77777777" w:rsidR="00EB6768" w:rsidRDefault="00EB6768" w:rsidP="006B3ECA">
      <w:pPr>
        <w:ind w:left="360"/>
        <w:jc w:val="both"/>
      </w:pPr>
    </w:p>
    <w:p w14:paraId="10C25790" w14:textId="77777777" w:rsidR="00EB6768" w:rsidRDefault="00EB6768" w:rsidP="006B3ECA">
      <w:pPr>
        <w:ind w:left="360"/>
        <w:jc w:val="both"/>
      </w:pPr>
    </w:p>
    <w:p w14:paraId="19226F3F" w14:textId="77777777" w:rsidR="00EB6768" w:rsidRDefault="00EB6768" w:rsidP="006B3ECA">
      <w:pPr>
        <w:ind w:left="360"/>
        <w:jc w:val="both"/>
      </w:pPr>
    </w:p>
    <w:p w14:paraId="3742DC63" w14:textId="77777777" w:rsidR="00EB6768" w:rsidRDefault="00EB6768" w:rsidP="006B3ECA">
      <w:pPr>
        <w:ind w:left="360"/>
        <w:jc w:val="both"/>
      </w:pPr>
    </w:p>
    <w:p w14:paraId="705EEAB3" w14:textId="77777777" w:rsidR="00EB6768" w:rsidRDefault="00EB6768" w:rsidP="006B3ECA">
      <w:pPr>
        <w:ind w:left="360"/>
        <w:jc w:val="both"/>
      </w:pPr>
    </w:p>
    <w:p w14:paraId="446392F9" w14:textId="77777777" w:rsidR="00EB6768" w:rsidRDefault="00EB6768" w:rsidP="006B3ECA">
      <w:pPr>
        <w:ind w:left="360"/>
        <w:jc w:val="both"/>
      </w:pPr>
    </w:p>
    <w:p w14:paraId="143F99DC" w14:textId="77777777" w:rsidR="00EB6768" w:rsidRDefault="00EB6768" w:rsidP="006B3ECA">
      <w:pPr>
        <w:ind w:left="360"/>
        <w:jc w:val="both"/>
      </w:pPr>
    </w:p>
    <w:p w14:paraId="424FC25B" w14:textId="77777777" w:rsidR="00EB6768" w:rsidRDefault="00EB6768" w:rsidP="006B3ECA">
      <w:pPr>
        <w:ind w:left="360"/>
        <w:jc w:val="both"/>
      </w:pPr>
    </w:p>
    <w:p w14:paraId="14EFB1A2" w14:textId="77777777" w:rsidR="00EB6768" w:rsidRDefault="00EB6768" w:rsidP="006B3ECA">
      <w:pPr>
        <w:ind w:left="360"/>
        <w:jc w:val="both"/>
      </w:pPr>
    </w:p>
    <w:p w14:paraId="69CB0FF4" w14:textId="77777777" w:rsidR="00EB6768" w:rsidRDefault="00EB6768" w:rsidP="006B3ECA">
      <w:pPr>
        <w:ind w:left="360"/>
        <w:jc w:val="both"/>
      </w:pPr>
    </w:p>
    <w:p w14:paraId="7F0E154E" w14:textId="77777777" w:rsidR="00EB6768" w:rsidRDefault="00EB6768" w:rsidP="006B3ECA">
      <w:pPr>
        <w:ind w:left="360"/>
        <w:jc w:val="both"/>
      </w:pPr>
    </w:p>
    <w:p w14:paraId="63818BA4" w14:textId="77777777" w:rsidR="00EB6768" w:rsidRPr="00EB6768" w:rsidRDefault="00EB6768" w:rsidP="00EB6768">
      <w:pPr>
        <w:ind w:left="360"/>
        <w:jc w:val="both"/>
      </w:pPr>
      <w:r w:rsidRPr="00EB6768">
        <w:rPr>
          <w:b/>
        </w:rPr>
        <w:t xml:space="preserve">Tecnologías para la Educación y Formación de Profesionales en el entorno hospitalario </w:t>
      </w:r>
    </w:p>
    <w:p w14:paraId="7BD705D1" w14:textId="77777777" w:rsidR="00EB6768" w:rsidRPr="00EB6768" w:rsidRDefault="00EB6768" w:rsidP="00EB6768">
      <w:pPr>
        <w:ind w:left="360"/>
        <w:jc w:val="both"/>
      </w:pPr>
      <w:r w:rsidRPr="00EB6768">
        <w:t xml:space="preserve">Introducción </w:t>
      </w:r>
    </w:p>
    <w:p w14:paraId="03070AB5" w14:textId="77777777" w:rsidR="00EB6768" w:rsidRPr="00EB6768" w:rsidRDefault="00EB6768" w:rsidP="00EB6768">
      <w:pPr>
        <w:ind w:left="360"/>
        <w:jc w:val="both"/>
      </w:pPr>
      <w:r w:rsidRPr="00EB6768">
        <w:t xml:space="preserve">El avance de la tecnología ha transformado los procesos de educación y formación profesional en múltiples ámbitos, incluyendo la salud, la educación y la gestión organizacional. Las herramientas digitales, plataformas de aprendizaje virtual, simuladores y recursos interactivos permiten un aprendizaje flexible, accesible y personalizado, potenciando la adquisición de competencias, la práctica segura de procedimientos y la actualización continua del personal. La integración de estas tecnologías facilita la enseñanza basada en evidencia, reduce errores en la práctica profesional y mejora la eficiencia del aprendizaje. </w:t>
      </w:r>
    </w:p>
    <w:p w14:paraId="403264E5" w14:textId="77777777" w:rsidR="00EB6768" w:rsidRPr="00EB6768" w:rsidRDefault="00EB6768" w:rsidP="00EB6768">
      <w:pPr>
        <w:ind w:left="360"/>
        <w:jc w:val="both"/>
      </w:pPr>
      <w:r w:rsidRPr="00EB6768">
        <w:t xml:space="preserve">Objetivo </w:t>
      </w:r>
    </w:p>
    <w:p w14:paraId="6855864C" w14:textId="77777777" w:rsidR="00EB6768" w:rsidRPr="00EB6768" w:rsidRDefault="00EB6768" w:rsidP="00EB6768">
      <w:pPr>
        <w:ind w:left="360"/>
        <w:jc w:val="both"/>
      </w:pPr>
      <w:r w:rsidRPr="00EB6768">
        <w:t xml:space="preserve">Analizar el impacto de las tecnologías digitales en la educación y formación de profesionales, identificando estrategias efectivas para mejorar competencias, seguridad, desempeño y aprendizaje continuo en distintos entornos laborales. </w:t>
      </w:r>
    </w:p>
    <w:p w14:paraId="340E120A" w14:textId="77777777" w:rsidR="00EB6768" w:rsidRPr="00EB6768" w:rsidRDefault="00EB6768" w:rsidP="00EB6768">
      <w:pPr>
        <w:ind w:left="360"/>
        <w:jc w:val="both"/>
      </w:pPr>
      <w:r w:rsidRPr="00EB6768">
        <w:t xml:space="preserve">Método </w:t>
      </w:r>
    </w:p>
    <w:p w14:paraId="1AD6C9D9" w14:textId="77777777" w:rsidR="00EB6768" w:rsidRPr="00EB6768" w:rsidRDefault="00EB6768" w:rsidP="00EB6768">
      <w:pPr>
        <w:ind w:left="360"/>
        <w:jc w:val="both"/>
      </w:pPr>
      <w:r w:rsidRPr="00EB6768">
        <w:t xml:space="preserve">Se realizó una revisión narrativa de literatura publicada entre 2010 y 2024, incluyendo artículos revisados por pares, informes institucionales y guías de organismos internacionales sobre educación digital y formación profesional. Se seleccionaron estudios que evaluaran el uso de plataformas virtuales, simuladores, realidad aumentada y herramientas interactivas en la capacitación de personal sanitario, educativo y organizacional. La información fue sintetizada de manera descriptiva, enfocándose en los beneficios, desafíos y buenas prácticas de la integración tecnológica en programas de formación. </w:t>
      </w:r>
    </w:p>
    <w:p w14:paraId="3D0A56DC" w14:textId="77777777" w:rsidR="00EB6768" w:rsidRPr="00EB6768" w:rsidRDefault="00EB6768" w:rsidP="00EB6768">
      <w:pPr>
        <w:ind w:left="360"/>
        <w:jc w:val="both"/>
      </w:pPr>
      <w:r w:rsidRPr="00EB6768">
        <w:t xml:space="preserve">Resultados </w:t>
      </w:r>
    </w:p>
    <w:p w14:paraId="50B30545" w14:textId="77777777" w:rsidR="00EB6768" w:rsidRPr="00EB6768" w:rsidRDefault="00EB6768" w:rsidP="00EB6768">
      <w:pPr>
        <w:ind w:left="360"/>
        <w:jc w:val="both"/>
      </w:pPr>
      <w:r w:rsidRPr="00EB6768">
        <w:t xml:space="preserve">Los estudios muestran que la incorporación de tecnologías digitales mejora significativamente el aprendizaje, la adquisición de competencias y la seguridad en la práctica profesional. Entre los hallazgos más importantes se destacan: Aprendizaje flexible y accesible: plataformas virtuales permiten acceder a contenidos desde cualquier lugar y en horarios adaptados a la disponibilidad </w:t>
      </w:r>
      <w:r w:rsidRPr="00EB6768">
        <w:lastRenderedPageBreak/>
        <w:t xml:space="preserve">del profesional. Simulación y práctica segura: simuladores y entornos virtuales posibilitan la práctica de procedimientos clínicos o técnicos sin riesgo para pacientes o entornos reales. </w:t>
      </w:r>
    </w:p>
    <w:p w14:paraId="7EDE0F9D" w14:textId="77777777" w:rsidR="00EB6768" w:rsidRPr="00EB6768" w:rsidRDefault="00EB6768" w:rsidP="00EB6768">
      <w:pPr>
        <w:ind w:left="360"/>
        <w:jc w:val="both"/>
      </w:pPr>
      <w:r w:rsidRPr="00EB6768">
        <w:t xml:space="preserve">Conclusiones </w:t>
      </w:r>
    </w:p>
    <w:p w14:paraId="2809FB4A" w14:textId="77777777" w:rsidR="00EB6768" w:rsidRPr="00EB6768" w:rsidRDefault="00EB6768" w:rsidP="00EB6768">
      <w:pPr>
        <w:ind w:left="360"/>
        <w:jc w:val="both"/>
      </w:pPr>
      <w:r w:rsidRPr="00EB6768">
        <w:t xml:space="preserve">Las tecnologías aplicadas a la educación y formación profesional constituyen un recurso estratégico para mejorar la capacitación, la adquisición de competencias y la seguridad en la práctica laboral. La integración de plataformas virtuales, simuladores, herramientas interactivas y recursos digitales facilita el aprendizaje continuo, promueve la actualización profesional y contribuye a un desempeño más eficiente y seguro. Un enfoque equilibrado entre tecnología y métodos tradicionales potencia la efectividad de los programas educativos y fortalece el desarrollo profesional integral. </w:t>
      </w:r>
    </w:p>
    <w:p w14:paraId="21FA0619" w14:textId="77777777" w:rsidR="00EB6768" w:rsidRPr="00EB6768" w:rsidRDefault="00EB6768" w:rsidP="00EB6768">
      <w:pPr>
        <w:ind w:left="360"/>
        <w:jc w:val="both"/>
      </w:pPr>
      <w:r w:rsidRPr="00EB6768">
        <w:t xml:space="preserve">Bibliografía  </w:t>
      </w:r>
    </w:p>
    <w:p w14:paraId="0FC8BA1D" w14:textId="77777777" w:rsidR="00EB6768" w:rsidRPr="00EB6768" w:rsidRDefault="00EB6768" w:rsidP="00EB6768">
      <w:pPr>
        <w:ind w:left="360"/>
        <w:jc w:val="both"/>
      </w:pPr>
      <w:r w:rsidRPr="00EB6768">
        <w:t xml:space="preserve">Cook DA, Levinson AJ, </w:t>
      </w:r>
      <w:proofErr w:type="spellStart"/>
      <w:r w:rsidRPr="00EB6768">
        <w:t>Garside</w:t>
      </w:r>
      <w:proofErr w:type="spellEnd"/>
      <w:r w:rsidRPr="00EB6768">
        <w:t xml:space="preserve"> S, et al. “Internet-</w:t>
      </w:r>
      <w:proofErr w:type="spellStart"/>
      <w:r w:rsidRPr="00EB6768">
        <w:t>based</w:t>
      </w:r>
      <w:proofErr w:type="spellEnd"/>
      <w:r w:rsidRPr="00EB6768">
        <w:t xml:space="preserve"> </w:t>
      </w:r>
      <w:proofErr w:type="spellStart"/>
      <w:r w:rsidRPr="00EB6768">
        <w:t>learning</w:t>
      </w:r>
      <w:proofErr w:type="spellEnd"/>
      <w:r w:rsidRPr="00EB6768">
        <w:t xml:space="preserve"> in </w:t>
      </w:r>
      <w:proofErr w:type="spellStart"/>
      <w:r w:rsidRPr="00EB6768">
        <w:t>the</w:t>
      </w:r>
      <w:proofErr w:type="spellEnd"/>
      <w:r w:rsidRPr="00EB6768">
        <w:t xml:space="preserve"> </w:t>
      </w:r>
      <w:proofErr w:type="spellStart"/>
      <w:r w:rsidRPr="00EB6768">
        <w:t>health</w:t>
      </w:r>
      <w:proofErr w:type="spellEnd"/>
      <w:r w:rsidRPr="00EB6768">
        <w:t xml:space="preserve"> </w:t>
      </w:r>
      <w:proofErr w:type="spellStart"/>
      <w:r w:rsidRPr="00EB6768">
        <w:t>professions</w:t>
      </w:r>
      <w:proofErr w:type="spellEnd"/>
      <w:r w:rsidRPr="00EB6768">
        <w:t>: a meta-</w:t>
      </w:r>
      <w:proofErr w:type="spellStart"/>
      <w:r w:rsidRPr="00EB6768">
        <w:t>analysis</w:t>
      </w:r>
      <w:proofErr w:type="spellEnd"/>
      <w:r w:rsidRPr="00EB6768">
        <w:t xml:space="preserve">.” JAMA. 2008;300(10):1181–1196. </w:t>
      </w:r>
    </w:p>
    <w:p w14:paraId="71BA366E" w14:textId="77777777" w:rsidR="00EB6768" w:rsidRDefault="00EB6768" w:rsidP="006B3ECA">
      <w:pPr>
        <w:ind w:left="360"/>
        <w:jc w:val="both"/>
      </w:pPr>
    </w:p>
    <w:p w14:paraId="1F9CC630" w14:textId="77777777" w:rsidR="00EB6768" w:rsidRDefault="00EB6768" w:rsidP="006B3ECA">
      <w:pPr>
        <w:ind w:left="360"/>
        <w:jc w:val="both"/>
      </w:pPr>
    </w:p>
    <w:p w14:paraId="30FCDBDE" w14:textId="77777777" w:rsidR="00EB6768" w:rsidRDefault="00EB6768" w:rsidP="006B3ECA">
      <w:pPr>
        <w:ind w:left="360"/>
        <w:jc w:val="both"/>
      </w:pPr>
    </w:p>
    <w:p w14:paraId="5CADE487" w14:textId="77777777" w:rsidR="00EB6768" w:rsidRDefault="00EB6768" w:rsidP="006B3ECA">
      <w:pPr>
        <w:ind w:left="360"/>
        <w:jc w:val="both"/>
      </w:pPr>
    </w:p>
    <w:p w14:paraId="2511C938" w14:textId="77777777" w:rsidR="00EB6768" w:rsidRDefault="00EB6768" w:rsidP="006B3ECA">
      <w:pPr>
        <w:ind w:left="360"/>
        <w:jc w:val="both"/>
      </w:pPr>
    </w:p>
    <w:p w14:paraId="486D2103" w14:textId="77777777" w:rsidR="00EB6768" w:rsidRDefault="00EB6768" w:rsidP="006B3ECA">
      <w:pPr>
        <w:ind w:left="360"/>
        <w:jc w:val="both"/>
      </w:pPr>
    </w:p>
    <w:p w14:paraId="73F79C8C" w14:textId="77777777" w:rsidR="00EB6768" w:rsidRDefault="00EB6768" w:rsidP="006B3ECA">
      <w:pPr>
        <w:ind w:left="360"/>
        <w:jc w:val="both"/>
      </w:pPr>
    </w:p>
    <w:p w14:paraId="3FE03256" w14:textId="77777777" w:rsidR="00EB6768" w:rsidRDefault="00EB6768" w:rsidP="006B3ECA">
      <w:pPr>
        <w:ind w:left="360"/>
        <w:jc w:val="both"/>
      </w:pPr>
    </w:p>
    <w:p w14:paraId="41010FF0" w14:textId="77777777" w:rsidR="00EB6768" w:rsidRDefault="00EB6768" w:rsidP="006B3ECA">
      <w:pPr>
        <w:ind w:left="360"/>
        <w:jc w:val="both"/>
      </w:pPr>
    </w:p>
    <w:p w14:paraId="3C30A3CE" w14:textId="77777777" w:rsidR="00EB6768" w:rsidRDefault="00EB6768" w:rsidP="006B3ECA">
      <w:pPr>
        <w:ind w:left="360"/>
        <w:jc w:val="both"/>
      </w:pPr>
    </w:p>
    <w:p w14:paraId="3C8F6C29" w14:textId="77777777" w:rsidR="00EB6768" w:rsidRDefault="00EB6768" w:rsidP="006B3ECA">
      <w:pPr>
        <w:ind w:left="360"/>
        <w:jc w:val="both"/>
      </w:pPr>
    </w:p>
    <w:p w14:paraId="46C78836" w14:textId="77777777" w:rsidR="00EB6768" w:rsidRDefault="00EB6768" w:rsidP="006B3ECA">
      <w:pPr>
        <w:ind w:left="360"/>
        <w:jc w:val="both"/>
      </w:pPr>
    </w:p>
    <w:p w14:paraId="64F10D70" w14:textId="77777777" w:rsidR="00EB6768" w:rsidRDefault="00EB6768" w:rsidP="006B3ECA">
      <w:pPr>
        <w:ind w:left="360"/>
        <w:jc w:val="both"/>
      </w:pPr>
    </w:p>
    <w:p w14:paraId="46851370" w14:textId="77777777" w:rsidR="00EB6768" w:rsidRDefault="00EB6768" w:rsidP="006B3ECA">
      <w:pPr>
        <w:ind w:left="360"/>
        <w:jc w:val="both"/>
      </w:pPr>
    </w:p>
    <w:p w14:paraId="261A8A37" w14:textId="77777777" w:rsidR="00EB6768" w:rsidRDefault="00EB6768" w:rsidP="006B3ECA">
      <w:pPr>
        <w:ind w:left="360"/>
        <w:jc w:val="both"/>
      </w:pPr>
    </w:p>
    <w:p w14:paraId="0A938F00" w14:textId="77777777" w:rsidR="00EB6768" w:rsidRDefault="00EB6768" w:rsidP="006B3ECA">
      <w:pPr>
        <w:ind w:left="360"/>
        <w:jc w:val="both"/>
      </w:pPr>
    </w:p>
    <w:p w14:paraId="4282938F" w14:textId="77777777" w:rsidR="00EB6768" w:rsidRDefault="00EB6768" w:rsidP="006B3ECA">
      <w:pPr>
        <w:ind w:left="360"/>
        <w:jc w:val="both"/>
      </w:pPr>
    </w:p>
    <w:p w14:paraId="594C4C05" w14:textId="77777777" w:rsidR="00EB6768" w:rsidRDefault="00EB6768" w:rsidP="006B3ECA">
      <w:pPr>
        <w:ind w:left="360"/>
        <w:jc w:val="both"/>
      </w:pPr>
    </w:p>
    <w:p w14:paraId="198DF72C" w14:textId="77777777" w:rsidR="00EB6768" w:rsidRDefault="00EB6768" w:rsidP="006B3ECA">
      <w:pPr>
        <w:ind w:left="360"/>
        <w:jc w:val="both"/>
      </w:pPr>
    </w:p>
    <w:p w14:paraId="767F3543" w14:textId="77777777" w:rsidR="00EB6768" w:rsidRDefault="00EB6768" w:rsidP="006B3ECA">
      <w:pPr>
        <w:ind w:left="360"/>
        <w:jc w:val="both"/>
      </w:pPr>
    </w:p>
    <w:p w14:paraId="5A91012D" w14:textId="77777777" w:rsidR="00EB6768" w:rsidRDefault="00EB6768" w:rsidP="006B3ECA">
      <w:pPr>
        <w:ind w:left="360"/>
        <w:jc w:val="both"/>
      </w:pPr>
    </w:p>
    <w:p w14:paraId="447E0B68" w14:textId="77777777" w:rsidR="00EB6768" w:rsidRDefault="00EB6768" w:rsidP="006B3ECA">
      <w:pPr>
        <w:ind w:left="360"/>
        <w:jc w:val="both"/>
      </w:pPr>
    </w:p>
    <w:p w14:paraId="39BD5C44" w14:textId="77777777" w:rsidR="00EB6768" w:rsidRDefault="00EB6768" w:rsidP="006B3ECA">
      <w:pPr>
        <w:ind w:left="360"/>
        <w:jc w:val="both"/>
      </w:pPr>
    </w:p>
    <w:p w14:paraId="25281D93" w14:textId="77777777" w:rsidR="00EB6768" w:rsidRDefault="00EB6768" w:rsidP="006B3ECA">
      <w:pPr>
        <w:ind w:left="360"/>
        <w:jc w:val="both"/>
      </w:pPr>
    </w:p>
    <w:p w14:paraId="0E3E1EA9" w14:textId="77777777" w:rsidR="00EB6768" w:rsidRDefault="00EB6768" w:rsidP="006B3ECA">
      <w:pPr>
        <w:ind w:left="360"/>
        <w:jc w:val="both"/>
      </w:pPr>
    </w:p>
    <w:p w14:paraId="09861BEC" w14:textId="77777777" w:rsidR="00EB6768" w:rsidRDefault="00EB6768" w:rsidP="006B3ECA">
      <w:pPr>
        <w:ind w:left="360"/>
        <w:jc w:val="both"/>
      </w:pPr>
    </w:p>
    <w:p w14:paraId="3D6B4D44" w14:textId="77777777" w:rsidR="00EB6768" w:rsidRDefault="00EB6768" w:rsidP="006B3ECA">
      <w:pPr>
        <w:ind w:left="360"/>
        <w:jc w:val="both"/>
      </w:pPr>
    </w:p>
    <w:p w14:paraId="3EAAE47C" w14:textId="77777777" w:rsidR="00EB6768" w:rsidRDefault="00EB6768" w:rsidP="006B3ECA">
      <w:pPr>
        <w:ind w:left="360"/>
        <w:jc w:val="both"/>
      </w:pPr>
    </w:p>
    <w:p w14:paraId="036B0430" w14:textId="77777777" w:rsidR="00EB6768" w:rsidRDefault="00EB6768" w:rsidP="006B3ECA">
      <w:pPr>
        <w:ind w:left="360"/>
        <w:jc w:val="both"/>
      </w:pPr>
    </w:p>
    <w:p w14:paraId="2552587E" w14:textId="77777777" w:rsidR="0000024B" w:rsidRPr="0000024B" w:rsidRDefault="0000024B" w:rsidP="0000024B">
      <w:pPr>
        <w:ind w:left="360"/>
        <w:jc w:val="both"/>
      </w:pPr>
      <w:r w:rsidRPr="0000024B">
        <w:rPr>
          <w:b/>
        </w:rPr>
        <w:t xml:space="preserve">Igualdad, Inclusión y Diversidad en Entornos Profesionales hospitalarios </w:t>
      </w:r>
    </w:p>
    <w:p w14:paraId="6319956A" w14:textId="77777777" w:rsidR="0000024B" w:rsidRPr="0000024B" w:rsidRDefault="0000024B" w:rsidP="0000024B">
      <w:pPr>
        <w:ind w:left="360"/>
        <w:jc w:val="both"/>
      </w:pPr>
      <w:r w:rsidRPr="0000024B">
        <w:t xml:space="preserve">Introducción </w:t>
      </w:r>
    </w:p>
    <w:p w14:paraId="6785F3D3" w14:textId="77777777" w:rsidR="0000024B" w:rsidRPr="0000024B" w:rsidRDefault="0000024B" w:rsidP="0000024B">
      <w:pPr>
        <w:ind w:left="360"/>
        <w:jc w:val="both"/>
      </w:pPr>
      <w:r w:rsidRPr="0000024B">
        <w:t xml:space="preserve">La igualdad, inclusión y diversidad constituyen principios fundamentales para garantizar un entorno profesional justo, equitativo y respetuoso. La integración de personas con distintas características de género, etnia, edad, capacidades, orientación sexual y formación profesional en los equipos de trabajo no solo promueve la justicia social, sino que también mejora la creatividad, la innovación y el desempeño organizacional. La gestión efectiva de la diversidad requiere políticas institucionales claras, cultura inclusiva, formación del personal y medidas concretas que prevengan la discriminación y fomenten la participación equitativa. </w:t>
      </w:r>
    </w:p>
    <w:p w14:paraId="18E7CA35" w14:textId="77777777" w:rsidR="0000024B" w:rsidRPr="0000024B" w:rsidRDefault="0000024B" w:rsidP="0000024B">
      <w:pPr>
        <w:ind w:left="360"/>
        <w:jc w:val="both"/>
      </w:pPr>
      <w:r w:rsidRPr="0000024B">
        <w:t xml:space="preserve">Objetivo </w:t>
      </w:r>
    </w:p>
    <w:p w14:paraId="0F4523F4" w14:textId="77777777" w:rsidR="0000024B" w:rsidRPr="0000024B" w:rsidRDefault="0000024B" w:rsidP="0000024B">
      <w:pPr>
        <w:ind w:left="360"/>
        <w:jc w:val="both"/>
      </w:pPr>
      <w:r w:rsidRPr="0000024B">
        <w:t xml:space="preserve">Analizar el impacto de la igualdad, inclusión y diversidad en entornos profesionales, identificando estrategias y buenas prácticas para promover un ambiente laboral inclusivo, seguro y respetuoso, así como sus efectos sobre el rendimiento y la satisfacción del personal. </w:t>
      </w:r>
    </w:p>
    <w:p w14:paraId="6A81132B" w14:textId="77777777" w:rsidR="0000024B" w:rsidRPr="0000024B" w:rsidRDefault="0000024B" w:rsidP="0000024B">
      <w:pPr>
        <w:ind w:left="360"/>
        <w:jc w:val="both"/>
      </w:pPr>
      <w:r w:rsidRPr="0000024B">
        <w:t xml:space="preserve">Método </w:t>
      </w:r>
    </w:p>
    <w:p w14:paraId="74C9360E" w14:textId="77777777" w:rsidR="0000024B" w:rsidRPr="0000024B" w:rsidRDefault="0000024B" w:rsidP="0000024B">
      <w:pPr>
        <w:ind w:left="360"/>
        <w:jc w:val="both"/>
      </w:pPr>
      <w:r w:rsidRPr="0000024B">
        <w:t xml:space="preserve">Se realizó una revisión narrativa de literatura científica publicada entre 2010 y 2024, incluyendo artículos revisados por pares, informes institucionales y guías de organismos internacionales sobre diversidad e inclusión laboral. Se seleccionaron estudios que evaluaran políticas de igualdad, programas de inclusión, formación en competencias interculturales y medidas de prevención de discriminación en distintos entornos profesionales. La información se sintetizó de manera descriptiva, enfatizando estrategias efectivas y resultados en bienestar, productividad y clima laboral. </w:t>
      </w:r>
    </w:p>
    <w:p w14:paraId="662BA454" w14:textId="77777777" w:rsidR="0000024B" w:rsidRPr="0000024B" w:rsidRDefault="0000024B" w:rsidP="0000024B">
      <w:pPr>
        <w:ind w:left="360"/>
        <w:jc w:val="both"/>
      </w:pPr>
      <w:r w:rsidRPr="0000024B">
        <w:t xml:space="preserve">Resultados </w:t>
      </w:r>
    </w:p>
    <w:p w14:paraId="334C246D" w14:textId="77777777" w:rsidR="0000024B" w:rsidRPr="0000024B" w:rsidRDefault="0000024B" w:rsidP="0000024B">
      <w:pPr>
        <w:ind w:left="360"/>
        <w:jc w:val="both"/>
      </w:pPr>
      <w:r w:rsidRPr="0000024B">
        <w:t xml:space="preserve">Los estudios revisados muestran que la implementación de políticas y estrategias de igualdad, inclusión y diversidad tiene múltiples beneficios para los entornos profesionales: Promoción de la igualdad de oportunidades: políticas claras que aseguran acceso equitativo a puestos, formación y liderazgo, independientemente de género, etnia, edad o discapacidad. La evidencia sugiere que los entornos que priorizan la diversidad y la inclusión logran un mejor desempeño organizacional, mayor satisfacción del personal y fortalecen la reputación institucional. </w:t>
      </w:r>
    </w:p>
    <w:p w14:paraId="0B1E3162" w14:textId="77777777" w:rsidR="0000024B" w:rsidRPr="0000024B" w:rsidRDefault="0000024B" w:rsidP="0000024B">
      <w:pPr>
        <w:ind w:left="360"/>
        <w:jc w:val="both"/>
      </w:pPr>
      <w:r w:rsidRPr="0000024B">
        <w:t xml:space="preserve">Conclusiones </w:t>
      </w:r>
    </w:p>
    <w:p w14:paraId="20593087" w14:textId="77777777" w:rsidR="0000024B" w:rsidRPr="0000024B" w:rsidRDefault="0000024B" w:rsidP="0000024B">
      <w:pPr>
        <w:ind w:left="360"/>
        <w:jc w:val="both"/>
      </w:pPr>
      <w:r w:rsidRPr="0000024B">
        <w:lastRenderedPageBreak/>
        <w:t xml:space="preserve">La igualdad, inclusión y diversidad son elementos esenciales para la construcción de entornos profesionales justos, equitativos y productivos. La implementación de políticas inclusivas, la formación continua del personal y la promoción de una cultura organizacional respetuosa contribuyen a prevenir discriminación, mejorar la cohesión del equipo y optimizar el desempeño laboral. Las organizaciones que incorporan la diversidad de manera efectiva fortalecen su capacidad de innovación, adaptabilidad y sostenibilidad. </w:t>
      </w:r>
    </w:p>
    <w:p w14:paraId="18A7802A" w14:textId="77777777" w:rsidR="0000024B" w:rsidRPr="0000024B" w:rsidRDefault="0000024B" w:rsidP="0000024B">
      <w:pPr>
        <w:ind w:left="360"/>
        <w:jc w:val="both"/>
      </w:pPr>
      <w:r w:rsidRPr="0000024B">
        <w:t xml:space="preserve">Bibliografía  </w:t>
      </w:r>
    </w:p>
    <w:p w14:paraId="6CEC8BEB" w14:textId="77777777" w:rsidR="0000024B" w:rsidRPr="0000024B" w:rsidRDefault="0000024B" w:rsidP="0000024B">
      <w:pPr>
        <w:ind w:left="360"/>
        <w:jc w:val="both"/>
      </w:pPr>
      <w:r w:rsidRPr="0000024B">
        <w:t xml:space="preserve">Shore LM, </w:t>
      </w:r>
      <w:proofErr w:type="spellStart"/>
      <w:r w:rsidRPr="0000024B">
        <w:t>Randel</w:t>
      </w:r>
      <w:proofErr w:type="spellEnd"/>
      <w:r w:rsidRPr="0000024B">
        <w:t xml:space="preserve"> AE, Chung B, et al. “</w:t>
      </w:r>
      <w:proofErr w:type="spellStart"/>
      <w:r w:rsidRPr="0000024B">
        <w:t>Inclusion</w:t>
      </w:r>
      <w:proofErr w:type="spellEnd"/>
      <w:r w:rsidRPr="0000024B">
        <w:t xml:space="preserve"> and </w:t>
      </w:r>
      <w:proofErr w:type="spellStart"/>
      <w:r w:rsidRPr="0000024B">
        <w:t>diversity</w:t>
      </w:r>
      <w:proofErr w:type="spellEnd"/>
      <w:r w:rsidRPr="0000024B">
        <w:t xml:space="preserve"> in </w:t>
      </w:r>
      <w:proofErr w:type="spellStart"/>
      <w:r w:rsidRPr="0000024B">
        <w:t>work</w:t>
      </w:r>
      <w:proofErr w:type="spellEnd"/>
      <w:r w:rsidRPr="0000024B">
        <w:t xml:space="preserve"> </w:t>
      </w:r>
      <w:proofErr w:type="spellStart"/>
      <w:r w:rsidRPr="0000024B">
        <w:t>groups</w:t>
      </w:r>
      <w:proofErr w:type="spellEnd"/>
      <w:r w:rsidRPr="0000024B">
        <w:t xml:space="preserve">: a </w:t>
      </w:r>
      <w:proofErr w:type="spellStart"/>
      <w:r w:rsidRPr="0000024B">
        <w:t>review</w:t>
      </w:r>
      <w:proofErr w:type="spellEnd"/>
      <w:r w:rsidRPr="0000024B">
        <w:t xml:space="preserve"> and </w:t>
      </w:r>
      <w:proofErr w:type="spellStart"/>
      <w:r w:rsidRPr="0000024B">
        <w:t>model</w:t>
      </w:r>
      <w:proofErr w:type="spellEnd"/>
      <w:r w:rsidRPr="0000024B">
        <w:t xml:space="preserve"> </w:t>
      </w:r>
      <w:proofErr w:type="spellStart"/>
      <w:r w:rsidRPr="0000024B">
        <w:t>for</w:t>
      </w:r>
      <w:proofErr w:type="spellEnd"/>
      <w:r w:rsidRPr="0000024B">
        <w:t xml:space="preserve"> future </w:t>
      </w:r>
      <w:proofErr w:type="spellStart"/>
      <w:r w:rsidRPr="0000024B">
        <w:t>research</w:t>
      </w:r>
      <w:proofErr w:type="spellEnd"/>
      <w:r w:rsidRPr="0000024B">
        <w:t xml:space="preserve">.” J </w:t>
      </w:r>
      <w:proofErr w:type="spellStart"/>
      <w:r w:rsidRPr="0000024B">
        <w:t>Manage</w:t>
      </w:r>
      <w:proofErr w:type="spellEnd"/>
      <w:r w:rsidRPr="0000024B">
        <w:t xml:space="preserve">. 2011;37(4):1262–1289. </w:t>
      </w:r>
    </w:p>
    <w:p w14:paraId="13F0C706" w14:textId="77777777" w:rsidR="00EB6768" w:rsidRDefault="00EB6768" w:rsidP="006B3ECA">
      <w:pPr>
        <w:ind w:left="360"/>
        <w:jc w:val="both"/>
      </w:pPr>
    </w:p>
    <w:p w14:paraId="2AFF66FB" w14:textId="77777777" w:rsidR="0000024B" w:rsidRDefault="0000024B" w:rsidP="006B3ECA">
      <w:pPr>
        <w:ind w:left="360"/>
        <w:jc w:val="both"/>
      </w:pPr>
    </w:p>
    <w:p w14:paraId="609AF120" w14:textId="77777777" w:rsidR="0000024B" w:rsidRDefault="0000024B" w:rsidP="006B3ECA">
      <w:pPr>
        <w:ind w:left="360"/>
        <w:jc w:val="both"/>
      </w:pPr>
    </w:p>
    <w:p w14:paraId="1F8223E6" w14:textId="77777777" w:rsidR="0000024B" w:rsidRDefault="0000024B" w:rsidP="006B3ECA">
      <w:pPr>
        <w:ind w:left="360"/>
        <w:jc w:val="both"/>
      </w:pPr>
    </w:p>
    <w:p w14:paraId="6D12367C" w14:textId="77777777" w:rsidR="0000024B" w:rsidRDefault="0000024B" w:rsidP="006B3ECA">
      <w:pPr>
        <w:ind w:left="360"/>
        <w:jc w:val="both"/>
      </w:pPr>
    </w:p>
    <w:p w14:paraId="030C04B1" w14:textId="77777777" w:rsidR="0000024B" w:rsidRDefault="0000024B" w:rsidP="006B3ECA">
      <w:pPr>
        <w:ind w:left="360"/>
        <w:jc w:val="both"/>
      </w:pPr>
    </w:p>
    <w:p w14:paraId="0C54652D" w14:textId="77777777" w:rsidR="0000024B" w:rsidRDefault="0000024B" w:rsidP="006B3ECA">
      <w:pPr>
        <w:ind w:left="360"/>
        <w:jc w:val="both"/>
      </w:pPr>
    </w:p>
    <w:p w14:paraId="2AD415F7" w14:textId="77777777" w:rsidR="0000024B" w:rsidRDefault="0000024B" w:rsidP="006B3ECA">
      <w:pPr>
        <w:ind w:left="360"/>
        <w:jc w:val="both"/>
      </w:pPr>
    </w:p>
    <w:p w14:paraId="40198F79" w14:textId="77777777" w:rsidR="0000024B" w:rsidRDefault="0000024B" w:rsidP="006B3ECA">
      <w:pPr>
        <w:ind w:left="360"/>
        <w:jc w:val="both"/>
      </w:pPr>
    </w:p>
    <w:p w14:paraId="71B7A0C3" w14:textId="77777777" w:rsidR="0000024B" w:rsidRDefault="0000024B" w:rsidP="006B3ECA">
      <w:pPr>
        <w:ind w:left="360"/>
        <w:jc w:val="both"/>
      </w:pPr>
    </w:p>
    <w:p w14:paraId="76F15AB5" w14:textId="77777777" w:rsidR="0000024B" w:rsidRDefault="0000024B" w:rsidP="006B3ECA">
      <w:pPr>
        <w:ind w:left="360"/>
        <w:jc w:val="both"/>
      </w:pPr>
    </w:p>
    <w:p w14:paraId="250024F5" w14:textId="77777777" w:rsidR="0000024B" w:rsidRDefault="0000024B" w:rsidP="006B3ECA">
      <w:pPr>
        <w:ind w:left="360"/>
        <w:jc w:val="both"/>
      </w:pPr>
    </w:p>
    <w:p w14:paraId="5AC8E971" w14:textId="77777777" w:rsidR="0000024B" w:rsidRDefault="0000024B" w:rsidP="006B3ECA">
      <w:pPr>
        <w:ind w:left="360"/>
        <w:jc w:val="both"/>
      </w:pPr>
    </w:p>
    <w:p w14:paraId="55B65B81" w14:textId="77777777" w:rsidR="0000024B" w:rsidRDefault="0000024B" w:rsidP="006B3ECA">
      <w:pPr>
        <w:ind w:left="360"/>
        <w:jc w:val="both"/>
      </w:pPr>
    </w:p>
    <w:p w14:paraId="115079D0" w14:textId="77777777" w:rsidR="0000024B" w:rsidRDefault="0000024B" w:rsidP="006B3ECA">
      <w:pPr>
        <w:ind w:left="360"/>
        <w:jc w:val="both"/>
      </w:pPr>
    </w:p>
    <w:p w14:paraId="46A7A947" w14:textId="77777777" w:rsidR="0000024B" w:rsidRDefault="0000024B" w:rsidP="006B3ECA">
      <w:pPr>
        <w:ind w:left="360"/>
        <w:jc w:val="both"/>
      </w:pPr>
    </w:p>
    <w:p w14:paraId="47A152A7" w14:textId="77777777" w:rsidR="0000024B" w:rsidRDefault="0000024B" w:rsidP="006B3ECA">
      <w:pPr>
        <w:ind w:left="360"/>
        <w:jc w:val="both"/>
      </w:pPr>
    </w:p>
    <w:p w14:paraId="1CE2E890" w14:textId="77777777" w:rsidR="0000024B" w:rsidRDefault="0000024B" w:rsidP="006B3ECA">
      <w:pPr>
        <w:ind w:left="360"/>
        <w:jc w:val="both"/>
      </w:pPr>
    </w:p>
    <w:p w14:paraId="5CC37A13" w14:textId="77777777" w:rsidR="0000024B" w:rsidRDefault="0000024B" w:rsidP="006B3ECA">
      <w:pPr>
        <w:ind w:left="360"/>
        <w:jc w:val="both"/>
      </w:pPr>
    </w:p>
    <w:p w14:paraId="719C15C5" w14:textId="77777777" w:rsidR="0000024B" w:rsidRDefault="0000024B" w:rsidP="006B3ECA">
      <w:pPr>
        <w:ind w:left="360"/>
        <w:jc w:val="both"/>
      </w:pPr>
    </w:p>
    <w:p w14:paraId="60F86173" w14:textId="77777777" w:rsidR="0000024B" w:rsidRDefault="0000024B" w:rsidP="006B3ECA">
      <w:pPr>
        <w:ind w:left="360"/>
        <w:jc w:val="both"/>
      </w:pPr>
    </w:p>
    <w:p w14:paraId="519FBD3A" w14:textId="77777777" w:rsidR="0000024B" w:rsidRDefault="0000024B" w:rsidP="006B3ECA">
      <w:pPr>
        <w:ind w:left="360"/>
        <w:jc w:val="both"/>
      </w:pPr>
    </w:p>
    <w:p w14:paraId="2FBD7D6D" w14:textId="77777777" w:rsidR="0000024B" w:rsidRDefault="0000024B" w:rsidP="006B3ECA">
      <w:pPr>
        <w:ind w:left="360"/>
        <w:jc w:val="both"/>
      </w:pPr>
    </w:p>
    <w:p w14:paraId="6AF8F26E" w14:textId="77777777" w:rsidR="0000024B" w:rsidRDefault="0000024B" w:rsidP="006B3ECA">
      <w:pPr>
        <w:ind w:left="360"/>
        <w:jc w:val="both"/>
      </w:pPr>
    </w:p>
    <w:p w14:paraId="292F0394" w14:textId="77777777" w:rsidR="0000024B" w:rsidRDefault="0000024B" w:rsidP="006B3ECA">
      <w:pPr>
        <w:ind w:left="360"/>
        <w:jc w:val="both"/>
      </w:pPr>
    </w:p>
    <w:p w14:paraId="6FA0CDA7" w14:textId="77777777" w:rsidR="0000024B" w:rsidRDefault="0000024B" w:rsidP="006B3ECA">
      <w:pPr>
        <w:ind w:left="360"/>
        <w:jc w:val="both"/>
      </w:pPr>
    </w:p>
    <w:p w14:paraId="6C59E14F" w14:textId="77777777" w:rsidR="0000024B" w:rsidRDefault="0000024B" w:rsidP="006B3ECA">
      <w:pPr>
        <w:ind w:left="360"/>
        <w:jc w:val="both"/>
      </w:pPr>
    </w:p>
    <w:p w14:paraId="6C8B9A8F" w14:textId="77777777" w:rsidR="0000024B" w:rsidRDefault="0000024B" w:rsidP="006B3ECA">
      <w:pPr>
        <w:ind w:left="360"/>
        <w:jc w:val="both"/>
      </w:pPr>
    </w:p>
    <w:p w14:paraId="43D4A2E0" w14:textId="77777777" w:rsidR="0000024B" w:rsidRDefault="0000024B" w:rsidP="006B3ECA">
      <w:pPr>
        <w:ind w:left="360"/>
        <w:jc w:val="both"/>
      </w:pPr>
    </w:p>
    <w:p w14:paraId="4EB54695" w14:textId="77777777" w:rsidR="00DD3E1B" w:rsidRDefault="00DD3E1B" w:rsidP="00DD3E1B">
      <w:pPr>
        <w:ind w:left="360"/>
        <w:jc w:val="both"/>
        <w:rPr>
          <w:b/>
        </w:rPr>
      </w:pPr>
      <w:r w:rsidRPr="00DD3E1B">
        <w:rPr>
          <w:b/>
        </w:rPr>
        <w:t xml:space="preserve">Ética Profesional y Secreto en Entornos Hospitalarios </w:t>
      </w:r>
    </w:p>
    <w:p w14:paraId="5E2ABB95" w14:textId="77777777" w:rsidR="00DD3E1B" w:rsidRPr="00DD3E1B" w:rsidRDefault="00DD3E1B" w:rsidP="00DD3E1B">
      <w:pPr>
        <w:ind w:left="360"/>
        <w:jc w:val="both"/>
      </w:pPr>
    </w:p>
    <w:p w14:paraId="1B6199A6" w14:textId="77777777" w:rsidR="00DD3E1B" w:rsidRPr="00DD3E1B" w:rsidRDefault="00DD3E1B" w:rsidP="00DD3E1B">
      <w:pPr>
        <w:ind w:left="360"/>
        <w:jc w:val="both"/>
      </w:pPr>
      <w:r w:rsidRPr="00DD3E1B">
        <w:t xml:space="preserve">Introducción </w:t>
      </w:r>
    </w:p>
    <w:p w14:paraId="0A502EC7" w14:textId="77777777" w:rsidR="00DD3E1B" w:rsidRDefault="00DD3E1B" w:rsidP="00DD3E1B">
      <w:pPr>
        <w:ind w:left="360"/>
        <w:jc w:val="both"/>
      </w:pPr>
      <w:r w:rsidRPr="00DD3E1B">
        <w:t xml:space="preserve">La ética profesional y el respeto al secreto clínico constituyen pilares fundamentales en la práctica hospitalaria. La confidencialidad protege la privacidad de los pacientes, fortalece la confianza entre profesionales y usuarios, y garantiza la calidad y seguridad de la atención sanitaria. La ética hospitalaria también orienta la conducta de los profesionales frente a dilemas clínicos, conflictos de interés y situaciones de responsabilidad moral, estableciendo estándares claros que guían la toma de decisiones en beneficio del paciente y la institución. </w:t>
      </w:r>
    </w:p>
    <w:p w14:paraId="304607A3" w14:textId="77777777" w:rsidR="00DD3E1B" w:rsidRPr="00DD3E1B" w:rsidRDefault="00DD3E1B" w:rsidP="00DD3E1B">
      <w:pPr>
        <w:ind w:left="360"/>
        <w:jc w:val="both"/>
      </w:pPr>
    </w:p>
    <w:p w14:paraId="411F47FB" w14:textId="77777777" w:rsidR="00DD3E1B" w:rsidRPr="00DD3E1B" w:rsidRDefault="00DD3E1B" w:rsidP="00DD3E1B">
      <w:pPr>
        <w:ind w:left="360"/>
        <w:jc w:val="both"/>
      </w:pPr>
      <w:r w:rsidRPr="00DD3E1B">
        <w:t xml:space="preserve">Objetivo </w:t>
      </w:r>
    </w:p>
    <w:p w14:paraId="68195128" w14:textId="77777777" w:rsidR="00DD3E1B" w:rsidRDefault="00DD3E1B" w:rsidP="00DD3E1B">
      <w:pPr>
        <w:ind w:left="360"/>
        <w:jc w:val="both"/>
      </w:pPr>
      <w:r w:rsidRPr="00DD3E1B">
        <w:t xml:space="preserve">Analizar la importancia de la ética profesional y el secreto clínico en hospitales, identificando estrategias y buenas prácticas para garantizar la confidencialidad, la confianza del paciente y la conducta ética del personal sanitario. </w:t>
      </w:r>
    </w:p>
    <w:p w14:paraId="529ADCA5" w14:textId="77777777" w:rsidR="00DD3E1B" w:rsidRPr="00DD3E1B" w:rsidRDefault="00DD3E1B" w:rsidP="00DD3E1B">
      <w:pPr>
        <w:ind w:left="360"/>
        <w:jc w:val="both"/>
      </w:pPr>
    </w:p>
    <w:p w14:paraId="2E4B57BB" w14:textId="77777777" w:rsidR="00DD3E1B" w:rsidRPr="00DD3E1B" w:rsidRDefault="00DD3E1B" w:rsidP="00DD3E1B">
      <w:pPr>
        <w:ind w:left="360"/>
        <w:jc w:val="both"/>
      </w:pPr>
      <w:r w:rsidRPr="00DD3E1B">
        <w:t xml:space="preserve">Método </w:t>
      </w:r>
    </w:p>
    <w:p w14:paraId="1B715F80" w14:textId="77777777" w:rsidR="00DD3E1B" w:rsidRDefault="00DD3E1B" w:rsidP="00DD3E1B">
      <w:pPr>
        <w:ind w:left="360"/>
        <w:jc w:val="both"/>
      </w:pPr>
      <w:r w:rsidRPr="00DD3E1B">
        <w:t xml:space="preserve">Se realizó una revisión narrativa de literatura publicada entre 2010 y 2024, incluyendo artículos revisados por pares, códigos de ética hospitalaria, guías de organismos de salud y legislación vigente sobre confidencialidad y ética médica. Se seleccionaron estudios que evaluaran la implementación de protocolos de confidencialidad, formación ética y manejo de información sensible en entornos hospitalarios. La información se sintetizó de manera descriptiva, destacando estrategias efectivas, beneficios y retos asociados. </w:t>
      </w:r>
    </w:p>
    <w:p w14:paraId="62C22981" w14:textId="77777777" w:rsidR="00DD3E1B" w:rsidRPr="00DD3E1B" w:rsidRDefault="00DD3E1B" w:rsidP="00DD3E1B">
      <w:pPr>
        <w:ind w:left="360"/>
        <w:jc w:val="both"/>
      </w:pPr>
    </w:p>
    <w:p w14:paraId="67697EAD" w14:textId="77777777" w:rsidR="00DD3E1B" w:rsidRPr="00DD3E1B" w:rsidRDefault="00DD3E1B" w:rsidP="00DD3E1B">
      <w:pPr>
        <w:ind w:left="360"/>
        <w:jc w:val="both"/>
      </w:pPr>
      <w:r w:rsidRPr="00DD3E1B">
        <w:t xml:space="preserve">Resultados </w:t>
      </w:r>
    </w:p>
    <w:p w14:paraId="552D9022" w14:textId="77777777" w:rsidR="00DD3E1B" w:rsidRDefault="00DD3E1B" w:rsidP="00DD3E1B">
      <w:pPr>
        <w:ind w:left="360"/>
        <w:jc w:val="both"/>
      </w:pPr>
      <w:r w:rsidRPr="00DD3E1B">
        <w:t xml:space="preserve">La revisión evidencia que la ética profesional y el respeto al secreto clínico generan múltiples beneficios en los hospitales: Protección de la privacidad del paciente: el manejo adecuado de la información sensible fortalece la confianza y la relación profesional-paciente. Cumplimiento legal y normativo: el respeto al secreto clínico asegura la adhesión a leyes, regulaciones y códigos de ética, evitando sanciones y conflictos legales.  </w:t>
      </w:r>
    </w:p>
    <w:p w14:paraId="37B9C2AC" w14:textId="77777777" w:rsidR="00DD3E1B" w:rsidRPr="00DD3E1B" w:rsidRDefault="00DD3E1B" w:rsidP="00DD3E1B">
      <w:pPr>
        <w:ind w:left="360"/>
        <w:jc w:val="both"/>
      </w:pPr>
    </w:p>
    <w:p w14:paraId="4FFF47A9" w14:textId="77777777" w:rsidR="00DD3E1B" w:rsidRPr="00DD3E1B" w:rsidRDefault="00DD3E1B" w:rsidP="00DD3E1B">
      <w:pPr>
        <w:ind w:left="360"/>
        <w:jc w:val="both"/>
      </w:pPr>
      <w:r w:rsidRPr="00DD3E1B">
        <w:t xml:space="preserve">Conclusiones </w:t>
      </w:r>
    </w:p>
    <w:p w14:paraId="0F6CFA09" w14:textId="77777777" w:rsidR="00DD3E1B" w:rsidRPr="00DD3E1B" w:rsidRDefault="00DD3E1B" w:rsidP="00DD3E1B">
      <w:pPr>
        <w:ind w:left="360"/>
        <w:jc w:val="both"/>
      </w:pPr>
      <w:r w:rsidRPr="00DD3E1B">
        <w:lastRenderedPageBreak/>
        <w:t xml:space="preserve">La ética profesional y el secreto clínico son esenciales para garantizar la confianza, la seguridad y la calidad de la atención en hospitales. La implementación de protocolos de confidencialidad, la formación ética y la promoción de una cultura institucional basada en principios éticos fortalecen la conducta profesional, protegen los derechos de los pacientes y contribuyen a la sostenibilidad y reputación de la institución. La integración sistemática de estas estrategias asegura un entorno hospitalario seguro, confiable y responsable. </w:t>
      </w:r>
    </w:p>
    <w:p w14:paraId="62C0E45D" w14:textId="77777777" w:rsidR="00DD3E1B" w:rsidRPr="00DD3E1B" w:rsidRDefault="00DD3E1B" w:rsidP="00DD3E1B">
      <w:pPr>
        <w:ind w:left="360"/>
        <w:jc w:val="both"/>
      </w:pPr>
      <w:r w:rsidRPr="00DD3E1B">
        <w:t xml:space="preserve">Bibliografía  </w:t>
      </w:r>
    </w:p>
    <w:p w14:paraId="1D05AD5D" w14:textId="77777777" w:rsidR="00DD3E1B" w:rsidRPr="00DD3E1B" w:rsidRDefault="00DD3E1B" w:rsidP="00DD3E1B">
      <w:pPr>
        <w:ind w:left="360"/>
        <w:jc w:val="both"/>
      </w:pPr>
      <w:r w:rsidRPr="00DD3E1B">
        <w:t xml:space="preserve">Beauchamp TL, Childress JF. </w:t>
      </w:r>
      <w:proofErr w:type="spellStart"/>
      <w:r w:rsidRPr="00DD3E1B">
        <w:t>Principles</w:t>
      </w:r>
      <w:proofErr w:type="spellEnd"/>
      <w:r w:rsidRPr="00DD3E1B">
        <w:t xml:space="preserve"> </w:t>
      </w:r>
      <w:proofErr w:type="spellStart"/>
      <w:r w:rsidRPr="00DD3E1B">
        <w:t>of</w:t>
      </w:r>
      <w:proofErr w:type="spellEnd"/>
      <w:r w:rsidRPr="00DD3E1B">
        <w:t xml:space="preserve"> </w:t>
      </w:r>
      <w:proofErr w:type="spellStart"/>
      <w:r w:rsidRPr="00DD3E1B">
        <w:t>Biomedical</w:t>
      </w:r>
      <w:proofErr w:type="spellEnd"/>
      <w:r w:rsidRPr="00DD3E1B">
        <w:t xml:space="preserve"> </w:t>
      </w:r>
      <w:proofErr w:type="spellStart"/>
      <w:r w:rsidRPr="00DD3E1B">
        <w:t>Ethics</w:t>
      </w:r>
      <w:proofErr w:type="spellEnd"/>
      <w:r w:rsidRPr="00DD3E1B">
        <w:t xml:space="preserve">. 8th ed. Oxford </w:t>
      </w:r>
      <w:proofErr w:type="spellStart"/>
      <w:r w:rsidRPr="00DD3E1B">
        <w:t>University</w:t>
      </w:r>
      <w:proofErr w:type="spellEnd"/>
      <w:r w:rsidRPr="00DD3E1B">
        <w:t xml:space="preserve"> </w:t>
      </w:r>
      <w:proofErr w:type="spellStart"/>
      <w:r w:rsidRPr="00DD3E1B">
        <w:t>Press</w:t>
      </w:r>
      <w:proofErr w:type="spellEnd"/>
      <w:r w:rsidRPr="00DD3E1B">
        <w:t xml:space="preserve">; 2019. </w:t>
      </w:r>
    </w:p>
    <w:p w14:paraId="7CEDA34B" w14:textId="77777777" w:rsidR="0000024B" w:rsidRDefault="0000024B" w:rsidP="006B3ECA">
      <w:pPr>
        <w:ind w:left="360"/>
        <w:jc w:val="both"/>
      </w:pPr>
    </w:p>
    <w:p w14:paraId="7CF97592" w14:textId="77777777" w:rsidR="00EB6768" w:rsidRDefault="00EB6768" w:rsidP="006B3ECA">
      <w:pPr>
        <w:ind w:left="360"/>
        <w:jc w:val="both"/>
      </w:pPr>
    </w:p>
    <w:p w14:paraId="3901464F" w14:textId="77777777" w:rsidR="00EB6768" w:rsidRDefault="00EB6768" w:rsidP="006B3ECA">
      <w:pPr>
        <w:ind w:left="360"/>
        <w:jc w:val="both"/>
      </w:pPr>
    </w:p>
    <w:p w14:paraId="06F92790" w14:textId="77777777" w:rsidR="00EB6768" w:rsidRDefault="00EB6768" w:rsidP="006B3ECA">
      <w:pPr>
        <w:ind w:left="360"/>
        <w:jc w:val="both"/>
      </w:pPr>
    </w:p>
    <w:p w14:paraId="11B8EAE1" w14:textId="77777777" w:rsidR="00EB6768" w:rsidRDefault="00EB6768" w:rsidP="006B3ECA">
      <w:pPr>
        <w:ind w:left="360"/>
        <w:jc w:val="both"/>
      </w:pPr>
    </w:p>
    <w:p w14:paraId="5822863E" w14:textId="77777777" w:rsidR="00DD3E1B" w:rsidRDefault="00DD3E1B" w:rsidP="006B3ECA">
      <w:pPr>
        <w:ind w:left="360"/>
        <w:jc w:val="both"/>
      </w:pPr>
    </w:p>
    <w:p w14:paraId="699D5C61" w14:textId="77777777" w:rsidR="00DD3E1B" w:rsidRDefault="00DD3E1B" w:rsidP="006B3ECA">
      <w:pPr>
        <w:ind w:left="360"/>
        <w:jc w:val="both"/>
      </w:pPr>
    </w:p>
    <w:p w14:paraId="47470939" w14:textId="77777777" w:rsidR="00DD3E1B" w:rsidRDefault="00DD3E1B" w:rsidP="006B3ECA">
      <w:pPr>
        <w:ind w:left="360"/>
        <w:jc w:val="both"/>
      </w:pPr>
    </w:p>
    <w:p w14:paraId="3F6C230C" w14:textId="77777777" w:rsidR="00DD3E1B" w:rsidRDefault="00DD3E1B" w:rsidP="006B3ECA">
      <w:pPr>
        <w:ind w:left="360"/>
        <w:jc w:val="both"/>
      </w:pPr>
    </w:p>
    <w:p w14:paraId="5A8A020B" w14:textId="77777777" w:rsidR="00DD3E1B" w:rsidRDefault="00DD3E1B" w:rsidP="006B3ECA">
      <w:pPr>
        <w:ind w:left="360"/>
        <w:jc w:val="both"/>
      </w:pPr>
    </w:p>
    <w:p w14:paraId="10260123" w14:textId="77777777" w:rsidR="00DD3E1B" w:rsidRDefault="00DD3E1B" w:rsidP="006B3ECA">
      <w:pPr>
        <w:ind w:left="360"/>
        <w:jc w:val="both"/>
      </w:pPr>
    </w:p>
    <w:p w14:paraId="19DEB106" w14:textId="77777777" w:rsidR="00DD3E1B" w:rsidRDefault="00DD3E1B" w:rsidP="006B3ECA">
      <w:pPr>
        <w:ind w:left="360"/>
        <w:jc w:val="both"/>
      </w:pPr>
    </w:p>
    <w:p w14:paraId="3AB753B0" w14:textId="77777777" w:rsidR="00DD3E1B" w:rsidRDefault="00DD3E1B" w:rsidP="006B3ECA">
      <w:pPr>
        <w:ind w:left="360"/>
        <w:jc w:val="both"/>
      </w:pPr>
    </w:p>
    <w:p w14:paraId="28E111EF" w14:textId="77777777" w:rsidR="00DD3E1B" w:rsidRDefault="00DD3E1B" w:rsidP="006B3ECA">
      <w:pPr>
        <w:ind w:left="360"/>
        <w:jc w:val="both"/>
      </w:pPr>
    </w:p>
    <w:p w14:paraId="23F7C197" w14:textId="77777777" w:rsidR="00DD3E1B" w:rsidRDefault="00DD3E1B" w:rsidP="006B3ECA">
      <w:pPr>
        <w:ind w:left="360"/>
        <w:jc w:val="both"/>
      </w:pPr>
    </w:p>
    <w:p w14:paraId="5E8F7757" w14:textId="77777777" w:rsidR="00DD3E1B" w:rsidRDefault="00DD3E1B" w:rsidP="006B3ECA">
      <w:pPr>
        <w:ind w:left="360"/>
        <w:jc w:val="both"/>
      </w:pPr>
    </w:p>
    <w:p w14:paraId="3D3852C7" w14:textId="77777777" w:rsidR="00DD3E1B" w:rsidRDefault="00DD3E1B" w:rsidP="006B3ECA">
      <w:pPr>
        <w:ind w:left="360"/>
        <w:jc w:val="both"/>
      </w:pPr>
    </w:p>
    <w:p w14:paraId="21391AE8" w14:textId="77777777" w:rsidR="00DD3E1B" w:rsidRDefault="00DD3E1B" w:rsidP="006B3ECA">
      <w:pPr>
        <w:ind w:left="360"/>
        <w:jc w:val="both"/>
      </w:pPr>
    </w:p>
    <w:p w14:paraId="2EF65CA9" w14:textId="77777777" w:rsidR="00DD3E1B" w:rsidRDefault="00DD3E1B" w:rsidP="006B3ECA">
      <w:pPr>
        <w:ind w:left="360"/>
        <w:jc w:val="both"/>
      </w:pPr>
    </w:p>
    <w:p w14:paraId="08302225" w14:textId="77777777" w:rsidR="00DD3E1B" w:rsidRDefault="00DD3E1B" w:rsidP="006B3ECA">
      <w:pPr>
        <w:ind w:left="360"/>
        <w:jc w:val="both"/>
      </w:pPr>
    </w:p>
    <w:p w14:paraId="7B39BD6B" w14:textId="77777777" w:rsidR="00DD3E1B" w:rsidRDefault="00DD3E1B" w:rsidP="006B3ECA">
      <w:pPr>
        <w:ind w:left="360"/>
        <w:jc w:val="both"/>
      </w:pPr>
    </w:p>
    <w:p w14:paraId="27B395F2" w14:textId="77777777" w:rsidR="00DD3E1B" w:rsidRDefault="00DD3E1B" w:rsidP="006B3ECA">
      <w:pPr>
        <w:ind w:left="360"/>
        <w:jc w:val="both"/>
      </w:pPr>
    </w:p>
    <w:p w14:paraId="2DFAB5B5" w14:textId="77777777" w:rsidR="00DD3E1B" w:rsidRDefault="00DD3E1B" w:rsidP="006B3ECA">
      <w:pPr>
        <w:ind w:left="360"/>
        <w:jc w:val="both"/>
      </w:pPr>
    </w:p>
    <w:p w14:paraId="20F34F1B" w14:textId="77777777" w:rsidR="00DD3E1B" w:rsidRDefault="00DD3E1B" w:rsidP="006B3ECA">
      <w:pPr>
        <w:ind w:left="360"/>
        <w:jc w:val="both"/>
      </w:pPr>
    </w:p>
    <w:p w14:paraId="5E44E7CB" w14:textId="77777777" w:rsidR="00DD3E1B" w:rsidRDefault="00DD3E1B" w:rsidP="006B3ECA">
      <w:pPr>
        <w:ind w:left="360"/>
        <w:jc w:val="both"/>
      </w:pPr>
    </w:p>
    <w:p w14:paraId="23AC25EC" w14:textId="77777777" w:rsidR="00DD3E1B" w:rsidRDefault="00DD3E1B" w:rsidP="006B3ECA">
      <w:pPr>
        <w:ind w:left="360"/>
        <w:jc w:val="both"/>
      </w:pPr>
    </w:p>
    <w:p w14:paraId="557C4168" w14:textId="77777777" w:rsidR="00DD3E1B" w:rsidRDefault="00DD3E1B" w:rsidP="006B3ECA">
      <w:pPr>
        <w:ind w:left="360"/>
        <w:jc w:val="both"/>
      </w:pPr>
    </w:p>
    <w:p w14:paraId="5D9674B1" w14:textId="77777777" w:rsidR="00DD3E1B" w:rsidRPr="00DD3E1B" w:rsidRDefault="00DD3E1B" w:rsidP="00DD3E1B">
      <w:pPr>
        <w:ind w:left="360"/>
        <w:jc w:val="both"/>
      </w:pPr>
      <w:r w:rsidRPr="00DD3E1B">
        <w:rPr>
          <w:b/>
        </w:rPr>
        <w:t xml:space="preserve">Conflictos de Interés y Responsabilidad Moral en Entornos Hospitalarios </w:t>
      </w:r>
    </w:p>
    <w:p w14:paraId="70079B97" w14:textId="77777777" w:rsidR="00DD3E1B" w:rsidRPr="00DD3E1B" w:rsidRDefault="00DD3E1B" w:rsidP="00DD3E1B">
      <w:pPr>
        <w:ind w:left="360"/>
        <w:jc w:val="both"/>
      </w:pPr>
      <w:r w:rsidRPr="00DD3E1B">
        <w:t xml:space="preserve">Introducción </w:t>
      </w:r>
    </w:p>
    <w:p w14:paraId="6EE8E245" w14:textId="77777777" w:rsidR="00DD3E1B" w:rsidRPr="00DD3E1B" w:rsidRDefault="00DD3E1B" w:rsidP="00DD3E1B">
      <w:pPr>
        <w:ind w:left="360"/>
        <w:jc w:val="both"/>
      </w:pPr>
      <w:r w:rsidRPr="00DD3E1B">
        <w:t xml:space="preserve">Los conflictos de interés y las situaciones de responsabilidad moral constituyen desafíos frecuentes en la práctica hospitalaria, donde la toma de decisiones clínicas y administrativas puede verse influenciada por intereses personales, financieros o institucionales. La gestión ética de estos conflictos es esencial para garantizar la seguridad del paciente, la transparencia institucional y la confianza en los profesionales de la salud. La responsabilidad moral exige que los profesionales actúen con integridad, priorizando siempre el bienestar del paciente y la adherencia a principios éticos y normativos. </w:t>
      </w:r>
    </w:p>
    <w:p w14:paraId="773D58FD" w14:textId="77777777" w:rsidR="00DD3E1B" w:rsidRPr="00DD3E1B" w:rsidRDefault="00DD3E1B" w:rsidP="00DD3E1B">
      <w:pPr>
        <w:ind w:left="360"/>
        <w:jc w:val="both"/>
      </w:pPr>
      <w:r w:rsidRPr="00DD3E1B">
        <w:t xml:space="preserve">Objetivo </w:t>
      </w:r>
    </w:p>
    <w:p w14:paraId="078BDFB8" w14:textId="77777777" w:rsidR="00DD3E1B" w:rsidRPr="00DD3E1B" w:rsidRDefault="00DD3E1B" w:rsidP="00DD3E1B">
      <w:pPr>
        <w:ind w:left="360"/>
        <w:jc w:val="both"/>
      </w:pPr>
      <w:r w:rsidRPr="00DD3E1B">
        <w:t xml:space="preserve">Analizar la identificación y gestión de conflictos de interés y situaciones de responsabilidad moral en entornos hospitalarios, proponiendo estrategias que promuevan la ética profesional, la transparencia y la toma de decisiones centrada en el paciente. </w:t>
      </w:r>
    </w:p>
    <w:p w14:paraId="1C12486C" w14:textId="77777777" w:rsidR="00DD3E1B" w:rsidRPr="00DD3E1B" w:rsidRDefault="00DD3E1B" w:rsidP="00DD3E1B">
      <w:pPr>
        <w:ind w:left="360"/>
        <w:jc w:val="both"/>
      </w:pPr>
      <w:r w:rsidRPr="00DD3E1B">
        <w:t xml:space="preserve">Método </w:t>
      </w:r>
    </w:p>
    <w:p w14:paraId="04712204" w14:textId="77777777" w:rsidR="00DD3E1B" w:rsidRPr="00DD3E1B" w:rsidRDefault="00DD3E1B" w:rsidP="00DD3E1B">
      <w:pPr>
        <w:ind w:left="360"/>
        <w:jc w:val="both"/>
      </w:pPr>
      <w:r w:rsidRPr="00DD3E1B">
        <w:t xml:space="preserve">Se realizó una revisión narrativa de literatura publicada entre 2010 y 2024, incluyendo artículos revisados por pares, códigos de ética hospitalaria, guías institucionales y legislación sobre conflictos de interés y responsabilidad profesional en salud. Se seleccionaron estudios que evaluaran la frecuencia, impacto y estrategias de mitigación de conflictos de interés y dilemas éticos en hospitales. La información se sintetizó de manera descriptiva, destacando buenas prácticas, beneficios y retos observados. </w:t>
      </w:r>
    </w:p>
    <w:p w14:paraId="0332B193" w14:textId="77777777" w:rsidR="00DD3E1B" w:rsidRPr="00DD3E1B" w:rsidRDefault="00DD3E1B" w:rsidP="00DD3E1B">
      <w:pPr>
        <w:ind w:left="360"/>
        <w:jc w:val="both"/>
      </w:pPr>
      <w:r w:rsidRPr="00DD3E1B">
        <w:t xml:space="preserve">Resultados </w:t>
      </w:r>
    </w:p>
    <w:p w14:paraId="4AD2F7C5" w14:textId="77777777" w:rsidR="00DD3E1B" w:rsidRPr="00DD3E1B" w:rsidRDefault="00DD3E1B" w:rsidP="00DD3E1B">
      <w:pPr>
        <w:ind w:left="360"/>
        <w:jc w:val="both"/>
      </w:pPr>
      <w:r w:rsidRPr="00DD3E1B">
        <w:t xml:space="preserve">Los estudios revisados muestran que la identificación y gestión adecuada de conflictos de interés y situaciones de responsabilidad moral genera múltiples beneficios: Protección del bienestar del paciente: al priorizar los intereses del paciente sobre intereses personales o externos, se asegura la calidad y seguridad de la atención. Fortalecimiento de la ética profesional: protocolos claros y formación en ética ayudan a los profesionales a reconocer, declarar y manejar conflictos de interés. </w:t>
      </w:r>
    </w:p>
    <w:p w14:paraId="1A781038" w14:textId="77777777" w:rsidR="00DD3E1B" w:rsidRPr="00DD3E1B" w:rsidRDefault="00DD3E1B" w:rsidP="00DD3E1B">
      <w:pPr>
        <w:ind w:left="360"/>
        <w:jc w:val="both"/>
      </w:pPr>
      <w:r w:rsidRPr="00DD3E1B">
        <w:t xml:space="preserve">La evidencia indica que la combinación de formación ética, protocolos de declaración de intereses y supervisión institucional mejora significativamente la gestión de dilemas éticos y conflictos de interés. </w:t>
      </w:r>
    </w:p>
    <w:p w14:paraId="0B13020C" w14:textId="77777777" w:rsidR="00DD3E1B" w:rsidRPr="00DD3E1B" w:rsidRDefault="00DD3E1B" w:rsidP="00DD3E1B">
      <w:pPr>
        <w:ind w:left="360"/>
        <w:jc w:val="both"/>
      </w:pPr>
      <w:r w:rsidRPr="00DD3E1B">
        <w:t xml:space="preserve">Conclusiones </w:t>
      </w:r>
    </w:p>
    <w:p w14:paraId="734247B2" w14:textId="77777777" w:rsidR="00DD3E1B" w:rsidRPr="00DD3E1B" w:rsidRDefault="00DD3E1B" w:rsidP="00DD3E1B">
      <w:pPr>
        <w:ind w:left="360"/>
        <w:jc w:val="both"/>
      </w:pPr>
      <w:r w:rsidRPr="00DD3E1B">
        <w:t xml:space="preserve">La gestión de conflictos de interés y la responsabilidad moral son elementos esenciales para garantizar la ética, la transparencia y la calidad en los hospitales. La implementación de políticas claras, programas de formación ética, declaración de intereses y cultura institucional de responsabilidad fortalece la confianza, protege al paciente y respalda la integridad profesional. Las instituciones que priorizan estas estrategias promueven un entorno seguro, ético y sostenible para el personal y los pacientes. </w:t>
      </w:r>
    </w:p>
    <w:p w14:paraId="50C5607D" w14:textId="77777777" w:rsidR="00DD3E1B" w:rsidRPr="00DD3E1B" w:rsidRDefault="00DD3E1B" w:rsidP="00DD3E1B">
      <w:pPr>
        <w:ind w:left="360"/>
        <w:jc w:val="both"/>
      </w:pPr>
      <w:r w:rsidRPr="00DD3E1B">
        <w:t xml:space="preserve">Bibliografía  </w:t>
      </w:r>
    </w:p>
    <w:p w14:paraId="3F1379BF" w14:textId="77777777" w:rsidR="00DD3E1B" w:rsidRPr="00DD3E1B" w:rsidRDefault="00DD3E1B" w:rsidP="00DD3E1B">
      <w:pPr>
        <w:ind w:left="360"/>
        <w:jc w:val="both"/>
      </w:pPr>
      <w:r w:rsidRPr="00DD3E1B">
        <w:lastRenderedPageBreak/>
        <w:t>Thompson DF. “</w:t>
      </w:r>
      <w:proofErr w:type="spellStart"/>
      <w:r w:rsidRPr="00DD3E1B">
        <w:t>Understanding</w:t>
      </w:r>
      <w:proofErr w:type="spellEnd"/>
      <w:r w:rsidRPr="00DD3E1B">
        <w:t xml:space="preserve"> </w:t>
      </w:r>
      <w:proofErr w:type="spellStart"/>
      <w:r w:rsidRPr="00DD3E1B">
        <w:t>financial</w:t>
      </w:r>
      <w:proofErr w:type="spellEnd"/>
      <w:r w:rsidRPr="00DD3E1B">
        <w:t xml:space="preserve"> </w:t>
      </w:r>
      <w:proofErr w:type="spellStart"/>
      <w:r w:rsidRPr="00DD3E1B">
        <w:t>conflicts</w:t>
      </w:r>
      <w:proofErr w:type="spellEnd"/>
      <w:r w:rsidRPr="00DD3E1B">
        <w:t xml:space="preserve"> </w:t>
      </w:r>
      <w:proofErr w:type="spellStart"/>
      <w:r w:rsidRPr="00DD3E1B">
        <w:t>of</w:t>
      </w:r>
      <w:proofErr w:type="spellEnd"/>
      <w:r w:rsidRPr="00DD3E1B">
        <w:t xml:space="preserve"> </w:t>
      </w:r>
      <w:proofErr w:type="spellStart"/>
      <w:r w:rsidRPr="00DD3E1B">
        <w:t>interest</w:t>
      </w:r>
      <w:proofErr w:type="spellEnd"/>
      <w:r w:rsidRPr="00DD3E1B">
        <w:t xml:space="preserve">.” N Engl J </w:t>
      </w:r>
      <w:proofErr w:type="spellStart"/>
      <w:r w:rsidRPr="00DD3E1B">
        <w:t>Med</w:t>
      </w:r>
      <w:proofErr w:type="spellEnd"/>
      <w:r w:rsidRPr="00DD3E1B">
        <w:t xml:space="preserve">. 1993;329(8):573– 576. </w:t>
      </w:r>
    </w:p>
    <w:p w14:paraId="05990BC9" w14:textId="77777777" w:rsidR="00DD3E1B" w:rsidRDefault="00DD3E1B" w:rsidP="006B3ECA">
      <w:pPr>
        <w:ind w:left="360"/>
        <w:jc w:val="both"/>
      </w:pPr>
    </w:p>
    <w:p w14:paraId="0CDD3A57" w14:textId="77777777" w:rsidR="00DD3E1B" w:rsidRDefault="00DD3E1B" w:rsidP="006B3ECA">
      <w:pPr>
        <w:ind w:left="360"/>
        <w:jc w:val="both"/>
      </w:pPr>
    </w:p>
    <w:p w14:paraId="7B1891FC" w14:textId="77777777" w:rsidR="00DD3E1B" w:rsidRDefault="00DD3E1B" w:rsidP="006B3ECA">
      <w:pPr>
        <w:ind w:left="360"/>
        <w:jc w:val="both"/>
      </w:pPr>
    </w:p>
    <w:p w14:paraId="7CB29534" w14:textId="77777777" w:rsidR="00DD3E1B" w:rsidRDefault="00DD3E1B" w:rsidP="006B3ECA">
      <w:pPr>
        <w:ind w:left="360"/>
        <w:jc w:val="both"/>
      </w:pPr>
    </w:p>
    <w:p w14:paraId="706E83B1" w14:textId="77777777" w:rsidR="00DD3E1B" w:rsidRDefault="00DD3E1B" w:rsidP="006B3ECA">
      <w:pPr>
        <w:ind w:left="360"/>
        <w:jc w:val="both"/>
      </w:pPr>
    </w:p>
    <w:p w14:paraId="6DAE3422" w14:textId="77777777" w:rsidR="00DD3E1B" w:rsidRDefault="00DD3E1B" w:rsidP="006B3ECA">
      <w:pPr>
        <w:ind w:left="360"/>
        <w:jc w:val="both"/>
      </w:pPr>
    </w:p>
    <w:p w14:paraId="22EBEDE4" w14:textId="77777777" w:rsidR="00DD3E1B" w:rsidRDefault="00DD3E1B" w:rsidP="006B3ECA">
      <w:pPr>
        <w:ind w:left="360"/>
        <w:jc w:val="both"/>
      </w:pPr>
    </w:p>
    <w:p w14:paraId="5C23DEB0" w14:textId="77777777" w:rsidR="00DD3E1B" w:rsidRDefault="00DD3E1B" w:rsidP="006B3ECA">
      <w:pPr>
        <w:ind w:left="360"/>
        <w:jc w:val="both"/>
      </w:pPr>
    </w:p>
    <w:p w14:paraId="4225ED7D" w14:textId="77777777" w:rsidR="00DD3E1B" w:rsidRDefault="00DD3E1B" w:rsidP="006B3ECA">
      <w:pPr>
        <w:ind w:left="360"/>
        <w:jc w:val="both"/>
      </w:pPr>
    </w:p>
    <w:p w14:paraId="676DCA6E" w14:textId="77777777" w:rsidR="00DD3E1B" w:rsidRDefault="00DD3E1B" w:rsidP="006B3ECA">
      <w:pPr>
        <w:ind w:left="360"/>
        <w:jc w:val="both"/>
      </w:pPr>
    </w:p>
    <w:p w14:paraId="4BEEC0CE" w14:textId="77777777" w:rsidR="00DD3E1B" w:rsidRDefault="00DD3E1B" w:rsidP="006B3ECA">
      <w:pPr>
        <w:ind w:left="360"/>
        <w:jc w:val="both"/>
      </w:pPr>
    </w:p>
    <w:p w14:paraId="186DE374" w14:textId="77777777" w:rsidR="00DD3E1B" w:rsidRDefault="00DD3E1B" w:rsidP="006B3ECA">
      <w:pPr>
        <w:ind w:left="360"/>
        <w:jc w:val="both"/>
      </w:pPr>
    </w:p>
    <w:p w14:paraId="1C416AB4" w14:textId="77777777" w:rsidR="00DD3E1B" w:rsidRDefault="00DD3E1B" w:rsidP="006B3ECA">
      <w:pPr>
        <w:ind w:left="360"/>
        <w:jc w:val="both"/>
      </w:pPr>
    </w:p>
    <w:p w14:paraId="71699685" w14:textId="77777777" w:rsidR="00DD3E1B" w:rsidRDefault="00DD3E1B" w:rsidP="006B3ECA">
      <w:pPr>
        <w:ind w:left="360"/>
        <w:jc w:val="both"/>
      </w:pPr>
    </w:p>
    <w:p w14:paraId="3F0AEA5D" w14:textId="77777777" w:rsidR="00DD3E1B" w:rsidRDefault="00DD3E1B" w:rsidP="006B3ECA">
      <w:pPr>
        <w:ind w:left="360"/>
        <w:jc w:val="both"/>
      </w:pPr>
    </w:p>
    <w:p w14:paraId="0FE7635F" w14:textId="77777777" w:rsidR="00DD3E1B" w:rsidRDefault="00DD3E1B" w:rsidP="006B3ECA">
      <w:pPr>
        <w:ind w:left="360"/>
        <w:jc w:val="both"/>
      </w:pPr>
    </w:p>
    <w:p w14:paraId="2383AF34" w14:textId="77777777" w:rsidR="00DD3E1B" w:rsidRDefault="00DD3E1B" w:rsidP="006B3ECA">
      <w:pPr>
        <w:ind w:left="360"/>
        <w:jc w:val="both"/>
      </w:pPr>
    </w:p>
    <w:p w14:paraId="28454FE8" w14:textId="77777777" w:rsidR="00DD3E1B" w:rsidRDefault="00DD3E1B" w:rsidP="006B3ECA">
      <w:pPr>
        <w:ind w:left="360"/>
        <w:jc w:val="both"/>
      </w:pPr>
    </w:p>
    <w:p w14:paraId="4705EA24" w14:textId="77777777" w:rsidR="00DD3E1B" w:rsidRDefault="00DD3E1B" w:rsidP="006B3ECA">
      <w:pPr>
        <w:ind w:left="360"/>
        <w:jc w:val="both"/>
      </w:pPr>
    </w:p>
    <w:p w14:paraId="5E3FFF79" w14:textId="77777777" w:rsidR="00DD3E1B" w:rsidRDefault="00DD3E1B" w:rsidP="006B3ECA">
      <w:pPr>
        <w:ind w:left="360"/>
        <w:jc w:val="both"/>
      </w:pPr>
    </w:p>
    <w:p w14:paraId="0F6A4733" w14:textId="77777777" w:rsidR="00DD3E1B" w:rsidRDefault="00DD3E1B" w:rsidP="006B3ECA">
      <w:pPr>
        <w:ind w:left="360"/>
        <w:jc w:val="both"/>
      </w:pPr>
    </w:p>
    <w:p w14:paraId="7F71F9A3" w14:textId="77777777" w:rsidR="00DD3E1B" w:rsidRDefault="00DD3E1B" w:rsidP="006B3ECA">
      <w:pPr>
        <w:ind w:left="360"/>
        <w:jc w:val="both"/>
      </w:pPr>
    </w:p>
    <w:p w14:paraId="010A0212" w14:textId="77777777" w:rsidR="00DD3E1B" w:rsidRDefault="00DD3E1B" w:rsidP="006B3ECA">
      <w:pPr>
        <w:ind w:left="360"/>
        <w:jc w:val="both"/>
      </w:pPr>
    </w:p>
    <w:p w14:paraId="6D16147E" w14:textId="77777777" w:rsidR="00DD3E1B" w:rsidRDefault="00DD3E1B" w:rsidP="006B3ECA">
      <w:pPr>
        <w:ind w:left="360"/>
        <w:jc w:val="both"/>
      </w:pPr>
    </w:p>
    <w:p w14:paraId="0D5B5B32" w14:textId="77777777" w:rsidR="00DD3E1B" w:rsidRDefault="00DD3E1B" w:rsidP="006B3ECA">
      <w:pPr>
        <w:ind w:left="360"/>
        <w:jc w:val="both"/>
      </w:pPr>
    </w:p>
    <w:p w14:paraId="453D55A8" w14:textId="77777777" w:rsidR="00DD3E1B" w:rsidRDefault="00DD3E1B" w:rsidP="006B3ECA">
      <w:pPr>
        <w:ind w:left="360"/>
        <w:jc w:val="both"/>
      </w:pPr>
    </w:p>
    <w:p w14:paraId="2E5D9594" w14:textId="77777777" w:rsidR="00DD3E1B" w:rsidRDefault="00DD3E1B" w:rsidP="006B3ECA">
      <w:pPr>
        <w:ind w:left="360"/>
        <w:jc w:val="both"/>
      </w:pPr>
    </w:p>
    <w:p w14:paraId="5317D758" w14:textId="77777777" w:rsidR="00DD3E1B" w:rsidRDefault="00DD3E1B" w:rsidP="006B3ECA">
      <w:pPr>
        <w:ind w:left="360"/>
        <w:jc w:val="both"/>
      </w:pPr>
    </w:p>
    <w:p w14:paraId="71BD9D1E" w14:textId="77777777" w:rsidR="00DD3E1B" w:rsidRPr="00DD3E1B" w:rsidRDefault="00DD3E1B" w:rsidP="00DD3E1B">
      <w:pPr>
        <w:ind w:left="360"/>
        <w:jc w:val="both"/>
      </w:pPr>
      <w:r w:rsidRPr="00DD3E1B">
        <w:rPr>
          <w:b/>
        </w:rPr>
        <w:t xml:space="preserve">Retención del Personal y Reducción del Absentismo: Ambientes de Trabajo Saludables en Entornos Hospitalarios </w:t>
      </w:r>
    </w:p>
    <w:p w14:paraId="12416E8E" w14:textId="77777777" w:rsidR="00DD3E1B" w:rsidRPr="00DD3E1B" w:rsidRDefault="00DD3E1B" w:rsidP="00DD3E1B">
      <w:pPr>
        <w:ind w:left="360"/>
        <w:jc w:val="both"/>
      </w:pPr>
      <w:r w:rsidRPr="00DD3E1B">
        <w:lastRenderedPageBreak/>
        <w:t xml:space="preserve">Introducción </w:t>
      </w:r>
    </w:p>
    <w:p w14:paraId="733AEB5D" w14:textId="77777777" w:rsidR="00DD3E1B" w:rsidRPr="00DD3E1B" w:rsidRDefault="00DD3E1B" w:rsidP="00DD3E1B">
      <w:pPr>
        <w:ind w:left="360"/>
        <w:jc w:val="both"/>
      </w:pPr>
      <w:r w:rsidRPr="00DD3E1B">
        <w:t xml:space="preserve">La retención del personal y la disminución del ausentismo son desafíos clave en los entornos hospitalarios, donde la alta carga laboral, el estrés y las condiciones de trabajo adversas pueden generar rotación frecuente y ausencias prolongadas. La creación de ambientes de trabajo saludables, que promuevan el bienestar físico, psicológico y social del personal, se ha identificado como una estrategia fundamental para mejorar la estabilidad laboral, mantener la motivación y garantizar la calidad de la atención al paciente. </w:t>
      </w:r>
    </w:p>
    <w:p w14:paraId="36644E50" w14:textId="77777777" w:rsidR="00DD3E1B" w:rsidRPr="00DD3E1B" w:rsidRDefault="00DD3E1B" w:rsidP="00DD3E1B">
      <w:pPr>
        <w:ind w:left="360"/>
        <w:jc w:val="both"/>
      </w:pPr>
      <w:r w:rsidRPr="00DD3E1B">
        <w:t xml:space="preserve">Objetivo </w:t>
      </w:r>
    </w:p>
    <w:p w14:paraId="411D32E5" w14:textId="77777777" w:rsidR="00DD3E1B" w:rsidRPr="00DD3E1B" w:rsidRDefault="00DD3E1B" w:rsidP="00DD3E1B">
      <w:pPr>
        <w:ind w:left="360"/>
        <w:jc w:val="both"/>
      </w:pPr>
      <w:r w:rsidRPr="00DD3E1B">
        <w:t xml:space="preserve">Analizar la influencia de los ambientes de trabajo saludables en la retención del personal y la reducción del ausentismo en hospitales, identificando estrategias y prácticas efectivas para fomentar el bienestar y la permanencia del personal. </w:t>
      </w:r>
    </w:p>
    <w:p w14:paraId="1836613F" w14:textId="77777777" w:rsidR="00DD3E1B" w:rsidRPr="00DD3E1B" w:rsidRDefault="00DD3E1B" w:rsidP="00DD3E1B">
      <w:pPr>
        <w:ind w:left="360"/>
        <w:jc w:val="both"/>
      </w:pPr>
      <w:r w:rsidRPr="00DD3E1B">
        <w:t xml:space="preserve">Método </w:t>
      </w:r>
    </w:p>
    <w:p w14:paraId="793D707F" w14:textId="77777777" w:rsidR="00DD3E1B" w:rsidRPr="00DD3E1B" w:rsidRDefault="00DD3E1B" w:rsidP="00DD3E1B">
      <w:pPr>
        <w:ind w:left="360"/>
        <w:jc w:val="both"/>
      </w:pPr>
      <w:r w:rsidRPr="00DD3E1B">
        <w:t xml:space="preserve">Se realizó una revisión narrativa de literatura publicada entre 2010 y 2024, incluyendo artículos revisados por pares, informes institucionales y guías de organismos internacionales sobre salud ocupacional, gestión de recursos humanos y bienestar laboral en hospitales. Se seleccionaron estudios que evaluaran la relación entre condiciones de trabajo saludables, retención del personal y ausentismo. La información se sintetizó de manera descriptiva, destacando estrategias implementadas, resultados y beneficios observados. </w:t>
      </w:r>
    </w:p>
    <w:p w14:paraId="4511A455" w14:textId="77777777" w:rsidR="00DD3E1B" w:rsidRPr="00DD3E1B" w:rsidRDefault="00DD3E1B" w:rsidP="00DD3E1B">
      <w:pPr>
        <w:ind w:left="360"/>
        <w:jc w:val="both"/>
      </w:pPr>
      <w:r w:rsidRPr="00DD3E1B">
        <w:t xml:space="preserve">Resultados </w:t>
      </w:r>
    </w:p>
    <w:p w14:paraId="50DA35CE" w14:textId="77777777" w:rsidR="00DD3E1B" w:rsidRPr="00DD3E1B" w:rsidRDefault="00DD3E1B" w:rsidP="00DD3E1B">
      <w:pPr>
        <w:ind w:left="360"/>
        <w:jc w:val="both"/>
      </w:pPr>
      <w:r w:rsidRPr="00DD3E1B">
        <w:t xml:space="preserve">Los estudios revisados muestran que los ambientes de trabajo saludables impactan directamente en la retención y disminución del ausentismo del personal hospitalario: </w:t>
      </w:r>
    </w:p>
    <w:p w14:paraId="5E4F1360" w14:textId="77777777" w:rsidR="00DD3E1B" w:rsidRPr="00DD3E1B" w:rsidRDefault="00DD3E1B" w:rsidP="00DD3E1B">
      <w:pPr>
        <w:ind w:left="360"/>
        <w:jc w:val="both"/>
      </w:pPr>
      <w:r w:rsidRPr="00DD3E1B">
        <w:t xml:space="preserve">Mejora del bienestar físico y psicológico: programas de ergonomía, pausas activas, apoyo emocional y gestión del estrés reducen la fatiga, el agotamiento y las lesiones laborales. Optimización del desempeño organizacional: la combinación de bienestar, motivación y estabilidad del personal contribuye a mejorar la calidad asistencial, la seguridad del paciente y la eficiencia operativa. Estas estrategias demuestran que invertir en la salud y el bienestar de los trabajadores tiene un impacto directo en la sostenibilidad y efectividad de los hospitales. </w:t>
      </w:r>
    </w:p>
    <w:p w14:paraId="1AA7272A" w14:textId="77777777" w:rsidR="00DD3E1B" w:rsidRPr="00DD3E1B" w:rsidRDefault="00DD3E1B" w:rsidP="00DD3E1B">
      <w:pPr>
        <w:ind w:left="360"/>
        <w:jc w:val="both"/>
      </w:pPr>
      <w:r w:rsidRPr="00DD3E1B">
        <w:t xml:space="preserve">Conclusiones </w:t>
      </w:r>
    </w:p>
    <w:p w14:paraId="19962F35" w14:textId="77777777" w:rsidR="00DD3E1B" w:rsidRPr="00DD3E1B" w:rsidRDefault="00DD3E1B" w:rsidP="00DD3E1B">
      <w:pPr>
        <w:ind w:left="360"/>
        <w:jc w:val="both"/>
      </w:pPr>
      <w:r w:rsidRPr="00DD3E1B">
        <w:t xml:space="preserve">Los ambientes de trabajo saludables son un factor determinante para la retención del personal y la reducción del ausentismo en entornos hospitalarios. La implementación de políticas de bienestar, programas de prevención de riesgos laborales, reconocimiento del desempeño y promoción de la </w:t>
      </w:r>
      <w:proofErr w:type="gramStart"/>
      <w:r w:rsidRPr="00DD3E1B">
        <w:t>participación activa</w:t>
      </w:r>
      <w:proofErr w:type="gramEnd"/>
      <w:r w:rsidRPr="00DD3E1B">
        <w:t xml:space="preserve"> fortalece la motivación, el compromiso y la permanencia del personal. Las instituciones que priorizan el bienestar de sus trabajadores logran equipos más estables, eficientes y capacitados para ofrecer una atención de calidad. </w:t>
      </w:r>
    </w:p>
    <w:p w14:paraId="319DB987" w14:textId="77777777" w:rsidR="00DD3E1B" w:rsidRPr="00DD3E1B" w:rsidRDefault="00DD3E1B" w:rsidP="00DD3E1B">
      <w:pPr>
        <w:ind w:left="360"/>
        <w:jc w:val="both"/>
      </w:pPr>
      <w:r w:rsidRPr="00DD3E1B">
        <w:t xml:space="preserve"> </w:t>
      </w:r>
    </w:p>
    <w:p w14:paraId="0AE34F81" w14:textId="77777777" w:rsidR="00DD3E1B" w:rsidRPr="00DD3E1B" w:rsidRDefault="00DD3E1B" w:rsidP="00DD3E1B">
      <w:pPr>
        <w:ind w:left="360"/>
        <w:jc w:val="both"/>
      </w:pPr>
      <w:r w:rsidRPr="00DD3E1B">
        <w:t xml:space="preserve">Bibliografía  </w:t>
      </w:r>
    </w:p>
    <w:p w14:paraId="4D6DCB13" w14:textId="77777777" w:rsidR="00DD3E1B" w:rsidRPr="00DD3E1B" w:rsidRDefault="00DD3E1B" w:rsidP="00DD3E1B">
      <w:pPr>
        <w:ind w:left="360"/>
        <w:jc w:val="both"/>
      </w:pPr>
      <w:proofErr w:type="spellStart"/>
      <w:r w:rsidRPr="00DD3E1B">
        <w:t>Laschinger</w:t>
      </w:r>
      <w:proofErr w:type="spellEnd"/>
      <w:r w:rsidRPr="00DD3E1B">
        <w:t xml:space="preserve"> HK, Leiter MP. “</w:t>
      </w:r>
      <w:proofErr w:type="spellStart"/>
      <w:r w:rsidRPr="00DD3E1B">
        <w:t>The</w:t>
      </w:r>
      <w:proofErr w:type="spellEnd"/>
      <w:r w:rsidRPr="00DD3E1B">
        <w:t xml:space="preserve"> </w:t>
      </w:r>
      <w:proofErr w:type="spellStart"/>
      <w:r w:rsidRPr="00DD3E1B">
        <w:t>impact</w:t>
      </w:r>
      <w:proofErr w:type="spellEnd"/>
      <w:r w:rsidRPr="00DD3E1B">
        <w:t xml:space="preserve"> </w:t>
      </w:r>
      <w:proofErr w:type="spellStart"/>
      <w:r w:rsidRPr="00DD3E1B">
        <w:t>of</w:t>
      </w:r>
      <w:proofErr w:type="spellEnd"/>
      <w:r w:rsidRPr="00DD3E1B">
        <w:t xml:space="preserve"> </w:t>
      </w:r>
      <w:proofErr w:type="spellStart"/>
      <w:r w:rsidRPr="00DD3E1B">
        <w:t>nursing</w:t>
      </w:r>
      <w:proofErr w:type="spellEnd"/>
      <w:r w:rsidRPr="00DD3E1B">
        <w:t xml:space="preserve"> </w:t>
      </w:r>
      <w:proofErr w:type="spellStart"/>
      <w:r w:rsidRPr="00DD3E1B">
        <w:t>work</w:t>
      </w:r>
      <w:proofErr w:type="spellEnd"/>
      <w:r w:rsidRPr="00DD3E1B">
        <w:t xml:space="preserve"> </w:t>
      </w:r>
      <w:proofErr w:type="spellStart"/>
      <w:r w:rsidRPr="00DD3E1B">
        <w:t>environments</w:t>
      </w:r>
      <w:proofErr w:type="spellEnd"/>
      <w:r w:rsidRPr="00DD3E1B">
        <w:t xml:space="preserve"> </w:t>
      </w:r>
      <w:proofErr w:type="spellStart"/>
      <w:r w:rsidRPr="00DD3E1B">
        <w:t>on</w:t>
      </w:r>
      <w:proofErr w:type="spellEnd"/>
      <w:r w:rsidRPr="00DD3E1B">
        <w:t xml:space="preserve"> </w:t>
      </w:r>
      <w:proofErr w:type="spellStart"/>
      <w:r w:rsidRPr="00DD3E1B">
        <w:t>patient</w:t>
      </w:r>
      <w:proofErr w:type="spellEnd"/>
      <w:r w:rsidRPr="00DD3E1B">
        <w:t xml:space="preserve"> safety </w:t>
      </w:r>
      <w:proofErr w:type="spellStart"/>
      <w:r w:rsidRPr="00DD3E1B">
        <w:t>outcomes</w:t>
      </w:r>
      <w:proofErr w:type="spellEnd"/>
      <w:r w:rsidRPr="00DD3E1B">
        <w:t xml:space="preserve">: </w:t>
      </w:r>
      <w:proofErr w:type="spellStart"/>
      <w:r w:rsidRPr="00DD3E1B">
        <w:t>the</w:t>
      </w:r>
      <w:proofErr w:type="spellEnd"/>
      <w:r w:rsidRPr="00DD3E1B">
        <w:t xml:space="preserve"> </w:t>
      </w:r>
      <w:proofErr w:type="spellStart"/>
      <w:r w:rsidRPr="00DD3E1B">
        <w:t>mediating</w:t>
      </w:r>
      <w:proofErr w:type="spellEnd"/>
      <w:r w:rsidRPr="00DD3E1B">
        <w:t xml:space="preserve"> role </w:t>
      </w:r>
      <w:proofErr w:type="spellStart"/>
      <w:r w:rsidRPr="00DD3E1B">
        <w:t>of</w:t>
      </w:r>
      <w:proofErr w:type="spellEnd"/>
      <w:r w:rsidRPr="00DD3E1B">
        <w:t xml:space="preserve"> burnout and </w:t>
      </w:r>
      <w:proofErr w:type="spellStart"/>
      <w:r w:rsidRPr="00DD3E1B">
        <w:t>engagement</w:t>
      </w:r>
      <w:proofErr w:type="spellEnd"/>
      <w:r w:rsidRPr="00DD3E1B">
        <w:t xml:space="preserve">.” J </w:t>
      </w:r>
      <w:proofErr w:type="spellStart"/>
      <w:r w:rsidRPr="00DD3E1B">
        <w:t>Nurs</w:t>
      </w:r>
      <w:proofErr w:type="spellEnd"/>
      <w:r w:rsidRPr="00DD3E1B">
        <w:t xml:space="preserve"> </w:t>
      </w:r>
      <w:proofErr w:type="spellStart"/>
      <w:r w:rsidRPr="00DD3E1B">
        <w:t>Adm</w:t>
      </w:r>
      <w:proofErr w:type="spellEnd"/>
      <w:r w:rsidRPr="00DD3E1B">
        <w:t xml:space="preserve">. 2006;36(5):259–267. </w:t>
      </w:r>
    </w:p>
    <w:p w14:paraId="1027F95C" w14:textId="77777777" w:rsidR="00DD3E1B" w:rsidRDefault="00DD3E1B" w:rsidP="006B3ECA">
      <w:pPr>
        <w:ind w:left="360"/>
        <w:jc w:val="both"/>
      </w:pPr>
    </w:p>
    <w:p w14:paraId="7724E0B3" w14:textId="77777777" w:rsidR="00DD3E1B" w:rsidRDefault="00DD3E1B" w:rsidP="006B3ECA">
      <w:pPr>
        <w:ind w:left="360"/>
        <w:jc w:val="both"/>
      </w:pPr>
    </w:p>
    <w:p w14:paraId="44A0EDDF" w14:textId="77777777" w:rsidR="00DD3E1B" w:rsidRDefault="00DD3E1B" w:rsidP="006B3ECA">
      <w:pPr>
        <w:ind w:left="360"/>
        <w:jc w:val="both"/>
      </w:pPr>
    </w:p>
    <w:p w14:paraId="5D1F6919" w14:textId="77777777" w:rsidR="00DD3E1B" w:rsidRDefault="00DD3E1B" w:rsidP="006B3ECA">
      <w:pPr>
        <w:ind w:left="360"/>
        <w:jc w:val="both"/>
      </w:pPr>
    </w:p>
    <w:p w14:paraId="0FD86BAA" w14:textId="77777777" w:rsidR="00DD3E1B" w:rsidRDefault="00DD3E1B" w:rsidP="006B3ECA">
      <w:pPr>
        <w:ind w:left="360"/>
        <w:jc w:val="both"/>
      </w:pPr>
    </w:p>
    <w:p w14:paraId="2E84B75E" w14:textId="77777777" w:rsidR="00DD3E1B" w:rsidRDefault="00DD3E1B" w:rsidP="006B3ECA">
      <w:pPr>
        <w:ind w:left="360"/>
        <w:jc w:val="both"/>
      </w:pPr>
    </w:p>
    <w:p w14:paraId="7D0C45DB" w14:textId="77777777" w:rsidR="00DD3E1B" w:rsidRDefault="00DD3E1B" w:rsidP="006B3ECA">
      <w:pPr>
        <w:ind w:left="360"/>
        <w:jc w:val="both"/>
      </w:pPr>
    </w:p>
    <w:p w14:paraId="7F9EEDA3" w14:textId="77777777" w:rsidR="00DD3E1B" w:rsidRDefault="00DD3E1B" w:rsidP="006B3ECA">
      <w:pPr>
        <w:ind w:left="360"/>
        <w:jc w:val="both"/>
      </w:pPr>
    </w:p>
    <w:p w14:paraId="5FDB7D1B" w14:textId="77777777" w:rsidR="00DD3E1B" w:rsidRDefault="00DD3E1B" w:rsidP="006B3ECA">
      <w:pPr>
        <w:ind w:left="360"/>
        <w:jc w:val="both"/>
      </w:pPr>
    </w:p>
    <w:p w14:paraId="0449A374" w14:textId="77777777" w:rsidR="00DD3E1B" w:rsidRDefault="00DD3E1B" w:rsidP="006B3ECA">
      <w:pPr>
        <w:ind w:left="360"/>
        <w:jc w:val="both"/>
      </w:pPr>
    </w:p>
    <w:p w14:paraId="45A882EF" w14:textId="77777777" w:rsidR="00DD3E1B" w:rsidRDefault="00DD3E1B" w:rsidP="006B3ECA">
      <w:pPr>
        <w:ind w:left="360"/>
        <w:jc w:val="both"/>
      </w:pPr>
    </w:p>
    <w:p w14:paraId="4B1D5D8E" w14:textId="77777777" w:rsidR="00DD3E1B" w:rsidRDefault="00DD3E1B" w:rsidP="006B3ECA">
      <w:pPr>
        <w:ind w:left="360"/>
        <w:jc w:val="both"/>
      </w:pPr>
    </w:p>
    <w:p w14:paraId="1031BF84" w14:textId="77777777" w:rsidR="00DD3E1B" w:rsidRDefault="00DD3E1B" w:rsidP="006B3ECA">
      <w:pPr>
        <w:ind w:left="360"/>
        <w:jc w:val="both"/>
      </w:pPr>
    </w:p>
    <w:p w14:paraId="3CEA14DB" w14:textId="77777777" w:rsidR="00DD3E1B" w:rsidRDefault="00DD3E1B" w:rsidP="006B3ECA">
      <w:pPr>
        <w:ind w:left="360"/>
        <w:jc w:val="both"/>
      </w:pPr>
    </w:p>
    <w:p w14:paraId="4F501402" w14:textId="77777777" w:rsidR="00DD3E1B" w:rsidRDefault="00DD3E1B" w:rsidP="006B3ECA">
      <w:pPr>
        <w:ind w:left="360"/>
        <w:jc w:val="both"/>
      </w:pPr>
    </w:p>
    <w:p w14:paraId="31FA9C51" w14:textId="77777777" w:rsidR="00DD3E1B" w:rsidRDefault="00DD3E1B" w:rsidP="006B3ECA">
      <w:pPr>
        <w:ind w:left="360"/>
        <w:jc w:val="both"/>
      </w:pPr>
    </w:p>
    <w:p w14:paraId="4D4DC288" w14:textId="77777777" w:rsidR="00DD3E1B" w:rsidRDefault="00DD3E1B" w:rsidP="006B3ECA">
      <w:pPr>
        <w:ind w:left="360"/>
        <w:jc w:val="both"/>
      </w:pPr>
    </w:p>
    <w:p w14:paraId="4056DF59" w14:textId="77777777" w:rsidR="00DD3E1B" w:rsidRDefault="00DD3E1B" w:rsidP="006B3ECA">
      <w:pPr>
        <w:ind w:left="360"/>
        <w:jc w:val="both"/>
      </w:pPr>
    </w:p>
    <w:p w14:paraId="5E0AB69B" w14:textId="77777777" w:rsidR="00DD3E1B" w:rsidRDefault="00DD3E1B" w:rsidP="006B3ECA">
      <w:pPr>
        <w:ind w:left="360"/>
        <w:jc w:val="both"/>
      </w:pPr>
    </w:p>
    <w:p w14:paraId="5A853222" w14:textId="77777777" w:rsidR="00DD3E1B" w:rsidRDefault="00DD3E1B" w:rsidP="006B3ECA">
      <w:pPr>
        <w:ind w:left="360"/>
        <w:jc w:val="both"/>
      </w:pPr>
    </w:p>
    <w:p w14:paraId="502E9F0B" w14:textId="77777777" w:rsidR="00DD3E1B" w:rsidRDefault="00DD3E1B" w:rsidP="006B3ECA">
      <w:pPr>
        <w:ind w:left="360"/>
        <w:jc w:val="both"/>
      </w:pPr>
    </w:p>
    <w:p w14:paraId="16ECE18E" w14:textId="77777777" w:rsidR="00DD3E1B" w:rsidRDefault="00DD3E1B" w:rsidP="006B3ECA">
      <w:pPr>
        <w:ind w:left="360"/>
        <w:jc w:val="both"/>
      </w:pPr>
    </w:p>
    <w:p w14:paraId="4535B34B" w14:textId="77777777" w:rsidR="00DD3E1B" w:rsidRDefault="00DD3E1B" w:rsidP="006B3ECA">
      <w:pPr>
        <w:ind w:left="360"/>
        <w:jc w:val="both"/>
      </w:pPr>
    </w:p>
    <w:p w14:paraId="0D12A01F" w14:textId="77777777" w:rsidR="00DD3E1B" w:rsidRDefault="00DD3E1B" w:rsidP="006B3ECA">
      <w:pPr>
        <w:ind w:left="360"/>
        <w:jc w:val="both"/>
      </w:pPr>
    </w:p>
    <w:p w14:paraId="6518156B" w14:textId="77777777" w:rsidR="00DD3E1B" w:rsidRDefault="00DD3E1B" w:rsidP="006B3ECA">
      <w:pPr>
        <w:ind w:left="360"/>
        <w:jc w:val="both"/>
      </w:pPr>
    </w:p>
    <w:p w14:paraId="155E77F5" w14:textId="77777777" w:rsidR="00DD3E1B" w:rsidRDefault="00DD3E1B" w:rsidP="006B3ECA">
      <w:pPr>
        <w:ind w:left="360"/>
        <w:jc w:val="both"/>
      </w:pPr>
    </w:p>
    <w:p w14:paraId="225ED421" w14:textId="77777777" w:rsidR="00DD3E1B" w:rsidRDefault="00DD3E1B" w:rsidP="006B3ECA">
      <w:pPr>
        <w:ind w:left="360"/>
        <w:jc w:val="both"/>
      </w:pPr>
    </w:p>
    <w:p w14:paraId="3E145CD4" w14:textId="77777777" w:rsidR="00DD3E1B" w:rsidRDefault="00DD3E1B" w:rsidP="006B3ECA">
      <w:pPr>
        <w:ind w:left="360"/>
        <w:jc w:val="both"/>
      </w:pPr>
    </w:p>
    <w:p w14:paraId="49674C14" w14:textId="77777777" w:rsidR="00DD3E1B" w:rsidRDefault="00DD3E1B" w:rsidP="00DD3E1B">
      <w:pPr>
        <w:ind w:left="360"/>
        <w:jc w:val="both"/>
        <w:rPr>
          <w:b/>
        </w:rPr>
      </w:pPr>
      <w:proofErr w:type="gramStart"/>
      <w:r w:rsidRPr="00DD3E1B">
        <w:rPr>
          <w:b/>
        </w:rPr>
        <w:t>Participación Activa</w:t>
      </w:r>
      <w:proofErr w:type="gramEnd"/>
      <w:r w:rsidRPr="00DD3E1B">
        <w:rPr>
          <w:b/>
        </w:rPr>
        <w:t xml:space="preserve"> e Integración de Personas en el Entorno Hospitalario </w:t>
      </w:r>
    </w:p>
    <w:p w14:paraId="66F98ED0" w14:textId="77777777" w:rsidR="00DD3E1B" w:rsidRPr="00DD3E1B" w:rsidRDefault="00DD3E1B" w:rsidP="00DD3E1B">
      <w:pPr>
        <w:ind w:left="360"/>
        <w:jc w:val="both"/>
      </w:pPr>
    </w:p>
    <w:p w14:paraId="1ADE8717" w14:textId="77777777" w:rsidR="00DD3E1B" w:rsidRPr="00DD3E1B" w:rsidRDefault="00DD3E1B" w:rsidP="00DD3E1B">
      <w:pPr>
        <w:ind w:left="360"/>
        <w:jc w:val="both"/>
      </w:pPr>
      <w:r w:rsidRPr="00DD3E1B">
        <w:t xml:space="preserve">Introducción </w:t>
      </w:r>
    </w:p>
    <w:p w14:paraId="65F13F71" w14:textId="77777777" w:rsidR="00DD3E1B" w:rsidRDefault="00DD3E1B" w:rsidP="00DD3E1B">
      <w:pPr>
        <w:ind w:left="360"/>
        <w:jc w:val="both"/>
      </w:pPr>
      <w:r w:rsidRPr="00DD3E1B">
        <w:lastRenderedPageBreak/>
        <w:t xml:space="preserve">La </w:t>
      </w:r>
      <w:proofErr w:type="gramStart"/>
      <w:r w:rsidRPr="00DD3E1B">
        <w:t>participación activa</w:t>
      </w:r>
      <w:proofErr w:type="gramEnd"/>
      <w:r w:rsidRPr="00DD3E1B">
        <w:t xml:space="preserve"> y la integración de todos los profesionales en el entorno hospitalario constituyen elementos esenciales para garantizar la calidad asistencial, la seguridad del paciente y el bienestar del personal. La heterogeneidad de perfiles profesionales, culturales y generacionales requiere estrategias que promuevan la colaboración, el respeto mutuo y la comunicación efectiva. La integración de distintos roles, desde personal sanitario hasta administrativo y de apoyo, contribuye a fortalecer el trabajo en equipo, optimizar procesos y fomentar un clima laboral inclusivo y motivador. </w:t>
      </w:r>
    </w:p>
    <w:p w14:paraId="106184C5" w14:textId="77777777" w:rsidR="00DD3E1B" w:rsidRPr="00DD3E1B" w:rsidRDefault="00DD3E1B" w:rsidP="00DD3E1B">
      <w:pPr>
        <w:ind w:left="360"/>
        <w:jc w:val="both"/>
      </w:pPr>
    </w:p>
    <w:p w14:paraId="731BB3D4" w14:textId="77777777" w:rsidR="00DD3E1B" w:rsidRPr="00DD3E1B" w:rsidRDefault="00DD3E1B" w:rsidP="00DD3E1B">
      <w:pPr>
        <w:ind w:left="360"/>
        <w:jc w:val="both"/>
      </w:pPr>
      <w:r w:rsidRPr="00DD3E1B">
        <w:t xml:space="preserve">Objetivo </w:t>
      </w:r>
    </w:p>
    <w:p w14:paraId="08CECDCC" w14:textId="77777777" w:rsidR="00DD3E1B" w:rsidRDefault="00DD3E1B" w:rsidP="00DD3E1B">
      <w:pPr>
        <w:ind w:left="360"/>
        <w:jc w:val="both"/>
      </w:pPr>
      <w:r w:rsidRPr="00DD3E1B">
        <w:t xml:space="preserve">Analizar la importancia de la </w:t>
      </w:r>
      <w:proofErr w:type="gramStart"/>
      <w:r w:rsidRPr="00DD3E1B">
        <w:t>participación activa</w:t>
      </w:r>
      <w:proofErr w:type="gramEnd"/>
      <w:r w:rsidRPr="00DD3E1B">
        <w:t xml:space="preserve"> y la integración de profesionales en hospitales, identificando estrategias que favorezcan la colaboración, la comunicación y la cohesión de los equipos, así como su impacto en la seguridad del paciente y el bienestar laboral. </w:t>
      </w:r>
    </w:p>
    <w:p w14:paraId="14E2B08B" w14:textId="77777777" w:rsidR="00DD3E1B" w:rsidRPr="00DD3E1B" w:rsidRDefault="00DD3E1B" w:rsidP="00DD3E1B">
      <w:pPr>
        <w:ind w:left="360"/>
        <w:jc w:val="both"/>
      </w:pPr>
    </w:p>
    <w:p w14:paraId="00B9AF4E" w14:textId="77777777" w:rsidR="00DD3E1B" w:rsidRPr="00DD3E1B" w:rsidRDefault="00DD3E1B" w:rsidP="00DD3E1B">
      <w:pPr>
        <w:ind w:left="360"/>
        <w:jc w:val="both"/>
      </w:pPr>
      <w:r w:rsidRPr="00DD3E1B">
        <w:t xml:space="preserve">Método </w:t>
      </w:r>
    </w:p>
    <w:p w14:paraId="6E86EC8B" w14:textId="77777777" w:rsidR="00DD3E1B" w:rsidRDefault="00DD3E1B" w:rsidP="00DD3E1B">
      <w:pPr>
        <w:ind w:left="360"/>
        <w:jc w:val="both"/>
      </w:pPr>
      <w:r w:rsidRPr="00DD3E1B">
        <w:t xml:space="preserve">Se realizó una revisión narrativa de literatura publicada entre 2010 y 2024, incluyendo artículos revisados por pares, informes institucionales y guías de organismos internacionales sobre gestión de equipos y cultura organizacional en hospitales. Se seleccionaron estudios que evaluaran estrategias de integración de personal, participación en toma de decisiones, trabajo interdisciplinario y programas de inclusión en entornos clínicos. La información se sintetizó de manera descriptiva, destacando prácticas efectivas y resultados observados en la calidad asistencial y el clima laboral. </w:t>
      </w:r>
    </w:p>
    <w:p w14:paraId="01A70506" w14:textId="77777777" w:rsidR="00DD3E1B" w:rsidRPr="00DD3E1B" w:rsidRDefault="00DD3E1B" w:rsidP="00DD3E1B">
      <w:pPr>
        <w:ind w:left="360"/>
        <w:jc w:val="both"/>
      </w:pPr>
    </w:p>
    <w:p w14:paraId="492D8CF4" w14:textId="77777777" w:rsidR="00DD3E1B" w:rsidRPr="00DD3E1B" w:rsidRDefault="00DD3E1B" w:rsidP="00DD3E1B">
      <w:pPr>
        <w:ind w:left="360"/>
        <w:jc w:val="both"/>
      </w:pPr>
      <w:r w:rsidRPr="00DD3E1B">
        <w:t xml:space="preserve">Resultados </w:t>
      </w:r>
    </w:p>
    <w:p w14:paraId="738546C7" w14:textId="77777777" w:rsidR="00DD3E1B" w:rsidRPr="00DD3E1B" w:rsidRDefault="00DD3E1B" w:rsidP="00DD3E1B">
      <w:pPr>
        <w:ind w:left="360"/>
        <w:jc w:val="both"/>
      </w:pPr>
      <w:r w:rsidRPr="00DD3E1B">
        <w:t xml:space="preserve">La revisión evidencia que la </w:t>
      </w:r>
      <w:proofErr w:type="gramStart"/>
      <w:r w:rsidRPr="00DD3E1B">
        <w:t>participación activa</w:t>
      </w:r>
      <w:proofErr w:type="gramEnd"/>
      <w:r w:rsidRPr="00DD3E1B">
        <w:t xml:space="preserve"> y la integración de todos los profesionales genera múltiples beneficios en el entorno hospitalario: </w:t>
      </w:r>
    </w:p>
    <w:p w14:paraId="5AF92DD6" w14:textId="77777777" w:rsidR="00DD3E1B" w:rsidRDefault="00DD3E1B" w:rsidP="00DD3E1B">
      <w:pPr>
        <w:ind w:left="360"/>
        <w:jc w:val="both"/>
      </w:pPr>
      <w:r w:rsidRPr="00DD3E1B">
        <w:t xml:space="preserve">Fortalecimiento del trabajo en equipo: la inclusión de distintos roles profesionales mejora la coordinación, comunicación y eficiencia en la atención al paciente. Estas estrategias contribuyen a que los hospitales funcionen de manera más eficiente, segura y centrada en la calidad del servicio. </w:t>
      </w:r>
    </w:p>
    <w:p w14:paraId="46FCFF19" w14:textId="77777777" w:rsidR="00DD3E1B" w:rsidRPr="00DD3E1B" w:rsidRDefault="00DD3E1B" w:rsidP="00DD3E1B">
      <w:pPr>
        <w:ind w:left="360"/>
        <w:jc w:val="both"/>
      </w:pPr>
    </w:p>
    <w:p w14:paraId="24605A2A" w14:textId="77777777" w:rsidR="00DD3E1B" w:rsidRPr="00DD3E1B" w:rsidRDefault="00DD3E1B" w:rsidP="00DD3E1B">
      <w:pPr>
        <w:ind w:left="360"/>
        <w:jc w:val="both"/>
      </w:pPr>
      <w:r w:rsidRPr="00DD3E1B">
        <w:t xml:space="preserve">Conclusiones </w:t>
      </w:r>
    </w:p>
    <w:p w14:paraId="1F6FB48F" w14:textId="77777777" w:rsidR="00DD3E1B" w:rsidRPr="00DD3E1B" w:rsidRDefault="00DD3E1B" w:rsidP="00DD3E1B">
      <w:pPr>
        <w:ind w:left="360"/>
        <w:jc w:val="both"/>
      </w:pPr>
      <w:r w:rsidRPr="00DD3E1B">
        <w:t xml:space="preserve">La </w:t>
      </w:r>
      <w:proofErr w:type="gramStart"/>
      <w:r w:rsidRPr="00DD3E1B">
        <w:t>participación activa</w:t>
      </w:r>
      <w:proofErr w:type="gramEnd"/>
      <w:r w:rsidRPr="00DD3E1B">
        <w:t xml:space="preserve"> y la integración de personas en el entorno hospitalario son fundamentales para fortalecer el trabajo en equipo, la seguridad del paciente y el bienestar del personal. La implementación de políticas inclusivas, programas de formación en comunicación y trabajo interdisciplinario, y la promoción de una cultura de respeto y colaboración optimizan la calidad asistencial, fomentan la cohesión del equipo y potencian la eficiencia organizacional. </w:t>
      </w:r>
    </w:p>
    <w:p w14:paraId="1B6E8760" w14:textId="77777777" w:rsidR="00DD3E1B" w:rsidRPr="00DD3E1B" w:rsidRDefault="00DD3E1B" w:rsidP="00DD3E1B">
      <w:pPr>
        <w:ind w:left="360"/>
        <w:jc w:val="both"/>
      </w:pPr>
      <w:r w:rsidRPr="00DD3E1B">
        <w:t xml:space="preserve">Bibliografía (sugerida) </w:t>
      </w:r>
    </w:p>
    <w:p w14:paraId="7A4C34E7" w14:textId="77777777" w:rsidR="00DD3E1B" w:rsidRPr="00DD3E1B" w:rsidRDefault="00DD3E1B" w:rsidP="00DD3E1B">
      <w:pPr>
        <w:ind w:left="360"/>
        <w:jc w:val="both"/>
      </w:pPr>
      <w:r w:rsidRPr="00DD3E1B">
        <w:t xml:space="preserve">Salas E, Sims DE, </w:t>
      </w:r>
      <w:proofErr w:type="spellStart"/>
      <w:r w:rsidRPr="00DD3E1B">
        <w:t>Burke</w:t>
      </w:r>
      <w:proofErr w:type="spellEnd"/>
      <w:r w:rsidRPr="00DD3E1B">
        <w:t xml:space="preserve"> CS. “</w:t>
      </w:r>
      <w:proofErr w:type="spellStart"/>
      <w:r w:rsidRPr="00DD3E1B">
        <w:t>Is</w:t>
      </w:r>
      <w:proofErr w:type="spellEnd"/>
      <w:r w:rsidRPr="00DD3E1B">
        <w:t xml:space="preserve"> </w:t>
      </w:r>
      <w:proofErr w:type="spellStart"/>
      <w:r w:rsidRPr="00DD3E1B">
        <w:t>there</w:t>
      </w:r>
      <w:proofErr w:type="spellEnd"/>
      <w:r w:rsidRPr="00DD3E1B">
        <w:t xml:space="preserve"> a ‘</w:t>
      </w:r>
      <w:proofErr w:type="spellStart"/>
      <w:r w:rsidRPr="00DD3E1B">
        <w:t>big</w:t>
      </w:r>
      <w:proofErr w:type="spellEnd"/>
      <w:r w:rsidRPr="00DD3E1B">
        <w:t xml:space="preserve"> </w:t>
      </w:r>
      <w:proofErr w:type="spellStart"/>
      <w:r w:rsidRPr="00DD3E1B">
        <w:t>five</w:t>
      </w:r>
      <w:proofErr w:type="spellEnd"/>
      <w:r w:rsidRPr="00DD3E1B">
        <w:t xml:space="preserve">’ in </w:t>
      </w:r>
      <w:proofErr w:type="spellStart"/>
      <w:r w:rsidRPr="00DD3E1B">
        <w:t>teamwork</w:t>
      </w:r>
      <w:proofErr w:type="spellEnd"/>
      <w:r w:rsidRPr="00DD3E1B">
        <w:t xml:space="preserve">?” Small </w:t>
      </w:r>
      <w:proofErr w:type="spellStart"/>
      <w:r w:rsidRPr="00DD3E1B">
        <w:t>Group</w:t>
      </w:r>
      <w:proofErr w:type="spellEnd"/>
      <w:r w:rsidRPr="00DD3E1B">
        <w:t xml:space="preserve"> </w:t>
      </w:r>
      <w:proofErr w:type="spellStart"/>
      <w:r w:rsidRPr="00DD3E1B">
        <w:t>Research</w:t>
      </w:r>
      <w:proofErr w:type="spellEnd"/>
      <w:r w:rsidRPr="00DD3E1B">
        <w:t xml:space="preserve">. </w:t>
      </w:r>
    </w:p>
    <w:p w14:paraId="5896899D" w14:textId="77777777" w:rsidR="00DD3E1B" w:rsidRPr="00DD3E1B" w:rsidRDefault="00DD3E1B" w:rsidP="00DD3E1B">
      <w:pPr>
        <w:ind w:left="360"/>
        <w:jc w:val="both"/>
      </w:pPr>
      <w:r w:rsidRPr="00DD3E1B">
        <w:t xml:space="preserve">2005;36(5):555–599 </w:t>
      </w:r>
    </w:p>
    <w:p w14:paraId="03188CBC" w14:textId="77777777" w:rsidR="00DD3E1B" w:rsidRDefault="00DD3E1B" w:rsidP="006B3ECA">
      <w:pPr>
        <w:ind w:left="360"/>
        <w:jc w:val="both"/>
      </w:pPr>
    </w:p>
    <w:p w14:paraId="2A027D30" w14:textId="77777777" w:rsidR="00DD3E1B" w:rsidRDefault="00DD3E1B" w:rsidP="006B3ECA">
      <w:pPr>
        <w:ind w:left="360"/>
        <w:jc w:val="both"/>
      </w:pPr>
    </w:p>
    <w:p w14:paraId="7DAF36F3" w14:textId="77777777" w:rsidR="00DD3E1B" w:rsidRDefault="00DD3E1B" w:rsidP="006B3ECA">
      <w:pPr>
        <w:ind w:left="360"/>
        <w:jc w:val="both"/>
      </w:pPr>
    </w:p>
    <w:p w14:paraId="22418AD5" w14:textId="77777777" w:rsidR="00DD3E1B" w:rsidRDefault="00DD3E1B" w:rsidP="006B3ECA">
      <w:pPr>
        <w:ind w:left="360"/>
        <w:jc w:val="both"/>
      </w:pPr>
    </w:p>
    <w:p w14:paraId="5C7591F5" w14:textId="77777777" w:rsidR="00DD3E1B" w:rsidRDefault="00DD3E1B" w:rsidP="006B3ECA">
      <w:pPr>
        <w:ind w:left="360"/>
        <w:jc w:val="both"/>
      </w:pPr>
    </w:p>
    <w:p w14:paraId="6B437521" w14:textId="77777777" w:rsidR="00DD3E1B" w:rsidRDefault="00DD3E1B" w:rsidP="006B3ECA">
      <w:pPr>
        <w:ind w:left="360"/>
        <w:jc w:val="both"/>
      </w:pPr>
    </w:p>
    <w:p w14:paraId="68E5E71A" w14:textId="77777777" w:rsidR="00DD3E1B" w:rsidRDefault="00DD3E1B" w:rsidP="006B3ECA">
      <w:pPr>
        <w:ind w:left="360"/>
        <w:jc w:val="both"/>
      </w:pPr>
    </w:p>
    <w:p w14:paraId="621AF012" w14:textId="77777777" w:rsidR="00DD3E1B" w:rsidRDefault="00DD3E1B" w:rsidP="006B3ECA">
      <w:pPr>
        <w:ind w:left="360"/>
        <w:jc w:val="both"/>
      </w:pPr>
    </w:p>
    <w:p w14:paraId="3CE1D8BE" w14:textId="77777777" w:rsidR="00DD3E1B" w:rsidRDefault="00DD3E1B" w:rsidP="006B3ECA">
      <w:pPr>
        <w:ind w:left="360"/>
        <w:jc w:val="both"/>
      </w:pPr>
    </w:p>
    <w:p w14:paraId="4B1389E2" w14:textId="77777777" w:rsidR="00DD3E1B" w:rsidRDefault="00DD3E1B" w:rsidP="006B3ECA">
      <w:pPr>
        <w:ind w:left="360"/>
        <w:jc w:val="both"/>
      </w:pPr>
    </w:p>
    <w:p w14:paraId="7F02E467" w14:textId="77777777" w:rsidR="00DD3E1B" w:rsidRDefault="00DD3E1B" w:rsidP="006B3ECA">
      <w:pPr>
        <w:ind w:left="360"/>
        <w:jc w:val="both"/>
      </w:pPr>
    </w:p>
    <w:p w14:paraId="2255B610" w14:textId="77777777" w:rsidR="00DD3E1B" w:rsidRDefault="00DD3E1B" w:rsidP="006B3ECA">
      <w:pPr>
        <w:ind w:left="360"/>
        <w:jc w:val="both"/>
      </w:pPr>
    </w:p>
    <w:p w14:paraId="36E7E18B" w14:textId="77777777" w:rsidR="00DD3E1B" w:rsidRDefault="00DD3E1B" w:rsidP="006B3ECA">
      <w:pPr>
        <w:ind w:left="360"/>
        <w:jc w:val="both"/>
      </w:pPr>
    </w:p>
    <w:p w14:paraId="20D28560" w14:textId="77777777" w:rsidR="00DD3E1B" w:rsidRDefault="00DD3E1B" w:rsidP="006B3ECA">
      <w:pPr>
        <w:ind w:left="360"/>
        <w:jc w:val="both"/>
      </w:pPr>
    </w:p>
    <w:p w14:paraId="688518C6" w14:textId="77777777" w:rsidR="00DD3E1B" w:rsidRDefault="00DD3E1B" w:rsidP="006B3ECA">
      <w:pPr>
        <w:ind w:left="360"/>
        <w:jc w:val="both"/>
      </w:pPr>
    </w:p>
    <w:p w14:paraId="09D98375" w14:textId="77777777" w:rsidR="00DD3E1B" w:rsidRDefault="00DD3E1B" w:rsidP="006B3ECA">
      <w:pPr>
        <w:ind w:left="360"/>
        <w:jc w:val="both"/>
      </w:pPr>
    </w:p>
    <w:p w14:paraId="034E97C1" w14:textId="77777777" w:rsidR="00DD3E1B" w:rsidRDefault="00DD3E1B" w:rsidP="006B3ECA">
      <w:pPr>
        <w:ind w:left="360"/>
        <w:jc w:val="both"/>
      </w:pPr>
    </w:p>
    <w:p w14:paraId="6B206627" w14:textId="77777777" w:rsidR="00DD3E1B" w:rsidRDefault="00DD3E1B" w:rsidP="006B3ECA">
      <w:pPr>
        <w:ind w:left="360"/>
        <w:jc w:val="both"/>
      </w:pPr>
    </w:p>
    <w:p w14:paraId="5BFE7C12" w14:textId="77777777" w:rsidR="00DD3E1B" w:rsidRDefault="00DD3E1B" w:rsidP="006B3ECA">
      <w:pPr>
        <w:ind w:left="360"/>
        <w:jc w:val="both"/>
      </w:pPr>
    </w:p>
    <w:p w14:paraId="62514B77" w14:textId="77777777" w:rsidR="00DD3E1B" w:rsidRDefault="00DD3E1B" w:rsidP="006B3ECA">
      <w:pPr>
        <w:ind w:left="360"/>
        <w:jc w:val="both"/>
      </w:pPr>
    </w:p>
    <w:p w14:paraId="2FAC8B57" w14:textId="77777777" w:rsidR="00DD3E1B" w:rsidRDefault="00DD3E1B" w:rsidP="006B3ECA">
      <w:pPr>
        <w:ind w:left="360"/>
        <w:jc w:val="both"/>
      </w:pPr>
    </w:p>
    <w:p w14:paraId="4F35F945" w14:textId="77777777" w:rsidR="00DD3E1B" w:rsidRDefault="00DD3E1B" w:rsidP="006B3ECA">
      <w:pPr>
        <w:ind w:left="360"/>
        <w:jc w:val="both"/>
      </w:pPr>
    </w:p>
    <w:p w14:paraId="3561A1E9" w14:textId="77777777" w:rsidR="00DD3E1B" w:rsidRDefault="00DD3E1B" w:rsidP="006B3ECA">
      <w:pPr>
        <w:ind w:left="360"/>
        <w:jc w:val="both"/>
      </w:pPr>
    </w:p>
    <w:p w14:paraId="2DEDF10A" w14:textId="77777777" w:rsidR="00DD3E1B" w:rsidRDefault="00DD3E1B" w:rsidP="006B3ECA">
      <w:pPr>
        <w:ind w:left="360"/>
        <w:jc w:val="both"/>
      </w:pPr>
    </w:p>
    <w:p w14:paraId="6CD38067" w14:textId="77777777" w:rsidR="00DD3E1B" w:rsidRDefault="00DD3E1B" w:rsidP="006B3ECA">
      <w:pPr>
        <w:ind w:left="360"/>
        <w:jc w:val="both"/>
      </w:pPr>
    </w:p>
    <w:p w14:paraId="13B1359D" w14:textId="77777777" w:rsidR="00DD3E1B" w:rsidRPr="00DD3E1B" w:rsidRDefault="00DD3E1B" w:rsidP="00DD3E1B">
      <w:pPr>
        <w:ind w:left="360"/>
        <w:jc w:val="both"/>
      </w:pPr>
      <w:r w:rsidRPr="00DD3E1B">
        <w:rPr>
          <w:b/>
        </w:rPr>
        <w:t xml:space="preserve">Clima Laboral Positivo y Satisfacción Personal en el Entorno Hospitalario </w:t>
      </w:r>
    </w:p>
    <w:p w14:paraId="1062840F" w14:textId="77777777" w:rsidR="00DD3E1B" w:rsidRPr="00DD3E1B" w:rsidRDefault="00DD3E1B" w:rsidP="00DD3E1B">
      <w:pPr>
        <w:ind w:left="360"/>
        <w:jc w:val="both"/>
      </w:pPr>
      <w:r w:rsidRPr="00DD3E1B">
        <w:t xml:space="preserve">Introducción </w:t>
      </w:r>
    </w:p>
    <w:p w14:paraId="2E70DF05" w14:textId="77777777" w:rsidR="00DD3E1B" w:rsidRPr="00DD3E1B" w:rsidRDefault="00DD3E1B" w:rsidP="00DD3E1B">
      <w:pPr>
        <w:ind w:left="360"/>
        <w:jc w:val="both"/>
      </w:pPr>
      <w:r w:rsidRPr="00DD3E1B">
        <w:t xml:space="preserve">El clima laboral en los hospitales influye directamente en el bienestar de los profesionales, la calidad de la atención y la seguridad del paciente. Un ambiente de trabajo caracterizado por respeto, colaboración, comunicación efectiva y reconocimiento del desempeño contribuye a la motivación, el compromiso y la satisfacción personal del personal sanitario y administrativo. La evaluación y mejora del clima laboral son fundamentales para reducir el estrés, prevenir el burnout y optimizar el desempeño de los equipos, promoviendo la eficiencia y la calidad asistencial. </w:t>
      </w:r>
    </w:p>
    <w:p w14:paraId="3B28A16A" w14:textId="77777777" w:rsidR="00DD3E1B" w:rsidRPr="00DD3E1B" w:rsidRDefault="00DD3E1B" w:rsidP="00DD3E1B">
      <w:pPr>
        <w:ind w:left="360"/>
        <w:jc w:val="both"/>
      </w:pPr>
      <w:r w:rsidRPr="00DD3E1B">
        <w:lastRenderedPageBreak/>
        <w:t xml:space="preserve">Objetivo </w:t>
      </w:r>
    </w:p>
    <w:p w14:paraId="20C5327E" w14:textId="77777777" w:rsidR="00DD3E1B" w:rsidRPr="00DD3E1B" w:rsidRDefault="00DD3E1B" w:rsidP="00DD3E1B">
      <w:pPr>
        <w:ind w:left="360"/>
        <w:jc w:val="both"/>
      </w:pPr>
      <w:r w:rsidRPr="00DD3E1B">
        <w:t xml:space="preserve">Analizar la relación entre el clima laboral positivo y la satisfacción personal en el entorno hospitalario, identificando estrategias para fortalecer la motivación, la cohesión del equipo y la calidad de la atención al paciente. </w:t>
      </w:r>
    </w:p>
    <w:p w14:paraId="482ED8CD" w14:textId="77777777" w:rsidR="00DD3E1B" w:rsidRPr="00DD3E1B" w:rsidRDefault="00DD3E1B" w:rsidP="00DD3E1B">
      <w:pPr>
        <w:ind w:left="360"/>
        <w:jc w:val="both"/>
      </w:pPr>
      <w:r w:rsidRPr="00DD3E1B">
        <w:t xml:space="preserve">Método </w:t>
      </w:r>
    </w:p>
    <w:p w14:paraId="483FFFD2" w14:textId="77777777" w:rsidR="00DD3E1B" w:rsidRPr="00DD3E1B" w:rsidRDefault="00DD3E1B" w:rsidP="00DD3E1B">
      <w:pPr>
        <w:ind w:left="360"/>
        <w:jc w:val="both"/>
      </w:pPr>
      <w:r w:rsidRPr="00DD3E1B">
        <w:t xml:space="preserve">Se realizó una revisión narrativa de literatura publicada entre 2010 y 2024, incluyendo artículos revisados por pares, informes institucionales y guías de organismos internacionales sobre clima laboral, motivación y satisfacción en hospitales. Se seleccionaron estudios que evaluaran factores que influyen en el clima laboral, la satisfacción personal y su impacto en la eficiencia, la seguridad del paciente y el bienestar del personal. La información se sintetizó de manera descriptiva, destacando prácticas y políticas que fomentan un entorno laboral positivo. </w:t>
      </w:r>
    </w:p>
    <w:p w14:paraId="5A4602D7" w14:textId="77777777" w:rsidR="00DD3E1B" w:rsidRPr="00DD3E1B" w:rsidRDefault="00DD3E1B" w:rsidP="00DD3E1B">
      <w:pPr>
        <w:ind w:left="360"/>
        <w:jc w:val="both"/>
      </w:pPr>
      <w:r w:rsidRPr="00DD3E1B">
        <w:t xml:space="preserve">Resultados </w:t>
      </w:r>
    </w:p>
    <w:p w14:paraId="4AE7CCFE" w14:textId="77777777" w:rsidR="00DD3E1B" w:rsidRPr="00DD3E1B" w:rsidRDefault="00DD3E1B" w:rsidP="00DD3E1B">
      <w:pPr>
        <w:ind w:left="360"/>
        <w:jc w:val="both"/>
      </w:pPr>
      <w:r w:rsidRPr="00DD3E1B">
        <w:t xml:space="preserve">Los estudios revisados indican que un clima laboral positivo se asocia con múltiples beneficios para los profesionales y las organizaciones hospitalarias: </w:t>
      </w:r>
    </w:p>
    <w:p w14:paraId="39B012C7" w14:textId="77777777" w:rsidR="00DD3E1B" w:rsidRPr="00DD3E1B" w:rsidRDefault="00DD3E1B" w:rsidP="00DD3E1B">
      <w:pPr>
        <w:ind w:left="360"/>
        <w:jc w:val="both"/>
      </w:pPr>
      <w:r w:rsidRPr="00DD3E1B">
        <w:t xml:space="preserve">Incremento de la satisfacción personal y motivación: un ambiente respetuoso y colaborativo mejora el compromiso, la autoestima profesional y la percepción de bienestar. </w:t>
      </w:r>
    </w:p>
    <w:p w14:paraId="32CD225A" w14:textId="77777777" w:rsidR="00DD3E1B" w:rsidRPr="00DD3E1B" w:rsidRDefault="00DD3E1B" w:rsidP="00DD3E1B">
      <w:pPr>
        <w:ind w:left="360"/>
        <w:jc w:val="both"/>
      </w:pPr>
      <w:r w:rsidRPr="00DD3E1B">
        <w:t xml:space="preserve">La evidencia sugiere que la implementación de estrategias que promuevan reconocimiento, comunicación abierta y </w:t>
      </w:r>
      <w:proofErr w:type="gramStart"/>
      <w:r w:rsidRPr="00DD3E1B">
        <w:t>participación activa</w:t>
      </w:r>
      <w:proofErr w:type="gramEnd"/>
      <w:r w:rsidRPr="00DD3E1B">
        <w:t xml:space="preserve"> impacta de manera significativa en el bienestar y desempeño del personal hospitalario. </w:t>
      </w:r>
    </w:p>
    <w:p w14:paraId="02ABAA2B" w14:textId="77777777" w:rsidR="00DD3E1B" w:rsidRPr="00DD3E1B" w:rsidRDefault="00DD3E1B" w:rsidP="00DD3E1B">
      <w:pPr>
        <w:ind w:left="360"/>
        <w:jc w:val="both"/>
      </w:pPr>
      <w:r w:rsidRPr="00DD3E1B">
        <w:t xml:space="preserve">Conclusiones </w:t>
      </w:r>
    </w:p>
    <w:p w14:paraId="0EABF470" w14:textId="77777777" w:rsidR="00DD3E1B" w:rsidRPr="00DD3E1B" w:rsidRDefault="00DD3E1B" w:rsidP="00DD3E1B">
      <w:pPr>
        <w:ind w:left="360"/>
        <w:jc w:val="both"/>
      </w:pPr>
      <w:r w:rsidRPr="00DD3E1B">
        <w:t xml:space="preserve">Un clima laboral positivo es un componente crítico para garantizar la satisfacción personal y profesional en el entorno hospitalario. Estrategias como la comunicación efectiva, el reconocimiento del desempeño, la participación en la toma de decisiones y la promoción del trabajo en equipo fortalecen la motivación, reducen el estrés y mejoran la calidad asistencial. Las instituciones que invierten en un entorno laboral saludable obtienen beneficios tanto para el personal como para los pacientes y la organización en general. </w:t>
      </w:r>
    </w:p>
    <w:p w14:paraId="75CD24BC" w14:textId="77777777" w:rsidR="00DD3E1B" w:rsidRPr="00DD3E1B" w:rsidRDefault="00DD3E1B" w:rsidP="00DD3E1B">
      <w:pPr>
        <w:ind w:left="360"/>
        <w:jc w:val="both"/>
      </w:pPr>
      <w:r w:rsidRPr="00DD3E1B">
        <w:t xml:space="preserve">Bibliografía  </w:t>
      </w:r>
    </w:p>
    <w:p w14:paraId="5A072C0B" w14:textId="77777777" w:rsidR="00DD3E1B" w:rsidRPr="00DD3E1B" w:rsidRDefault="00DD3E1B" w:rsidP="00DD3E1B">
      <w:pPr>
        <w:ind w:left="360"/>
        <w:jc w:val="both"/>
      </w:pPr>
      <w:proofErr w:type="spellStart"/>
      <w:r w:rsidRPr="00DD3E1B">
        <w:t>Laschinger</w:t>
      </w:r>
      <w:proofErr w:type="spellEnd"/>
      <w:r w:rsidRPr="00DD3E1B">
        <w:t xml:space="preserve"> HK, Leiter MP. “</w:t>
      </w:r>
      <w:proofErr w:type="spellStart"/>
      <w:r w:rsidRPr="00DD3E1B">
        <w:t>The</w:t>
      </w:r>
      <w:proofErr w:type="spellEnd"/>
      <w:r w:rsidRPr="00DD3E1B">
        <w:t xml:space="preserve"> </w:t>
      </w:r>
      <w:proofErr w:type="spellStart"/>
      <w:r w:rsidRPr="00DD3E1B">
        <w:t>impact</w:t>
      </w:r>
      <w:proofErr w:type="spellEnd"/>
      <w:r w:rsidRPr="00DD3E1B">
        <w:t xml:space="preserve"> </w:t>
      </w:r>
      <w:proofErr w:type="spellStart"/>
      <w:r w:rsidRPr="00DD3E1B">
        <w:t>of</w:t>
      </w:r>
      <w:proofErr w:type="spellEnd"/>
      <w:r w:rsidRPr="00DD3E1B">
        <w:t xml:space="preserve"> </w:t>
      </w:r>
      <w:proofErr w:type="spellStart"/>
      <w:r w:rsidRPr="00DD3E1B">
        <w:t>nursing</w:t>
      </w:r>
      <w:proofErr w:type="spellEnd"/>
      <w:r w:rsidRPr="00DD3E1B">
        <w:t xml:space="preserve"> </w:t>
      </w:r>
      <w:proofErr w:type="spellStart"/>
      <w:r w:rsidRPr="00DD3E1B">
        <w:t>work</w:t>
      </w:r>
      <w:proofErr w:type="spellEnd"/>
      <w:r w:rsidRPr="00DD3E1B">
        <w:t xml:space="preserve"> </w:t>
      </w:r>
      <w:proofErr w:type="spellStart"/>
      <w:r w:rsidRPr="00DD3E1B">
        <w:t>environments</w:t>
      </w:r>
      <w:proofErr w:type="spellEnd"/>
      <w:r w:rsidRPr="00DD3E1B">
        <w:t xml:space="preserve"> </w:t>
      </w:r>
      <w:proofErr w:type="spellStart"/>
      <w:r w:rsidRPr="00DD3E1B">
        <w:t>on</w:t>
      </w:r>
      <w:proofErr w:type="spellEnd"/>
      <w:r w:rsidRPr="00DD3E1B">
        <w:t xml:space="preserve"> </w:t>
      </w:r>
      <w:proofErr w:type="spellStart"/>
      <w:r w:rsidRPr="00DD3E1B">
        <w:t>patient</w:t>
      </w:r>
      <w:proofErr w:type="spellEnd"/>
      <w:r w:rsidRPr="00DD3E1B">
        <w:t xml:space="preserve"> safety </w:t>
      </w:r>
      <w:proofErr w:type="spellStart"/>
      <w:r w:rsidRPr="00DD3E1B">
        <w:t>outcomes</w:t>
      </w:r>
      <w:proofErr w:type="spellEnd"/>
      <w:r w:rsidRPr="00DD3E1B">
        <w:t xml:space="preserve">: </w:t>
      </w:r>
      <w:proofErr w:type="spellStart"/>
      <w:r w:rsidRPr="00DD3E1B">
        <w:t>the</w:t>
      </w:r>
      <w:proofErr w:type="spellEnd"/>
      <w:r w:rsidRPr="00DD3E1B">
        <w:t xml:space="preserve"> </w:t>
      </w:r>
      <w:proofErr w:type="spellStart"/>
      <w:r w:rsidRPr="00DD3E1B">
        <w:t>mediating</w:t>
      </w:r>
      <w:proofErr w:type="spellEnd"/>
      <w:r w:rsidRPr="00DD3E1B">
        <w:t xml:space="preserve"> role </w:t>
      </w:r>
      <w:proofErr w:type="spellStart"/>
      <w:r w:rsidRPr="00DD3E1B">
        <w:t>of</w:t>
      </w:r>
      <w:proofErr w:type="spellEnd"/>
      <w:r w:rsidRPr="00DD3E1B">
        <w:t xml:space="preserve"> burnout </w:t>
      </w:r>
      <w:proofErr w:type="spellStart"/>
      <w:r w:rsidRPr="00DD3E1B">
        <w:t>engagement</w:t>
      </w:r>
      <w:proofErr w:type="spellEnd"/>
      <w:r w:rsidRPr="00DD3E1B">
        <w:t xml:space="preserve">.” J </w:t>
      </w:r>
      <w:proofErr w:type="spellStart"/>
      <w:r w:rsidRPr="00DD3E1B">
        <w:t>Nurs</w:t>
      </w:r>
      <w:proofErr w:type="spellEnd"/>
      <w:r w:rsidRPr="00DD3E1B">
        <w:t xml:space="preserve"> </w:t>
      </w:r>
      <w:proofErr w:type="spellStart"/>
      <w:r w:rsidRPr="00DD3E1B">
        <w:t>Adm</w:t>
      </w:r>
      <w:proofErr w:type="spellEnd"/>
      <w:r w:rsidRPr="00DD3E1B">
        <w:t xml:space="preserve">. 2006;36(5):259–267. </w:t>
      </w:r>
    </w:p>
    <w:p w14:paraId="41ED5641" w14:textId="77777777" w:rsidR="00DD3E1B" w:rsidRDefault="00DD3E1B" w:rsidP="006B3ECA">
      <w:pPr>
        <w:ind w:left="360"/>
        <w:jc w:val="both"/>
      </w:pPr>
    </w:p>
    <w:p w14:paraId="358DD6CB" w14:textId="77777777" w:rsidR="00DD3E1B" w:rsidRDefault="00DD3E1B" w:rsidP="006B3ECA">
      <w:pPr>
        <w:ind w:left="360"/>
        <w:jc w:val="both"/>
      </w:pPr>
    </w:p>
    <w:p w14:paraId="504CA781" w14:textId="77777777" w:rsidR="00DD3E1B" w:rsidRDefault="00DD3E1B" w:rsidP="006B3ECA">
      <w:pPr>
        <w:ind w:left="360"/>
        <w:jc w:val="both"/>
      </w:pPr>
    </w:p>
    <w:p w14:paraId="7A26748D" w14:textId="77777777" w:rsidR="00DD3E1B" w:rsidRDefault="00DD3E1B" w:rsidP="006B3ECA">
      <w:pPr>
        <w:ind w:left="360"/>
        <w:jc w:val="both"/>
      </w:pPr>
    </w:p>
    <w:p w14:paraId="5BF3FE4F" w14:textId="77777777" w:rsidR="00DD3E1B" w:rsidRDefault="00DD3E1B" w:rsidP="006B3ECA">
      <w:pPr>
        <w:ind w:left="360"/>
        <w:jc w:val="both"/>
      </w:pPr>
    </w:p>
    <w:p w14:paraId="7911C719" w14:textId="77777777" w:rsidR="00DD3E1B" w:rsidRDefault="00DD3E1B" w:rsidP="006B3ECA">
      <w:pPr>
        <w:ind w:left="360"/>
        <w:jc w:val="both"/>
      </w:pPr>
    </w:p>
    <w:p w14:paraId="11CF6212" w14:textId="77777777" w:rsidR="00DD3E1B" w:rsidRDefault="00DD3E1B" w:rsidP="006B3ECA">
      <w:pPr>
        <w:ind w:left="360"/>
        <w:jc w:val="both"/>
      </w:pPr>
    </w:p>
    <w:p w14:paraId="6CD5182F" w14:textId="77777777" w:rsidR="00DD3E1B" w:rsidRDefault="00DD3E1B" w:rsidP="006B3ECA">
      <w:pPr>
        <w:ind w:left="360"/>
        <w:jc w:val="both"/>
      </w:pPr>
    </w:p>
    <w:p w14:paraId="181AB734" w14:textId="77777777" w:rsidR="00DD3E1B" w:rsidRDefault="00DD3E1B" w:rsidP="006B3ECA">
      <w:pPr>
        <w:ind w:left="360"/>
        <w:jc w:val="both"/>
      </w:pPr>
    </w:p>
    <w:p w14:paraId="2AC88329" w14:textId="77777777" w:rsidR="00DD3E1B" w:rsidRDefault="00DD3E1B" w:rsidP="006B3ECA">
      <w:pPr>
        <w:ind w:left="360"/>
        <w:jc w:val="both"/>
      </w:pPr>
    </w:p>
    <w:p w14:paraId="1B9C3081" w14:textId="77777777" w:rsidR="00DD3E1B" w:rsidRDefault="00DD3E1B" w:rsidP="006B3ECA">
      <w:pPr>
        <w:ind w:left="360"/>
        <w:jc w:val="both"/>
      </w:pPr>
    </w:p>
    <w:p w14:paraId="04BF0A9E" w14:textId="77777777" w:rsidR="00DD3E1B" w:rsidRDefault="00DD3E1B" w:rsidP="006B3ECA">
      <w:pPr>
        <w:ind w:left="360"/>
        <w:jc w:val="both"/>
      </w:pPr>
    </w:p>
    <w:p w14:paraId="16D28AE3" w14:textId="77777777" w:rsidR="00DD3E1B" w:rsidRDefault="00DD3E1B" w:rsidP="006B3ECA">
      <w:pPr>
        <w:ind w:left="360"/>
        <w:jc w:val="both"/>
      </w:pPr>
    </w:p>
    <w:p w14:paraId="3E49C448" w14:textId="77777777" w:rsidR="00DD3E1B" w:rsidRDefault="00DD3E1B" w:rsidP="006B3ECA">
      <w:pPr>
        <w:ind w:left="360"/>
        <w:jc w:val="both"/>
      </w:pPr>
    </w:p>
    <w:p w14:paraId="0B782765" w14:textId="77777777" w:rsidR="00DD3E1B" w:rsidRDefault="00DD3E1B" w:rsidP="006B3ECA">
      <w:pPr>
        <w:ind w:left="360"/>
        <w:jc w:val="both"/>
      </w:pPr>
    </w:p>
    <w:p w14:paraId="64D94302" w14:textId="77777777" w:rsidR="00DD3E1B" w:rsidRDefault="00DD3E1B" w:rsidP="006B3ECA">
      <w:pPr>
        <w:ind w:left="360"/>
        <w:jc w:val="both"/>
      </w:pPr>
    </w:p>
    <w:p w14:paraId="7601452E" w14:textId="77777777" w:rsidR="00DD3E1B" w:rsidRDefault="00DD3E1B" w:rsidP="006B3ECA">
      <w:pPr>
        <w:ind w:left="360"/>
        <w:jc w:val="both"/>
      </w:pPr>
    </w:p>
    <w:p w14:paraId="74AE00B8" w14:textId="77777777" w:rsidR="00DD3E1B" w:rsidRDefault="00DD3E1B" w:rsidP="006B3ECA">
      <w:pPr>
        <w:ind w:left="360"/>
        <w:jc w:val="both"/>
      </w:pPr>
    </w:p>
    <w:p w14:paraId="129215CB" w14:textId="77777777" w:rsidR="00DD3E1B" w:rsidRDefault="00DD3E1B" w:rsidP="006B3ECA">
      <w:pPr>
        <w:ind w:left="360"/>
        <w:jc w:val="both"/>
      </w:pPr>
    </w:p>
    <w:p w14:paraId="7CD196BE" w14:textId="77777777" w:rsidR="00DD3E1B" w:rsidRDefault="00DD3E1B" w:rsidP="006B3ECA">
      <w:pPr>
        <w:ind w:left="360"/>
        <w:jc w:val="both"/>
      </w:pPr>
    </w:p>
    <w:p w14:paraId="45D9AFB8" w14:textId="77777777" w:rsidR="00DD3E1B" w:rsidRDefault="00DD3E1B" w:rsidP="006B3ECA">
      <w:pPr>
        <w:ind w:left="360"/>
        <w:jc w:val="both"/>
      </w:pPr>
    </w:p>
    <w:p w14:paraId="1785D38D" w14:textId="77777777" w:rsidR="00DD3E1B" w:rsidRDefault="00DD3E1B" w:rsidP="006B3ECA">
      <w:pPr>
        <w:ind w:left="360"/>
        <w:jc w:val="both"/>
      </w:pPr>
    </w:p>
    <w:p w14:paraId="300519B5" w14:textId="77777777" w:rsidR="00DD3E1B" w:rsidRDefault="00DD3E1B" w:rsidP="006B3ECA">
      <w:pPr>
        <w:ind w:left="360"/>
        <w:jc w:val="both"/>
      </w:pPr>
    </w:p>
    <w:p w14:paraId="029C76DB" w14:textId="77777777" w:rsidR="00DD3E1B" w:rsidRDefault="00DD3E1B" w:rsidP="006B3ECA">
      <w:pPr>
        <w:ind w:left="360"/>
        <w:jc w:val="both"/>
      </w:pPr>
    </w:p>
    <w:p w14:paraId="575775EA" w14:textId="77777777" w:rsidR="00DD3E1B" w:rsidRDefault="00DD3E1B" w:rsidP="006B3ECA">
      <w:pPr>
        <w:ind w:left="360"/>
        <w:jc w:val="both"/>
      </w:pPr>
    </w:p>
    <w:p w14:paraId="0BCCCDEF" w14:textId="77777777" w:rsidR="00DD3E1B" w:rsidRDefault="00DD3E1B" w:rsidP="006B3ECA">
      <w:pPr>
        <w:ind w:left="360"/>
        <w:jc w:val="both"/>
      </w:pPr>
    </w:p>
    <w:p w14:paraId="1A22BCE3" w14:textId="77777777" w:rsidR="00DD3E1B" w:rsidRDefault="00DD3E1B" w:rsidP="006B3ECA">
      <w:pPr>
        <w:ind w:left="360"/>
        <w:jc w:val="both"/>
      </w:pPr>
    </w:p>
    <w:p w14:paraId="5B842245" w14:textId="77777777" w:rsidR="00DD3E1B" w:rsidRDefault="00DD3E1B" w:rsidP="006B3ECA">
      <w:pPr>
        <w:ind w:left="360"/>
        <w:jc w:val="both"/>
      </w:pPr>
    </w:p>
    <w:p w14:paraId="2A4CAFAE" w14:textId="77777777" w:rsidR="00DD3E1B" w:rsidRDefault="00DD3E1B" w:rsidP="006B3ECA">
      <w:pPr>
        <w:ind w:left="360"/>
        <w:jc w:val="both"/>
      </w:pPr>
    </w:p>
    <w:p w14:paraId="264E0B41" w14:textId="77777777" w:rsidR="00AD3F55" w:rsidRPr="00AD3F55" w:rsidRDefault="00AD3F55" w:rsidP="00AD3F55">
      <w:pPr>
        <w:ind w:left="360"/>
        <w:jc w:val="both"/>
      </w:pPr>
      <w:r w:rsidRPr="00AD3F55">
        <w:rPr>
          <w:b/>
        </w:rPr>
        <w:t xml:space="preserve">Optimización de la Calidad Asistencial en el entorno hospitalario </w:t>
      </w:r>
    </w:p>
    <w:p w14:paraId="1B127530" w14:textId="77777777" w:rsidR="00AD3F55" w:rsidRPr="00AD3F55" w:rsidRDefault="00AD3F55" w:rsidP="00AD3F55">
      <w:pPr>
        <w:ind w:left="360"/>
        <w:jc w:val="both"/>
      </w:pPr>
      <w:r w:rsidRPr="00AD3F55">
        <w:t xml:space="preserve">Introducción </w:t>
      </w:r>
    </w:p>
    <w:p w14:paraId="2E266B3C" w14:textId="77777777" w:rsidR="00AD3F55" w:rsidRPr="00AD3F55" w:rsidRDefault="00AD3F55" w:rsidP="00AD3F55">
      <w:pPr>
        <w:ind w:left="360"/>
        <w:jc w:val="both"/>
      </w:pPr>
      <w:r w:rsidRPr="00AD3F55">
        <w:t xml:space="preserve">La calidad asistencial en hospitales depende de la coordinación eficiente de los distintos roles profesionales y de la capacidad de manejar la presión laboral inherente a la atención sanitaria. La integración de funciones y responsabilidades, junto con estrategias de gestión del estrés y distribución de carga de trabajo, contribuye a la eficiencia de los procesos clínicos, la seguridad del paciente y la satisfacción del personal. La optimización de la calidad asistencial requiere un enfoque sistémico que considere la interacción entre el personal, los pacientes y los recursos disponibles. </w:t>
      </w:r>
    </w:p>
    <w:p w14:paraId="12ECAA80" w14:textId="77777777" w:rsidR="00AD3F55" w:rsidRPr="00AD3F55" w:rsidRDefault="00AD3F55" w:rsidP="00AD3F55">
      <w:pPr>
        <w:ind w:left="360"/>
        <w:jc w:val="both"/>
      </w:pPr>
      <w:r w:rsidRPr="00AD3F55">
        <w:t xml:space="preserve">Objetivo </w:t>
      </w:r>
    </w:p>
    <w:p w14:paraId="1C55B1D7" w14:textId="77777777" w:rsidR="00AD3F55" w:rsidRPr="00AD3F55" w:rsidRDefault="00AD3F55" w:rsidP="00AD3F55">
      <w:pPr>
        <w:ind w:left="360"/>
        <w:jc w:val="both"/>
      </w:pPr>
      <w:r w:rsidRPr="00AD3F55">
        <w:t xml:space="preserve">Analizar cómo la gestión integrada de roles profesionales y la presión laboral contribuyen a la optimización de la calidad asistencial en hospitales, proponiendo estrategias que mejoren la eficiencia, seguridad y satisfacción de pacientes y personal. </w:t>
      </w:r>
    </w:p>
    <w:p w14:paraId="1E944792" w14:textId="77777777" w:rsidR="00AD3F55" w:rsidRPr="00AD3F55" w:rsidRDefault="00AD3F55" w:rsidP="00AD3F55">
      <w:pPr>
        <w:ind w:left="360"/>
        <w:jc w:val="both"/>
      </w:pPr>
      <w:r w:rsidRPr="00AD3F55">
        <w:lastRenderedPageBreak/>
        <w:t xml:space="preserve">Método </w:t>
      </w:r>
    </w:p>
    <w:p w14:paraId="398A63F0" w14:textId="77777777" w:rsidR="00AD3F55" w:rsidRPr="00AD3F55" w:rsidRDefault="00AD3F55" w:rsidP="00AD3F55">
      <w:pPr>
        <w:ind w:left="360"/>
        <w:jc w:val="both"/>
      </w:pPr>
      <w:r w:rsidRPr="00AD3F55">
        <w:t xml:space="preserve">Se realizó una revisión narrativa de literatura publicada entre 2010 y 2024, incluyendo artículos revisados por pares, guías hospitalarias y estudios sobre gestión de equipos, carga laboral y calidad asistencial. Se seleccionaron investigaciones que evaluaran la relación entre coordinación de roles, manejo de presión laboral y resultados asistenciales. La información se sintetizó de manera descriptiva, destacando estrategias efectivas y beneficios observados. </w:t>
      </w:r>
    </w:p>
    <w:p w14:paraId="0D28B500" w14:textId="77777777" w:rsidR="00AD3F55" w:rsidRPr="00AD3F55" w:rsidRDefault="00AD3F55" w:rsidP="00AD3F55">
      <w:pPr>
        <w:ind w:left="360"/>
        <w:jc w:val="both"/>
      </w:pPr>
      <w:r w:rsidRPr="00AD3F55">
        <w:t xml:space="preserve">Resultados </w:t>
      </w:r>
    </w:p>
    <w:p w14:paraId="6DB46710" w14:textId="77777777" w:rsidR="00AD3F55" w:rsidRPr="00AD3F55" w:rsidRDefault="00AD3F55" w:rsidP="00AD3F55">
      <w:pPr>
        <w:ind w:left="360"/>
        <w:jc w:val="both"/>
      </w:pPr>
      <w:r w:rsidRPr="00AD3F55">
        <w:t xml:space="preserve">Los estudios revisados indican que la gestión integrada de roles y presión laboral impacta positivamente en la calidad asistencial: Mejora de la eficiencia organizativa: equipos bien coordinados y con carga laboral gestionada eficientemente logran tiempos de respuesta más rápidos y procedimientos clínicos más seguros. Seguridad del paciente: la integración de roles permite supervisión mutua, comunicación fluida y adherencia a protocolos, reduciendo riesgos asistenciales. Satisfacción y bienestar del personal: un entorno laboral organizado y apoyado disminuye estrés y conflictos, aumentando motivación, retención y compromiso profesional. </w:t>
      </w:r>
    </w:p>
    <w:p w14:paraId="3CE2B524" w14:textId="77777777" w:rsidR="00AD3F55" w:rsidRPr="00AD3F55" w:rsidRDefault="00AD3F55" w:rsidP="00AD3F55">
      <w:pPr>
        <w:ind w:left="360"/>
        <w:jc w:val="both"/>
      </w:pPr>
      <w:r w:rsidRPr="00AD3F55">
        <w:t xml:space="preserve">Estas estrategias demuestran que la optimización de la calidad asistencial depende tanto de la coordinación profesional como de la gestión del entorno laboral. </w:t>
      </w:r>
    </w:p>
    <w:p w14:paraId="604C084F" w14:textId="77777777" w:rsidR="00AD3F55" w:rsidRPr="00AD3F55" w:rsidRDefault="00AD3F55" w:rsidP="00AD3F55">
      <w:pPr>
        <w:ind w:left="360"/>
        <w:jc w:val="both"/>
      </w:pPr>
      <w:r w:rsidRPr="00AD3F55">
        <w:t xml:space="preserve">Conclusiones </w:t>
      </w:r>
    </w:p>
    <w:p w14:paraId="5FE79D8F" w14:textId="77777777" w:rsidR="00AD3F55" w:rsidRPr="00AD3F55" w:rsidRDefault="00AD3F55" w:rsidP="00AD3F55">
      <w:pPr>
        <w:ind w:left="360"/>
        <w:jc w:val="both"/>
      </w:pPr>
      <w:r w:rsidRPr="00AD3F55">
        <w:t xml:space="preserve">La gestión integrada de roles profesionales y de la presión laboral es un factor determinante para optimizar la calidad asistencial en hospitales. La implementación de estrategias que promuevan coordinación, manejo del estrés, comunicación efectiva y claridad de responsabilidades contribuye a mejorar la seguridad del paciente, la eficiencia operativa y el bienestar del personal. Las instituciones que priorizan la gestión integral del equipo obtienen resultados asistenciales superiores y un entorno laboral más sostenible y profesional. </w:t>
      </w:r>
    </w:p>
    <w:p w14:paraId="53944F24" w14:textId="77777777" w:rsidR="00AD3F55" w:rsidRPr="00AD3F55" w:rsidRDefault="00AD3F55" w:rsidP="00AD3F55">
      <w:pPr>
        <w:ind w:left="360"/>
        <w:jc w:val="both"/>
      </w:pPr>
      <w:r w:rsidRPr="00AD3F55">
        <w:t xml:space="preserve">Bibliografía (sugerida) </w:t>
      </w:r>
    </w:p>
    <w:p w14:paraId="7BACE9E6" w14:textId="77777777" w:rsidR="00AD3F55" w:rsidRPr="00AD3F55" w:rsidRDefault="00AD3F55" w:rsidP="00AD3F55">
      <w:pPr>
        <w:ind w:left="360"/>
        <w:jc w:val="both"/>
      </w:pPr>
      <w:proofErr w:type="spellStart"/>
      <w:r w:rsidRPr="00AD3F55">
        <w:t>Gittell</w:t>
      </w:r>
      <w:proofErr w:type="spellEnd"/>
      <w:r w:rsidRPr="00AD3F55">
        <w:t xml:space="preserve"> JH. </w:t>
      </w:r>
      <w:proofErr w:type="spellStart"/>
      <w:r w:rsidRPr="00AD3F55">
        <w:t>Relational</w:t>
      </w:r>
      <w:proofErr w:type="spellEnd"/>
      <w:r w:rsidRPr="00AD3F55">
        <w:t xml:space="preserve"> </w:t>
      </w:r>
      <w:proofErr w:type="spellStart"/>
      <w:r w:rsidRPr="00AD3F55">
        <w:t>Coordination</w:t>
      </w:r>
      <w:proofErr w:type="spellEnd"/>
      <w:r w:rsidRPr="00AD3F55">
        <w:t xml:space="preserve">: </w:t>
      </w:r>
      <w:proofErr w:type="spellStart"/>
      <w:r w:rsidRPr="00AD3F55">
        <w:t>Guidelines</w:t>
      </w:r>
      <w:proofErr w:type="spellEnd"/>
      <w:r w:rsidRPr="00AD3F55">
        <w:t xml:space="preserve"> </w:t>
      </w:r>
      <w:proofErr w:type="spellStart"/>
      <w:r w:rsidRPr="00AD3F55">
        <w:t>for</w:t>
      </w:r>
      <w:proofErr w:type="spellEnd"/>
      <w:r w:rsidRPr="00AD3F55">
        <w:t xml:space="preserve"> </w:t>
      </w:r>
      <w:proofErr w:type="spellStart"/>
      <w:r w:rsidRPr="00AD3F55">
        <w:t>Theory</w:t>
      </w:r>
      <w:proofErr w:type="spellEnd"/>
      <w:r w:rsidRPr="00AD3F55">
        <w:t xml:space="preserve">, </w:t>
      </w:r>
      <w:proofErr w:type="spellStart"/>
      <w:r w:rsidRPr="00AD3F55">
        <w:t>Measurement</w:t>
      </w:r>
      <w:proofErr w:type="spellEnd"/>
      <w:r w:rsidRPr="00AD3F55">
        <w:t xml:space="preserve"> and </w:t>
      </w:r>
      <w:proofErr w:type="spellStart"/>
      <w:r w:rsidRPr="00AD3F55">
        <w:t>Application</w:t>
      </w:r>
      <w:proofErr w:type="spellEnd"/>
      <w:r w:rsidRPr="00AD3F55">
        <w:t xml:space="preserve">. Oxford </w:t>
      </w:r>
      <w:proofErr w:type="spellStart"/>
      <w:r w:rsidRPr="00AD3F55">
        <w:t>University</w:t>
      </w:r>
      <w:proofErr w:type="spellEnd"/>
      <w:r w:rsidRPr="00AD3F55">
        <w:t xml:space="preserve"> </w:t>
      </w:r>
      <w:proofErr w:type="spellStart"/>
      <w:r w:rsidRPr="00AD3F55">
        <w:t>Press</w:t>
      </w:r>
      <w:proofErr w:type="spellEnd"/>
      <w:r w:rsidRPr="00AD3F55">
        <w:t xml:space="preserve">; 2016. </w:t>
      </w:r>
    </w:p>
    <w:p w14:paraId="1EB5FEDA" w14:textId="77777777" w:rsidR="00DD3E1B" w:rsidRDefault="00DD3E1B" w:rsidP="006B3ECA">
      <w:pPr>
        <w:ind w:left="360"/>
        <w:jc w:val="both"/>
      </w:pPr>
    </w:p>
    <w:p w14:paraId="7D77D0A2" w14:textId="77777777" w:rsidR="00AD3F55" w:rsidRDefault="00AD3F55" w:rsidP="006B3ECA">
      <w:pPr>
        <w:ind w:left="360"/>
        <w:jc w:val="both"/>
      </w:pPr>
    </w:p>
    <w:p w14:paraId="242E2F38" w14:textId="77777777" w:rsidR="00AD3F55" w:rsidRDefault="00AD3F55" w:rsidP="006B3ECA">
      <w:pPr>
        <w:ind w:left="360"/>
        <w:jc w:val="both"/>
      </w:pPr>
    </w:p>
    <w:p w14:paraId="285A67C0" w14:textId="77777777" w:rsidR="00AD3F55" w:rsidRDefault="00AD3F55" w:rsidP="006B3ECA">
      <w:pPr>
        <w:ind w:left="360"/>
        <w:jc w:val="both"/>
      </w:pPr>
    </w:p>
    <w:p w14:paraId="6C5DDA79" w14:textId="77777777" w:rsidR="00AD3F55" w:rsidRDefault="00AD3F55" w:rsidP="006B3ECA">
      <w:pPr>
        <w:ind w:left="360"/>
        <w:jc w:val="both"/>
      </w:pPr>
    </w:p>
    <w:p w14:paraId="19A8FF4D" w14:textId="77777777" w:rsidR="00AD3F55" w:rsidRDefault="00AD3F55" w:rsidP="006B3ECA">
      <w:pPr>
        <w:ind w:left="360"/>
        <w:jc w:val="both"/>
      </w:pPr>
    </w:p>
    <w:p w14:paraId="37240AFE" w14:textId="77777777" w:rsidR="00AD3F55" w:rsidRDefault="00AD3F55" w:rsidP="006B3ECA">
      <w:pPr>
        <w:ind w:left="360"/>
        <w:jc w:val="both"/>
      </w:pPr>
    </w:p>
    <w:p w14:paraId="67AC69B2" w14:textId="77777777" w:rsidR="00AD3F55" w:rsidRDefault="00AD3F55" w:rsidP="006B3ECA">
      <w:pPr>
        <w:ind w:left="360"/>
        <w:jc w:val="both"/>
      </w:pPr>
    </w:p>
    <w:p w14:paraId="62620A90" w14:textId="77777777" w:rsidR="00AD3F55" w:rsidRDefault="00AD3F55" w:rsidP="006B3ECA">
      <w:pPr>
        <w:ind w:left="360"/>
        <w:jc w:val="both"/>
      </w:pPr>
    </w:p>
    <w:p w14:paraId="294A3995" w14:textId="77777777" w:rsidR="00AD3F55" w:rsidRDefault="00AD3F55" w:rsidP="006B3ECA">
      <w:pPr>
        <w:ind w:left="360"/>
        <w:jc w:val="both"/>
      </w:pPr>
    </w:p>
    <w:p w14:paraId="6CB5A4C4" w14:textId="77777777" w:rsidR="00AD3F55" w:rsidRDefault="00AD3F55" w:rsidP="006B3ECA">
      <w:pPr>
        <w:ind w:left="360"/>
        <w:jc w:val="both"/>
      </w:pPr>
    </w:p>
    <w:p w14:paraId="11221300" w14:textId="77777777" w:rsidR="00AD3F55" w:rsidRDefault="00AD3F55" w:rsidP="006B3ECA">
      <w:pPr>
        <w:ind w:left="360"/>
        <w:jc w:val="both"/>
      </w:pPr>
    </w:p>
    <w:p w14:paraId="1CBF4D58" w14:textId="77777777" w:rsidR="00AD3F55" w:rsidRDefault="00AD3F55" w:rsidP="006B3ECA">
      <w:pPr>
        <w:ind w:left="360"/>
        <w:jc w:val="both"/>
      </w:pPr>
    </w:p>
    <w:p w14:paraId="0F4ED00B" w14:textId="77777777" w:rsidR="00AD3F55" w:rsidRDefault="00AD3F55" w:rsidP="006B3ECA">
      <w:pPr>
        <w:ind w:left="360"/>
        <w:jc w:val="both"/>
      </w:pPr>
    </w:p>
    <w:p w14:paraId="744A60A5" w14:textId="77777777" w:rsidR="00AD3F55" w:rsidRDefault="00AD3F55" w:rsidP="006B3ECA">
      <w:pPr>
        <w:ind w:left="360"/>
        <w:jc w:val="both"/>
      </w:pPr>
    </w:p>
    <w:p w14:paraId="66A2E677" w14:textId="77777777" w:rsidR="00AD3F55" w:rsidRDefault="00AD3F55" w:rsidP="006B3ECA">
      <w:pPr>
        <w:ind w:left="360"/>
        <w:jc w:val="both"/>
      </w:pPr>
    </w:p>
    <w:p w14:paraId="79CC2BB6" w14:textId="77777777" w:rsidR="00AD3F55" w:rsidRDefault="00AD3F55" w:rsidP="006B3ECA">
      <w:pPr>
        <w:ind w:left="360"/>
        <w:jc w:val="both"/>
      </w:pPr>
    </w:p>
    <w:p w14:paraId="661FA177" w14:textId="77777777" w:rsidR="00AD3F55" w:rsidRDefault="00AD3F55" w:rsidP="006B3ECA">
      <w:pPr>
        <w:ind w:left="360"/>
        <w:jc w:val="both"/>
      </w:pPr>
    </w:p>
    <w:p w14:paraId="2FCF6770" w14:textId="77777777" w:rsidR="00AD3F55" w:rsidRDefault="00AD3F55" w:rsidP="006B3ECA">
      <w:pPr>
        <w:ind w:left="360"/>
        <w:jc w:val="both"/>
      </w:pPr>
    </w:p>
    <w:p w14:paraId="5BD9B0F7" w14:textId="77777777" w:rsidR="00AD3F55" w:rsidRDefault="00AD3F55" w:rsidP="006B3ECA">
      <w:pPr>
        <w:ind w:left="360"/>
        <w:jc w:val="both"/>
      </w:pPr>
    </w:p>
    <w:p w14:paraId="09D4B59A" w14:textId="77777777" w:rsidR="00AD3F55" w:rsidRDefault="00AD3F55" w:rsidP="006B3ECA">
      <w:pPr>
        <w:ind w:left="360"/>
        <w:jc w:val="both"/>
      </w:pPr>
    </w:p>
    <w:p w14:paraId="1118E221" w14:textId="77777777" w:rsidR="00AD3F55" w:rsidRDefault="00AD3F55" w:rsidP="006B3ECA">
      <w:pPr>
        <w:ind w:left="360"/>
        <w:jc w:val="both"/>
      </w:pPr>
    </w:p>
    <w:p w14:paraId="780A2E2B" w14:textId="77777777" w:rsidR="00AD3F55" w:rsidRDefault="00AD3F55" w:rsidP="006B3ECA">
      <w:pPr>
        <w:ind w:left="360"/>
        <w:jc w:val="both"/>
      </w:pPr>
    </w:p>
    <w:p w14:paraId="6747B14F" w14:textId="77777777" w:rsidR="00AD3F55" w:rsidRDefault="00AD3F55" w:rsidP="006B3ECA">
      <w:pPr>
        <w:ind w:left="360"/>
        <w:jc w:val="both"/>
      </w:pPr>
    </w:p>
    <w:p w14:paraId="34AE6096" w14:textId="77777777" w:rsidR="00AD3F55" w:rsidRDefault="00AD3F55" w:rsidP="006B3ECA">
      <w:pPr>
        <w:ind w:left="360"/>
        <w:jc w:val="both"/>
      </w:pPr>
    </w:p>
    <w:p w14:paraId="6CC66E5A" w14:textId="77777777" w:rsidR="00AD3F55" w:rsidRDefault="00AD3F55" w:rsidP="006B3ECA">
      <w:pPr>
        <w:ind w:left="360"/>
        <w:jc w:val="both"/>
      </w:pPr>
    </w:p>
    <w:p w14:paraId="5BB44DD0" w14:textId="77777777" w:rsidR="00AD3F55" w:rsidRDefault="00AD3F55" w:rsidP="006B3ECA">
      <w:pPr>
        <w:ind w:left="360"/>
        <w:jc w:val="both"/>
      </w:pPr>
    </w:p>
    <w:p w14:paraId="17777698" w14:textId="77777777" w:rsidR="00AD3F55" w:rsidRDefault="00AD3F55" w:rsidP="006B3ECA">
      <w:pPr>
        <w:ind w:left="360"/>
        <w:jc w:val="both"/>
      </w:pPr>
    </w:p>
    <w:p w14:paraId="681E27A6" w14:textId="77777777" w:rsidR="00AD3F55" w:rsidRDefault="00AD3F55" w:rsidP="006B3ECA">
      <w:pPr>
        <w:ind w:left="360"/>
        <w:jc w:val="both"/>
      </w:pPr>
    </w:p>
    <w:p w14:paraId="46A36108" w14:textId="77777777" w:rsidR="00AD3F55" w:rsidRPr="00AD3F55" w:rsidRDefault="00AD3F55" w:rsidP="00AD3F55">
      <w:pPr>
        <w:ind w:left="360"/>
        <w:jc w:val="both"/>
      </w:pPr>
      <w:r w:rsidRPr="00AD3F55">
        <w:rPr>
          <w:b/>
        </w:rPr>
        <w:t xml:space="preserve">Prevención de Riesgos Psicosociales mediante el Autocuidado Laboral </w:t>
      </w:r>
    </w:p>
    <w:p w14:paraId="04CE44CE" w14:textId="77777777" w:rsidR="00AD3F55" w:rsidRPr="00AD3F55" w:rsidRDefault="00AD3F55" w:rsidP="00AD3F55">
      <w:pPr>
        <w:ind w:left="360"/>
        <w:jc w:val="both"/>
      </w:pPr>
      <w:r w:rsidRPr="00AD3F55">
        <w:t xml:space="preserve"> </w:t>
      </w:r>
    </w:p>
    <w:p w14:paraId="78323E97" w14:textId="77777777" w:rsidR="00AD3F55" w:rsidRPr="00AD3F55" w:rsidRDefault="00AD3F55" w:rsidP="00AD3F55">
      <w:pPr>
        <w:ind w:left="360"/>
        <w:jc w:val="both"/>
      </w:pPr>
      <w:r w:rsidRPr="00AD3F55">
        <w:t xml:space="preserve">Introducción </w:t>
      </w:r>
    </w:p>
    <w:p w14:paraId="3A982A0E" w14:textId="77777777" w:rsidR="00AD3F55" w:rsidRDefault="00AD3F55" w:rsidP="00AD3F55">
      <w:pPr>
        <w:ind w:left="360"/>
        <w:jc w:val="both"/>
      </w:pPr>
      <w:r w:rsidRPr="00AD3F55">
        <w:t xml:space="preserve">Los riesgos psicosociales, como el estrés laboral, la fatiga emocional y el burnout, afectan la salud mental y física de los trabajadores, reduciendo la productividad y la calidad del desempeño. En entornos hospitalarios y corporativos, la implementación de estrategias preventivas es fundamental para preservar el bienestar del personal. Las pausas activas y el autocuidado laboral constituyen intervenciones efectivas que permiten reducir la tensión acumulada, mejorar la concentración, prevenir lesiones </w:t>
      </w:r>
      <w:proofErr w:type="gramStart"/>
      <w:r w:rsidRPr="00AD3F55">
        <w:t>musculo-esqueléticas</w:t>
      </w:r>
      <w:proofErr w:type="gramEnd"/>
      <w:r w:rsidRPr="00AD3F55">
        <w:t xml:space="preserve"> y fomentar la resiliencia frente a los factores de riesgo psicosocial. </w:t>
      </w:r>
    </w:p>
    <w:p w14:paraId="16877CC3" w14:textId="77777777" w:rsidR="00AD3F55" w:rsidRPr="00AD3F55" w:rsidRDefault="00AD3F55" w:rsidP="00AD3F55">
      <w:pPr>
        <w:ind w:left="360"/>
        <w:jc w:val="both"/>
      </w:pPr>
    </w:p>
    <w:p w14:paraId="7A923705" w14:textId="77777777" w:rsidR="00AD3F55" w:rsidRPr="00AD3F55" w:rsidRDefault="00AD3F55" w:rsidP="00AD3F55">
      <w:pPr>
        <w:ind w:left="360"/>
        <w:jc w:val="both"/>
      </w:pPr>
      <w:r w:rsidRPr="00AD3F55">
        <w:t xml:space="preserve">Objetivo </w:t>
      </w:r>
    </w:p>
    <w:p w14:paraId="5655B626" w14:textId="77777777" w:rsidR="00AD3F55" w:rsidRDefault="00AD3F55" w:rsidP="00AD3F55">
      <w:pPr>
        <w:ind w:left="360"/>
        <w:jc w:val="both"/>
      </w:pPr>
      <w:r w:rsidRPr="00AD3F55">
        <w:t xml:space="preserve">Analizar la efectividad de las pausas activas y las estrategias de autocuidado laboral en la prevención de riesgos psicosociales, evaluando su impacto en la salud mental, el bienestar físico y el desempeño laboral de los trabajadores. </w:t>
      </w:r>
    </w:p>
    <w:p w14:paraId="6C50D838" w14:textId="77777777" w:rsidR="00AD3F55" w:rsidRPr="00AD3F55" w:rsidRDefault="00AD3F55" w:rsidP="00AD3F55">
      <w:pPr>
        <w:ind w:left="360"/>
        <w:jc w:val="both"/>
      </w:pPr>
    </w:p>
    <w:p w14:paraId="3139A90C" w14:textId="77777777" w:rsidR="00AD3F55" w:rsidRPr="00AD3F55" w:rsidRDefault="00AD3F55" w:rsidP="00AD3F55">
      <w:pPr>
        <w:ind w:left="360"/>
        <w:jc w:val="both"/>
      </w:pPr>
      <w:r w:rsidRPr="00AD3F55">
        <w:lastRenderedPageBreak/>
        <w:t xml:space="preserve">Método </w:t>
      </w:r>
    </w:p>
    <w:p w14:paraId="0C16F1A7" w14:textId="77777777" w:rsidR="00AD3F55" w:rsidRDefault="00AD3F55" w:rsidP="00AD3F55">
      <w:pPr>
        <w:ind w:left="360"/>
        <w:jc w:val="both"/>
      </w:pPr>
      <w:r w:rsidRPr="00AD3F55">
        <w:t xml:space="preserve">Se realizó una revisión narrativa de literatura publicada entre 2010 y 2024, incluyendo artículos revisados por pares, guías de salud ocupacional y estudios de intervención en entornos hospitalarios y corporativos. Se seleccionaron investigaciones que evaluaran la implementación de pausas activas, técnicas de autocuidado, mindfulness, estiramientos y ejercicios de relajación, y su efecto sobre estrés, fatiga y satisfacción laboral. La información se sintetizó de manera descriptiva, destacando resultados y buenas prácticas. </w:t>
      </w:r>
    </w:p>
    <w:p w14:paraId="7D3E6BD1" w14:textId="77777777" w:rsidR="00AD3F55" w:rsidRPr="00AD3F55" w:rsidRDefault="00AD3F55" w:rsidP="00AD3F55">
      <w:pPr>
        <w:ind w:left="360"/>
        <w:jc w:val="both"/>
      </w:pPr>
    </w:p>
    <w:p w14:paraId="6741414C" w14:textId="77777777" w:rsidR="00AD3F55" w:rsidRPr="00AD3F55" w:rsidRDefault="00AD3F55" w:rsidP="00AD3F55">
      <w:pPr>
        <w:ind w:left="360"/>
        <w:jc w:val="both"/>
      </w:pPr>
      <w:r w:rsidRPr="00AD3F55">
        <w:t xml:space="preserve">Resultados </w:t>
      </w:r>
    </w:p>
    <w:p w14:paraId="4CAF23E0" w14:textId="77777777" w:rsidR="00AD3F55" w:rsidRDefault="00AD3F55" w:rsidP="00AD3F55">
      <w:pPr>
        <w:ind w:left="360"/>
        <w:jc w:val="both"/>
      </w:pPr>
      <w:r w:rsidRPr="00AD3F55">
        <w:t xml:space="preserve">Los estudios revisados muestran que las pausas activas y el autocuidado laboral generan múltiples beneficios: Reducción del estrés y la fatiga: interrupciones programadas en la jornada laboral disminuyen la tensión acumulada y mejoran la concentración. Aumento de la productividad: trabajadores con pausas activas programadas muestran mayor rendimiento y eficiencia en sus tareas. Fortalecimiento del clima laboral: la práctica de autocuidado colectivo y la promoción de hábitos saludables contribuyen a un ambiente de trabajo más positivo y colaborativo. </w:t>
      </w:r>
    </w:p>
    <w:p w14:paraId="4D72F233" w14:textId="5EBB260A" w:rsidR="00AD3F55" w:rsidRPr="00AD3F55" w:rsidRDefault="00AD3F55" w:rsidP="00AD3F55">
      <w:pPr>
        <w:ind w:left="360"/>
        <w:jc w:val="both"/>
      </w:pPr>
      <w:r w:rsidRPr="00AD3F55">
        <w:t xml:space="preserve">Conclusiones </w:t>
      </w:r>
    </w:p>
    <w:p w14:paraId="4DC27674" w14:textId="77777777" w:rsidR="00AD3F55" w:rsidRPr="00AD3F55" w:rsidRDefault="00AD3F55" w:rsidP="00AD3F55">
      <w:pPr>
        <w:ind w:left="360"/>
        <w:jc w:val="both"/>
      </w:pPr>
      <w:r w:rsidRPr="00AD3F55">
        <w:t xml:space="preserve">La implementación de pausas activas y estrategias de autocuidado laboral es una herramienta clave para prevenir riesgos psicosociales en entornos profesionales. Estas intervenciones no solo mejoran la salud física y mental de los trabajadores, sino que también optimizan el rendimiento, la motivación y la cohesión del equipo. Las organizaciones que incorporan estas prácticas fomentan un entorno laboral saludable, seguro y sostenible, promoviendo la satisfacción y el bienestar de sus empleados. </w:t>
      </w:r>
    </w:p>
    <w:p w14:paraId="38471782" w14:textId="7E92051F" w:rsidR="00AD3F55" w:rsidRPr="00AD3F55" w:rsidRDefault="00AD3F55" w:rsidP="00AD3F55">
      <w:pPr>
        <w:ind w:left="360"/>
        <w:jc w:val="both"/>
      </w:pPr>
      <w:r w:rsidRPr="00AD3F55">
        <w:t xml:space="preserve">Bibliografía  </w:t>
      </w:r>
    </w:p>
    <w:p w14:paraId="1A5DA820" w14:textId="77777777" w:rsidR="00AD3F55" w:rsidRPr="00AD3F55" w:rsidRDefault="00AD3F55" w:rsidP="00AD3F55">
      <w:pPr>
        <w:ind w:left="360"/>
        <w:jc w:val="both"/>
      </w:pPr>
      <w:r w:rsidRPr="00AD3F55">
        <w:t xml:space="preserve">Cancela Carral JM, Ayán C. “Pausas activas en el entorno laboral: beneficios sobre salud y productividad.” Revista Española de Salud Pública. </w:t>
      </w:r>
      <w:proofErr w:type="gramStart"/>
      <w:r w:rsidRPr="00AD3F55">
        <w:t>2014;88:123</w:t>
      </w:r>
      <w:proofErr w:type="gramEnd"/>
      <w:r w:rsidRPr="00AD3F55">
        <w:t xml:space="preserve">–130. </w:t>
      </w:r>
    </w:p>
    <w:p w14:paraId="2E0E2047" w14:textId="77777777" w:rsidR="00AD3F55" w:rsidRDefault="00AD3F55" w:rsidP="006B3ECA">
      <w:pPr>
        <w:ind w:left="360"/>
        <w:jc w:val="both"/>
      </w:pPr>
    </w:p>
    <w:p w14:paraId="79AFB5B7" w14:textId="77777777" w:rsidR="00AD3F55" w:rsidRDefault="00AD3F55" w:rsidP="006B3ECA">
      <w:pPr>
        <w:ind w:left="360"/>
        <w:jc w:val="both"/>
      </w:pPr>
    </w:p>
    <w:p w14:paraId="448BE5BE" w14:textId="77777777" w:rsidR="00AD3F55" w:rsidRDefault="00AD3F55" w:rsidP="006B3ECA">
      <w:pPr>
        <w:ind w:left="360"/>
        <w:jc w:val="both"/>
      </w:pPr>
    </w:p>
    <w:p w14:paraId="0F2DB381" w14:textId="77777777" w:rsidR="00AD3F55" w:rsidRDefault="00AD3F55" w:rsidP="006B3ECA">
      <w:pPr>
        <w:ind w:left="360"/>
        <w:jc w:val="both"/>
      </w:pPr>
    </w:p>
    <w:p w14:paraId="6E4E133F" w14:textId="77777777" w:rsidR="00AD3F55" w:rsidRDefault="00AD3F55" w:rsidP="006B3ECA">
      <w:pPr>
        <w:ind w:left="360"/>
        <w:jc w:val="both"/>
      </w:pPr>
    </w:p>
    <w:p w14:paraId="30A7FAD4" w14:textId="77777777" w:rsidR="00AD3F55" w:rsidRDefault="00AD3F55" w:rsidP="006B3ECA">
      <w:pPr>
        <w:ind w:left="360"/>
        <w:jc w:val="both"/>
      </w:pPr>
    </w:p>
    <w:p w14:paraId="56357FC6" w14:textId="77777777" w:rsidR="00AD3F55" w:rsidRDefault="00AD3F55" w:rsidP="006B3ECA">
      <w:pPr>
        <w:ind w:left="360"/>
        <w:jc w:val="both"/>
      </w:pPr>
    </w:p>
    <w:p w14:paraId="3B772436" w14:textId="77777777" w:rsidR="00AD3F55" w:rsidRDefault="00AD3F55" w:rsidP="006B3ECA">
      <w:pPr>
        <w:ind w:left="360"/>
        <w:jc w:val="both"/>
      </w:pPr>
    </w:p>
    <w:p w14:paraId="0CF5E9D4" w14:textId="77777777" w:rsidR="00AD3F55" w:rsidRDefault="00AD3F55" w:rsidP="006B3ECA">
      <w:pPr>
        <w:ind w:left="360"/>
        <w:jc w:val="both"/>
      </w:pPr>
    </w:p>
    <w:p w14:paraId="27C27ED5" w14:textId="77777777" w:rsidR="00AD3F55" w:rsidRDefault="00AD3F55" w:rsidP="006B3ECA">
      <w:pPr>
        <w:ind w:left="360"/>
        <w:jc w:val="both"/>
      </w:pPr>
    </w:p>
    <w:p w14:paraId="6CCDFD7E" w14:textId="77777777" w:rsidR="00AD3F55" w:rsidRDefault="00AD3F55" w:rsidP="006B3ECA">
      <w:pPr>
        <w:ind w:left="360"/>
        <w:jc w:val="both"/>
      </w:pPr>
    </w:p>
    <w:p w14:paraId="7378842C" w14:textId="77777777" w:rsidR="00AD3F55" w:rsidRDefault="00AD3F55" w:rsidP="006B3ECA">
      <w:pPr>
        <w:ind w:left="360"/>
        <w:jc w:val="both"/>
      </w:pPr>
    </w:p>
    <w:p w14:paraId="759CE439" w14:textId="77777777" w:rsidR="00AD3F55" w:rsidRDefault="00AD3F55" w:rsidP="006B3ECA">
      <w:pPr>
        <w:ind w:left="360"/>
        <w:jc w:val="both"/>
      </w:pPr>
    </w:p>
    <w:p w14:paraId="6BF96E49" w14:textId="77777777" w:rsidR="00AD3F55" w:rsidRDefault="00AD3F55" w:rsidP="006B3ECA">
      <w:pPr>
        <w:ind w:left="360"/>
        <w:jc w:val="both"/>
      </w:pPr>
    </w:p>
    <w:p w14:paraId="7FD5B589" w14:textId="77777777" w:rsidR="00AD3F55" w:rsidRDefault="00AD3F55" w:rsidP="006B3ECA">
      <w:pPr>
        <w:ind w:left="360"/>
        <w:jc w:val="both"/>
      </w:pPr>
    </w:p>
    <w:p w14:paraId="1DAE8E9F" w14:textId="77777777" w:rsidR="00AD3F55" w:rsidRDefault="00AD3F55" w:rsidP="006B3ECA">
      <w:pPr>
        <w:ind w:left="360"/>
        <w:jc w:val="both"/>
      </w:pPr>
    </w:p>
    <w:p w14:paraId="055EFB45" w14:textId="77777777" w:rsidR="00AD3F55" w:rsidRDefault="00AD3F55" w:rsidP="006B3ECA">
      <w:pPr>
        <w:ind w:left="360"/>
        <w:jc w:val="both"/>
      </w:pPr>
    </w:p>
    <w:p w14:paraId="7C709D8D" w14:textId="77777777" w:rsidR="00AD3F55" w:rsidRDefault="00AD3F55" w:rsidP="006B3ECA">
      <w:pPr>
        <w:ind w:left="360"/>
        <w:jc w:val="both"/>
      </w:pPr>
    </w:p>
    <w:p w14:paraId="7F39B1E5" w14:textId="77777777" w:rsidR="00AD3F55" w:rsidRDefault="00AD3F55" w:rsidP="006B3ECA">
      <w:pPr>
        <w:ind w:left="360"/>
        <w:jc w:val="both"/>
      </w:pPr>
    </w:p>
    <w:p w14:paraId="0C25FC33" w14:textId="77777777" w:rsidR="00AD3F55" w:rsidRDefault="00AD3F55" w:rsidP="006B3ECA">
      <w:pPr>
        <w:ind w:left="360"/>
        <w:jc w:val="both"/>
      </w:pPr>
    </w:p>
    <w:p w14:paraId="0DECFCB9" w14:textId="77777777" w:rsidR="00AD3F55" w:rsidRDefault="00AD3F55" w:rsidP="006B3ECA">
      <w:pPr>
        <w:ind w:left="360"/>
        <w:jc w:val="both"/>
      </w:pPr>
    </w:p>
    <w:p w14:paraId="61190D76" w14:textId="77777777" w:rsidR="00AD3F55" w:rsidRDefault="00AD3F55" w:rsidP="006B3ECA">
      <w:pPr>
        <w:ind w:left="360"/>
        <w:jc w:val="both"/>
      </w:pPr>
    </w:p>
    <w:p w14:paraId="6E6E0EFF" w14:textId="77777777" w:rsidR="00AD3F55" w:rsidRDefault="00AD3F55" w:rsidP="006B3ECA">
      <w:pPr>
        <w:ind w:left="360"/>
        <w:jc w:val="both"/>
      </w:pPr>
    </w:p>
    <w:p w14:paraId="7CE10D67" w14:textId="77777777" w:rsidR="00AD3F55" w:rsidRDefault="00AD3F55" w:rsidP="006B3ECA">
      <w:pPr>
        <w:ind w:left="360"/>
        <w:jc w:val="both"/>
      </w:pPr>
    </w:p>
    <w:p w14:paraId="151F37FD" w14:textId="77777777" w:rsidR="00AD3F55" w:rsidRDefault="00AD3F55" w:rsidP="006B3ECA">
      <w:pPr>
        <w:ind w:left="360"/>
        <w:jc w:val="both"/>
      </w:pPr>
    </w:p>
    <w:p w14:paraId="2C48645A" w14:textId="77777777" w:rsidR="00AD3F55" w:rsidRDefault="00AD3F55" w:rsidP="006B3ECA">
      <w:pPr>
        <w:ind w:left="360"/>
        <w:jc w:val="both"/>
      </w:pPr>
    </w:p>
    <w:p w14:paraId="2B3BA852" w14:textId="77777777" w:rsidR="00AD3F55" w:rsidRDefault="00AD3F55" w:rsidP="006B3ECA">
      <w:pPr>
        <w:ind w:left="360"/>
        <w:jc w:val="both"/>
      </w:pPr>
    </w:p>
    <w:p w14:paraId="0A105080" w14:textId="77777777" w:rsidR="00AD3F55" w:rsidRPr="00AD3F55" w:rsidRDefault="00AD3F55" w:rsidP="00AD3F55">
      <w:pPr>
        <w:ind w:left="360"/>
        <w:jc w:val="both"/>
      </w:pPr>
      <w:r w:rsidRPr="00AD3F55">
        <w:rPr>
          <w:b/>
        </w:rPr>
        <w:t xml:space="preserve">Roles Profesionales, Presión Laboral e Interacción con Pacientes y Familiares en el Entorno Hospitalario </w:t>
      </w:r>
    </w:p>
    <w:p w14:paraId="2EECE65D" w14:textId="77777777" w:rsidR="00AD3F55" w:rsidRPr="00AD3F55" w:rsidRDefault="00AD3F55" w:rsidP="00AD3F55">
      <w:pPr>
        <w:ind w:left="360"/>
        <w:jc w:val="both"/>
      </w:pPr>
      <w:r w:rsidRPr="00AD3F55">
        <w:t xml:space="preserve">Introducción </w:t>
      </w:r>
    </w:p>
    <w:p w14:paraId="514E4989" w14:textId="77777777" w:rsidR="00AD3F55" w:rsidRPr="00AD3F55" w:rsidRDefault="00AD3F55" w:rsidP="00AD3F55">
      <w:pPr>
        <w:ind w:left="360"/>
        <w:jc w:val="both"/>
      </w:pPr>
      <w:r w:rsidRPr="00AD3F55">
        <w:t xml:space="preserve">El entorno hospitalario es un contexto complejo en el que confluyen múltiples roles profesionales, desde personal sanitario hasta administrativo y de apoyo, cada uno con responsabilidades específicas. La presión laboral, derivada de la alta carga de trabajo, la urgencia de la atención y la toma de decisiones </w:t>
      </w:r>
      <w:proofErr w:type="gramStart"/>
      <w:r w:rsidRPr="00AD3F55">
        <w:t>críticas,</w:t>
      </w:r>
      <w:proofErr w:type="gramEnd"/>
      <w:r w:rsidRPr="00AD3F55">
        <w:t xml:space="preserve"> puede generar estrés y afectar la calidad de la atención. Además, la interacción con pacientes y familiares exige habilidades comunicativas, empatía y manejo de situaciones emocionales intensas. La integración de roles, la gestión de la presión y la comunicación efectiva son esenciales para garantizar un clima laboral saludable, seguridad del paciente y bienestar profesional. </w:t>
      </w:r>
    </w:p>
    <w:p w14:paraId="4367FF1C" w14:textId="77777777" w:rsidR="00AD3F55" w:rsidRPr="00AD3F55" w:rsidRDefault="00AD3F55" w:rsidP="00AD3F55">
      <w:pPr>
        <w:ind w:left="360"/>
        <w:jc w:val="both"/>
      </w:pPr>
      <w:r w:rsidRPr="00AD3F55">
        <w:t xml:space="preserve">Objetivo </w:t>
      </w:r>
    </w:p>
    <w:p w14:paraId="07B2B60F" w14:textId="77777777" w:rsidR="00AD3F55" w:rsidRPr="00AD3F55" w:rsidRDefault="00AD3F55" w:rsidP="00AD3F55">
      <w:pPr>
        <w:ind w:left="360"/>
        <w:jc w:val="both"/>
      </w:pPr>
      <w:r w:rsidRPr="00AD3F55">
        <w:t xml:space="preserve">Analizar la influencia de los roles profesionales, la presión laboral y la interacción con pacientes y familiares en el desempeño, la cohesión del equipo y la calidad de la atención en hospitales, identificando estrategias para optimizar la eficiencia, la comunicación y el bienestar laboral. </w:t>
      </w:r>
    </w:p>
    <w:p w14:paraId="6DFF0B9A" w14:textId="77777777" w:rsidR="00AD3F55" w:rsidRPr="00AD3F55" w:rsidRDefault="00AD3F55" w:rsidP="00AD3F55">
      <w:pPr>
        <w:ind w:left="360"/>
        <w:jc w:val="both"/>
      </w:pPr>
      <w:r w:rsidRPr="00AD3F55">
        <w:t xml:space="preserve">Método </w:t>
      </w:r>
    </w:p>
    <w:p w14:paraId="6C6D0EF3" w14:textId="77777777" w:rsidR="00AD3F55" w:rsidRPr="00AD3F55" w:rsidRDefault="00AD3F55" w:rsidP="00AD3F55">
      <w:pPr>
        <w:ind w:left="360"/>
        <w:jc w:val="both"/>
      </w:pPr>
      <w:r w:rsidRPr="00AD3F55">
        <w:t xml:space="preserve">Se realizó una revisión narrativa de literatura publicada entre 2010 y 2024, incluyendo artículos revisados por pares, informes institucionales y guías sobre gestión hospitalaria, comunicación clínica y bienestar laboral. Se seleccionaron estudios que evaluaran el impacto de la presión laboral, la coordinación de roles y la interacción con pacientes y familiares en la satisfacción </w:t>
      </w:r>
      <w:r w:rsidRPr="00AD3F55">
        <w:lastRenderedPageBreak/>
        <w:t xml:space="preserve">profesional, la seguridad del paciente y la eficiencia de los servicios. La información se sintetizó de manera descriptiva, destacando buenas prácticas y resultados observados. </w:t>
      </w:r>
    </w:p>
    <w:p w14:paraId="2EE371CC" w14:textId="77777777" w:rsidR="00AD3F55" w:rsidRPr="00AD3F55" w:rsidRDefault="00AD3F55" w:rsidP="00AD3F55">
      <w:pPr>
        <w:ind w:left="360"/>
        <w:jc w:val="both"/>
      </w:pPr>
      <w:r w:rsidRPr="00AD3F55">
        <w:t xml:space="preserve">Resultados </w:t>
      </w:r>
    </w:p>
    <w:p w14:paraId="669159C7" w14:textId="77777777" w:rsidR="00AD3F55" w:rsidRPr="00AD3F55" w:rsidRDefault="00AD3F55" w:rsidP="00AD3F55">
      <w:pPr>
        <w:ind w:left="360"/>
        <w:jc w:val="both"/>
      </w:pPr>
      <w:r w:rsidRPr="00AD3F55">
        <w:t xml:space="preserve">La revisión evidencia que la adecuada gestión de roles, presión laboral e interacción con pacientes y familiares genera múltiples beneficios: Claridad en los roles profesionales: la definición precisa de funciones y responsabilidades reduce conflictos, duplicación de tareas y errores clínicos. Manejo efectivo de la presión laboral: estrategias como distribución equilibrada de la carga de trabajo, pausas activas y apoyo emocional reducen el estrés y el burnout. </w:t>
      </w:r>
    </w:p>
    <w:p w14:paraId="712E09BF" w14:textId="77777777" w:rsidR="00AD3F55" w:rsidRPr="00AD3F55" w:rsidRDefault="00AD3F55" w:rsidP="00AD3F55">
      <w:pPr>
        <w:ind w:left="360"/>
        <w:jc w:val="both"/>
      </w:pPr>
      <w:r w:rsidRPr="00AD3F55">
        <w:t xml:space="preserve">Conclusiones </w:t>
      </w:r>
    </w:p>
    <w:p w14:paraId="0E38D828" w14:textId="77777777" w:rsidR="00AD3F55" w:rsidRPr="00AD3F55" w:rsidRDefault="00AD3F55" w:rsidP="00AD3F55">
      <w:pPr>
        <w:ind w:left="360"/>
        <w:jc w:val="both"/>
      </w:pPr>
      <w:r w:rsidRPr="00AD3F55">
        <w:t xml:space="preserve">La coordinación de roles profesionales, la gestión de la presión laboral y la interacción efectiva con pacientes y familiares son elementos clave para garantizar la eficiencia, seguridad y calidad en hospitales. La implementación de estrategias que promuevan claridad de funciones, manejo del estrés, comunicación empática y trabajo interdisciplinario fortalece el bienestar del personal, mejora la experiencia del paciente y optimiza los resultados organizacionales. Las instituciones que integran estos enfoques fomentan un entorno hospitalario sostenible, seguro y profesionalmente satisfactorio. </w:t>
      </w:r>
    </w:p>
    <w:p w14:paraId="35C91C12" w14:textId="77777777" w:rsidR="00AD3F55" w:rsidRPr="00AD3F55" w:rsidRDefault="00AD3F55" w:rsidP="00AD3F55">
      <w:pPr>
        <w:ind w:left="360"/>
        <w:jc w:val="both"/>
      </w:pPr>
      <w:r w:rsidRPr="00AD3F55">
        <w:t xml:space="preserve">Bibliografía (sugerida) </w:t>
      </w:r>
    </w:p>
    <w:p w14:paraId="7F46B873" w14:textId="77777777" w:rsidR="00AD3F55" w:rsidRPr="00AD3F55" w:rsidRDefault="00AD3F55" w:rsidP="00AD3F55">
      <w:pPr>
        <w:ind w:left="360"/>
        <w:jc w:val="both"/>
      </w:pPr>
      <w:r w:rsidRPr="00AD3F55">
        <w:t xml:space="preserve">Salas E, Sims DE, </w:t>
      </w:r>
      <w:proofErr w:type="spellStart"/>
      <w:r w:rsidRPr="00AD3F55">
        <w:t>Burke</w:t>
      </w:r>
      <w:proofErr w:type="spellEnd"/>
      <w:r w:rsidRPr="00AD3F55">
        <w:t xml:space="preserve"> CS. “</w:t>
      </w:r>
      <w:proofErr w:type="spellStart"/>
      <w:r w:rsidRPr="00AD3F55">
        <w:t>Is</w:t>
      </w:r>
      <w:proofErr w:type="spellEnd"/>
      <w:r w:rsidRPr="00AD3F55">
        <w:t xml:space="preserve"> </w:t>
      </w:r>
      <w:proofErr w:type="spellStart"/>
      <w:r w:rsidRPr="00AD3F55">
        <w:t>there</w:t>
      </w:r>
      <w:proofErr w:type="spellEnd"/>
      <w:r w:rsidRPr="00AD3F55">
        <w:t xml:space="preserve"> a ‘</w:t>
      </w:r>
      <w:proofErr w:type="spellStart"/>
      <w:r w:rsidRPr="00AD3F55">
        <w:t>big</w:t>
      </w:r>
      <w:proofErr w:type="spellEnd"/>
      <w:r w:rsidRPr="00AD3F55">
        <w:t xml:space="preserve"> </w:t>
      </w:r>
      <w:proofErr w:type="spellStart"/>
      <w:r w:rsidRPr="00AD3F55">
        <w:t>five</w:t>
      </w:r>
      <w:proofErr w:type="spellEnd"/>
      <w:r w:rsidRPr="00AD3F55">
        <w:t xml:space="preserve">’ in </w:t>
      </w:r>
      <w:proofErr w:type="spellStart"/>
      <w:r w:rsidRPr="00AD3F55">
        <w:t>teamwork</w:t>
      </w:r>
      <w:proofErr w:type="spellEnd"/>
      <w:r w:rsidRPr="00AD3F55">
        <w:t xml:space="preserve">?” Small </w:t>
      </w:r>
      <w:proofErr w:type="spellStart"/>
      <w:r w:rsidRPr="00AD3F55">
        <w:t>Group</w:t>
      </w:r>
      <w:proofErr w:type="spellEnd"/>
      <w:r w:rsidRPr="00AD3F55">
        <w:t xml:space="preserve"> </w:t>
      </w:r>
      <w:proofErr w:type="spellStart"/>
      <w:r w:rsidRPr="00AD3F55">
        <w:t>Research</w:t>
      </w:r>
      <w:proofErr w:type="spellEnd"/>
      <w:r w:rsidRPr="00AD3F55">
        <w:t xml:space="preserve">. 2005;36(5):555–599. </w:t>
      </w:r>
    </w:p>
    <w:p w14:paraId="7F1EC1C8" w14:textId="77777777" w:rsidR="00AD3F55" w:rsidRDefault="00AD3F55" w:rsidP="006B3ECA">
      <w:pPr>
        <w:ind w:left="360"/>
        <w:jc w:val="both"/>
      </w:pPr>
    </w:p>
    <w:p w14:paraId="4FE9453F" w14:textId="77777777" w:rsidR="00AD3F55" w:rsidRDefault="00AD3F55" w:rsidP="006B3ECA">
      <w:pPr>
        <w:ind w:left="360"/>
        <w:jc w:val="both"/>
      </w:pPr>
    </w:p>
    <w:p w14:paraId="32D9FA4B" w14:textId="77777777" w:rsidR="00AD3F55" w:rsidRDefault="00AD3F55" w:rsidP="006B3ECA">
      <w:pPr>
        <w:ind w:left="360"/>
        <w:jc w:val="both"/>
      </w:pPr>
    </w:p>
    <w:p w14:paraId="6736BF8F" w14:textId="77777777" w:rsidR="00AD3F55" w:rsidRDefault="00AD3F55" w:rsidP="006B3ECA">
      <w:pPr>
        <w:ind w:left="360"/>
        <w:jc w:val="both"/>
      </w:pPr>
    </w:p>
    <w:p w14:paraId="05893DA4" w14:textId="77777777" w:rsidR="00AD3F55" w:rsidRDefault="00AD3F55" w:rsidP="006B3ECA">
      <w:pPr>
        <w:ind w:left="360"/>
        <w:jc w:val="both"/>
      </w:pPr>
    </w:p>
    <w:p w14:paraId="2F29CC89" w14:textId="77777777" w:rsidR="00AD3F55" w:rsidRDefault="00AD3F55" w:rsidP="006B3ECA">
      <w:pPr>
        <w:ind w:left="360"/>
        <w:jc w:val="both"/>
      </w:pPr>
    </w:p>
    <w:p w14:paraId="7D54D22D" w14:textId="77777777" w:rsidR="00AD3F55" w:rsidRDefault="00AD3F55" w:rsidP="006B3ECA">
      <w:pPr>
        <w:ind w:left="360"/>
        <w:jc w:val="both"/>
      </w:pPr>
    </w:p>
    <w:p w14:paraId="117E797E" w14:textId="77777777" w:rsidR="00AD3F55" w:rsidRDefault="00AD3F55" w:rsidP="006B3ECA">
      <w:pPr>
        <w:ind w:left="360"/>
        <w:jc w:val="both"/>
      </w:pPr>
    </w:p>
    <w:p w14:paraId="0B4F0865" w14:textId="77777777" w:rsidR="00AD3F55" w:rsidRDefault="00AD3F55" w:rsidP="006B3ECA">
      <w:pPr>
        <w:ind w:left="360"/>
        <w:jc w:val="both"/>
      </w:pPr>
    </w:p>
    <w:p w14:paraId="49AC94FD" w14:textId="77777777" w:rsidR="00AD3F55" w:rsidRDefault="00AD3F55" w:rsidP="006B3ECA">
      <w:pPr>
        <w:ind w:left="360"/>
        <w:jc w:val="both"/>
      </w:pPr>
    </w:p>
    <w:p w14:paraId="34089A25" w14:textId="77777777" w:rsidR="00AD3F55" w:rsidRDefault="00AD3F55" w:rsidP="006B3ECA">
      <w:pPr>
        <w:ind w:left="360"/>
        <w:jc w:val="both"/>
      </w:pPr>
    </w:p>
    <w:p w14:paraId="46E3AF12" w14:textId="77777777" w:rsidR="00AD3F55" w:rsidRDefault="00AD3F55" w:rsidP="006B3ECA">
      <w:pPr>
        <w:ind w:left="360"/>
        <w:jc w:val="both"/>
      </w:pPr>
    </w:p>
    <w:p w14:paraId="0DDFFC2D" w14:textId="77777777" w:rsidR="00AD3F55" w:rsidRDefault="00AD3F55" w:rsidP="006B3ECA">
      <w:pPr>
        <w:ind w:left="360"/>
        <w:jc w:val="both"/>
      </w:pPr>
    </w:p>
    <w:p w14:paraId="1AA3510D" w14:textId="77777777" w:rsidR="00AD3F55" w:rsidRDefault="00AD3F55" w:rsidP="006B3ECA">
      <w:pPr>
        <w:ind w:left="360"/>
        <w:jc w:val="both"/>
      </w:pPr>
    </w:p>
    <w:p w14:paraId="08B915B4" w14:textId="77777777" w:rsidR="00AD3F55" w:rsidRDefault="00AD3F55" w:rsidP="006B3ECA">
      <w:pPr>
        <w:ind w:left="360"/>
        <w:jc w:val="both"/>
      </w:pPr>
    </w:p>
    <w:p w14:paraId="038D9F5C" w14:textId="77777777" w:rsidR="00AD3F55" w:rsidRDefault="00AD3F55" w:rsidP="006B3ECA">
      <w:pPr>
        <w:ind w:left="360"/>
        <w:jc w:val="both"/>
      </w:pPr>
    </w:p>
    <w:p w14:paraId="5D9157CB" w14:textId="77777777" w:rsidR="00AD3F55" w:rsidRDefault="00AD3F55" w:rsidP="006B3ECA">
      <w:pPr>
        <w:ind w:left="360"/>
        <w:jc w:val="both"/>
      </w:pPr>
    </w:p>
    <w:p w14:paraId="1388AB22" w14:textId="77777777" w:rsidR="00AD3F55" w:rsidRDefault="00AD3F55" w:rsidP="006B3ECA">
      <w:pPr>
        <w:ind w:left="360"/>
        <w:jc w:val="both"/>
      </w:pPr>
    </w:p>
    <w:p w14:paraId="67105026" w14:textId="77777777" w:rsidR="00AD3F55" w:rsidRDefault="00AD3F55" w:rsidP="006B3ECA">
      <w:pPr>
        <w:ind w:left="360"/>
        <w:jc w:val="both"/>
      </w:pPr>
    </w:p>
    <w:p w14:paraId="5D8D1F1F" w14:textId="77777777" w:rsidR="00AD3F55" w:rsidRDefault="00AD3F55" w:rsidP="006B3ECA">
      <w:pPr>
        <w:ind w:left="360"/>
        <w:jc w:val="both"/>
      </w:pPr>
    </w:p>
    <w:p w14:paraId="51490AD6" w14:textId="77777777" w:rsidR="00AD3F55" w:rsidRDefault="00AD3F55" w:rsidP="006B3ECA">
      <w:pPr>
        <w:ind w:left="360"/>
        <w:jc w:val="both"/>
      </w:pPr>
    </w:p>
    <w:p w14:paraId="5B2B1220" w14:textId="77777777" w:rsidR="00AD3F55" w:rsidRDefault="00AD3F55" w:rsidP="006B3ECA">
      <w:pPr>
        <w:ind w:left="360"/>
        <w:jc w:val="both"/>
      </w:pPr>
    </w:p>
    <w:p w14:paraId="60C71B61" w14:textId="77777777" w:rsidR="00AD3F55" w:rsidRDefault="00AD3F55" w:rsidP="006B3ECA">
      <w:pPr>
        <w:ind w:left="360"/>
        <w:jc w:val="both"/>
      </w:pPr>
    </w:p>
    <w:p w14:paraId="28A110C7" w14:textId="77777777" w:rsidR="00AD3F55" w:rsidRDefault="00AD3F55" w:rsidP="006B3ECA">
      <w:pPr>
        <w:ind w:left="360"/>
        <w:jc w:val="both"/>
      </w:pPr>
    </w:p>
    <w:p w14:paraId="0E31F819" w14:textId="77777777" w:rsidR="00AD3F55" w:rsidRDefault="00AD3F55" w:rsidP="006B3ECA">
      <w:pPr>
        <w:ind w:left="360"/>
        <w:jc w:val="both"/>
      </w:pPr>
    </w:p>
    <w:p w14:paraId="70AC3504" w14:textId="77777777" w:rsidR="00AD3F55" w:rsidRDefault="00AD3F55" w:rsidP="006B3ECA">
      <w:pPr>
        <w:ind w:left="360"/>
        <w:jc w:val="both"/>
      </w:pPr>
    </w:p>
    <w:p w14:paraId="19B8AA0E" w14:textId="77777777" w:rsidR="00AD3F55" w:rsidRDefault="00AD3F55" w:rsidP="006B3ECA">
      <w:pPr>
        <w:ind w:left="360"/>
        <w:jc w:val="both"/>
      </w:pPr>
    </w:p>
    <w:p w14:paraId="02A57552" w14:textId="77777777" w:rsidR="00AD3F55" w:rsidRDefault="00AD3F55" w:rsidP="006B3ECA">
      <w:pPr>
        <w:ind w:left="360"/>
        <w:jc w:val="both"/>
      </w:pPr>
    </w:p>
    <w:p w14:paraId="2E42310B" w14:textId="77777777" w:rsidR="00AD3F55" w:rsidRDefault="00AD3F55" w:rsidP="006B3ECA">
      <w:pPr>
        <w:ind w:left="360"/>
        <w:jc w:val="both"/>
      </w:pPr>
    </w:p>
    <w:p w14:paraId="4AF5BBB9" w14:textId="77777777" w:rsidR="00AD3F55" w:rsidRPr="00AD3F55" w:rsidRDefault="00AD3F55" w:rsidP="00AD3F55">
      <w:pPr>
        <w:ind w:left="360"/>
        <w:jc w:val="both"/>
      </w:pPr>
      <w:r w:rsidRPr="00AD3F55">
        <w:rPr>
          <w:b/>
        </w:rPr>
        <w:t xml:space="preserve">Acoso Laboral y </w:t>
      </w:r>
      <w:proofErr w:type="spellStart"/>
      <w:proofErr w:type="gramStart"/>
      <w:r w:rsidRPr="00AD3F55">
        <w:rPr>
          <w:b/>
        </w:rPr>
        <w:t>Mobbing</w:t>
      </w:r>
      <w:proofErr w:type="spellEnd"/>
      <w:proofErr w:type="gramEnd"/>
      <w:r w:rsidRPr="00AD3F55">
        <w:rPr>
          <w:b/>
        </w:rPr>
        <w:t xml:space="preserve">: Identificación, Prevención y Estrategias de Intervención </w:t>
      </w:r>
    </w:p>
    <w:p w14:paraId="502F93E1" w14:textId="77777777" w:rsidR="00AD3F55" w:rsidRPr="00AD3F55" w:rsidRDefault="00AD3F55" w:rsidP="00AD3F55">
      <w:pPr>
        <w:ind w:left="360"/>
        <w:jc w:val="both"/>
      </w:pPr>
      <w:r w:rsidRPr="00AD3F55">
        <w:rPr>
          <w:b/>
        </w:rPr>
        <w:t xml:space="preserve"> </w:t>
      </w:r>
    </w:p>
    <w:p w14:paraId="4C48F940" w14:textId="77777777" w:rsidR="00AD3F55" w:rsidRPr="00AD3F55" w:rsidRDefault="00AD3F55" w:rsidP="00AD3F55">
      <w:pPr>
        <w:ind w:left="360"/>
        <w:jc w:val="both"/>
      </w:pPr>
      <w:r w:rsidRPr="00AD3F55">
        <w:t xml:space="preserve">Introducción </w:t>
      </w:r>
    </w:p>
    <w:p w14:paraId="268EF647" w14:textId="77777777" w:rsidR="00AD3F55" w:rsidRDefault="00AD3F55" w:rsidP="00AD3F55">
      <w:pPr>
        <w:ind w:left="360"/>
        <w:jc w:val="both"/>
      </w:pPr>
      <w:r w:rsidRPr="00AD3F55">
        <w:t xml:space="preserve">El acoso laboral y el </w:t>
      </w:r>
      <w:proofErr w:type="spellStart"/>
      <w:proofErr w:type="gramStart"/>
      <w:r w:rsidRPr="00AD3F55">
        <w:t>mobbing</w:t>
      </w:r>
      <w:proofErr w:type="spellEnd"/>
      <w:proofErr w:type="gramEnd"/>
      <w:r w:rsidRPr="00AD3F55">
        <w:t xml:space="preserve"> constituyen riesgos psicosociales relevantes en entornos profesionales, afectando la salud mental, el bienestar y el desempeño de los trabajadores. Estas conductas incluyen hostigamiento repetido, intimidación, discriminación y desvalorización del personal, generando un clima laboral tóxico que puede derivar en estrés crónico, ansiedad, depresión y rotación de personal. La identificación temprana, la prevención y la implementación de estrategias efectivas de intervención son fundamentales para proteger la integridad de los trabajadores y garantizar un entorno laboral seguro y saludable. </w:t>
      </w:r>
    </w:p>
    <w:p w14:paraId="39878D5E" w14:textId="77777777" w:rsidR="00AD3F55" w:rsidRPr="00AD3F55" w:rsidRDefault="00AD3F55" w:rsidP="00AD3F55">
      <w:pPr>
        <w:ind w:left="360"/>
        <w:jc w:val="both"/>
      </w:pPr>
    </w:p>
    <w:p w14:paraId="558AB618" w14:textId="77777777" w:rsidR="00AD3F55" w:rsidRPr="00AD3F55" w:rsidRDefault="00AD3F55" w:rsidP="00AD3F55">
      <w:pPr>
        <w:ind w:left="360"/>
        <w:jc w:val="both"/>
      </w:pPr>
      <w:r w:rsidRPr="00AD3F55">
        <w:t xml:space="preserve">Objetivo </w:t>
      </w:r>
    </w:p>
    <w:p w14:paraId="45788851" w14:textId="77777777" w:rsidR="00AD3F55" w:rsidRDefault="00AD3F55" w:rsidP="00AD3F55">
      <w:pPr>
        <w:ind w:left="360"/>
        <w:jc w:val="both"/>
      </w:pPr>
      <w:r w:rsidRPr="00AD3F55">
        <w:t xml:space="preserve">Analizar la identificación, prevención y estrategias de intervención frente al acoso laboral y </w:t>
      </w:r>
      <w:proofErr w:type="spellStart"/>
      <w:proofErr w:type="gramStart"/>
      <w:r w:rsidRPr="00AD3F55">
        <w:t>mobbing</w:t>
      </w:r>
      <w:proofErr w:type="spellEnd"/>
      <w:proofErr w:type="gramEnd"/>
      <w:r w:rsidRPr="00AD3F55">
        <w:t xml:space="preserve">, evaluando su impacto en la salud mental, la cohesión del equipo y la productividad en entornos profesionales. </w:t>
      </w:r>
    </w:p>
    <w:p w14:paraId="639D935C" w14:textId="77777777" w:rsidR="00AD3F55" w:rsidRPr="00AD3F55" w:rsidRDefault="00AD3F55" w:rsidP="00AD3F55">
      <w:pPr>
        <w:ind w:left="360"/>
        <w:jc w:val="both"/>
      </w:pPr>
    </w:p>
    <w:p w14:paraId="3C125DD9" w14:textId="77777777" w:rsidR="00AD3F55" w:rsidRPr="00AD3F55" w:rsidRDefault="00AD3F55" w:rsidP="00AD3F55">
      <w:pPr>
        <w:ind w:left="360"/>
        <w:jc w:val="both"/>
      </w:pPr>
      <w:r w:rsidRPr="00AD3F55">
        <w:t xml:space="preserve">Método </w:t>
      </w:r>
    </w:p>
    <w:p w14:paraId="27A7202E" w14:textId="77777777" w:rsidR="00AD3F55" w:rsidRDefault="00AD3F55" w:rsidP="00AD3F55">
      <w:pPr>
        <w:ind w:left="360"/>
        <w:jc w:val="both"/>
      </w:pPr>
      <w:r w:rsidRPr="00AD3F55">
        <w:t xml:space="preserve">Se realizó una revisión narrativa de literatura publicada entre 2010 y 2024, incluyendo artículos revisados por pares, informes institucionales y guías de organismos especializados en riesgos psicosociales. Se seleccionaron estudios que describieran los tipos de acoso laboral, herramientas de detección, protocolos de prevención y estrategias de intervención efectivas en distintos contextos laborales. La información se sintetizó de manera descriptiva, destacando prácticas comprobadas y resultados observados. </w:t>
      </w:r>
    </w:p>
    <w:p w14:paraId="21BF77CE" w14:textId="77777777" w:rsidR="00AD3F55" w:rsidRPr="00AD3F55" w:rsidRDefault="00AD3F55" w:rsidP="00AD3F55">
      <w:pPr>
        <w:ind w:left="360"/>
        <w:jc w:val="both"/>
      </w:pPr>
    </w:p>
    <w:p w14:paraId="518A5017" w14:textId="77777777" w:rsidR="00AD3F55" w:rsidRPr="00AD3F55" w:rsidRDefault="00AD3F55" w:rsidP="00AD3F55">
      <w:pPr>
        <w:ind w:left="360"/>
        <w:jc w:val="both"/>
      </w:pPr>
      <w:r w:rsidRPr="00AD3F55">
        <w:t xml:space="preserve">Resultados </w:t>
      </w:r>
    </w:p>
    <w:p w14:paraId="422F51DB" w14:textId="77777777" w:rsidR="00AD3F55" w:rsidRPr="00AD3F55" w:rsidRDefault="00AD3F55" w:rsidP="00AD3F55">
      <w:pPr>
        <w:ind w:left="360"/>
        <w:jc w:val="both"/>
      </w:pPr>
      <w:r w:rsidRPr="00AD3F55">
        <w:t xml:space="preserve">Los estudios revisados muestran que las acciones frente al acoso laboral y </w:t>
      </w:r>
      <w:proofErr w:type="spellStart"/>
      <w:proofErr w:type="gramStart"/>
      <w:r w:rsidRPr="00AD3F55">
        <w:t>mobbing</w:t>
      </w:r>
      <w:proofErr w:type="spellEnd"/>
      <w:proofErr w:type="gramEnd"/>
      <w:r w:rsidRPr="00AD3F55">
        <w:t xml:space="preserve"> generan múltiples beneficios: Identificación temprana: cuestionarios, entrevistas y observación sistemática permiten detectar comportamientos hostigadores antes de que se intensifiquen. Prevención mediante políticas claras: códigos de conducta, protocolos institucionales y formación en sensibilización reducen la incidencia de acoso. </w:t>
      </w:r>
    </w:p>
    <w:p w14:paraId="2C640DAF" w14:textId="77777777" w:rsidR="00AD3F55" w:rsidRPr="00AD3F55" w:rsidRDefault="00AD3F55" w:rsidP="00AD3F55">
      <w:pPr>
        <w:ind w:left="360"/>
        <w:jc w:val="both"/>
      </w:pPr>
      <w:r w:rsidRPr="00AD3F55">
        <w:t xml:space="preserve">Conclusiones </w:t>
      </w:r>
    </w:p>
    <w:p w14:paraId="156DC539" w14:textId="77777777" w:rsidR="00AD3F55" w:rsidRPr="00AD3F55" w:rsidRDefault="00AD3F55" w:rsidP="00AD3F55">
      <w:pPr>
        <w:ind w:left="360"/>
        <w:jc w:val="both"/>
      </w:pPr>
      <w:r w:rsidRPr="00AD3F55">
        <w:t xml:space="preserve">El acoso laboral y </w:t>
      </w:r>
      <w:proofErr w:type="spellStart"/>
      <w:proofErr w:type="gramStart"/>
      <w:r w:rsidRPr="00AD3F55">
        <w:t>mobbing</w:t>
      </w:r>
      <w:proofErr w:type="spellEnd"/>
      <w:proofErr w:type="gramEnd"/>
      <w:r w:rsidRPr="00AD3F55">
        <w:t xml:space="preserve"> representan riesgos psicosociales que afectan significativamente la salud y desempeño de los trabajadores. La implementación de estrategias integrales que incluyan identificación temprana, prevención mediante formación y protocolos claros, y estrategias de intervención efectivas, permite proteger a los empleados, mejorar el clima laboral y optimizar la productividad. Las organizaciones que priorizan la gestión del acoso laboral fortalecen la seguridad, la cohesión de equipos y el bienestar laboral. </w:t>
      </w:r>
    </w:p>
    <w:p w14:paraId="2F33DC99" w14:textId="77777777" w:rsidR="00AD3F55" w:rsidRPr="00AD3F55" w:rsidRDefault="00AD3F55" w:rsidP="00AD3F55">
      <w:pPr>
        <w:ind w:left="360"/>
        <w:jc w:val="both"/>
      </w:pPr>
      <w:r w:rsidRPr="00AD3F55">
        <w:t xml:space="preserve">Bibliografía  </w:t>
      </w:r>
    </w:p>
    <w:p w14:paraId="73A29898" w14:textId="77777777" w:rsidR="00AD3F55" w:rsidRPr="00AD3F55" w:rsidRDefault="00AD3F55" w:rsidP="00AD3F55">
      <w:pPr>
        <w:ind w:left="360"/>
        <w:jc w:val="both"/>
      </w:pPr>
      <w:r w:rsidRPr="00AD3F55">
        <w:t xml:space="preserve">Leymann H. </w:t>
      </w:r>
      <w:proofErr w:type="spellStart"/>
      <w:proofErr w:type="gramStart"/>
      <w:r w:rsidRPr="00AD3F55">
        <w:t>Mobbing</w:t>
      </w:r>
      <w:proofErr w:type="spellEnd"/>
      <w:proofErr w:type="gramEnd"/>
      <w:r w:rsidRPr="00AD3F55">
        <w:t xml:space="preserve"> and </w:t>
      </w:r>
      <w:proofErr w:type="spellStart"/>
      <w:r w:rsidRPr="00AD3F55">
        <w:t>Psychological</w:t>
      </w:r>
      <w:proofErr w:type="spellEnd"/>
      <w:r w:rsidRPr="00AD3F55">
        <w:t xml:space="preserve"> Terror at </w:t>
      </w:r>
      <w:proofErr w:type="spellStart"/>
      <w:r w:rsidRPr="00AD3F55">
        <w:t>Workplaces</w:t>
      </w:r>
      <w:proofErr w:type="spellEnd"/>
      <w:r w:rsidRPr="00AD3F55">
        <w:t xml:space="preserve">. </w:t>
      </w:r>
      <w:proofErr w:type="spellStart"/>
      <w:r w:rsidRPr="00AD3F55">
        <w:t>Stockholm</w:t>
      </w:r>
      <w:proofErr w:type="spellEnd"/>
      <w:r w:rsidRPr="00AD3F55">
        <w:t xml:space="preserve">: </w:t>
      </w:r>
      <w:proofErr w:type="spellStart"/>
      <w:r w:rsidRPr="00AD3F55">
        <w:t>Almqvist</w:t>
      </w:r>
      <w:proofErr w:type="spellEnd"/>
      <w:r w:rsidRPr="00AD3F55">
        <w:t xml:space="preserve"> &amp; </w:t>
      </w:r>
      <w:proofErr w:type="spellStart"/>
      <w:r w:rsidRPr="00AD3F55">
        <w:t>Wiksell</w:t>
      </w:r>
      <w:proofErr w:type="spellEnd"/>
      <w:r w:rsidRPr="00AD3F55">
        <w:t xml:space="preserve">; 1996. </w:t>
      </w:r>
    </w:p>
    <w:p w14:paraId="31AD757A" w14:textId="77777777" w:rsidR="00AD3F55" w:rsidRDefault="00AD3F55" w:rsidP="006B3ECA">
      <w:pPr>
        <w:ind w:left="360"/>
        <w:jc w:val="both"/>
      </w:pPr>
    </w:p>
    <w:p w14:paraId="1990D0A5" w14:textId="77777777" w:rsidR="00AD3F55" w:rsidRDefault="00AD3F55" w:rsidP="006B3ECA">
      <w:pPr>
        <w:ind w:left="360"/>
        <w:jc w:val="both"/>
      </w:pPr>
    </w:p>
    <w:p w14:paraId="3374348B" w14:textId="77777777" w:rsidR="00AD3F55" w:rsidRDefault="00AD3F55" w:rsidP="006B3ECA">
      <w:pPr>
        <w:ind w:left="360"/>
        <w:jc w:val="both"/>
      </w:pPr>
    </w:p>
    <w:p w14:paraId="70131E35" w14:textId="77777777" w:rsidR="00AD3F55" w:rsidRDefault="00AD3F55" w:rsidP="006B3ECA">
      <w:pPr>
        <w:ind w:left="360"/>
        <w:jc w:val="both"/>
      </w:pPr>
    </w:p>
    <w:p w14:paraId="0B91764A" w14:textId="77777777" w:rsidR="00AD3F55" w:rsidRDefault="00AD3F55" w:rsidP="006B3ECA">
      <w:pPr>
        <w:ind w:left="360"/>
        <w:jc w:val="both"/>
      </w:pPr>
    </w:p>
    <w:p w14:paraId="7E39C126" w14:textId="77777777" w:rsidR="00AD3F55" w:rsidRDefault="00AD3F55" w:rsidP="006B3ECA">
      <w:pPr>
        <w:ind w:left="360"/>
        <w:jc w:val="both"/>
      </w:pPr>
    </w:p>
    <w:p w14:paraId="7744186F" w14:textId="77777777" w:rsidR="00AD3F55" w:rsidRDefault="00AD3F55" w:rsidP="006B3ECA">
      <w:pPr>
        <w:ind w:left="360"/>
        <w:jc w:val="both"/>
      </w:pPr>
    </w:p>
    <w:p w14:paraId="2E984DED" w14:textId="77777777" w:rsidR="00AD3F55" w:rsidRDefault="00AD3F55" w:rsidP="006B3ECA">
      <w:pPr>
        <w:ind w:left="360"/>
        <w:jc w:val="both"/>
      </w:pPr>
    </w:p>
    <w:p w14:paraId="1ED95695" w14:textId="77777777" w:rsidR="00AD3F55" w:rsidRDefault="00AD3F55" w:rsidP="006B3ECA">
      <w:pPr>
        <w:ind w:left="360"/>
        <w:jc w:val="both"/>
      </w:pPr>
    </w:p>
    <w:p w14:paraId="04A4D379" w14:textId="77777777" w:rsidR="00AD3F55" w:rsidRDefault="00AD3F55" w:rsidP="006B3ECA">
      <w:pPr>
        <w:ind w:left="360"/>
        <w:jc w:val="both"/>
      </w:pPr>
    </w:p>
    <w:p w14:paraId="484840B7" w14:textId="77777777" w:rsidR="00AD3F55" w:rsidRDefault="00AD3F55" w:rsidP="006B3ECA">
      <w:pPr>
        <w:ind w:left="360"/>
        <w:jc w:val="both"/>
      </w:pPr>
    </w:p>
    <w:p w14:paraId="4C0D1E78" w14:textId="77777777" w:rsidR="00AD3F55" w:rsidRDefault="00AD3F55" w:rsidP="006B3ECA">
      <w:pPr>
        <w:ind w:left="360"/>
        <w:jc w:val="both"/>
      </w:pPr>
    </w:p>
    <w:p w14:paraId="4F8F8C70" w14:textId="77777777" w:rsidR="00AD3F55" w:rsidRDefault="00AD3F55" w:rsidP="006B3ECA">
      <w:pPr>
        <w:ind w:left="360"/>
        <w:jc w:val="both"/>
      </w:pPr>
    </w:p>
    <w:p w14:paraId="4007BDF7" w14:textId="77777777" w:rsidR="00AD3F55" w:rsidRDefault="00AD3F55" w:rsidP="006B3ECA">
      <w:pPr>
        <w:ind w:left="360"/>
        <w:jc w:val="both"/>
      </w:pPr>
    </w:p>
    <w:p w14:paraId="6495EA98" w14:textId="77777777" w:rsidR="00AD3F55" w:rsidRDefault="00AD3F55" w:rsidP="006B3ECA">
      <w:pPr>
        <w:ind w:left="360"/>
        <w:jc w:val="both"/>
      </w:pPr>
    </w:p>
    <w:p w14:paraId="01EC7F21" w14:textId="77777777" w:rsidR="00AD3F55" w:rsidRDefault="00AD3F55" w:rsidP="006B3ECA">
      <w:pPr>
        <w:ind w:left="360"/>
        <w:jc w:val="both"/>
      </w:pPr>
    </w:p>
    <w:p w14:paraId="6C19732C" w14:textId="77777777" w:rsidR="00AD3F55" w:rsidRDefault="00AD3F55" w:rsidP="006B3ECA">
      <w:pPr>
        <w:ind w:left="360"/>
        <w:jc w:val="both"/>
      </w:pPr>
    </w:p>
    <w:p w14:paraId="4BA83F9B" w14:textId="77777777" w:rsidR="00AD3F55" w:rsidRDefault="00AD3F55" w:rsidP="006B3ECA">
      <w:pPr>
        <w:ind w:left="360"/>
        <w:jc w:val="both"/>
      </w:pPr>
    </w:p>
    <w:p w14:paraId="6FFBE766" w14:textId="77777777" w:rsidR="00AD3F55" w:rsidRDefault="00AD3F55" w:rsidP="006B3ECA">
      <w:pPr>
        <w:ind w:left="360"/>
        <w:jc w:val="both"/>
      </w:pPr>
    </w:p>
    <w:p w14:paraId="6314215A" w14:textId="77777777" w:rsidR="00AD3F55" w:rsidRDefault="00AD3F55" w:rsidP="006B3ECA">
      <w:pPr>
        <w:ind w:left="360"/>
        <w:jc w:val="both"/>
      </w:pPr>
    </w:p>
    <w:p w14:paraId="2270A2A4" w14:textId="77777777" w:rsidR="00AD3F55" w:rsidRDefault="00AD3F55" w:rsidP="006B3ECA">
      <w:pPr>
        <w:ind w:left="360"/>
        <w:jc w:val="both"/>
      </w:pPr>
    </w:p>
    <w:p w14:paraId="14DB91D5" w14:textId="77777777" w:rsidR="00AD3F55" w:rsidRDefault="00AD3F55" w:rsidP="006B3ECA">
      <w:pPr>
        <w:ind w:left="360"/>
        <w:jc w:val="both"/>
      </w:pPr>
    </w:p>
    <w:p w14:paraId="4465756D" w14:textId="77777777" w:rsidR="00AD3F55" w:rsidRDefault="00AD3F55" w:rsidP="006B3ECA">
      <w:pPr>
        <w:ind w:left="360"/>
        <w:jc w:val="both"/>
      </w:pPr>
    </w:p>
    <w:p w14:paraId="31C3D2F4" w14:textId="77777777" w:rsidR="00AD3F55" w:rsidRDefault="00AD3F55" w:rsidP="006B3ECA">
      <w:pPr>
        <w:ind w:left="360"/>
        <w:jc w:val="both"/>
      </w:pPr>
    </w:p>
    <w:p w14:paraId="21FAE27E" w14:textId="77777777" w:rsidR="00AD3F55" w:rsidRDefault="00AD3F55" w:rsidP="006B3ECA">
      <w:pPr>
        <w:ind w:left="360"/>
        <w:jc w:val="both"/>
      </w:pPr>
    </w:p>
    <w:p w14:paraId="2A9CDAC2" w14:textId="77777777" w:rsidR="00AD3F55" w:rsidRDefault="00AD3F55" w:rsidP="006B3ECA">
      <w:pPr>
        <w:ind w:left="360"/>
        <w:jc w:val="both"/>
      </w:pPr>
    </w:p>
    <w:p w14:paraId="1A9479AD" w14:textId="77777777" w:rsidR="00AD3F55" w:rsidRDefault="00AD3F55" w:rsidP="006B3ECA">
      <w:pPr>
        <w:ind w:left="360"/>
        <w:jc w:val="both"/>
      </w:pPr>
    </w:p>
    <w:p w14:paraId="18E65614" w14:textId="77777777" w:rsidR="00AD3F55" w:rsidRDefault="00AD3F55" w:rsidP="00AD3F55">
      <w:pPr>
        <w:ind w:left="360"/>
        <w:jc w:val="both"/>
        <w:rPr>
          <w:b/>
        </w:rPr>
      </w:pPr>
      <w:r w:rsidRPr="00AD3F55">
        <w:rPr>
          <w:b/>
        </w:rPr>
        <w:t xml:space="preserve">Mejora de la Eficiencia Organizativa: Coordinación de Equipos </w:t>
      </w:r>
    </w:p>
    <w:p w14:paraId="4D985571" w14:textId="77777777" w:rsidR="00AD3F55" w:rsidRPr="00AD3F55" w:rsidRDefault="00AD3F55" w:rsidP="00AD3F55">
      <w:pPr>
        <w:ind w:left="360"/>
        <w:jc w:val="both"/>
      </w:pPr>
    </w:p>
    <w:p w14:paraId="57810A5E" w14:textId="77777777" w:rsidR="00AD3F55" w:rsidRPr="00AD3F55" w:rsidRDefault="00AD3F55" w:rsidP="00AD3F55">
      <w:pPr>
        <w:ind w:left="360"/>
        <w:jc w:val="both"/>
      </w:pPr>
      <w:r w:rsidRPr="00AD3F55">
        <w:t xml:space="preserve">Introducción </w:t>
      </w:r>
    </w:p>
    <w:p w14:paraId="0C778E78" w14:textId="77777777" w:rsidR="00AD3F55" w:rsidRDefault="00AD3F55" w:rsidP="00AD3F55">
      <w:pPr>
        <w:ind w:left="360"/>
        <w:jc w:val="both"/>
      </w:pPr>
      <w:r w:rsidRPr="00AD3F55">
        <w:t xml:space="preserve">La eficiencia organizativa en los hospitales es fundamental para garantizar la calidad de la atención, la seguridad del paciente y el bienestar del personal. La coordinación efectiva de equipos multidisciplinarios y la adecuada gestión de la carga laboral son factores determinantes para optimizar los recursos, reducir errores y mejorar los tiempos de respuesta en la atención sanitaria. La implementación de prácticas organizativas que fomenten la colaboración, la comunicación fluida y la distribución equilibrada de tareas contribuye a un funcionamiento más seguro y eficiente del sistema hospitalario. </w:t>
      </w:r>
    </w:p>
    <w:p w14:paraId="316AE637" w14:textId="77777777" w:rsidR="00AD3F55" w:rsidRPr="00AD3F55" w:rsidRDefault="00AD3F55" w:rsidP="00AD3F55">
      <w:pPr>
        <w:ind w:left="360"/>
        <w:jc w:val="both"/>
      </w:pPr>
    </w:p>
    <w:p w14:paraId="61A14EA9" w14:textId="77777777" w:rsidR="00AD3F55" w:rsidRPr="00AD3F55" w:rsidRDefault="00AD3F55" w:rsidP="00AD3F55">
      <w:pPr>
        <w:ind w:left="360"/>
        <w:jc w:val="both"/>
      </w:pPr>
      <w:r w:rsidRPr="00AD3F55">
        <w:t xml:space="preserve">Objetivo </w:t>
      </w:r>
    </w:p>
    <w:p w14:paraId="045384A9" w14:textId="77777777" w:rsidR="00AD3F55" w:rsidRDefault="00AD3F55" w:rsidP="00AD3F55">
      <w:pPr>
        <w:ind w:left="360"/>
        <w:jc w:val="both"/>
      </w:pPr>
      <w:r w:rsidRPr="00AD3F55">
        <w:t xml:space="preserve">Analizar cómo la coordinación de equipos y la gestión de la carga laboral contribuyen a la mejora de la eficiencia organizativa en hospitales, identificando estrategias que optimicen los procesos, el desempeño del personal y la calidad de la atención. </w:t>
      </w:r>
    </w:p>
    <w:p w14:paraId="6216C7D6" w14:textId="77777777" w:rsidR="00AD3F55" w:rsidRPr="00AD3F55" w:rsidRDefault="00AD3F55" w:rsidP="00AD3F55">
      <w:pPr>
        <w:ind w:left="360"/>
        <w:jc w:val="both"/>
      </w:pPr>
    </w:p>
    <w:p w14:paraId="13150404" w14:textId="77777777" w:rsidR="00AD3F55" w:rsidRPr="00AD3F55" w:rsidRDefault="00AD3F55" w:rsidP="00AD3F55">
      <w:pPr>
        <w:ind w:left="360"/>
        <w:jc w:val="both"/>
      </w:pPr>
      <w:r w:rsidRPr="00AD3F55">
        <w:t xml:space="preserve">Método </w:t>
      </w:r>
    </w:p>
    <w:p w14:paraId="2847BEE8" w14:textId="77777777" w:rsidR="00AD3F55" w:rsidRDefault="00AD3F55" w:rsidP="00AD3F55">
      <w:pPr>
        <w:ind w:left="360"/>
        <w:jc w:val="both"/>
      </w:pPr>
      <w:r w:rsidRPr="00AD3F55">
        <w:t xml:space="preserve">Se realizó una revisión narrativa de literatura publicada entre 2010 y 2024, incluyendo artículos revisados por pares, estudios de caso y guías de gestión hospitalaria. Se seleccionaron investigaciones que evaluaran la relación entre coordinación de equipos, distribución de carga laboral y eficiencia operativa en entornos clínicos. La información se sintetizó de manera descriptiva, destacando prácticas efectivas y resultados observados. </w:t>
      </w:r>
    </w:p>
    <w:p w14:paraId="7D1D5028" w14:textId="77777777" w:rsidR="00AD3F55" w:rsidRPr="00AD3F55" w:rsidRDefault="00AD3F55" w:rsidP="00AD3F55">
      <w:pPr>
        <w:ind w:left="360"/>
        <w:jc w:val="both"/>
      </w:pPr>
    </w:p>
    <w:p w14:paraId="63739F9F" w14:textId="77777777" w:rsidR="00AD3F55" w:rsidRPr="00AD3F55" w:rsidRDefault="00AD3F55" w:rsidP="00AD3F55">
      <w:pPr>
        <w:ind w:left="360"/>
        <w:jc w:val="both"/>
      </w:pPr>
      <w:r w:rsidRPr="00AD3F55">
        <w:t xml:space="preserve">Resultados </w:t>
      </w:r>
    </w:p>
    <w:p w14:paraId="65BF92B1" w14:textId="77777777" w:rsidR="00AD3F55" w:rsidRDefault="00AD3F55" w:rsidP="00AD3F55">
      <w:pPr>
        <w:ind w:left="360"/>
        <w:jc w:val="both"/>
      </w:pPr>
      <w:r w:rsidRPr="00AD3F55">
        <w:t xml:space="preserve">Los estudios revisados muestran que la coordinación de equipos y la gestión de la carga laboral impactan significativamente en la eficiencia organizativa: Distribución equilibrada de tareas: </w:t>
      </w:r>
      <w:r w:rsidRPr="00AD3F55">
        <w:lastRenderedPageBreak/>
        <w:t xml:space="preserve">asignar responsabilidades según competencias y disponibilidad reduce sobrecarga y evita duplicidad de esfuerzos. Comunicación fluida y coordinación: reuniones periódicas, protocolos claros y herramientas de coordinación optimizan la colaboración y minimizan errores. </w:t>
      </w:r>
    </w:p>
    <w:p w14:paraId="54BCDE1D" w14:textId="77777777" w:rsidR="00AD3F55" w:rsidRPr="00AD3F55" w:rsidRDefault="00AD3F55" w:rsidP="00AD3F55">
      <w:pPr>
        <w:ind w:left="360"/>
        <w:jc w:val="both"/>
      </w:pPr>
    </w:p>
    <w:p w14:paraId="016B7AC7" w14:textId="77777777" w:rsidR="00AD3F55" w:rsidRPr="00AD3F55" w:rsidRDefault="00AD3F55" w:rsidP="00AD3F55">
      <w:pPr>
        <w:ind w:left="360"/>
        <w:jc w:val="both"/>
      </w:pPr>
      <w:r w:rsidRPr="00AD3F55">
        <w:t xml:space="preserve">Conclusiones </w:t>
      </w:r>
    </w:p>
    <w:p w14:paraId="1351DC0B" w14:textId="77777777" w:rsidR="00AD3F55" w:rsidRPr="00AD3F55" w:rsidRDefault="00AD3F55" w:rsidP="00AD3F55">
      <w:pPr>
        <w:ind w:left="360"/>
        <w:jc w:val="both"/>
      </w:pPr>
      <w:r w:rsidRPr="00AD3F55">
        <w:t xml:space="preserve">La coordinación efectiva de equipos y la gestión equilibrada de la carga laboral son elementos clave para mejorar la eficiencia organizativa en hospitales. La implementación de prácticas que fomenten colaboración, comunicación clara y distribución justa de responsabilidades optimiza los procesos clínicos y administrativos, fortalece la seguridad del paciente y mejora el bienestar del personal. Las instituciones que adoptan estas estrategias logran un entorno hospitalario más eficiente, seguro y sostenible. </w:t>
      </w:r>
    </w:p>
    <w:p w14:paraId="46734ADE" w14:textId="77777777" w:rsidR="00AD3F55" w:rsidRPr="00AD3F55" w:rsidRDefault="00AD3F55" w:rsidP="00AD3F55">
      <w:pPr>
        <w:ind w:left="360"/>
        <w:jc w:val="both"/>
      </w:pPr>
      <w:r w:rsidRPr="00AD3F55">
        <w:t xml:space="preserve">Bibliografía (sugerida) </w:t>
      </w:r>
    </w:p>
    <w:p w14:paraId="500C06D1" w14:textId="77777777" w:rsidR="00AD3F55" w:rsidRPr="00AD3F55" w:rsidRDefault="00AD3F55" w:rsidP="00AD3F55">
      <w:pPr>
        <w:ind w:left="360"/>
        <w:jc w:val="both"/>
      </w:pPr>
      <w:proofErr w:type="spellStart"/>
      <w:r w:rsidRPr="00AD3F55">
        <w:t>Gittell</w:t>
      </w:r>
      <w:proofErr w:type="spellEnd"/>
      <w:r w:rsidRPr="00AD3F55">
        <w:t xml:space="preserve"> JH. </w:t>
      </w:r>
      <w:proofErr w:type="spellStart"/>
      <w:r w:rsidRPr="00AD3F55">
        <w:t>Relational</w:t>
      </w:r>
      <w:proofErr w:type="spellEnd"/>
      <w:r w:rsidRPr="00AD3F55">
        <w:t xml:space="preserve"> </w:t>
      </w:r>
      <w:proofErr w:type="spellStart"/>
      <w:r w:rsidRPr="00AD3F55">
        <w:t>Coordination</w:t>
      </w:r>
      <w:proofErr w:type="spellEnd"/>
      <w:r w:rsidRPr="00AD3F55">
        <w:t xml:space="preserve">: </w:t>
      </w:r>
      <w:proofErr w:type="spellStart"/>
      <w:r w:rsidRPr="00AD3F55">
        <w:t>Guidelines</w:t>
      </w:r>
      <w:proofErr w:type="spellEnd"/>
      <w:r w:rsidRPr="00AD3F55">
        <w:t xml:space="preserve"> </w:t>
      </w:r>
      <w:proofErr w:type="spellStart"/>
      <w:r w:rsidRPr="00AD3F55">
        <w:t>for</w:t>
      </w:r>
      <w:proofErr w:type="spellEnd"/>
      <w:r w:rsidRPr="00AD3F55">
        <w:t xml:space="preserve"> </w:t>
      </w:r>
      <w:proofErr w:type="spellStart"/>
      <w:r w:rsidRPr="00AD3F55">
        <w:t>Theory</w:t>
      </w:r>
      <w:proofErr w:type="spellEnd"/>
      <w:r w:rsidRPr="00AD3F55">
        <w:t xml:space="preserve">, </w:t>
      </w:r>
      <w:proofErr w:type="spellStart"/>
      <w:r w:rsidRPr="00AD3F55">
        <w:t>Measurement</w:t>
      </w:r>
      <w:proofErr w:type="spellEnd"/>
      <w:r w:rsidRPr="00AD3F55">
        <w:t xml:space="preserve"> and </w:t>
      </w:r>
      <w:proofErr w:type="spellStart"/>
      <w:r w:rsidRPr="00AD3F55">
        <w:t>Application</w:t>
      </w:r>
      <w:proofErr w:type="spellEnd"/>
      <w:r w:rsidRPr="00AD3F55">
        <w:t xml:space="preserve">. Oxford </w:t>
      </w:r>
      <w:proofErr w:type="spellStart"/>
      <w:r w:rsidRPr="00AD3F55">
        <w:t>University</w:t>
      </w:r>
      <w:proofErr w:type="spellEnd"/>
      <w:r w:rsidRPr="00AD3F55">
        <w:t xml:space="preserve"> </w:t>
      </w:r>
      <w:proofErr w:type="spellStart"/>
      <w:r w:rsidRPr="00AD3F55">
        <w:t>Press</w:t>
      </w:r>
      <w:proofErr w:type="spellEnd"/>
      <w:r w:rsidRPr="00AD3F55">
        <w:t xml:space="preserve">; 2016. </w:t>
      </w:r>
    </w:p>
    <w:p w14:paraId="7B6C8D69" w14:textId="77777777" w:rsidR="00AD3F55" w:rsidRDefault="00AD3F55" w:rsidP="006B3ECA">
      <w:pPr>
        <w:ind w:left="360"/>
        <w:jc w:val="both"/>
      </w:pPr>
    </w:p>
    <w:p w14:paraId="1702578B" w14:textId="77777777" w:rsidR="00AD3F55" w:rsidRDefault="00AD3F55" w:rsidP="006B3ECA">
      <w:pPr>
        <w:ind w:left="360"/>
        <w:jc w:val="both"/>
      </w:pPr>
    </w:p>
    <w:p w14:paraId="252DB41D" w14:textId="77777777" w:rsidR="00AD3F55" w:rsidRDefault="00AD3F55" w:rsidP="006B3ECA">
      <w:pPr>
        <w:ind w:left="360"/>
        <w:jc w:val="both"/>
      </w:pPr>
    </w:p>
    <w:p w14:paraId="34AFDF09" w14:textId="77777777" w:rsidR="00AD3F55" w:rsidRDefault="00AD3F55" w:rsidP="006B3ECA">
      <w:pPr>
        <w:ind w:left="360"/>
        <w:jc w:val="both"/>
      </w:pPr>
    </w:p>
    <w:p w14:paraId="212E65BA" w14:textId="77777777" w:rsidR="00AD3F55" w:rsidRDefault="00AD3F55" w:rsidP="006B3ECA">
      <w:pPr>
        <w:ind w:left="360"/>
        <w:jc w:val="both"/>
      </w:pPr>
    </w:p>
    <w:p w14:paraId="28D2C411" w14:textId="77777777" w:rsidR="00AD3F55" w:rsidRDefault="00AD3F55" w:rsidP="006B3ECA">
      <w:pPr>
        <w:ind w:left="360"/>
        <w:jc w:val="both"/>
      </w:pPr>
    </w:p>
    <w:p w14:paraId="1972C5BC" w14:textId="77777777" w:rsidR="00AD3F55" w:rsidRDefault="00AD3F55" w:rsidP="006B3ECA">
      <w:pPr>
        <w:ind w:left="360"/>
        <w:jc w:val="both"/>
      </w:pPr>
    </w:p>
    <w:p w14:paraId="3FCCFE03" w14:textId="77777777" w:rsidR="00AD3F55" w:rsidRDefault="00AD3F55" w:rsidP="006B3ECA">
      <w:pPr>
        <w:ind w:left="360"/>
        <w:jc w:val="both"/>
      </w:pPr>
    </w:p>
    <w:p w14:paraId="56A76A16" w14:textId="77777777" w:rsidR="00AD3F55" w:rsidRDefault="00AD3F55" w:rsidP="006B3ECA">
      <w:pPr>
        <w:ind w:left="360"/>
        <w:jc w:val="both"/>
      </w:pPr>
    </w:p>
    <w:p w14:paraId="0D61F1E2" w14:textId="77777777" w:rsidR="00AD3F55" w:rsidRDefault="00AD3F55" w:rsidP="006B3ECA">
      <w:pPr>
        <w:ind w:left="360"/>
        <w:jc w:val="both"/>
      </w:pPr>
    </w:p>
    <w:p w14:paraId="054CDB18" w14:textId="77777777" w:rsidR="00AD3F55" w:rsidRDefault="00AD3F55" w:rsidP="006B3ECA">
      <w:pPr>
        <w:ind w:left="360"/>
        <w:jc w:val="both"/>
      </w:pPr>
    </w:p>
    <w:p w14:paraId="29939036" w14:textId="77777777" w:rsidR="00AD3F55" w:rsidRDefault="00AD3F55" w:rsidP="006B3ECA">
      <w:pPr>
        <w:ind w:left="360"/>
        <w:jc w:val="both"/>
      </w:pPr>
    </w:p>
    <w:p w14:paraId="10A3DA19" w14:textId="77777777" w:rsidR="00AD3F55" w:rsidRDefault="00AD3F55" w:rsidP="006B3ECA">
      <w:pPr>
        <w:ind w:left="360"/>
        <w:jc w:val="both"/>
      </w:pPr>
    </w:p>
    <w:p w14:paraId="0F945424" w14:textId="77777777" w:rsidR="00AD3F55" w:rsidRDefault="00AD3F55" w:rsidP="006B3ECA">
      <w:pPr>
        <w:ind w:left="360"/>
        <w:jc w:val="both"/>
      </w:pPr>
    </w:p>
    <w:p w14:paraId="0C2BA954" w14:textId="77777777" w:rsidR="00AD3F55" w:rsidRDefault="00AD3F55" w:rsidP="006B3ECA">
      <w:pPr>
        <w:ind w:left="360"/>
        <w:jc w:val="both"/>
      </w:pPr>
    </w:p>
    <w:p w14:paraId="1408E62D" w14:textId="77777777" w:rsidR="00AD3F55" w:rsidRDefault="00AD3F55" w:rsidP="006B3ECA">
      <w:pPr>
        <w:ind w:left="360"/>
        <w:jc w:val="both"/>
      </w:pPr>
    </w:p>
    <w:p w14:paraId="39ADB743" w14:textId="77777777" w:rsidR="00AD3F55" w:rsidRDefault="00AD3F55" w:rsidP="006B3ECA">
      <w:pPr>
        <w:ind w:left="360"/>
        <w:jc w:val="both"/>
      </w:pPr>
    </w:p>
    <w:p w14:paraId="67D3BAE0" w14:textId="77777777" w:rsidR="00AD3F55" w:rsidRDefault="00AD3F55" w:rsidP="006B3ECA">
      <w:pPr>
        <w:ind w:left="360"/>
        <w:jc w:val="both"/>
      </w:pPr>
    </w:p>
    <w:p w14:paraId="7F0BE2FB" w14:textId="77777777" w:rsidR="00AD3F55" w:rsidRDefault="00AD3F55" w:rsidP="006B3ECA">
      <w:pPr>
        <w:ind w:left="360"/>
        <w:jc w:val="both"/>
      </w:pPr>
    </w:p>
    <w:p w14:paraId="209429D3" w14:textId="77777777" w:rsidR="00AD3F55" w:rsidRDefault="00AD3F55" w:rsidP="006B3ECA">
      <w:pPr>
        <w:ind w:left="360"/>
        <w:jc w:val="both"/>
      </w:pPr>
    </w:p>
    <w:p w14:paraId="1F073B19" w14:textId="77777777" w:rsidR="00AD3F55" w:rsidRDefault="00AD3F55" w:rsidP="006B3ECA">
      <w:pPr>
        <w:ind w:left="360"/>
        <w:jc w:val="both"/>
      </w:pPr>
    </w:p>
    <w:p w14:paraId="1BD91EE1" w14:textId="77777777" w:rsidR="00AD3F55" w:rsidRDefault="00AD3F55" w:rsidP="006B3ECA">
      <w:pPr>
        <w:ind w:left="360"/>
        <w:jc w:val="both"/>
      </w:pPr>
    </w:p>
    <w:p w14:paraId="6B106A07" w14:textId="77777777" w:rsidR="00AD3F55" w:rsidRDefault="00AD3F55" w:rsidP="006B3ECA">
      <w:pPr>
        <w:ind w:left="360"/>
        <w:jc w:val="both"/>
      </w:pPr>
    </w:p>
    <w:p w14:paraId="4673A6B0" w14:textId="77777777" w:rsidR="00AD3F55" w:rsidRDefault="00AD3F55" w:rsidP="006B3ECA">
      <w:pPr>
        <w:ind w:left="360"/>
        <w:jc w:val="both"/>
      </w:pPr>
    </w:p>
    <w:p w14:paraId="596F159E" w14:textId="77777777" w:rsidR="00AD3F55" w:rsidRDefault="00AD3F55" w:rsidP="006B3ECA">
      <w:pPr>
        <w:ind w:left="360"/>
        <w:jc w:val="both"/>
      </w:pPr>
    </w:p>
    <w:p w14:paraId="48BBC23B" w14:textId="77777777" w:rsidR="00AD3F55" w:rsidRDefault="00AD3F55" w:rsidP="006B3ECA">
      <w:pPr>
        <w:ind w:left="360"/>
        <w:jc w:val="both"/>
      </w:pPr>
    </w:p>
    <w:p w14:paraId="1FD305E6" w14:textId="77777777" w:rsidR="00AD3F55" w:rsidRDefault="00AD3F55" w:rsidP="006B3ECA">
      <w:pPr>
        <w:ind w:left="360"/>
        <w:jc w:val="both"/>
      </w:pPr>
    </w:p>
    <w:p w14:paraId="73D885F1" w14:textId="77777777" w:rsidR="00B762D9" w:rsidRPr="00B762D9" w:rsidRDefault="00B762D9" w:rsidP="00B762D9">
      <w:pPr>
        <w:ind w:left="360"/>
        <w:jc w:val="both"/>
        <w:rPr>
          <w:b/>
          <w:bCs/>
        </w:rPr>
      </w:pPr>
      <w:r w:rsidRPr="00B762D9">
        <w:rPr>
          <w:b/>
          <w:bCs/>
        </w:rPr>
        <w:t xml:space="preserve">DESGASTE EMOCIONAL, DESPERSONALIZACIÓN Y DISMINUCIÓN DE LA REALIZACIÓN PERSONAL EN PROFESIONALES SANITARIOS Y NO SANITARIOS </w:t>
      </w:r>
    </w:p>
    <w:p w14:paraId="54975A86" w14:textId="77777777" w:rsidR="00B762D9" w:rsidRPr="00B762D9" w:rsidRDefault="00B762D9" w:rsidP="00B762D9">
      <w:pPr>
        <w:ind w:left="360"/>
        <w:jc w:val="both"/>
      </w:pPr>
      <w:r w:rsidRPr="00B762D9">
        <w:t xml:space="preserve">El síndrome de burnout en los profesionales sanitarios constituye un problema creciente dentro de los entornos asistenciales y se caracteriza fundamentalmente por tres dimensiones: el desgaste emocional, la despersonalización y la disminución de la realización personal. El desgaste emocional se manifiesta como un agotamiento físico y psicológico debido a la demanda constante de atención y la exposición al sufrimiento humano; la despersonalización aparece como una respuesta defensiva que conduce a un trato distante o indiferente hacia los pacientes; y la disminución de la realización personal implica una percepción reducida de competencia y eficacia en el entorno laboral. El conocimiento de estas dimensiones es fundamental para comprender el impacto del burnout en la salud mental de los sanitarios y en la calidad de la atención que prestan. </w:t>
      </w:r>
    </w:p>
    <w:p w14:paraId="4D7896C7" w14:textId="77777777" w:rsidR="00B762D9" w:rsidRPr="00B762D9" w:rsidRDefault="00B762D9" w:rsidP="00B762D9">
      <w:pPr>
        <w:ind w:left="360"/>
        <w:jc w:val="both"/>
      </w:pPr>
      <w:r w:rsidRPr="00B762D9">
        <w:t xml:space="preserve">METODO </w:t>
      </w:r>
    </w:p>
    <w:p w14:paraId="263D30CD" w14:textId="77777777" w:rsidR="00B762D9" w:rsidRPr="00B762D9" w:rsidRDefault="00B762D9" w:rsidP="00B762D9">
      <w:pPr>
        <w:ind w:left="360"/>
        <w:jc w:val="both"/>
      </w:pPr>
      <w:r w:rsidRPr="00B762D9">
        <w:t xml:space="preserve">Este trabajo se elaboró a partir de una revisión narrativa de estudios publicados en bases de datos como PubMed, Scielo y CINAHL utilizando términos relacionados con burnout, desgaste emocional, despersonalización y realización personal en profesionales sanitarios. Se seleccionaron artículos publicados en los últimos diez años que abordaran la evaluación de estas tres dimensiones y sus factores asociados, priorizando investigaciones desarrolladas en atención primaria, hospitales y servicios de alta demanda asistencial. Se excluyeron trabajos que no analizaban claramente las dimensiones del burnout o que incluían poblaciones no sanitarias. La información se integró siguiendo criterios de coherencia, relevancia y calidad metodológica. </w:t>
      </w:r>
    </w:p>
    <w:p w14:paraId="14860084" w14:textId="77777777" w:rsidR="00B762D9" w:rsidRPr="00B762D9" w:rsidRDefault="00B762D9" w:rsidP="00B762D9">
      <w:pPr>
        <w:ind w:left="360"/>
        <w:jc w:val="both"/>
      </w:pPr>
      <w:r w:rsidRPr="00B762D9">
        <w:t xml:space="preserve">RESULTADOS </w:t>
      </w:r>
    </w:p>
    <w:p w14:paraId="73CE8BD6" w14:textId="77777777" w:rsidR="00B762D9" w:rsidRPr="00B762D9" w:rsidRDefault="00B762D9" w:rsidP="00B762D9">
      <w:pPr>
        <w:ind w:left="360"/>
        <w:jc w:val="both"/>
      </w:pPr>
      <w:r w:rsidRPr="00B762D9">
        <w:t xml:space="preserve">Los resultados muestran que el desgaste emocional es la dimensión más prevalente entre los profesionales sanitarios, especialmente en áreas de alta presión asistencial. La despersonalización se relaciona frecuentemente con la exposición repetida a situaciones estresantes y a la saturación emocional, lo que conduce a actitudes distantes como mecanismo de protección psicológica. La disminución de la realización personal se asocia a la sobrecarga laboral, la falta de reconocimiento, la escasez de recursos y la percepción de no poder ofrecer la atención deseada. Diversos estudios coinciden en que estas tres dimensiones interactúan entre sí, aumentando la probabilidad de ansiedad, depresión, conflictos laborales y disminución del rendimiento profesional. </w:t>
      </w:r>
    </w:p>
    <w:p w14:paraId="55D7804F" w14:textId="77777777" w:rsidR="00B762D9" w:rsidRPr="00B762D9" w:rsidRDefault="00B762D9" w:rsidP="00B762D9">
      <w:pPr>
        <w:ind w:left="360"/>
        <w:jc w:val="both"/>
      </w:pPr>
      <w:r w:rsidRPr="00B762D9">
        <w:t xml:space="preserve">CONCLUSIONES </w:t>
      </w:r>
    </w:p>
    <w:p w14:paraId="4762425F" w14:textId="77777777" w:rsidR="00B762D9" w:rsidRPr="00B762D9" w:rsidRDefault="00B762D9" w:rsidP="00B762D9">
      <w:pPr>
        <w:ind w:left="360"/>
        <w:jc w:val="both"/>
      </w:pPr>
      <w:r w:rsidRPr="00B762D9">
        <w:t xml:space="preserve">Las conclusiones indican que las tres dimensiones del burnout representan un desafío prioritario en la salud laboral de los profesionales sanitarios y requieren estrategias preventivas y </w:t>
      </w:r>
      <w:r w:rsidRPr="00B762D9">
        <w:lastRenderedPageBreak/>
        <w:t xml:space="preserve">terapéuticas integrales. La implementación de programas de bienestar emocional, la mejora de las condiciones de trabajo, la capacitación en manejo del estrés y el fortalecimiento del apoyo institucional son intervenciones clave para reducir el desgaste, disminuir la despersonalización y favorecer una mayor realización personal. Además, se recomienda continuar investigando modelos de intervención adaptados a las diferentes realidades asistenciales con el fin de promover entornos laborales más saludables y sostenibles. </w:t>
      </w:r>
    </w:p>
    <w:p w14:paraId="1F991107" w14:textId="77777777" w:rsidR="00B762D9" w:rsidRPr="00B762D9" w:rsidRDefault="00B762D9" w:rsidP="00B762D9">
      <w:pPr>
        <w:ind w:left="360"/>
        <w:jc w:val="both"/>
      </w:pPr>
      <w:r w:rsidRPr="00B762D9">
        <w:t xml:space="preserve">Bibliografía: Maslach C y Leiter MP Burnout </w:t>
      </w:r>
      <w:proofErr w:type="spellStart"/>
      <w:r w:rsidRPr="00B762D9">
        <w:t>The</w:t>
      </w:r>
      <w:proofErr w:type="spellEnd"/>
      <w:r w:rsidRPr="00B762D9">
        <w:t xml:space="preserve"> </w:t>
      </w:r>
      <w:proofErr w:type="spellStart"/>
      <w:r w:rsidRPr="00B762D9">
        <w:t>Cost</w:t>
      </w:r>
      <w:proofErr w:type="spellEnd"/>
      <w:r w:rsidRPr="00B762D9">
        <w:t xml:space="preserve"> </w:t>
      </w:r>
      <w:proofErr w:type="spellStart"/>
      <w:r w:rsidRPr="00B762D9">
        <w:t>of</w:t>
      </w:r>
      <w:proofErr w:type="spellEnd"/>
      <w:r w:rsidRPr="00B762D9">
        <w:t xml:space="preserve"> </w:t>
      </w:r>
      <w:proofErr w:type="spellStart"/>
      <w:r w:rsidRPr="00B762D9">
        <w:t>Caring</w:t>
      </w:r>
      <w:proofErr w:type="spellEnd"/>
      <w:r w:rsidRPr="00B762D9">
        <w:t xml:space="preserve"> 2016 Gil-Monte P El síndrome de quemarse por el trabajo en profesionales de la salud Revista de Psicología del Trabajo 2018 García-</w:t>
      </w:r>
      <w:proofErr w:type="spellStart"/>
      <w:r w:rsidRPr="00B762D9">
        <w:t>Campayo</w:t>
      </w:r>
      <w:proofErr w:type="spellEnd"/>
      <w:r w:rsidRPr="00B762D9">
        <w:t xml:space="preserve">  </w:t>
      </w:r>
    </w:p>
    <w:p w14:paraId="4E2EFD34" w14:textId="77777777" w:rsidR="00B762D9" w:rsidRPr="00B762D9" w:rsidRDefault="00B762D9" w:rsidP="00B762D9">
      <w:pPr>
        <w:ind w:left="360"/>
        <w:jc w:val="both"/>
      </w:pPr>
      <w:r w:rsidRPr="00B762D9">
        <w:t xml:space="preserve"> </w:t>
      </w:r>
    </w:p>
    <w:p w14:paraId="02481EAA" w14:textId="77777777" w:rsidR="00AD3F55" w:rsidRDefault="00AD3F55" w:rsidP="006B3ECA">
      <w:pPr>
        <w:ind w:left="360"/>
        <w:jc w:val="both"/>
      </w:pPr>
    </w:p>
    <w:p w14:paraId="690C9E16" w14:textId="77777777" w:rsidR="00B762D9" w:rsidRDefault="00B762D9" w:rsidP="006B3ECA">
      <w:pPr>
        <w:ind w:left="360"/>
        <w:jc w:val="both"/>
      </w:pPr>
    </w:p>
    <w:p w14:paraId="08298199" w14:textId="77777777" w:rsidR="00B762D9" w:rsidRDefault="00B762D9" w:rsidP="006B3ECA">
      <w:pPr>
        <w:ind w:left="360"/>
        <w:jc w:val="both"/>
      </w:pPr>
    </w:p>
    <w:p w14:paraId="0F37FA6A" w14:textId="77777777" w:rsidR="00B762D9" w:rsidRDefault="00B762D9" w:rsidP="006B3ECA">
      <w:pPr>
        <w:ind w:left="360"/>
        <w:jc w:val="both"/>
      </w:pPr>
    </w:p>
    <w:p w14:paraId="0006F6E9" w14:textId="77777777" w:rsidR="00B762D9" w:rsidRDefault="00B762D9" w:rsidP="006B3ECA">
      <w:pPr>
        <w:ind w:left="360"/>
        <w:jc w:val="both"/>
      </w:pPr>
    </w:p>
    <w:p w14:paraId="416271DD" w14:textId="77777777" w:rsidR="00B762D9" w:rsidRDefault="00B762D9" w:rsidP="006B3ECA">
      <w:pPr>
        <w:ind w:left="360"/>
        <w:jc w:val="both"/>
      </w:pPr>
    </w:p>
    <w:p w14:paraId="213DE370" w14:textId="77777777" w:rsidR="00B762D9" w:rsidRDefault="00B762D9" w:rsidP="006B3ECA">
      <w:pPr>
        <w:ind w:left="360"/>
        <w:jc w:val="both"/>
      </w:pPr>
    </w:p>
    <w:p w14:paraId="7C3165FF" w14:textId="77777777" w:rsidR="00B762D9" w:rsidRDefault="00B762D9" w:rsidP="006B3ECA">
      <w:pPr>
        <w:ind w:left="360"/>
        <w:jc w:val="both"/>
      </w:pPr>
    </w:p>
    <w:p w14:paraId="6A75C840" w14:textId="77777777" w:rsidR="00B762D9" w:rsidRDefault="00B762D9" w:rsidP="006B3ECA">
      <w:pPr>
        <w:ind w:left="360"/>
        <w:jc w:val="both"/>
      </w:pPr>
    </w:p>
    <w:p w14:paraId="0BC02647" w14:textId="77777777" w:rsidR="00B762D9" w:rsidRDefault="00B762D9" w:rsidP="006B3ECA">
      <w:pPr>
        <w:ind w:left="360"/>
        <w:jc w:val="both"/>
      </w:pPr>
    </w:p>
    <w:p w14:paraId="5BC61E73" w14:textId="77777777" w:rsidR="00B762D9" w:rsidRDefault="00B762D9" w:rsidP="006B3ECA">
      <w:pPr>
        <w:ind w:left="360"/>
        <w:jc w:val="both"/>
      </w:pPr>
    </w:p>
    <w:p w14:paraId="22BDF8BC" w14:textId="77777777" w:rsidR="00B762D9" w:rsidRDefault="00B762D9" w:rsidP="006B3ECA">
      <w:pPr>
        <w:ind w:left="360"/>
        <w:jc w:val="both"/>
      </w:pPr>
    </w:p>
    <w:p w14:paraId="1AE14725" w14:textId="77777777" w:rsidR="00B762D9" w:rsidRDefault="00B762D9" w:rsidP="006B3ECA">
      <w:pPr>
        <w:ind w:left="360"/>
        <w:jc w:val="both"/>
      </w:pPr>
    </w:p>
    <w:p w14:paraId="0E1EEDB7" w14:textId="77777777" w:rsidR="00B762D9" w:rsidRDefault="00B762D9" w:rsidP="006B3ECA">
      <w:pPr>
        <w:ind w:left="360"/>
        <w:jc w:val="both"/>
      </w:pPr>
    </w:p>
    <w:p w14:paraId="2C6357E2" w14:textId="77777777" w:rsidR="00B762D9" w:rsidRDefault="00B762D9" w:rsidP="006B3ECA">
      <w:pPr>
        <w:ind w:left="360"/>
        <w:jc w:val="both"/>
      </w:pPr>
    </w:p>
    <w:p w14:paraId="02BC0E2D" w14:textId="77777777" w:rsidR="00B762D9" w:rsidRDefault="00B762D9" w:rsidP="006B3ECA">
      <w:pPr>
        <w:ind w:left="360"/>
        <w:jc w:val="both"/>
      </w:pPr>
    </w:p>
    <w:p w14:paraId="443E6176" w14:textId="77777777" w:rsidR="00B762D9" w:rsidRDefault="00B762D9" w:rsidP="006B3ECA">
      <w:pPr>
        <w:ind w:left="360"/>
        <w:jc w:val="both"/>
      </w:pPr>
    </w:p>
    <w:p w14:paraId="7F9E7F8E" w14:textId="77777777" w:rsidR="00B762D9" w:rsidRDefault="00B762D9" w:rsidP="006B3ECA">
      <w:pPr>
        <w:ind w:left="360"/>
        <w:jc w:val="both"/>
      </w:pPr>
    </w:p>
    <w:p w14:paraId="06BF294D" w14:textId="77777777" w:rsidR="00B762D9" w:rsidRDefault="00B762D9" w:rsidP="006B3ECA">
      <w:pPr>
        <w:ind w:left="360"/>
        <w:jc w:val="both"/>
      </w:pPr>
    </w:p>
    <w:p w14:paraId="11255E24" w14:textId="77777777" w:rsidR="00B762D9" w:rsidRDefault="00B762D9" w:rsidP="006B3ECA">
      <w:pPr>
        <w:ind w:left="360"/>
        <w:jc w:val="both"/>
      </w:pPr>
    </w:p>
    <w:p w14:paraId="507D0E30" w14:textId="77777777" w:rsidR="00B762D9" w:rsidRDefault="00B762D9" w:rsidP="006B3ECA">
      <w:pPr>
        <w:ind w:left="360"/>
        <w:jc w:val="both"/>
      </w:pPr>
    </w:p>
    <w:p w14:paraId="616DBF23" w14:textId="77777777" w:rsidR="00B762D9" w:rsidRDefault="00B762D9" w:rsidP="006B3ECA">
      <w:pPr>
        <w:ind w:left="360"/>
        <w:jc w:val="both"/>
      </w:pPr>
    </w:p>
    <w:p w14:paraId="2969A61E" w14:textId="77777777" w:rsidR="00B762D9" w:rsidRDefault="00B762D9" w:rsidP="006B3ECA">
      <w:pPr>
        <w:ind w:left="360"/>
        <w:jc w:val="both"/>
      </w:pPr>
    </w:p>
    <w:p w14:paraId="5EE54AE7" w14:textId="77777777" w:rsidR="00B762D9" w:rsidRDefault="00B762D9" w:rsidP="006B3ECA">
      <w:pPr>
        <w:ind w:left="360"/>
        <w:jc w:val="both"/>
      </w:pPr>
    </w:p>
    <w:p w14:paraId="09059EC5" w14:textId="77777777" w:rsidR="00B762D9" w:rsidRDefault="00B762D9" w:rsidP="006B3ECA">
      <w:pPr>
        <w:ind w:left="360"/>
        <w:jc w:val="both"/>
      </w:pPr>
    </w:p>
    <w:p w14:paraId="5B5775C1" w14:textId="77777777" w:rsidR="00B762D9" w:rsidRDefault="00B762D9" w:rsidP="006B3ECA">
      <w:pPr>
        <w:ind w:left="360"/>
        <w:jc w:val="both"/>
      </w:pPr>
    </w:p>
    <w:p w14:paraId="401DD685" w14:textId="77777777" w:rsidR="00B762D9" w:rsidRDefault="00B762D9" w:rsidP="006B3ECA">
      <w:pPr>
        <w:ind w:left="360"/>
        <w:jc w:val="both"/>
      </w:pPr>
    </w:p>
    <w:p w14:paraId="5CEB34A2" w14:textId="77777777" w:rsidR="00B762D9" w:rsidRDefault="00B762D9" w:rsidP="006B3ECA">
      <w:pPr>
        <w:ind w:left="360"/>
        <w:jc w:val="both"/>
      </w:pPr>
    </w:p>
    <w:p w14:paraId="158893D7" w14:textId="77777777" w:rsidR="00B762D9" w:rsidRDefault="00B762D9" w:rsidP="00B762D9">
      <w:pPr>
        <w:ind w:left="360"/>
        <w:jc w:val="both"/>
        <w:rPr>
          <w:b/>
        </w:rPr>
      </w:pPr>
      <w:r w:rsidRPr="00B762D9">
        <w:rPr>
          <w:b/>
        </w:rPr>
        <w:t xml:space="preserve">Estrategias de Afrontamiento y Resiliencia para Profesionales sanitarios Y No Sanitarios </w:t>
      </w:r>
    </w:p>
    <w:p w14:paraId="23BFCDAF" w14:textId="77777777" w:rsidR="00B762D9" w:rsidRPr="00B762D9" w:rsidRDefault="00B762D9" w:rsidP="00B762D9">
      <w:pPr>
        <w:ind w:left="360"/>
        <w:jc w:val="both"/>
      </w:pPr>
    </w:p>
    <w:p w14:paraId="339C6790" w14:textId="77777777" w:rsidR="00B762D9" w:rsidRPr="00B762D9" w:rsidRDefault="00B762D9" w:rsidP="00B762D9">
      <w:pPr>
        <w:ind w:left="360"/>
        <w:jc w:val="both"/>
        <w:rPr>
          <w:b/>
        </w:rPr>
      </w:pPr>
      <w:r w:rsidRPr="00B762D9">
        <w:rPr>
          <w:b/>
        </w:rPr>
        <w:t>Introducción</w:t>
      </w:r>
      <w:r w:rsidRPr="00B762D9">
        <w:t xml:space="preserve">  </w:t>
      </w:r>
    </w:p>
    <w:p w14:paraId="123DCB98" w14:textId="77777777" w:rsidR="00B762D9" w:rsidRDefault="00B762D9" w:rsidP="00B762D9">
      <w:pPr>
        <w:ind w:left="360"/>
        <w:jc w:val="both"/>
      </w:pPr>
      <w:r w:rsidRPr="00B762D9">
        <w:t xml:space="preserve">Las estrategias de afrontamiento y la resiliencia constituyen elementos esenciales para mantener el bienestar emocional de los profesionales sanitarios, quienes trabajan expuestos a situaciones de alta demanda, presión asistencial constante y experiencias emocionalmente intensas. Comprender cómo estos recursos influyen en la estabilidad psicológica permite identificar medidas efectivas para prevenir el desgaste emocional y mejorar la calidad asistencial.  </w:t>
      </w:r>
    </w:p>
    <w:p w14:paraId="5E2C7413" w14:textId="77777777" w:rsidR="00B762D9" w:rsidRPr="00B762D9" w:rsidRDefault="00B762D9" w:rsidP="00B762D9">
      <w:pPr>
        <w:ind w:left="360"/>
        <w:jc w:val="both"/>
      </w:pPr>
    </w:p>
    <w:p w14:paraId="67B8363F" w14:textId="77777777" w:rsidR="00B762D9" w:rsidRPr="00B762D9" w:rsidRDefault="00B762D9" w:rsidP="00B762D9">
      <w:pPr>
        <w:ind w:left="360"/>
        <w:jc w:val="both"/>
        <w:rPr>
          <w:b/>
        </w:rPr>
      </w:pPr>
      <w:r w:rsidRPr="00B762D9">
        <w:rPr>
          <w:b/>
        </w:rPr>
        <w:t xml:space="preserve">Método </w:t>
      </w:r>
    </w:p>
    <w:p w14:paraId="2105F949" w14:textId="77777777" w:rsidR="00B762D9" w:rsidRDefault="00B762D9" w:rsidP="00B762D9">
      <w:pPr>
        <w:ind w:left="360"/>
        <w:jc w:val="both"/>
      </w:pPr>
      <w:r w:rsidRPr="00B762D9">
        <w:t xml:space="preserve"> Se realizó una revisión narrativa de artículos publicados en los últimos diez años en bases de datos como PubMed, Scielo y CINAHL, utilizando términos relacionados con afrontamiento, resiliencia y profesionales sanitarios. Se seleccionaron estudios que analizaran patrones de afrontamiento, factores asociados al fortalecimiento de la resiliencia y sus efectos en el desempeño emocional y laboral del personal asistencial. Se excluyeron trabajos que no diferenciaban entre afrontamiento adaptativo y desadaptativo o que incluían poblaciones no sanitarias.  </w:t>
      </w:r>
    </w:p>
    <w:p w14:paraId="150A4F39" w14:textId="77777777" w:rsidR="00B762D9" w:rsidRPr="00B762D9" w:rsidRDefault="00B762D9" w:rsidP="00B762D9">
      <w:pPr>
        <w:ind w:left="360"/>
        <w:jc w:val="both"/>
      </w:pPr>
    </w:p>
    <w:p w14:paraId="7D393CA8" w14:textId="77777777" w:rsidR="00B762D9" w:rsidRPr="00B762D9" w:rsidRDefault="00B762D9" w:rsidP="00B762D9">
      <w:pPr>
        <w:ind w:left="360"/>
        <w:jc w:val="both"/>
        <w:rPr>
          <w:b/>
        </w:rPr>
      </w:pPr>
      <w:r w:rsidRPr="00B762D9">
        <w:rPr>
          <w:b/>
        </w:rPr>
        <w:t>Resultados</w:t>
      </w:r>
      <w:r w:rsidRPr="00B762D9">
        <w:t xml:space="preserve">  </w:t>
      </w:r>
    </w:p>
    <w:p w14:paraId="17D902C1" w14:textId="77777777" w:rsidR="00B762D9" w:rsidRDefault="00B762D9" w:rsidP="00B762D9">
      <w:pPr>
        <w:ind w:left="360"/>
        <w:jc w:val="both"/>
      </w:pPr>
      <w:r w:rsidRPr="00B762D9">
        <w:t xml:space="preserve">La evidencia revisada muestra que las estrategias de afrontamiento activas, como la búsqueda de apoyo social, la resolución de problemas, la regulación emocional y la práctica de mindfulness, se relacionan con niveles reducidos de estrés y menor riesgo de burnout. La resiliencia se ve fortalecida por la percepción de autoeficacia, el sentido de propósito profesional, el establecimiento de límites saludables y la existencia de redes de apoyo institucional. Los profesionales que integran estas habilidades presentan mayor estabilidad emocional, mejor adaptación a cambios organizativos y capacidad para afrontar turnos prolongados y situaciones críticas sin deterioro significativo de su bienestar psicológico. </w:t>
      </w:r>
    </w:p>
    <w:p w14:paraId="2A6A9542" w14:textId="77777777" w:rsidR="00B762D9" w:rsidRPr="00B762D9" w:rsidRDefault="00B762D9" w:rsidP="00B762D9">
      <w:pPr>
        <w:ind w:left="360"/>
        <w:jc w:val="both"/>
      </w:pPr>
    </w:p>
    <w:p w14:paraId="7B4B5431" w14:textId="77777777" w:rsidR="00B762D9" w:rsidRPr="00B762D9" w:rsidRDefault="00B762D9" w:rsidP="00B762D9">
      <w:pPr>
        <w:ind w:left="360"/>
        <w:jc w:val="both"/>
        <w:rPr>
          <w:b/>
        </w:rPr>
      </w:pPr>
      <w:r w:rsidRPr="00B762D9">
        <w:rPr>
          <w:b/>
        </w:rPr>
        <w:t>Conclusiones</w:t>
      </w:r>
      <w:r w:rsidRPr="00B762D9">
        <w:t xml:space="preserve">  </w:t>
      </w:r>
    </w:p>
    <w:p w14:paraId="13E9D0D8" w14:textId="77777777" w:rsidR="00B762D9" w:rsidRPr="00B762D9" w:rsidRDefault="00B762D9" w:rsidP="00B762D9">
      <w:pPr>
        <w:ind w:left="360"/>
        <w:jc w:val="both"/>
      </w:pPr>
      <w:r w:rsidRPr="00B762D9">
        <w:t xml:space="preserve">Las estrategias de afrontamiento y resiliencia representan pilares esenciales en la salud mental de los profesionales sanitarios y deben ser promovidas mediante programas institucionales que incluyan formación emocional, espacios de apoyo psicológico, supervisión clínica y políticas laborales que favorezcan el equilibrio entre demandas y recursos. Su fortalecimiento contribuye directamente a mejorar el clima laboral y la calidad asistencial.  </w:t>
      </w:r>
    </w:p>
    <w:p w14:paraId="0BFD9775" w14:textId="77777777" w:rsidR="00B762D9" w:rsidRPr="00B762D9" w:rsidRDefault="00B762D9" w:rsidP="00B762D9">
      <w:pPr>
        <w:ind w:left="360"/>
        <w:jc w:val="both"/>
        <w:rPr>
          <w:b/>
        </w:rPr>
      </w:pPr>
      <w:r w:rsidRPr="00B762D9">
        <w:rPr>
          <w:b/>
        </w:rPr>
        <w:lastRenderedPageBreak/>
        <w:t>Bibliografía</w:t>
      </w:r>
      <w:r w:rsidRPr="00B762D9">
        <w:t xml:space="preserve">  </w:t>
      </w:r>
    </w:p>
    <w:p w14:paraId="1AA824B2" w14:textId="77777777" w:rsidR="00B762D9" w:rsidRPr="00B762D9" w:rsidRDefault="00B762D9" w:rsidP="00B762D9">
      <w:pPr>
        <w:ind w:left="360"/>
        <w:jc w:val="both"/>
      </w:pPr>
      <w:r w:rsidRPr="00B762D9">
        <w:t xml:space="preserve">Maslach C y Leiter MP Burnout </w:t>
      </w:r>
      <w:proofErr w:type="spellStart"/>
      <w:r w:rsidRPr="00B762D9">
        <w:t>The</w:t>
      </w:r>
      <w:proofErr w:type="spellEnd"/>
      <w:r w:rsidRPr="00B762D9">
        <w:t xml:space="preserve"> </w:t>
      </w:r>
      <w:proofErr w:type="spellStart"/>
      <w:r w:rsidRPr="00B762D9">
        <w:t>Cost</w:t>
      </w:r>
      <w:proofErr w:type="spellEnd"/>
      <w:r w:rsidRPr="00B762D9">
        <w:t xml:space="preserve"> </w:t>
      </w:r>
      <w:proofErr w:type="spellStart"/>
      <w:r w:rsidRPr="00B762D9">
        <w:t>of</w:t>
      </w:r>
      <w:proofErr w:type="spellEnd"/>
      <w:r w:rsidRPr="00B762D9">
        <w:t xml:space="preserve"> </w:t>
      </w:r>
      <w:proofErr w:type="spellStart"/>
      <w:r w:rsidRPr="00B762D9">
        <w:t>Caring</w:t>
      </w:r>
      <w:proofErr w:type="spellEnd"/>
      <w:r w:rsidRPr="00B762D9">
        <w:t xml:space="preserve"> 2016 García-</w:t>
      </w:r>
      <w:proofErr w:type="spellStart"/>
      <w:r w:rsidRPr="00B762D9">
        <w:t>Campayo</w:t>
      </w:r>
      <w:proofErr w:type="spellEnd"/>
      <w:r w:rsidRPr="00B762D9">
        <w:t xml:space="preserve"> J et al </w:t>
      </w:r>
    </w:p>
    <w:p w14:paraId="3F947530" w14:textId="77777777" w:rsidR="00B762D9" w:rsidRPr="00B762D9" w:rsidRDefault="00B762D9" w:rsidP="00B762D9">
      <w:pPr>
        <w:ind w:left="360"/>
        <w:jc w:val="both"/>
      </w:pPr>
      <w:r w:rsidRPr="00B762D9">
        <w:t xml:space="preserve">Resiliencia y afrontamiento en profesionales sanitarios Medicina Clínica 2019 </w:t>
      </w:r>
      <w:proofErr w:type="spellStart"/>
      <w:r w:rsidRPr="00B762D9">
        <w:t>GilMonte</w:t>
      </w:r>
      <w:proofErr w:type="spellEnd"/>
      <w:r w:rsidRPr="00B762D9">
        <w:t xml:space="preserve"> P Estrés laboral y estrategias de afrontamiento en asistencia hospitalaria Revista de Psicología del Trabajo 2018 Ortega A y López M Intervenciones para fortalecer la resiliencia en entornos sanitarios Revisión 2021. </w:t>
      </w:r>
    </w:p>
    <w:p w14:paraId="3D6098F1" w14:textId="77777777" w:rsidR="00B762D9" w:rsidRPr="00B762D9" w:rsidRDefault="00B762D9" w:rsidP="00B762D9">
      <w:pPr>
        <w:ind w:left="360"/>
        <w:jc w:val="both"/>
      </w:pPr>
      <w:r w:rsidRPr="00B762D9">
        <w:t xml:space="preserve"> </w:t>
      </w:r>
    </w:p>
    <w:p w14:paraId="60AD4962" w14:textId="77777777" w:rsidR="00B762D9" w:rsidRDefault="00B762D9" w:rsidP="006B3ECA">
      <w:pPr>
        <w:ind w:left="360"/>
        <w:jc w:val="both"/>
      </w:pPr>
    </w:p>
    <w:p w14:paraId="7894C778" w14:textId="77777777" w:rsidR="00B762D9" w:rsidRDefault="00B762D9" w:rsidP="006B3ECA">
      <w:pPr>
        <w:ind w:left="360"/>
        <w:jc w:val="both"/>
      </w:pPr>
    </w:p>
    <w:p w14:paraId="0A477EFF" w14:textId="77777777" w:rsidR="00B762D9" w:rsidRDefault="00B762D9" w:rsidP="006B3ECA">
      <w:pPr>
        <w:ind w:left="360"/>
        <w:jc w:val="both"/>
      </w:pPr>
    </w:p>
    <w:p w14:paraId="689F0CC1" w14:textId="77777777" w:rsidR="00B762D9" w:rsidRDefault="00B762D9" w:rsidP="006B3ECA">
      <w:pPr>
        <w:ind w:left="360"/>
        <w:jc w:val="both"/>
      </w:pPr>
    </w:p>
    <w:p w14:paraId="360FA8FF" w14:textId="77777777" w:rsidR="00B762D9" w:rsidRDefault="00B762D9" w:rsidP="006B3ECA">
      <w:pPr>
        <w:ind w:left="360"/>
        <w:jc w:val="both"/>
      </w:pPr>
    </w:p>
    <w:p w14:paraId="69A11A87" w14:textId="77777777" w:rsidR="00B762D9" w:rsidRDefault="00B762D9" w:rsidP="006B3ECA">
      <w:pPr>
        <w:ind w:left="360"/>
        <w:jc w:val="both"/>
      </w:pPr>
    </w:p>
    <w:p w14:paraId="254D589A" w14:textId="77777777" w:rsidR="00B762D9" w:rsidRDefault="00B762D9" w:rsidP="006B3ECA">
      <w:pPr>
        <w:ind w:left="360"/>
        <w:jc w:val="both"/>
      </w:pPr>
    </w:p>
    <w:p w14:paraId="5651F620" w14:textId="77777777" w:rsidR="00B762D9" w:rsidRDefault="00B762D9" w:rsidP="006B3ECA">
      <w:pPr>
        <w:ind w:left="360"/>
        <w:jc w:val="both"/>
      </w:pPr>
    </w:p>
    <w:p w14:paraId="61C4407D" w14:textId="77777777" w:rsidR="00B762D9" w:rsidRDefault="00B762D9" w:rsidP="006B3ECA">
      <w:pPr>
        <w:ind w:left="360"/>
        <w:jc w:val="both"/>
      </w:pPr>
    </w:p>
    <w:p w14:paraId="0CCD00DF" w14:textId="77777777" w:rsidR="00B762D9" w:rsidRDefault="00B762D9" w:rsidP="006B3ECA">
      <w:pPr>
        <w:ind w:left="360"/>
        <w:jc w:val="both"/>
      </w:pPr>
    </w:p>
    <w:p w14:paraId="3BFB540B" w14:textId="77777777" w:rsidR="00B762D9" w:rsidRDefault="00B762D9" w:rsidP="006B3ECA">
      <w:pPr>
        <w:ind w:left="360"/>
        <w:jc w:val="both"/>
      </w:pPr>
    </w:p>
    <w:p w14:paraId="68D4ACB4" w14:textId="77777777" w:rsidR="00B762D9" w:rsidRDefault="00B762D9" w:rsidP="006B3ECA">
      <w:pPr>
        <w:ind w:left="360"/>
        <w:jc w:val="both"/>
      </w:pPr>
    </w:p>
    <w:p w14:paraId="0B4BB447" w14:textId="77777777" w:rsidR="00B762D9" w:rsidRDefault="00B762D9" w:rsidP="006B3ECA">
      <w:pPr>
        <w:ind w:left="360"/>
        <w:jc w:val="both"/>
      </w:pPr>
    </w:p>
    <w:p w14:paraId="77405E34" w14:textId="77777777" w:rsidR="00B762D9" w:rsidRDefault="00B762D9" w:rsidP="006B3ECA">
      <w:pPr>
        <w:ind w:left="360"/>
        <w:jc w:val="both"/>
      </w:pPr>
    </w:p>
    <w:p w14:paraId="4D0121E2" w14:textId="77777777" w:rsidR="00B762D9" w:rsidRDefault="00B762D9" w:rsidP="006B3ECA">
      <w:pPr>
        <w:ind w:left="360"/>
        <w:jc w:val="both"/>
      </w:pPr>
    </w:p>
    <w:p w14:paraId="56E93852" w14:textId="77777777" w:rsidR="00B762D9" w:rsidRDefault="00B762D9" w:rsidP="006B3ECA">
      <w:pPr>
        <w:ind w:left="360"/>
        <w:jc w:val="both"/>
      </w:pPr>
    </w:p>
    <w:p w14:paraId="65A2367B" w14:textId="77777777" w:rsidR="00B762D9" w:rsidRDefault="00B762D9" w:rsidP="006B3ECA">
      <w:pPr>
        <w:ind w:left="360"/>
        <w:jc w:val="both"/>
      </w:pPr>
    </w:p>
    <w:p w14:paraId="7581D0A8" w14:textId="77777777" w:rsidR="00B762D9" w:rsidRDefault="00B762D9" w:rsidP="006B3ECA">
      <w:pPr>
        <w:ind w:left="360"/>
        <w:jc w:val="both"/>
      </w:pPr>
    </w:p>
    <w:p w14:paraId="6852E441" w14:textId="77777777" w:rsidR="00B762D9" w:rsidRDefault="00B762D9" w:rsidP="006B3ECA">
      <w:pPr>
        <w:ind w:left="360"/>
        <w:jc w:val="both"/>
      </w:pPr>
    </w:p>
    <w:p w14:paraId="06E65322" w14:textId="77777777" w:rsidR="00B762D9" w:rsidRDefault="00B762D9" w:rsidP="006B3ECA">
      <w:pPr>
        <w:ind w:left="360"/>
        <w:jc w:val="both"/>
      </w:pPr>
    </w:p>
    <w:p w14:paraId="75FDB68A" w14:textId="77777777" w:rsidR="00B762D9" w:rsidRDefault="00B762D9" w:rsidP="006B3ECA">
      <w:pPr>
        <w:ind w:left="360"/>
        <w:jc w:val="both"/>
      </w:pPr>
    </w:p>
    <w:p w14:paraId="348DA779" w14:textId="77777777" w:rsidR="00B762D9" w:rsidRDefault="00B762D9" w:rsidP="006B3ECA">
      <w:pPr>
        <w:ind w:left="360"/>
        <w:jc w:val="both"/>
      </w:pPr>
    </w:p>
    <w:p w14:paraId="00094816" w14:textId="77777777" w:rsidR="00B762D9" w:rsidRDefault="00B762D9" w:rsidP="006B3ECA">
      <w:pPr>
        <w:ind w:left="360"/>
        <w:jc w:val="both"/>
      </w:pPr>
    </w:p>
    <w:p w14:paraId="68D55CCB" w14:textId="77777777" w:rsidR="00B762D9" w:rsidRDefault="00B762D9" w:rsidP="006B3ECA">
      <w:pPr>
        <w:ind w:left="360"/>
        <w:jc w:val="both"/>
      </w:pPr>
    </w:p>
    <w:p w14:paraId="5F25D22E" w14:textId="77777777" w:rsidR="00B762D9" w:rsidRDefault="00B762D9" w:rsidP="006B3ECA">
      <w:pPr>
        <w:ind w:left="360"/>
        <w:jc w:val="both"/>
      </w:pPr>
    </w:p>
    <w:p w14:paraId="2F51CE7B" w14:textId="77777777" w:rsidR="00B762D9" w:rsidRDefault="00B762D9" w:rsidP="006B3ECA">
      <w:pPr>
        <w:ind w:left="360"/>
        <w:jc w:val="both"/>
      </w:pPr>
    </w:p>
    <w:p w14:paraId="56A1A1D2" w14:textId="77777777" w:rsidR="00B762D9" w:rsidRDefault="00B762D9" w:rsidP="006B3ECA">
      <w:pPr>
        <w:ind w:left="360"/>
        <w:jc w:val="both"/>
      </w:pPr>
    </w:p>
    <w:p w14:paraId="0937972B" w14:textId="763D4CA3" w:rsidR="00B762D9" w:rsidRDefault="00B762D9" w:rsidP="00B762D9">
      <w:pPr>
        <w:ind w:left="360"/>
        <w:jc w:val="both"/>
        <w:rPr>
          <w:b/>
        </w:rPr>
      </w:pPr>
      <w:r w:rsidRPr="00B762D9">
        <w:rPr>
          <w:b/>
        </w:rPr>
        <w:t xml:space="preserve">ROTACION DE TURNOS Y SU REPERCUSION EN LA SALUD FISICA Y MENTAL </w:t>
      </w:r>
    </w:p>
    <w:p w14:paraId="4FBE8F73" w14:textId="77777777" w:rsidR="00B762D9" w:rsidRPr="00B762D9" w:rsidRDefault="00B762D9" w:rsidP="00B762D9">
      <w:pPr>
        <w:ind w:left="360"/>
        <w:jc w:val="both"/>
      </w:pPr>
    </w:p>
    <w:p w14:paraId="34AEF72E" w14:textId="77777777" w:rsidR="00B762D9" w:rsidRPr="00B762D9" w:rsidRDefault="00B762D9" w:rsidP="00B762D9">
      <w:pPr>
        <w:ind w:left="360"/>
        <w:jc w:val="both"/>
        <w:rPr>
          <w:b/>
        </w:rPr>
      </w:pPr>
      <w:r w:rsidRPr="00B762D9">
        <w:rPr>
          <w:b/>
        </w:rPr>
        <w:t xml:space="preserve">Introducción </w:t>
      </w:r>
    </w:p>
    <w:p w14:paraId="374D8025" w14:textId="77777777" w:rsidR="00B762D9" w:rsidRDefault="00B762D9" w:rsidP="00B762D9">
      <w:pPr>
        <w:ind w:left="360"/>
        <w:jc w:val="both"/>
      </w:pPr>
      <w:r w:rsidRPr="00B762D9">
        <w:t xml:space="preserve"> La rotación de turnos en el entorno hospitalario constituye una de las condiciones laborales más exigentes para los profesionales sanitarios, ya que altera los ritmos biológicos naturales y modifica los patrones de descanso. Esta dinámica impacta directamente en la salud física y mental, generando efectos que se acumulan con el tiempo y que pueden influir en el rendimiento asistencial y el bienestar general del personal. Comprender los riesgos asociados a la rotación de turnos y sus consecuencias permite identificar estrategias preventivas y mejorar las condiciones laborales en los centros hospitalarios.  </w:t>
      </w:r>
    </w:p>
    <w:p w14:paraId="6A8979BF" w14:textId="77777777" w:rsidR="00B762D9" w:rsidRPr="00B762D9" w:rsidRDefault="00B762D9" w:rsidP="00B762D9">
      <w:pPr>
        <w:ind w:left="360"/>
        <w:jc w:val="both"/>
      </w:pPr>
    </w:p>
    <w:p w14:paraId="3339DC84" w14:textId="77777777" w:rsidR="00B762D9" w:rsidRPr="00B762D9" w:rsidRDefault="00B762D9" w:rsidP="00B762D9">
      <w:pPr>
        <w:ind w:left="360"/>
        <w:jc w:val="both"/>
        <w:rPr>
          <w:b/>
        </w:rPr>
      </w:pPr>
      <w:r w:rsidRPr="00B762D9">
        <w:rPr>
          <w:b/>
        </w:rPr>
        <w:t xml:space="preserve">Método </w:t>
      </w:r>
    </w:p>
    <w:p w14:paraId="4DCD7BF5" w14:textId="77777777" w:rsidR="00B762D9" w:rsidRDefault="00B762D9" w:rsidP="00B762D9">
      <w:pPr>
        <w:ind w:left="360"/>
        <w:jc w:val="both"/>
      </w:pPr>
      <w:r w:rsidRPr="00B762D9">
        <w:t xml:space="preserve"> Se llevó a cabo una revisión narrativa de artículos publicados en los últimos diez años en bases de datos como PubMed, Scielo y CINAHL, utilizando términos relacionados con turnos rotatorios, salud laboral, fatiga, sueño y profesionales sanitarios. Se seleccionaron estudios que evaluaran los efectos fisiológicos, psicológicos y laborales derivados de los turnos alternantes, especialmente los nocturnos. Se excluyeron trabajos enfocados en otros sectores no sanitarios o con muestras insuficientes para la evaluación de impacto real en la salud.  </w:t>
      </w:r>
    </w:p>
    <w:p w14:paraId="11B11B93" w14:textId="77777777" w:rsidR="00B762D9" w:rsidRPr="00B762D9" w:rsidRDefault="00B762D9" w:rsidP="00B762D9">
      <w:pPr>
        <w:ind w:left="360"/>
        <w:jc w:val="both"/>
      </w:pPr>
    </w:p>
    <w:p w14:paraId="5F195532" w14:textId="77777777" w:rsidR="00B762D9" w:rsidRPr="00B762D9" w:rsidRDefault="00B762D9" w:rsidP="00B762D9">
      <w:pPr>
        <w:ind w:left="360"/>
        <w:jc w:val="both"/>
        <w:rPr>
          <w:b/>
        </w:rPr>
      </w:pPr>
      <w:r w:rsidRPr="00B762D9">
        <w:rPr>
          <w:b/>
        </w:rPr>
        <w:t xml:space="preserve">Resultados </w:t>
      </w:r>
    </w:p>
    <w:p w14:paraId="69E64E48" w14:textId="77777777" w:rsidR="00B762D9" w:rsidRDefault="00B762D9" w:rsidP="00B762D9">
      <w:pPr>
        <w:ind w:left="360"/>
        <w:jc w:val="both"/>
      </w:pPr>
      <w:r w:rsidRPr="00B762D9">
        <w:t xml:space="preserve"> La evidencia muestra que la rotación de turnos provoca alteraciones del ritmo circadiano que se traducen en dificultades para conciliar el sueño, somnolencia diurna, reducción de la calidad del descanso y fatiga acumulada. En el plano físico se asocian dolores musculares, mayor predisposición a trastornos metabólicos, alteraciones gastrointestinales y debilitamiento del sistema inmunitario. En el ámbito mental los estudios señalan un aumento de la irritabilidad, dificultades de concentración, estrés sostenido, síntomas ansiosos y depresivos, así como mayor vulnerabilidad al desgaste emocional y al burnout.  </w:t>
      </w:r>
    </w:p>
    <w:p w14:paraId="696AE2A4" w14:textId="77777777" w:rsidR="00B762D9" w:rsidRPr="00B762D9" w:rsidRDefault="00B762D9" w:rsidP="00B762D9">
      <w:pPr>
        <w:ind w:left="360"/>
        <w:jc w:val="both"/>
      </w:pPr>
    </w:p>
    <w:p w14:paraId="4356084F" w14:textId="77777777" w:rsidR="00B762D9" w:rsidRPr="00B762D9" w:rsidRDefault="00B762D9" w:rsidP="00B762D9">
      <w:pPr>
        <w:ind w:left="360"/>
        <w:jc w:val="both"/>
        <w:rPr>
          <w:b/>
        </w:rPr>
      </w:pPr>
      <w:r w:rsidRPr="00B762D9">
        <w:rPr>
          <w:b/>
        </w:rPr>
        <w:t xml:space="preserve">Conclusiones </w:t>
      </w:r>
    </w:p>
    <w:p w14:paraId="5689849B" w14:textId="77777777" w:rsidR="00B762D9" w:rsidRDefault="00B762D9" w:rsidP="00B762D9">
      <w:pPr>
        <w:ind w:left="360"/>
        <w:jc w:val="both"/>
      </w:pPr>
      <w:r w:rsidRPr="00B762D9">
        <w:t xml:space="preserve"> La rotación de turnos ejerce un impacto significativo en la salud física y mental de los profesionales sanitarios y requiere intervenciones organizativas orientadas a reducir sus efectos adversos. Establecer cronogramas más estables, evitar rotaciones rápidas, favorecer tiempos de descanso adecuados, promover hábitos de sueño saludables y ofrecer apoyo psicológico institucional son medidas clave para mitigar las consecuencias negativas. Reconocer la importancia del descanso como parte esencial del desempeño clínico beneficia tanto al profesional como a la calidad de la atención al paciente.  </w:t>
      </w:r>
    </w:p>
    <w:p w14:paraId="52E23772" w14:textId="77777777" w:rsidR="00B762D9" w:rsidRPr="00B762D9" w:rsidRDefault="00B762D9" w:rsidP="00B762D9">
      <w:pPr>
        <w:ind w:left="360"/>
        <w:jc w:val="both"/>
      </w:pPr>
    </w:p>
    <w:p w14:paraId="74B11A34" w14:textId="77777777" w:rsidR="00B762D9" w:rsidRPr="00B762D9" w:rsidRDefault="00B762D9" w:rsidP="00B762D9">
      <w:pPr>
        <w:ind w:left="360"/>
        <w:jc w:val="both"/>
      </w:pPr>
      <w:r w:rsidRPr="00B762D9">
        <w:rPr>
          <w:b/>
        </w:rPr>
        <w:lastRenderedPageBreak/>
        <w:t>Bibliografía</w:t>
      </w:r>
      <w:r w:rsidRPr="00B762D9">
        <w:t xml:space="preserve"> Costa G Shift </w:t>
      </w:r>
      <w:proofErr w:type="spellStart"/>
      <w:r w:rsidRPr="00B762D9">
        <w:t>Work</w:t>
      </w:r>
      <w:proofErr w:type="spellEnd"/>
      <w:r w:rsidRPr="00B762D9">
        <w:t xml:space="preserve"> and </w:t>
      </w:r>
      <w:proofErr w:type="spellStart"/>
      <w:r w:rsidRPr="00B762D9">
        <w:t>Health</w:t>
      </w:r>
      <w:proofErr w:type="spellEnd"/>
      <w:r w:rsidRPr="00B762D9">
        <w:t xml:space="preserve"> </w:t>
      </w:r>
      <w:proofErr w:type="spellStart"/>
      <w:r w:rsidRPr="00B762D9">
        <w:t>Physiology</w:t>
      </w:r>
      <w:proofErr w:type="spellEnd"/>
      <w:r w:rsidRPr="00B762D9">
        <w:t xml:space="preserve"> and </w:t>
      </w:r>
      <w:proofErr w:type="spellStart"/>
      <w:r w:rsidRPr="00B762D9">
        <w:t>Adaptation</w:t>
      </w:r>
      <w:proofErr w:type="spellEnd"/>
      <w:r w:rsidRPr="00B762D9">
        <w:t xml:space="preserve"> 2016 García </w:t>
      </w:r>
    </w:p>
    <w:p w14:paraId="49472C4F" w14:textId="77777777" w:rsidR="00B762D9" w:rsidRPr="00B762D9" w:rsidRDefault="00B762D9" w:rsidP="00B762D9">
      <w:pPr>
        <w:ind w:left="360"/>
        <w:jc w:val="both"/>
      </w:pPr>
      <w:r w:rsidRPr="00B762D9">
        <w:t xml:space="preserve">AM Efectos del trabajo a turnos en la salud laboral Revisión sistemática Medicina del </w:t>
      </w:r>
    </w:p>
    <w:p w14:paraId="4A7BB06F" w14:textId="77777777" w:rsidR="00B762D9" w:rsidRPr="00B762D9" w:rsidRDefault="00B762D9" w:rsidP="00B762D9">
      <w:pPr>
        <w:ind w:left="360"/>
        <w:jc w:val="both"/>
      </w:pPr>
      <w:r w:rsidRPr="00B762D9">
        <w:t xml:space="preserve">Trabajo 2019 Caruso CC Negative </w:t>
      </w:r>
      <w:proofErr w:type="spellStart"/>
      <w:r w:rsidRPr="00B762D9">
        <w:t>Impacts</w:t>
      </w:r>
      <w:proofErr w:type="spellEnd"/>
      <w:r w:rsidRPr="00B762D9">
        <w:t xml:space="preserve"> </w:t>
      </w:r>
      <w:proofErr w:type="spellStart"/>
      <w:r w:rsidRPr="00B762D9">
        <w:t>of</w:t>
      </w:r>
      <w:proofErr w:type="spellEnd"/>
      <w:r w:rsidRPr="00B762D9">
        <w:t xml:space="preserve"> Shift </w:t>
      </w:r>
      <w:proofErr w:type="spellStart"/>
      <w:r w:rsidRPr="00B762D9">
        <w:t>Work</w:t>
      </w:r>
      <w:proofErr w:type="spellEnd"/>
      <w:r w:rsidRPr="00B762D9">
        <w:t xml:space="preserve"> </w:t>
      </w:r>
      <w:proofErr w:type="spellStart"/>
      <w:r w:rsidRPr="00B762D9">
        <w:t>on</w:t>
      </w:r>
      <w:proofErr w:type="spellEnd"/>
      <w:r w:rsidRPr="00B762D9">
        <w:t xml:space="preserve"> </w:t>
      </w:r>
      <w:proofErr w:type="spellStart"/>
      <w:r w:rsidRPr="00B762D9">
        <w:t>Health</w:t>
      </w:r>
      <w:proofErr w:type="spellEnd"/>
      <w:r w:rsidRPr="00B762D9">
        <w:t xml:space="preserve"> and Safety  </w:t>
      </w:r>
    </w:p>
    <w:p w14:paraId="062C7515" w14:textId="77777777" w:rsidR="00B762D9" w:rsidRPr="00B762D9" w:rsidRDefault="00B762D9" w:rsidP="00B762D9">
      <w:pPr>
        <w:ind w:left="360"/>
        <w:jc w:val="both"/>
      </w:pPr>
      <w:r w:rsidRPr="00B762D9">
        <w:t xml:space="preserve"> </w:t>
      </w:r>
    </w:p>
    <w:p w14:paraId="05138290" w14:textId="77777777" w:rsidR="00B762D9" w:rsidRDefault="00B762D9" w:rsidP="006B3ECA">
      <w:pPr>
        <w:ind w:left="360"/>
        <w:jc w:val="both"/>
      </w:pPr>
    </w:p>
    <w:p w14:paraId="07439ECC" w14:textId="77777777" w:rsidR="00B762D9" w:rsidRDefault="00B762D9" w:rsidP="006B3ECA">
      <w:pPr>
        <w:ind w:left="360"/>
        <w:jc w:val="both"/>
      </w:pPr>
    </w:p>
    <w:p w14:paraId="65B163DD" w14:textId="77777777" w:rsidR="00B762D9" w:rsidRDefault="00B762D9" w:rsidP="006B3ECA">
      <w:pPr>
        <w:ind w:left="360"/>
        <w:jc w:val="both"/>
      </w:pPr>
    </w:p>
    <w:p w14:paraId="7BDAEECC" w14:textId="77777777" w:rsidR="00B762D9" w:rsidRDefault="00B762D9" w:rsidP="006B3ECA">
      <w:pPr>
        <w:ind w:left="360"/>
        <w:jc w:val="both"/>
      </w:pPr>
    </w:p>
    <w:p w14:paraId="65280BBD" w14:textId="77777777" w:rsidR="00B762D9" w:rsidRDefault="00B762D9" w:rsidP="006B3ECA">
      <w:pPr>
        <w:ind w:left="360"/>
        <w:jc w:val="both"/>
      </w:pPr>
    </w:p>
    <w:p w14:paraId="4C1A8666" w14:textId="77777777" w:rsidR="00B762D9" w:rsidRDefault="00B762D9" w:rsidP="006B3ECA">
      <w:pPr>
        <w:ind w:left="360"/>
        <w:jc w:val="both"/>
      </w:pPr>
    </w:p>
    <w:p w14:paraId="703A9E1D" w14:textId="77777777" w:rsidR="00B762D9" w:rsidRDefault="00B762D9" w:rsidP="006B3ECA">
      <w:pPr>
        <w:ind w:left="360"/>
        <w:jc w:val="both"/>
      </w:pPr>
    </w:p>
    <w:p w14:paraId="465DF695" w14:textId="77777777" w:rsidR="00B762D9" w:rsidRDefault="00B762D9" w:rsidP="006B3ECA">
      <w:pPr>
        <w:ind w:left="360"/>
        <w:jc w:val="both"/>
      </w:pPr>
    </w:p>
    <w:p w14:paraId="57F19BEE" w14:textId="77777777" w:rsidR="00B762D9" w:rsidRDefault="00B762D9" w:rsidP="006B3ECA">
      <w:pPr>
        <w:ind w:left="360"/>
        <w:jc w:val="both"/>
      </w:pPr>
    </w:p>
    <w:p w14:paraId="402FE59F" w14:textId="77777777" w:rsidR="00B762D9" w:rsidRDefault="00B762D9" w:rsidP="006B3ECA">
      <w:pPr>
        <w:ind w:left="360"/>
        <w:jc w:val="both"/>
      </w:pPr>
    </w:p>
    <w:p w14:paraId="02B72F51" w14:textId="77777777" w:rsidR="00B762D9" w:rsidRDefault="00B762D9" w:rsidP="006B3ECA">
      <w:pPr>
        <w:ind w:left="360"/>
        <w:jc w:val="both"/>
      </w:pPr>
    </w:p>
    <w:p w14:paraId="11696CA6" w14:textId="77777777" w:rsidR="00B762D9" w:rsidRDefault="00B762D9" w:rsidP="006B3ECA">
      <w:pPr>
        <w:ind w:left="360"/>
        <w:jc w:val="both"/>
      </w:pPr>
    </w:p>
    <w:p w14:paraId="236977B2" w14:textId="77777777" w:rsidR="00B762D9" w:rsidRDefault="00B762D9" w:rsidP="006B3ECA">
      <w:pPr>
        <w:ind w:left="360"/>
        <w:jc w:val="both"/>
      </w:pPr>
    </w:p>
    <w:p w14:paraId="4879B583" w14:textId="77777777" w:rsidR="00B762D9" w:rsidRDefault="00B762D9" w:rsidP="006B3ECA">
      <w:pPr>
        <w:ind w:left="360"/>
        <w:jc w:val="both"/>
      </w:pPr>
    </w:p>
    <w:p w14:paraId="14E63EF0" w14:textId="77777777" w:rsidR="00B762D9" w:rsidRDefault="00B762D9" w:rsidP="006B3ECA">
      <w:pPr>
        <w:ind w:left="360"/>
        <w:jc w:val="both"/>
      </w:pPr>
    </w:p>
    <w:p w14:paraId="5DDE8FCD" w14:textId="77777777" w:rsidR="00B762D9" w:rsidRDefault="00B762D9" w:rsidP="006B3ECA">
      <w:pPr>
        <w:ind w:left="360"/>
        <w:jc w:val="both"/>
      </w:pPr>
    </w:p>
    <w:p w14:paraId="28A7802E" w14:textId="77777777" w:rsidR="00B762D9" w:rsidRDefault="00B762D9" w:rsidP="006B3ECA">
      <w:pPr>
        <w:ind w:left="360"/>
        <w:jc w:val="both"/>
      </w:pPr>
    </w:p>
    <w:p w14:paraId="733DC7A3" w14:textId="77777777" w:rsidR="00B762D9" w:rsidRDefault="00B762D9" w:rsidP="006B3ECA">
      <w:pPr>
        <w:ind w:left="360"/>
        <w:jc w:val="both"/>
      </w:pPr>
    </w:p>
    <w:p w14:paraId="11E8E551" w14:textId="77777777" w:rsidR="00B762D9" w:rsidRDefault="00B762D9" w:rsidP="006B3ECA">
      <w:pPr>
        <w:ind w:left="360"/>
        <w:jc w:val="both"/>
      </w:pPr>
    </w:p>
    <w:p w14:paraId="0081081A" w14:textId="77777777" w:rsidR="00B762D9" w:rsidRDefault="00B762D9" w:rsidP="006B3ECA">
      <w:pPr>
        <w:ind w:left="360"/>
        <w:jc w:val="both"/>
      </w:pPr>
    </w:p>
    <w:p w14:paraId="04D9A81D" w14:textId="77777777" w:rsidR="00B762D9" w:rsidRDefault="00B762D9" w:rsidP="006B3ECA">
      <w:pPr>
        <w:ind w:left="360"/>
        <w:jc w:val="both"/>
      </w:pPr>
    </w:p>
    <w:p w14:paraId="4ED9D56F" w14:textId="77777777" w:rsidR="00B762D9" w:rsidRDefault="00B762D9" w:rsidP="006B3ECA">
      <w:pPr>
        <w:ind w:left="360"/>
        <w:jc w:val="both"/>
      </w:pPr>
    </w:p>
    <w:p w14:paraId="7E7143C9" w14:textId="77777777" w:rsidR="00B762D9" w:rsidRDefault="00B762D9" w:rsidP="006B3ECA">
      <w:pPr>
        <w:ind w:left="360"/>
        <w:jc w:val="both"/>
      </w:pPr>
    </w:p>
    <w:p w14:paraId="409C1307" w14:textId="77777777" w:rsidR="00B762D9" w:rsidRDefault="00B762D9" w:rsidP="006B3ECA">
      <w:pPr>
        <w:ind w:left="360"/>
        <w:jc w:val="both"/>
      </w:pPr>
    </w:p>
    <w:p w14:paraId="1E73F615" w14:textId="77777777" w:rsidR="00B762D9" w:rsidRDefault="00B762D9" w:rsidP="006B3ECA">
      <w:pPr>
        <w:ind w:left="360"/>
        <w:jc w:val="both"/>
      </w:pPr>
    </w:p>
    <w:p w14:paraId="5A2E72EB" w14:textId="77777777" w:rsidR="00B762D9" w:rsidRDefault="00B762D9" w:rsidP="006B3ECA">
      <w:pPr>
        <w:ind w:left="360"/>
        <w:jc w:val="both"/>
      </w:pPr>
    </w:p>
    <w:p w14:paraId="46D1DFD9" w14:textId="77777777" w:rsidR="00B762D9" w:rsidRDefault="00B762D9" w:rsidP="006B3ECA">
      <w:pPr>
        <w:ind w:left="360"/>
        <w:jc w:val="both"/>
      </w:pPr>
    </w:p>
    <w:p w14:paraId="7C6862F1" w14:textId="77777777" w:rsidR="00B762D9" w:rsidRPr="00B762D9" w:rsidRDefault="00B762D9" w:rsidP="00B762D9">
      <w:pPr>
        <w:ind w:left="360"/>
        <w:jc w:val="both"/>
      </w:pPr>
      <w:r w:rsidRPr="00B762D9">
        <w:rPr>
          <w:b/>
        </w:rPr>
        <w:lastRenderedPageBreak/>
        <w:t xml:space="preserve">Vulnerabilidad psicológica del personal sanitario y no sanitario </w:t>
      </w:r>
    </w:p>
    <w:p w14:paraId="4BA8B68E" w14:textId="77777777" w:rsidR="00B762D9" w:rsidRPr="00B762D9" w:rsidRDefault="00B762D9" w:rsidP="00B762D9">
      <w:pPr>
        <w:ind w:left="360"/>
        <w:jc w:val="both"/>
      </w:pPr>
      <w:r w:rsidRPr="00B762D9">
        <w:rPr>
          <w:b/>
        </w:rPr>
        <w:t xml:space="preserve"> </w:t>
      </w:r>
    </w:p>
    <w:p w14:paraId="2A3D7614" w14:textId="77777777" w:rsidR="00B762D9" w:rsidRDefault="00B762D9" w:rsidP="00B762D9">
      <w:pPr>
        <w:ind w:left="360"/>
        <w:jc w:val="both"/>
      </w:pPr>
      <w:r w:rsidRPr="00B762D9">
        <w:rPr>
          <w:b/>
        </w:rPr>
        <w:t>Introducción</w:t>
      </w:r>
      <w:r w:rsidRPr="00B762D9">
        <w:t xml:space="preserve"> </w:t>
      </w:r>
    </w:p>
    <w:p w14:paraId="22703AEE" w14:textId="7E414D3F" w:rsidR="00B762D9" w:rsidRPr="00B762D9" w:rsidRDefault="00B762D9" w:rsidP="00B762D9">
      <w:pPr>
        <w:ind w:left="360"/>
        <w:jc w:val="both"/>
      </w:pPr>
      <w:r w:rsidRPr="00B762D9">
        <w:t xml:space="preserve">La vulnerabilidad psicológica en los entornos hospitalarios afecta tanto al personal sanitario como al no sanitario, ya que ambos grupos se enfrentan a situaciones laborales caracterizadas por alta demanda, presión asistencial, contacto continuo con el sufrimiento y exposición a factores estresantes que pueden comprometer su estabilidad emocional. El personal sanitario se ve impactado por la responsabilidad clínica directa y la toma de decisiones críticas, mientras que el personal no sanitario, como administrativo, limpieza, mantenimiento o atención al usuario, también experimenta cargas emocionales derivadas del contacto con pacientes y familiares, la falta de reconocimiento y la exigencia de mantener el funcionamiento operativo del centro. Analizar esta vulnerabilidad de manera integral permite comprender el riesgo psicológico en todos los colectivos hospitalarios.  </w:t>
      </w:r>
    </w:p>
    <w:p w14:paraId="5D8DE24F" w14:textId="77777777" w:rsidR="00B762D9" w:rsidRDefault="00B762D9" w:rsidP="00B762D9">
      <w:pPr>
        <w:ind w:left="360"/>
        <w:jc w:val="both"/>
        <w:rPr>
          <w:b/>
        </w:rPr>
      </w:pPr>
      <w:r w:rsidRPr="00B762D9">
        <w:rPr>
          <w:b/>
        </w:rPr>
        <w:t>Método</w:t>
      </w:r>
    </w:p>
    <w:p w14:paraId="46919207" w14:textId="12E7B16A" w:rsidR="00B762D9" w:rsidRPr="00B762D9" w:rsidRDefault="00B762D9" w:rsidP="00B762D9">
      <w:pPr>
        <w:ind w:left="360"/>
        <w:jc w:val="both"/>
      </w:pPr>
      <w:r w:rsidRPr="00B762D9">
        <w:t xml:space="preserve"> Se realizó una revisión narrativa de la literatura publicada en los últimos diez años en bases de datos como PubMed, Scielo y CINAHL, utilizando términos relacionados con vulnerabilidad emocional, carga laboral, bienestar psicológico y personal sanitario y no sanitario. Se seleccionaron artículos que describieran factores de riesgo, manifestaciones emocionales y consecuencias de la exposición prolongada al estrés en ambos grupos profesionales. Se excluyeron aquellos estudios centrados exclusivamente en poblaciones no hospitalarias o que no evaluaran de forma diferenciada el impacto psicológico en distintas categorías laborales. </w:t>
      </w:r>
    </w:p>
    <w:p w14:paraId="641AAE03" w14:textId="77777777" w:rsidR="00B762D9" w:rsidRDefault="00B762D9" w:rsidP="00B762D9">
      <w:pPr>
        <w:ind w:left="360"/>
        <w:jc w:val="both"/>
      </w:pPr>
      <w:r w:rsidRPr="00B762D9">
        <w:t xml:space="preserve"> </w:t>
      </w:r>
      <w:r w:rsidRPr="00B762D9">
        <w:rPr>
          <w:b/>
        </w:rPr>
        <w:t>Resultados</w:t>
      </w:r>
      <w:r w:rsidRPr="00B762D9">
        <w:t xml:space="preserve"> </w:t>
      </w:r>
    </w:p>
    <w:p w14:paraId="599C0104" w14:textId="5956702F" w:rsidR="00B762D9" w:rsidRPr="00B762D9" w:rsidRDefault="00B762D9" w:rsidP="00B762D9">
      <w:pPr>
        <w:ind w:left="360"/>
        <w:jc w:val="both"/>
      </w:pPr>
      <w:r w:rsidRPr="00B762D9">
        <w:t xml:space="preserve">Los estudios revisados indican que el personal sanitario presenta mayores niveles de estrés, ansiedad y desgaste emocional debido a la responsabilidad asistencial directa, la toma continua de decisiones bajo presión y la exposición a situaciones críticas. Por su parte, el personal no sanitario muestra vulnerabilidad psicológica asociada a la sobrecarga de trabajo, la presión organizativa, la interacción frecuente con usuarios en situaciones de conflicto, la falta de control sobre el entorno laboral y la percepción de menor reconocimiento institucional. Ambos grupos experimentan alteraciones del sueño, irritabilidad, fatiga mental y dificultades de concentración, así como aumento del riesgo de burnout cuando no cuentan con apoyo emocional adecuado o recursos suficientes para gestionar las demandas del entorno hospitalario.  </w:t>
      </w:r>
    </w:p>
    <w:p w14:paraId="095ECBFA" w14:textId="77777777" w:rsidR="00B762D9" w:rsidRDefault="00B762D9" w:rsidP="00B762D9">
      <w:pPr>
        <w:ind w:left="360"/>
        <w:jc w:val="both"/>
      </w:pPr>
      <w:r w:rsidRPr="00B762D9">
        <w:rPr>
          <w:b/>
        </w:rPr>
        <w:t>Conclusiones</w:t>
      </w:r>
      <w:r w:rsidRPr="00B762D9">
        <w:t xml:space="preserve"> </w:t>
      </w:r>
    </w:p>
    <w:p w14:paraId="50DFD490" w14:textId="6E929B5A" w:rsidR="00B762D9" w:rsidRPr="00B762D9" w:rsidRDefault="00B762D9" w:rsidP="00B762D9">
      <w:pPr>
        <w:ind w:left="360"/>
        <w:jc w:val="both"/>
      </w:pPr>
      <w:r w:rsidRPr="00B762D9">
        <w:t xml:space="preserve">La vulnerabilidad psicológica en los hospitales afecta a todos los profesionales, independientemente de su rol, y requiere intervenciones institucionales que incluyan apoyo emocional accesible, formación en estrategias de afrontamiento, mejora de la comunicación interna, reconocimiento laboral y políticas de gestión del estrés adaptadas a las necesidades específicas de cada colectivo. Promover una cultura organizativa que priorice el bienestar psicosocial contribuye a reducir la sobrecarga emocional y mejora el clima laboral, el rendimiento y la calidad asistencial.  </w:t>
      </w:r>
    </w:p>
    <w:p w14:paraId="3AABDC5A" w14:textId="77777777" w:rsidR="00B762D9" w:rsidRDefault="00B762D9" w:rsidP="00B762D9">
      <w:pPr>
        <w:ind w:left="360"/>
        <w:jc w:val="both"/>
      </w:pPr>
      <w:r w:rsidRPr="00B762D9">
        <w:rPr>
          <w:b/>
        </w:rPr>
        <w:t>Bibliografía</w:t>
      </w:r>
      <w:r w:rsidRPr="00B762D9">
        <w:t xml:space="preserve"> </w:t>
      </w:r>
    </w:p>
    <w:p w14:paraId="35EA778C" w14:textId="14C3E81A" w:rsidR="00B762D9" w:rsidRPr="00B762D9" w:rsidRDefault="00B762D9" w:rsidP="00B762D9">
      <w:pPr>
        <w:ind w:left="360"/>
        <w:jc w:val="both"/>
      </w:pPr>
      <w:r w:rsidRPr="00B762D9">
        <w:t xml:space="preserve">Maslach C y Leiter MP Burnout </w:t>
      </w:r>
      <w:proofErr w:type="spellStart"/>
      <w:r w:rsidRPr="00B762D9">
        <w:t>The</w:t>
      </w:r>
      <w:proofErr w:type="spellEnd"/>
      <w:r w:rsidRPr="00B762D9">
        <w:t xml:space="preserve"> </w:t>
      </w:r>
      <w:proofErr w:type="spellStart"/>
      <w:r w:rsidRPr="00B762D9">
        <w:t>Cost</w:t>
      </w:r>
      <w:proofErr w:type="spellEnd"/>
      <w:r w:rsidRPr="00B762D9">
        <w:t xml:space="preserve"> </w:t>
      </w:r>
      <w:proofErr w:type="spellStart"/>
      <w:r w:rsidRPr="00B762D9">
        <w:t>of</w:t>
      </w:r>
      <w:proofErr w:type="spellEnd"/>
      <w:r w:rsidRPr="00B762D9">
        <w:t xml:space="preserve"> </w:t>
      </w:r>
      <w:proofErr w:type="spellStart"/>
      <w:r w:rsidRPr="00B762D9">
        <w:t>Caring</w:t>
      </w:r>
      <w:proofErr w:type="spellEnd"/>
      <w:r w:rsidRPr="00B762D9">
        <w:t xml:space="preserve"> 2016 García-</w:t>
      </w:r>
      <w:proofErr w:type="spellStart"/>
      <w:r w:rsidRPr="00B762D9">
        <w:t>Campayo</w:t>
      </w:r>
      <w:proofErr w:type="spellEnd"/>
      <w:r w:rsidRPr="00B762D9">
        <w:t xml:space="preserve"> J et al Vulnerabilidad emocional en profesionales de la salud Medicina Clínica 2019 López M y Ortega A Impacto </w:t>
      </w:r>
      <w:r w:rsidRPr="00B762D9">
        <w:lastRenderedPageBreak/>
        <w:t>psicológico del trabajo hospitalario en personal sanitario y no sanitario Revisión narrativa 2020 Pérez F Factores de riesgo psicosocial en hospitales Estudio comparativo entre categorías profesionales 2018.</w:t>
      </w:r>
      <w:r w:rsidRPr="00B762D9">
        <w:rPr>
          <w:b/>
        </w:rPr>
        <w:t xml:space="preserve"> </w:t>
      </w:r>
    </w:p>
    <w:p w14:paraId="223209FB" w14:textId="77777777" w:rsidR="00B762D9" w:rsidRDefault="00B762D9" w:rsidP="006B3ECA">
      <w:pPr>
        <w:ind w:left="360"/>
        <w:jc w:val="both"/>
      </w:pPr>
    </w:p>
    <w:p w14:paraId="712326D6" w14:textId="77777777" w:rsidR="00B762D9" w:rsidRDefault="00B762D9" w:rsidP="006B3ECA">
      <w:pPr>
        <w:ind w:left="360"/>
        <w:jc w:val="both"/>
      </w:pPr>
    </w:p>
    <w:p w14:paraId="4D5291EF" w14:textId="77777777" w:rsidR="00B762D9" w:rsidRDefault="00B762D9" w:rsidP="006B3ECA">
      <w:pPr>
        <w:ind w:left="360"/>
        <w:jc w:val="both"/>
      </w:pPr>
    </w:p>
    <w:p w14:paraId="124F3FA3" w14:textId="77777777" w:rsidR="00B762D9" w:rsidRDefault="00B762D9" w:rsidP="006B3ECA">
      <w:pPr>
        <w:ind w:left="360"/>
        <w:jc w:val="both"/>
      </w:pPr>
    </w:p>
    <w:p w14:paraId="5BC67E7E" w14:textId="77777777" w:rsidR="00B762D9" w:rsidRDefault="00B762D9" w:rsidP="006B3ECA">
      <w:pPr>
        <w:ind w:left="360"/>
        <w:jc w:val="both"/>
      </w:pPr>
    </w:p>
    <w:p w14:paraId="4699FDBA" w14:textId="77777777" w:rsidR="00B762D9" w:rsidRDefault="00B762D9" w:rsidP="006B3ECA">
      <w:pPr>
        <w:ind w:left="360"/>
        <w:jc w:val="both"/>
      </w:pPr>
    </w:p>
    <w:p w14:paraId="6408FF18" w14:textId="77777777" w:rsidR="00B762D9" w:rsidRDefault="00B762D9" w:rsidP="006B3ECA">
      <w:pPr>
        <w:ind w:left="360"/>
        <w:jc w:val="both"/>
      </w:pPr>
    </w:p>
    <w:p w14:paraId="53380B27" w14:textId="77777777" w:rsidR="00B762D9" w:rsidRDefault="00B762D9" w:rsidP="006B3ECA">
      <w:pPr>
        <w:ind w:left="360"/>
        <w:jc w:val="both"/>
      </w:pPr>
    </w:p>
    <w:p w14:paraId="2449610E" w14:textId="77777777" w:rsidR="00B762D9" w:rsidRDefault="00B762D9" w:rsidP="006B3ECA">
      <w:pPr>
        <w:ind w:left="360"/>
        <w:jc w:val="both"/>
      </w:pPr>
    </w:p>
    <w:p w14:paraId="2D4950DD" w14:textId="77777777" w:rsidR="00B762D9" w:rsidRDefault="00B762D9" w:rsidP="006B3ECA">
      <w:pPr>
        <w:ind w:left="360"/>
        <w:jc w:val="both"/>
      </w:pPr>
    </w:p>
    <w:p w14:paraId="281E3460" w14:textId="77777777" w:rsidR="00B762D9" w:rsidRDefault="00B762D9" w:rsidP="006B3ECA">
      <w:pPr>
        <w:ind w:left="360"/>
        <w:jc w:val="both"/>
      </w:pPr>
    </w:p>
    <w:p w14:paraId="11DA1A2A" w14:textId="77777777" w:rsidR="00B762D9" w:rsidRDefault="00B762D9" w:rsidP="006B3ECA">
      <w:pPr>
        <w:ind w:left="360"/>
        <w:jc w:val="both"/>
      </w:pPr>
    </w:p>
    <w:p w14:paraId="313C7918" w14:textId="77777777" w:rsidR="00B762D9" w:rsidRDefault="00B762D9" w:rsidP="006B3ECA">
      <w:pPr>
        <w:ind w:left="360"/>
        <w:jc w:val="both"/>
      </w:pPr>
    </w:p>
    <w:p w14:paraId="71655DD5" w14:textId="77777777" w:rsidR="00B762D9" w:rsidRDefault="00B762D9" w:rsidP="006B3ECA">
      <w:pPr>
        <w:ind w:left="360"/>
        <w:jc w:val="both"/>
      </w:pPr>
    </w:p>
    <w:p w14:paraId="63E3A8E9" w14:textId="77777777" w:rsidR="00B762D9" w:rsidRDefault="00B762D9" w:rsidP="006B3ECA">
      <w:pPr>
        <w:ind w:left="360"/>
        <w:jc w:val="both"/>
      </w:pPr>
    </w:p>
    <w:p w14:paraId="70D063BC" w14:textId="77777777" w:rsidR="00B762D9" w:rsidRDefault="00B762D9" w:rsidP="006B3ECA">
      <w:pPr>
        <w:ind w:left="360"/>
        <w:jc w:val="both"/>
      </w:pPr>
    </w:p>
    <w:p w14:paraId="5D71ACC5" w14:textId="77777777" w:rsidR="00B762D9" w:rsidRDefault="00B762D9" w:rsidP="006B3ECA">
      <w:pPr>
        <w:ind w:left="360"/>
        <w:jc w:val="both"/>
      </w:pPr>
    </w:p>
    <w:p w14:paraId="616C9B3D" w14:textId="77777777" w:rsidR="00B762D9" w:rsidRDefault="00B762D9" w:rsidP="006B3ECA">
      <w:pPr>
        <w:ind w:left="360"/>
        <w:jc w:val="both"/>
      </w:pPr>
    </w:p>
    <w:p w14:paraId="073F0D01" w14:textId="77777777" w:rsidR="00B762D9" w:rsidRDefault="00B762D9" w:rsidP="006B3ECA">
      <w:pPr>
        <w:ind w:left="360"/>
        <w:jc w:val="both"/>
      </w:pPr>
    </w:p>
    <w:p w14:paraId="46B518F3" w14:textId="77777777" w:rsidR="00B762D9" w:rsidRDefault="00B762D9" w:rsidP="006B3ECA">
      <w:pPr>
        <w:ind w:left="360"/>
        <w:jc w:val="both"/>
      </w:pPr>
    </w:p>
    <w:p w14:paraId="6C9A89B0" w14:textId="77777777" w:rsidR="00B762D9" w:rsidRDefault="00B762D9" w:rsidP="006B3ECA">
      <w:pPr>
        <w:ind w:left="360"/>
        <w:jc w:val="both"/>
      </w:pPr>
    </w:p>
    <w:p w14:paraId="601B55DD" w14:textId="77777777" w:rsidR="00B762D9" w:rsidRDefault="00B762D9" w:rsidP="006B3ECA">
      <w:pPr>
        <w:ind w:left="360"/>
        <w:jc w:val="both"/>
      </w:pPr>
    </w:p>
    <w:p w14:paraId="5E2CD6E1" w14:textId="77777777" w:rsidR="00B762D9" w:rsidRDefault="00B762D9" w:rsidP="006B3ECA">
      <w:pPr>
        <w:ind w:left="360"/>
        <w:jc w:val="both"/>
      </w:pPr>
    </w:p>
    <w:p w14:paraId="1B01E437" w14:textId="77777777" w:rsidR="00B762D9" w:rsidRDefault="00B762D9" w:rsidP="006B3ECA">
      <w:pPr>
        <w:ind w:left="360"/>
        <w:jc w:val="both"/>
      </w:pPr>
    </w:p>
    <w:p w14:paraId="444CDFCC" w14:textId="77777777" w:rsidR="00B762D9" w:rsidRDefault="00B762D9" w:rsidP="006B3ECA">
      <w:pPr>
        <w:ind w:left="360"/>
        <w:jc w:val="both"/>
      </w:pPr>
    </w:p>
    <w:p w14:paraId="2B2B10BB" w14:textId="77777777" w:rsidR="00B762D9" w:rsidRDefault="00B762D9" w:rsidP="006B3ECA">
      <w:pPr>
        <w:ind w:left="360"/>
        <w:jc w:val="both"/>
      </w:pPr>
    </w:p>
    <w:p w14:paraId="0111861D" w14:textId="77777777" w:rsidR="00B762D9" w:rsidRPr="00B762D9" w:rsidRDefault="00B762D9" w:rsidP="00B762D9">
      <w:pPr>
        <w:ind w:left="360"/>
        <w:jc w:val="both"/>
      </w:pPr>
      <w:r w:rsidRPr="00B762D9">
        <w:rPr>
          <w:b/>
        </w:rPr>
        <w:t xml:space="preserve">FATIGA EMOCIONAL Y PROFESIONALES SANITARIOS </w:t>
      </w:r>
    </w:p>
    <w:p w14:paraId="1852A7E2" w14:textId="77777777" w:rsidR="00B762D9" w:rsidRPr="00B762D9" w:rsidRDefault="00B762D9" w:rsidP="00B762D9">
      <w:pPr>
        <w:ind w:left="360"/>
        <w:jc w:val="both"/>
      </w:pPr>
      <w:r w:rsidRPr="00B762D9">
        <w:rPr>
          <w:b/>
        </w:rPr>
        <w:t xml:space="preserve"> </w:t>
      </w:r>
    </w:p>
    <w:p w14:paraId="35FF3610" w14:textId="77777777" w:rsidR="00B762D9" w:rsidRPr="00B762D9" w:rsidRDefault="00B762D9" w:rsidP="00B762D9">
      <w:pPr>
        <w:ind w:left="360"/>
        <w:jc w:val="both"/>
      </w:pPr>
      <w:r w:rsidRPr="00B762D9">
        <w:t>OBJETIVO</w:t>
      </w:r>
      <w:r w:rsidRPr="00B762D9">
        <w:rPr>
          <w:b/>
        </w:rPr>
        <w:t xml:space="preserve"> </w:t>
      </w:r>
    </w:p>
    <w:p w14:paraId="1AC9C231" w14:textId="77777777" w:rsidR="00B762D9" w:rsidRPr="00B762D9" w:rsidRDefault="00B762D9" w:rsidP="00B762D9">
      <w:pPr>
        <w:ind w:left="360"/>
        <w:jc w:val="both"/>
      </w:pPr>
      <w:r w:rsidRPr="00B762D9">
        <w:lastRenderedPageBreak/>
        <w:t xml:space="preserve">La fatiga emocional en los profesionales sanitarios se ha convertido en un problema creciente asociado a jornadas prolongadas, alta demanda asistencial y exposición constante al sufrimiento humano. Este fenómeno compromete la calidad del cuidado, incrementa el riesgo de errores y afecta negativamente la salud mental de los trabajadores. En los últimos años, especialmente tras el aumento de presión asistencial, se ha observado un incremento significativo de síntomas relacionados con el desgaste emocional, la despersonalización y la disminución de la realización personal. Analizar la magnitud de este problema permite orientar estrategias preventivas y promover entornos laborales saludables. </w:t>
      </w:r>
    </w:p>
    <w:p w14:paraId="492BA0C6" w14:textId="77777777" w:rsidR="00B762D9" w:rsidRPr="00B762D9" w:rsidRDefault="00B762D9" w:rsidP="00B762D9">
      <w:pPr>
        <w:ind w:left="360"/>
        <w:jc w:val="both"/>
      </w:pPr>
      <w:r w:rsidRPr="00B762D9">
        <w:t xml:space="preserve">METODO </w:t>
      </w:r>
    </w:p>
    <w:p w14:paraId="29C3B701" w14:textId="77777777" w:rsidR="00B762D9" w:rsidRPr="00B762D9" w:rsidRDefault="00B762D9" w:rsidP="00B762D9">
      <w:pPr>
        <w:ind w:left="360"/>
        <w:jc w:val="both"/>
      </w:pPr>
      <w:r w:rsidRPr="00B762D9">
        <w:t xml:space="preserve">El presente trabajo se desarrolló mediante una revisión narrativa de la literatura científica disponible en bases de datos como PubMed, Scielo y CINAHL, utilizando términos relacionados con fatiga emocional, burnout y profesionales sanitarios. Se seleccionaron artículos publicados en los últimos diez años que evaluaran factores de riesgo, prevalencia y consecuencias de la fatiga emocional en personal de enfermería, medicina y otros ámbitos asistenciales. Se excluyeron estudios con poblaciones no sanitarias o con metodologías insuficientemente descritas. La información obtenida fue analizada y sintetizada con el objetivo de identificar patrones consistentes en los hallazgos. </w:t>
      </w:r>
    </w:p>
    <w:p w14:paraId="54506A7E" w14:textId="77777777" w:rsidR="00B762D9" w:rsidRPr="00B762D9" w:rsidRDefault="00B762D9" w:rsidP="00B762D9">
      <w:pPr>
        <w:ind w:left="360"/>
        <w:jc w:val="both"/>
      </w:pPr>
      <w:r w:rsidRPr="00B762D9">
        <w:t xml:space="preserve">RESULTADOS </w:t>
      </w:r>
    </w:p>
    <w:p w14:paraId="2C124867" w14:textId="77777777" w:rsidR="00B762D9" w:rsidRPr="00B762D9" w:rsidRDefault="00B762D9" w:rsidP="00B762D9">
      <w:pPr>
        <w:ind w:left="360"/>
        <w:jc w:val="both"/>
      </w:pPr>
      <w:r w:rsidRPr="00B762D9">
        <w:t xml:space="preserve">Los resultados de la revisión muestran que la prevalencia de fatiga emocional es elevada en los profesionales sanitarios, especialmente en quienes trabajan en servicios de urgencias, cuidados intensivos y atención primaria. Los factores más asociados incluyen sobrecarga laboral, escasez de recursos, turnos rotatorios, exposición continua al sufrimiento y falta de apoyo organizacional. Diversos estudios coinciden en que la fatiga emocional se relaciona con mayor riesgo de ansiedad, depresión, disminución del rendimiento laboral y deseo de abandono profesional. Asimismo, se evidencia que los programas de intervención psicosocial, la mejora de las condiciones laborales y el fortalecimiento del trabajo en equipo contribuyen a disminuir los niveles de desgaste. </w:t>
      </w:r>
    </w:p>
    <w:p w14:paraId="54706F15" w14:textId="77777777" w:rsidR="00B762D9" w:rsidRPr="00B762D9" w:rsidRDefault="00B762D9" w:rsidP="00B762D9">
      <w:pPr>
        <w:ind w:left="360"/>
        <w:jc w:val="both"/>
      </w:pPr>
      <w:r w:rsidRPr="00B762D9">
        <w:t xml:space="preserve">CONCLUSIONES </w:t>
      </w:r>
    </w:p>
    <w:p w14:paraId="78626665" w14:textId="77777777" w:rsidR="00B762D9" w:rsidRPr="00B762D9" w:rsidRDefault="00B762D9" w:rsidP="00B762D9">
      <w:pPr>
        <w:ind w:left="360"/>
        <w:jc w:val="both"/>
      </w:pPr>
      <w:r w:rsidRPr="00B762D9">
        <w:t xml:space="preserve">Las conclusiones de esta revisión indican que la fatiga emocional constituye un problema relevante y persistente entre los profesionales sanitarios, con repercusiones tanto personales como asistenciales. La implementación de estrategias preventivas basadas en la promoción del bienestar, la reorganización del trabajo, la formación en habilidades de afrontamiento y el apoyo institucional resulta esencial para reducir su impacto. Es necesario continuar investigando intervenciones efectivas y promover políticas de salud laboral que garanticen entornos más seguros y saludables para el personal asistencial. </w:t>
      </w:r>
    </w:p>
    <w:p w14:paraId="71FF34DD" w14:textId="77777777" w:rsidR="00B762D9" w:rsidRPr="00B762D9" w:rsidRDefault="00B762D9" w:rsidP="00B762D9">
      <w:pPr>
        <w:ind w:left="360"/>
        <w:jc w:val="both"/>
      </w:pPr>
      <w:r w:rsidRPr="00B762D9">
        <w:t xml:space="preserve">Bibliografía: Maslach C y Leiter MP Burnout and </w:t>
      </w:r>
      <w:proofErr w:type="spellStart"/>
      <w:r w:rsidRPr="00B762D9">
        <w:t>health</w:t>
      </w:r>
      <w:proofErr w:type="spellEnd"/>
      <w:r w:rsidRPr="00B762D9">
        <w:t xml:space="preserve"> care </w:t>
      </w:r>
      <w:proofErr w:type="spellStart"/>
      <w:r w:rsidRPr="00B762D9">
        <w:t>What</w:t>
      </w:r>
      <w:proofErr w:type="spellEnd"/>
      <w:r w:rsidRPr="00B762D9">
        <w:t xml:space="preserve"> </w:t>
      </w:r>
      <w:proofErr w:type="spellStart"/>
      <w:r w:rsidRPr="00B762D9">
        <w:t>have</w:t>
      </w:r>
      <w:proofErr w:type="spellEnd"/>
      <w:r w:rsidRPr="00B762D9">
        <w:t xml:space="preserve"> </w:t>
      </w:r>
      <w:proofErr w:type="spellStart"/>
      <w:r w:rsidRPr="00B762D9">
        <w:t>we</w:t>
      </w:r>
      <w:proofErr w:type="spellEnd"/>
      <w:r w:rsidRPr="00B762D9">
        <w:t xml:space="preserve"> </w:t>
      </w:r>
      <w:proofErr w:type="spellStart"/>
      <w:r w:rsidRPr="00B762D9">
        <w:t>learned</w:t>
      </w:r>
      <w:proofErr w:type="spellEnd"/>
      <w:r w:rsidRPr="00B762D9">
        <w:t xml:space="preserve"> and </w:t>
      </w:r>
      <w:proofErr w:type="spellStart"/>
      <w:r w:rsidRPr="00B762D9">
        <w:t>what</w:t>
      </w:r>
      <w:proofErr w:type="spellEnd"/>
      <w:r w:rsidRPr="00B762D9">
        <w:t xml:space="preserve"> can </w:t>
      </w:r>
      <w:proofErr w:type="spellStart"/>
      <w:r w:rsidRPr="00B762D9">
        <w:t>we</w:t>
      </w:r>
      <w:proofErr w:type="spellEnd"/>
      <w:r w:rsidRPr="00B762D9">
        <w:t xml:space="preserve"> do </w:t>
      </w:r>
      <w:proofErr w:type="spellStart"/>
      <w:r w:rsidRPr="00B762D9">
        <w:t>The</w:t>
      </w:r>
      <w:proofErr w:type="spellEnd"/>
      <w:r w:rsidRPr="00B762D9">
        <w:t xml:space="preserve"> Lancet 2016 Dunn P et al Burnout </w:t>
      </w:r>
      <w:proofErr w:type="spellStart"/>
      <w:r w:rsidRPr="00B762D9">
        <w:t>among</w:t>
      </w:r>
      <w:proofErr w:type="spellEnd"/>
      <w:r w:rsidRPr="00B762D9">
        <w:t xml:space="preserve"> </w:t>
      </w:r>
      <w:proofErr w:type="spellStart"/>
      <w:r w:rsidRPr="00B762D9">
        <w:t>health</w:t>
      </w:r>
      <w:proofErr w:type="spellEnd"/>
      <w:r w:rsidRPr="00B762D9">
        <w:t xml:space="preserve"> </w:t>
      </w:r>
      <w:proofErr w:type="spellStart"/>
      <w:r w:rsidRPr="00B762D9">
        <w:t>professionals</w:t>
      </w:r>
      <w:proofErr w:type="spellEnd"/>
      <w:r w:rsidRPr="00B762D9">
        <w:t xml:space="preserve"> A </w:t>
      </w:r>
      <w:proofErr w:type="spellStart"/>
      <w:r w:rsidRPr="00B762D9">
        <w:t>systematic</w:t>
      </w:r>
      <w:proofErr w:type="spellEnd"/>
      <w:r w:rsidRPr="00B762D9">
        <w:t xml:space="preserve"> </w:t>
      </w:r>
      <w:proofErr w:type="spellStart"/>
      <w:r w:rsidRPr="00B762D9">
        <w:t>review</w:t>
      </w:r>
      <w:proofErr w:type="spellEnd"/>
      <w:r w:rsidRPr="00B762D9">
        <w:t xml:space="preserve"> JAMA 2020 García-</w:t>
      </w:r>
      <w:proofErr w:type="spellStart"/>
      <w:r w:rsidRPr="00B762D9">
        <w:t>Campayo</w:t>
      </w:r>
      <w:proofErr w:type="spellEnd"/>
      <w:r w:rsidRPr="00B762D9">
        <w:t xml:space="preserve"> </w:t>
      </w:r>
    </w:p>
    <w:p w14:paraId="669BEC02" w14:textId="77777777" w:rsidR="00B762D9" w:rsidRPr="00B762D9" w:rsidRDefault="00B762D9" w:rsidP="00B762D9">
      <w:pPr>
        <w:ind w:left="360"/>
        <w:jc w:val="both"/>
      </w:pPr>
      <w:r w:rsidRPr="00B762D9">
        <w:t xml:space="preserve"> </w:t>
      </w:r>
    </w:p>
    <w:p w14:paraId="272DAE17" w14:textId="77777777" w:rsidR="00B762D9" w:rsidRDefault="00B762D9" w:rsidP="006B3ECA">
      <w:pPr>
        <w:ind w:left="360"/>
        <w:jc w:val="both"/>
      </w:pPr>
    </w:p>
    <w:p w14:paraId="60248A87" w14:textId="77777777" w:rsidR="007B1C0B" w:rsidRDefault="007B1C0B" w:rsidP="006B3ECA">
      <w:pPr>
        <w:ind w:left="360"/>
        <w:jc w:val="both"/>
      </w:pPr>
    </w:p>
    <w:p w14:paraId="4DFF2AC8" w14:textId="77777777" w:rsidR="007B1C0B" w:rsidRDefault="007B1C0B" w:rsidP="006B3ECA">
      <w:pPr>
        <w:ind w:left="360"/>
        <w:jc w:val="both"/>
      </w:pPr>
    </w:p>
    <w:p w14:paraId="4B2592F2" w14:textId="77777777" w:rsidR="007B1C0B" w:rsidRDefault="007B1C0B" w:rsidP="006B3ECA">
      <w:pPr>
        <w:ind w:left="360"/>
        <w:jc w:val="both"/>
      </w:pPr>
    </w:p>
    <w:p w14:paraId="71652B1C" w14:textId="77777777" w:rsidR="007B1C0B" w:rsidRDefault="007B1C0B" w:rsidP="006B3ECA">
      <w:pPr>
        <w:ind w:left="360"/>
        <w:jc w:val="both"/>
      </w:pPr>
    </w:p>
    <w:p w14:paraId="4B8126CB" w14:textId="77777777" w:rsidR="007B1C0B" w:rsidRDefault="007B1C0B" w:rsidP="006B3ECA">
      <w:pPr>
        <w:ind w:left="360"/>
        <w:jc w:val="both"/>
      </w:pPr>
    </w:p>
    <w:p w14:paraId="643D3441" w14:textId="77777777" w:rsidR="007B1C0B" w:rsidRDefault="007B1C0B" w:rsidP="006B3ECA">
      <w:pPr>
        <w:ind w:left="360"/>
        <w:jc w:val="both"/>
      </w:pPr>
    </w:p>
    <w:p w14:paraId="7DFDADFD" w14:textId="77777777" w:rsidR="007B1C0B" w:rsidRDefault="007B1C0B" w:rsidP="006B3ECA">
      <w:pPr>
        <w:ind w:left="360"/>
        <w:jc w:val="both"/>
      </w:pPr>
    </w:p>
    <w:p w14:paraId="516EB5A9" w14:textId="77777777" w:rsidR="007B1C0B" w:rsidRDefault="007B1C0B" w:rsidP="006B3ECA">
      <w:pPr>
        <w:ind w:left="360"/>
        <w:jc w:val="both"/>
      </w:pPr>
    </w:p>
    <w:p w14:paraId="5A6E571D" w14:textId="77777777" w:rsidR="007B1C0B" w:rsidRDefault="007B1C0B" w:rsidP="006B3ECA">
      <w:pPr>
        <w:ind w:left="360"/>
        <w:jc w:val="both"/>
      </w:pPr>
    </w:p>
    <w:p w14:paraId="5E028947" w14:textId="77777777" w:rsidR="007B1C0B" w:rsidRDefault="007B1C0B" w:rsidP="006B3ECA">
      <w:pPr>
        <w:ind w:left="360"/>
        <w:jc w:val="both"/>
      </w:pPr>
    </w:p>
    <w:p w14:paraId="57EA952A" w14:textId="77777777" w:rsidR="007B1C0B" w:rsidRDefault="007B1C0B" w:rsidP="006B3ECA">
      <w:pPr>
        <w:ind w:left="360"/>
        <w:jc w:val="both"/>
      </w:pPr>
    </w:p>
    <w:p w14:paraId="2E2B36CB" w14:textId="77777777" w:rsidR="007B1C0B" w:rsidRDefault="007B1C0B" w:rsidP="006B3ECA">
      <w:pPr>
        <w:ind w:left="360"/>
        <w:jc w:val="both"/>
      </w:pPr>
    </w:p>
    <w:p w14:paraId="55B6F0BE" w14:textId="77777777" w:rsidR="007B1C0B" w:rsidRDefault="007B1C0B" w:rsidP="006B3ECA">
      <w:pPr>
        <w:ind w:left="360"/>
        <w:jc w:val="both"/>
      </w:pPr>
    </w:p>
    <w:p w14:paraId="08B8F83E" w14:textId="77777777" w:rsidR="007B1C0B" w:rsidRDefault="007B1C0B" w:rsidP="006B3ECA">
      <w:pPr>
        <w:ind w:left="360"/>
        <w:jc w:val="both"/>
      </w:pPr>
    </w:p>
    <w:p w14:paraId="27A05DB3" w14:textId="77777777" w:rsidR="007B1C0B" w:rsidRDefault="007B1C0B" w:rsidP="006B3ECA">
      <w:pPr>
        <w:ind w:left="360"/>
        <w:jc w:val="both"/>
      </w:pPr>
    </w:p>
    <w:p w14:paraId="3B4535C9" w14:textId="77777777" w:rsidR="007B1C0B" w:rsidRDefault="007B1C0B" w:rsidP="006B3ECA">
      <w:pPr>
        <w:ind w:left="360"/>
        <w:jc w:val="both"/>
      </w:pPr>
    </w:p>
    <w:p w14:paraId="0656A701" w14:textId="77777777" w:rsidR="007B1C0B" w:rsidRDefault="007B1C0B" w:rsidP="006B3ECA">
      <w:pPr>
        <w:ind w:left="360"/>
        <w:jc w:val="both"/>
      </w:pPr>
    </w:p>
    <w:p w14:paraId="6336DFB7" w14:textId="77777777" w:rsidR="007B1C0B" w:rsidRDefault="007B1C0B" w:rsidP="006B3ECA">
      <w:pPr>
        <w:ind w:left="360"/>
        <w:jc w:val="both"/>
      </w:pPr>
    </w:p>
    <w:p w14:paraId="404918C2" w14:textId="77777777" w:rsidR="007B1C0B" w:rsidRDefault="007B1C0B" w:rsidP="006B3ECA">
      <w:pPr>
        <w:ind w:left="360"/>
        <w:jc w:val="both"/>
      </w:pPr>
    </w:p>
    <w:p w14:paraId="0A85E874" w14:textId="77777777" w:rsidR="007B1C0B" w:rsidRDefault="007B1C0B" w:rsidP="006B3ECA">
      <w:pPr>
        <w:ind w:left="360"/>
        <w:jc w:val="both"/>
      </w:pPr>
    </w:p>
    <w:p w14:paraId="26334A33" w14:textId="77777777" w:rsidR="007B1C0B" w:rsidRDefault="007B1C0B" w:rsidP="006B3ECA">
      <w:pPr>
        <w:ind w:left="360"/>
        <w:jc w:val="both"/>
      </w:pPr>
    </w:p>
    <w:p w14:paraId="0967DE87" w14:textId="77777777" w:rsidR="007B1C0B" w:rsidRDefault="007B1C0B" w:rsidP="006B3ECA">
      <w:pPr>
        <w:ind w:left="360"/>
        <w:jc w:val="both"/>
      </w:pPr>
    </w:p>
    <w:p w14:paraId="0F5407AB" w14:textId="77777777" w:rsidR="007B1C0B" w:rsidRDefault="007B1C0B" w:rsidP="006B3ECA">
      <w:pPr>
        <w:ind w:left="360"/>
        <w:jc w:val="both"/>
      </w:pPr>
    </w:p>
    <w:p w14:paraId="76328679" w14:textId="77777777" w:rsidR="007B1C0B" w:rsidRDefault="007B1C0B" w:rsidP="006B3ECA">
      <w:pPr>
        <w:ind w:left="360"/>
        <w:jc w:val="both"/>
      </w:pPr>
    </w:p>
    <w:p w14:paraId="25B4ACEC" w14:textId="77777777" w:rsidR="007B1C0B" w:rsidRDefault="007B1C0B" w:rsidP="006B3ECA">
      <w:pPr>
        <w:ind w:left="360"/>
        <w:jc w:val="both"/>
      </w:pPr>
    </w:p>
    <w:p w14:paraId="75770245" w14:textId="77777777" w:rsidR="007B1C0B" w:rsidRDefault="007B1C0B" w:rsidP="006B3ECA">
      <w:pPr>
        <w:ind w:left="360"/>
        <w:jc w:val="both"/>
      </w:pPr>
    </w:p>
    <w:p w14:paraId="125696A2" w14:textId="77777777" w:rsidR="007B1C0B" w:rsidRDefault="007B1C0B" w:rsidP="006B3ECA">
      <w:pPr>
        <w:ind w:left="360"/>
        <w:jc w:val="both"/>
      </w:pPr>
    </w:p>
    <w:p w14:paraId="2F498D82" w14:textId="77777777" w:rsidR="007B1C0B" w:rsidRPr="007B1C0B" w:rsidRDefault="007B1C0B" w:rsidP="007B1C0B">
      <w:pPr>
        <w:ind w:left="360"/>
        <w:jc w:val="both"/>
      </w:pPr>
      <w:r w:rsidRPr="007B1C0B">
        <w:rPr>
          <w:b/>
        </w:rPr>
        <w:t xml:space="preserve">Síndrome de estrés postraumático secundario en profesionales del entorno hospitalario </w:t>
      </w:r>
    </w:p>
    <w:p w14:paraId="33C68526" w14:textId="77777777" w:rsidR="007B1C0B" w:rsidRPr="007B1C0B" w:rsidRDefault="007B1C0B" w:rsidP="007B1C0B">
      <w:pPr>
        <w:ind w:left="360"/>
        <w:jc w:val="both"/>
      </w:pPr>
      <w:r w:rsidRPr="007B1C0B">
        <w:t xml:space="preserve">Introducción  </w:t>
      </w:r>
    </w:p>
    <w:p w14:paraId="61EEE33C" w14:textId="77777777" w:rsidR="007B1C0B" w:rsidRPr="007B1C0B" w:rsidRDefault="007B1C0B" w:rsidP="007B1C0B">
      <w:pPr>
        <w:ind w:left="360"/>
        <w:jc w:val="both"/>
      </w:pPr>
      <w:r w:rsidRPr="007B1C0B">
        <w:t xml:space="preserve">El síndrome de estrés postraumático secundario en profesionales hospitalarios se refiere al conjunto de síntomas psicológicos que aparecen como consecuencia de la exposición repetida al sufrimiento, el trauma o la tragedia vivida por los pacientes, siendo especialmente frecuente en personal sanitario que trabaja en urgencias, cuidados intensivos, oncología o áreas de atención crítica. Este fenómeno genera impacto en la salud mental, la motivación laboral y la calidad de la atención, y se caracteriza por ansiedad, irritabilidad, pesadillas, fatiga emocional y sensación de </w:t>
      </w:r>
      <w:r w:rsidRPr="007B1C0B">
        <w:lastRenderedPageBreak/>
        <w:t xml:space="preserve">impotencia. Reconocer y comprender el STPS es fundamental para implementar estrategias preventivas y de apoyo que protejan el bienestar emocional del personal.  </w:t>
      </w:r>
    </w:p>
    <w:p w14:paraId="24906C3C" w14:textId="77777777" w:rsidR="007B1C0B" w:rsidRPr="007B1C0B" w:rsidRDefault="007B1C0B" w:rsidP="007B1C0B">
      <w:pPr>
        <w:ind w:left="360"/>
        <w:jc w:val="both"/>
      </w:pPr>
      <w:r w:rsidRPr="007B1C0B">
        <w:t xml:space="preserve">Método  </w:t>
      </w:r>
    </w:p>
    <w:p w14:paraId="539501CD" w14:textId="77777777" w:rsidR="007B1C0B" w:rsidRPr="007B1C0B" w:rsidRDefault="007B1C0B" w:rsidP="007B1C0B">
      <w:pPr>
        <w:ind w:left="360"/>
        <w:jc w:val="both"/>
      </w:pPr>
      <w:r w:rsidRPr="007B1C0B">
        <w:t xml:space="preserve">Se realizó una revisión narrativa de literatura publicada en los últimos diez años en bases de datos como PubMed, Scielo y CINAHL, utilizando términos relacionados con estrés postraumático secundario, trauma vicario, profesionales sanitarios, salud mental y burnout. Se incluyeron estudios que documentaran la prevalencia, factores de riesgo, manifestaciones clínicas y estrategias de intervención en personal sanitario y no sanitario expuesto indirectamente a eventos traumáticos. Se excluyeron investigaciones centradas únicamente en trauma directo o en poblaciones no hospitalarias.  </w:t>
      </w:r>
    </w:p>
    <w:p w14:paraId="167304AB" w14:textId="77777777" w:rsidR="007B1C0B" w:rsidRPr="007B1C0B" w:rsidRDefault="007B1C0B" w:rsidP="007B1C0B">
      <w:pPr>
        <w:ind w:left="360"/>
        <w:jc w:val="both"/>
      </w:pPr>
      <w:r w:rsidRPr="007B1C0B">
        <w:t xml:space="preserve">Resultados </w:t>
      </w:r>
    </w:p>
    <w:p w14:paraId="5586DCE0" w14:textId="77777777" w:rsidR="007B1C0B" w:rsidRPr="007B1C0B" w:rsidRDefault="007B1C0B" w:rsidP="007B1C0B">
      <w:pPr>
        <w:ind w:left="360"/>
        <w:jc w:val="both"/>
      </w:pPr>
      <w:r w:rsidRPr="007B1C0B">
        <w:t xml:space="preserve"> Los hallazgos muestran que los profesionales expuestos de forma repetida a traumas experimentan síntomas de STPS que incluyen ansiedad, depresión, fatiga emocional, disminución de la motivación y dificultad para concentrarse. Los factores de riesgo más relevantes son la frecuencia e intensidad de la exposición a eventos traumáticos, la falta de apoyo social y organizativo, la insuficiente preparación para afrontar situaciones críticas y la presencia de estrés laboral crónico. La ausencia de intervenciones adecuadas aumenta la probabilidad de burnout y afecta negativamente la calidad del cuidado. Los programas de apoyo psicológico, supervisión clínica, formación en manejo de emociones y estrategias de resiliencia contribuyen significativamente a la prevención y mitigación del STPS.  </w:t>
      </w:r>
    </w:p>
    <w:p w14:paraId="31D46587" w14:textId="77777777" w:rsidR="007B1C0B" w:rsidRPr="007B1C0B" w:rsidRDefault="007B1C0B" w:rsidP="007B1C0B">
      <w:pPr>
        <w:ind w:left="360"/>
        <w:jc w:val="both"/>
      </w:pPr>
      <w:r w:rsidRPr="007B1C0B">
        <w:t xml:space="preserve">Conclusiones  </w:t>
      </w:r>
    </w:p>
    <w:p w14:paraId="3C47B1F4" w14:textId="77777777" w:rsidR="007B1C0B" w:rsidRPr="007B1C0B" w:rsidRDefault="007B1C0B" w:rsidP="007B1C0B">
      <w:pPr>
        <w:ind w:left="360"/>
        <w:jc w:val="both"/>
      </w:pPr>
      <w:r w:rsidRPr="007B1C0B">
        <w:t xml:space="preserve">El síndrome de estrés postraumático secundario representa un riesgo considerable para la salud mental de los profesionales hospitalarios y requiere estrategias preventivas y de intervención adaptadas a las demandas de cada área asistencial. La promoción de resiliencia, el acceso a apoyo psicológico, la supervisión constante y la formación en afrontamiento emocional son medidas clave para reducir el impacto del STPS, preservar la salud mental del personal y garantizar un desempeño asistencial seguro y de calidad. </w:t>
      </w:r>
    </w:p>
    <w:p w14:paraId="2582A32D" w14:textId="77777777" w:rsidR="007B1C0B" w:rsidRPr="007B1C0B" w:rsidRDefault="007B1C0B" w:rsidP="007B1C0B">
      <w:pPr>
        <w:ind w:left="360"/>
        <w:jc w:val="both"/>
      </w:pPr>
      <w:r w:rsidRPr="007B1C0B">
        <w:t xml:space="preserve"> Bibliografía </w:t>
      </w:r>
      <w:proofErr w:type="spellStart"/>
      <w:r w:rsidRPr="007B1C0B">
        <w:t>Figley</w:t>
      </w:r>
      <w:proofErr w:type="spellEnd"/>
      <w:r w:rsidRPr="007B1C0B">
        <w:t xml:space="preserve"> CR </w:t>
      </w:r>
      <w:proofErr w:type="spellStart"/>
      <w:r w:rsidRPr="007B1C0B">
        <w:t>Compassion</w:t>
      </w:r>
      <w:proofErr w:type="spellEnd"/>
      <w:r w:rsidRPr="007B1C0B">
        <w:t xml:space="preserve"> Fatigue: </w:t>
      </w:r>
      <w:proofErr w:type="spellStart"/>
      <w:r w:rsidRPr="007B1C0B">
        <w:t>Coping</w:t>
      </w:r>
      <w:proofErr w:type="spellEnd"/>
      <w:r w:rsidRPr="007B1C0B">
        <w:t xml:space="preserve"> </w:t>
      </w:r>
      <w:proofErr w:type="spellStart"/>
      <w:r w:rsidRPr="007B1C0B">
        <w:t>with</w:t>
      </w:r>
      <w:proofErr w:type="spellEnd"/>
      <w:r w:rsidRPr="007B1C0B">
        <w:t xml:space="preserve"> </w:t>
      </w:r>
      <w:proofErr w:type="spellStart"/>
      <w:r w:rsidRPr="007B1C0B">
        <w:t>Secondary</w:t>
      </w:r>
      <w:proofErr w:type="spellEnd"/>
      <w:r w:rsidRPr="007B1C0B">
        <w:t xml:space="preserve"> </w:t>
      </w:r>
      <w:proofErr w:type="spellStart"/>
      <w:r w:rsidRPr="007B1C0B">
        <w:t>Traumatic</w:t>
      </w:r>
      <w:proofErr w:type="spellEnd"/>
      <w:r w:rsidRPr="007B1C0B">
        <w:t xml:space="preserve"> Stress </w:t>
      </w:r>
      <w:proofErr w:type="spellStart"/>
      <w:r w:rsidRPr="007B1C0B">
        <w:t>Disorder</w:t>
      </w:r>
      <w:proofErr w:type="spellEnd"/>
      <w:r w:rsidRPr="007B1C0B">
        <w:t xml:space="preserve"> in </w:t>
      </w:r>
      <w:proofErr w:type="spellStart"/>
      <w:r w:rsidRPr="007B1C0B">
        <w:t>Those</w:t>
      </w:r>
      <w:proofErr w:type="spellEnd"/>
      <w:r w:rsidRPr="007B1C0B">
        <w:t xml:space="preserve"> Who </w:t>
      </w:r>
      <w:proofErr w:type="spellStart"/>
      <w:r w:rsidRPr="007B1C0B">
        <w:t>Treat</w:t>
      </w:r>
      <w:proofErr w:type="spellEnd"/>
      <w:r w:rsidRPr="007B1C0B">
        <w:t xml:space="preserve"> </w:t>
      </w:r>
      <w:proofErr w:type="spellStart"/>
      <w:r w:rsidRPr="007B1C0B">
        <w:t>the</w:t>
      </w:r>
      <w:proofErr w:type="spellEnd"/>
      <w:r w:rsidRPr="007B1C0B">
        <w:t xml:space="preserve"> </w:t>
      </w:r>
      <w:proofErr w:type="spellStart"/>
      <w:r w:rsidRPr="007B1C0B">
        <w:t>Traumatized</w:t>
      </w:r>
      <w:proofErr w:type="spellEnd"/>
      <w:r w:rsidRPr="007B1C0B">
        <w:t xml:space="preserve"> 1995 Bride BE et al </w:t>
      </w:r>
      <w:proofErr w:type="spellStart"/>
      <w:r w:rsidRPr="007B1C0B">
        <w:t>Secondary</w:t>
      </w:r>
      <w:proofErr w:type="spellEnd"/>
      <w:r w:rsidRPr="007B1C0B">
        <w:t xml:space="preserve"> </w:t>
      </w:r>
      <w:proofErr w:type="spellStart"/>
      <w:r w:rsidRPr="007B1C0B">
        <w:t>traumatic</w:t>
      </w:r>
      <w:proofErr w:type="spellEnd"/>
      <w:r w:rsidRPr="007B1C0B">
        <w:t xml:space="preserve"> stress </w:t>
      </w:r>
      <w:proofErr w:type="spellStart"/>
      <w:r w:rsidRPr="007B1C0B">
        <w:t>among</w:t>
      </w:r>
      <w:proofErr w:type="spellEnd"/>
      <w:r w:rsidRPr="007B1C0B">
        <w:t xml:space="preserve"> </w:t>
      </w:r>
      <w:proofErr w:type="spellStart"/>
      <w:r w:rsidRPr="007B1C0B">
        <w:t>health</w:t>
      </w:r>
      <w:proofErr w:type="spellEnd"/>
      <w:r w:rsidRPr="007B1C0B">
        <w:t xml:space="preserve"> care </w:t>
      </w:r>
      <w:proofErr w:type="spellStart"/>
      <w:r w:rsidRPr="007B1C0B">
        <w:t>workers</w:t>
      </w:r>
      <w:proofErr w:type="spellEnd"/>
      <w:r w:rsidRPr="007B1C0B">
        <w:t xml:space="preserve">: </w:t>
      </w:r>
      <w:proofErr w:type="spellStart"/>
      <w:r w:rsidRPr="007B1C0B">
        <w:t>Prevalence</w:t>
      </w:r>
      <w:proofErr w:type="spellEnd"/>
      <w:r w:rsidRPr="007B1C0B">
        <w:t xml:space="preserve"> and </w:t>
      </w:r>
      <w:proofErr w:type="spellStart"/>
      <w:r w:rsidRPr="007B1C0B">
        <w:t>correlates</w:t>
      </w:r>
      <w:proofErr w:type="spellEnd"/>
      <w:r w:rsidRPr="007B1C0B">
        <w:t xml:space="preserve"> </w:t>
      </w:r>
      <w:proofErr w:type="spellStart"/>
      <w:r w:rsidRPr="007B1C0B">
        <w:t>Research</w:t>
      </w:r>
      <w:proofErr w:type="spellEnd"/>
      <w:r w:rsidRPr="007B1C0B">
        <w:t xml:space="preserve"> in </w:t>
      </w:r>
      <w:proofErr w:type="spellStart"/>
      <w:r w:rsidRPr="007B1C0B">
        <w:t>Nursing</w:t>
      </w:r>
      <w:proofErr w:type="spellEnd"/>
      <w:r w:rsidRPr="007B1C0B">
        <w:t xml:space="preserve"> &amp; </w:t>
      </w:r>
      <w:proofErr w:type="spellStart"/>
      <w:r w:rsidRPr="007B1C0B">
        <w:t>Health</w:t>
      </w:r>
      <w:proofErr w:type="spellEnd"/>
      <w:r w:rsidRPr="007B1C0B">
        <w:t xml:space="preserve"> 2004 Newell JM y </w:t>
      </w:r>
      <w:proofErr w:type="spellStart"/>
      <w:r w:rsidRPr="007B1C0B">
        <w:t>MacNeil</w:t>
      </w:r>
      <w:proofErr w:type="spellEnd"/>
      <w:r w:rsidRPr="007B1C0B">
        <w:t xml:space="preserve"> GA Professional burnout, </w:t>
      </w:r>
      <w:proofErr w:type="spellStart"/>
      <w:r w:rsidRPr="007B1C0B">
        <w:t>vicarious</w:t>
      </w:r>
      <w:proofErr w:type="spellEnd"/>
      <w:r w:rsidRPr="007B1C0B">
        <w:t xml:space="preserve"> trauma, and </w:t>
      </w:r>
      <w:proofErr w:type="spellStart"/>
      <w:r w:rsidRPr="007B1C0B">
        <w:t>secondary</w:t>
      </w:r>
      <w:proofErr w:type="spellEnd"/>
      <w:r w:rsidRPr="007B1C0B">
        <w:t xml:space="preserve"> </w:t>
      </w:r>
      <w:proofErr w:type="spellStart"/>
      <w:r w:rsidRPr="007B1C0B">
        <w:t>traumatic</w:t>
      </w:r>
      <w:proofErr w:type="spellEnd"/>
      <w:r w:rsidRPr="007B1C0B">
        <w:t xml:space="preserve"> stress in </w:t>
      </w:r>
      <w:proofErr w:type="spellStart"/>
      <w:r w:rsidRPr="007B1C0B">
        <w:t>health</w:t>
      </w:r>
      <w:proofErr w:type="spellEnd"/>
      <w:r w:rsidRPr="007B1C0B">
        <w:t xml:space="preserve"> care </w:t>
      </w:r>
      <w:proofErr w:type="spellStart"/>
      <w:r w:rsidRPr="007B1C0B">
        <w:t>professionals</w:t>
      </w:r>
      <w:proofErr w:type="spellEnd"/>
      <w:r w:rsidRPr="007B1C0B">
        <w:t xml:space="preserve">: A </w:t>
      </w:r>
      <w:proofErr w:type="spellStart"/>
      <w:r w:rsidRPr="007B1C0B">
        <w:t>review</w:t>
      </w:r>
      <w:proofErr w:type="spellEnd"/>
      <w:r w:rsidRPr="007B1C0B">
        <w:t xml:space="preserve"> </w:t>
      </w:r>
      <w:proofErr w:type="spellStart"/>
      <w:r w:rsidRPr="007B1C0B">
        <w:t>of</w:t>
      </w:r>
      <w:proofErr w:type="spellEnd"/>
      <w:r w:rsidRPr="007B1C0B">
        <w:t xml:space="preserve"> </w:t>
      </w:r>
      <w:proofErr w:type="spellStart"/>
      <w:r w:rsidRPr="007B1C0B">
        <w:t>theoretical</w:t>
      </w:r>
      <w:proofErr w:type="spellEnd"/>
      <w:r w:rsidRPr="007B1C0B">
        <w:t xml:space="preserve"> </w:t>
      </w:r>
      <w:proofErr w:type="spellStart"/>
      <w:r w:rsidRPr="007B1C0B">
        <w:t>frameworks</w:t>
      </w:r>
      <w:proofErr w:type="spellEnd"/>
      <w:r w:rsidRPr="007B1C0B">
        <w:t xml:space="preserve"> International </w:t>
      </w:r>
      <w:proofErr w:type="spellStart"/>
      <w:r w:rsidRPr="007B1C0B">
        <w:t>Journal</w:t>
      </w:r>
      <w:proofErr w:type="spellEnd"/>
      <w:r w:rsidRPr="007B1C0B">
        <w:t xml:space="preserve"> </w:t>
      </w:r>
      <w:proofErr w:type="spellStart"/>
      <w:r w:rsidRPr="007B1C0B">
        <w:t>of</w:t>
      </w:r>
      <w:proofErr w:type="spellEnd"/>
      <w:r w:rsidRPr="007B1C0B">
        <w:t xml:space="preserve"> Stress Management 2010 Ortega A y López M Estrés postraumático secundario en profesionales sanitarios Revisión narrativa 2020. </w:t>
      </w:r>
    </w:p>
    <w:p w14:paraId="6606D1A5" w14:textId="77777777" w:rsidR="007B1C0B" w:rsidRDefault="007B1C0B" w:rsidP="006B3ECA">
      <w:pPr>
        <w:ind w:left="360"/>
        <w:jc w:val="both"/>
      </w:pPr>
    </w:p>
    <w:p w14:paraId="33D383DE" w14:textId="77777777" w:rsidR="007B1C0B" w:rsidRDefault="007B1C0B" w:rsidP="006B3ECA">
      <w:pPr>
        <w:ind w:left="360"/>
        <w:jc w:val="both"/>
      </w:pPr>
    </w:p>
    <w:p w14:paraId="20F07EF6" w14:textId="77777777" w:rsidR="007B1C0B" w:rsidRDefault="007B1C0B" w:rsidP="006B3ECA">
      <w:pPr>
        <w:ind w:left="360"/>
        <w:jc w:val="both"/>
      </w:pPr>
    </w:p>
    <w:p w14:paraId="4794BE08" w14:textId="77777777" w:rsidR="007B1C0B" w:rsidRDefault="007B1C0B" w:rsidP="006B3ECA">
      <w:pPr>
        <w:ind w:left="360"/>
        <w:jc w:val="both"/>
      </w:pPr>
    </w:p>
    <w:p w14:paraId="4B43393F" w14:textId="77777777" w:rsidR="007B1C0B" w:rsidRDefault="007B1C0B" w:rsidP="006B3ECA">
      <w:pPr>
        <w:ind w:left="360"/>
        <w:jc w:val="both"/>
      </w:pPr>
    </w:p>
    <w:p w14:paraId="03E3342C" w14:textId="77777777" w:rsidR="007B1C0B" w:rsidRDefault="007B1C0B" w:rsidP="006B3ECA">
      <w:pPr>
        <w:ind w:left="360"/>
        <w:jc w:val="both"/>
      </w:pPr>
    </w:p>
    <w:p w14:paraId="670FFC42" w14:textId="77777777" w:rsidR="007B1C0B" w:rsidRDefault="007B1C0B" w:rsidP="006B3ECA">
      <w:pPr>
        <w:ind w:left="360"/>
        <w:jc w:val="both"/>
      </w:pPr>
    </w:p>
    <w:p w14:paraId="12D5BD68" w14:textId="77777777" w:rsidR="007B1C0B" w:rsidRDefault="007B1C0B" w:rsidP="006B3ECA">
      <w:pPr>
        <w:ind w:left="360"/>
        <w:jc w:val="both"/>
      </w:pPr>
    </w:p>
    <w:p w14:paraId="412E9868" w14:textId="77777777" w:rsidR="007B1C0B" w:rsidRDefault="007B1C0B" w:rsidP="006B3ECA">
      <w:pPr>
        <w:ind w:left="360"/>
        <w:jc w:val="both"/>
      </w:pPr>
    </w:p>
    <w:p w14:paraId="2898123F" w14:textId="77777777" w:rsidR="007B1C0B" w:rsidRDefault="007B1C0B" w:rsidP="006B3ECA">
      <w:pPr>
        <w:ind w:left="360"/>
        <w:jc w:val="both"/>
      </w:pPr>
    </w:p>
    <w:p w14:paraId="510256DE" w14:textId="77777777" w:rsidR="007B1C0B" w:rsidRDefault="007B1C0B" w:rsidP="006B3ECA">
      <w:pPr>
        <w:ind w:left="360"/>
        <w:jc w:val="both"/>
      </w:pPr>
    </w:p>
    <w:p w14:paraId="5134FE41" w14:textId="77777777" w:rsidR="007B1C0B" w:rsidRDefault="007B1C0B" w:rsidP="006B3ECA">
      <w:pPr>
        <w:ind w:left="360"/>
        <w:jc w:val="both"/>
      </w:pPr>
    </w:p>
    <w:p w14:paraId="328229EF" w14:textId="77777777" w:rsidR="007B1C0B" w:rsidRDefault="007B1C0B" w:rsidP="006B3ECA">
      <w:pPr>
        <w:ind w:left="360"/>
        <w:jc w:val="both"/>
      </w:pPr>
    </w:p>
    <w:p w14:paraId="0887EC79" w14:textId="77777777" w:rsidR="007B1C0B" w:rsidRDefault="007B1C0B" w:rsidP="006B3ECA">
      <w:pPr>
        <w:ind w:left="360"/>
        <w:jc w:val="both"/>
      </w:pPr>
    </w:p>
    <w:p w14:paraId="2A3651BD" w14:textId="77777777" w:rsidR="007B1C0B" w:rsidRDefault="007B1C0B" w:rsidP="006B3ECA">
      <w:pPr>
        <w:ind w:left="360"/>
        <w:jc w:val="both"/>
      </w:pPr>
    </w:p>
    <w:p w14:paraId="3F1BC2B2" w14:textId="77777777" w:rsidR="007B1C0B" w:rsidRDefault="007B1C0B" w:rsidP="006B3ECA">
      <w:pPr>
        <w:ind w:left="360"/>
        <w:jc w:val="both"/>
      </w:pPr>
    </w:p>
    <w:p w14:paraId="1E3FFF31" w14:textId="77777777" w:rsidR="007B1C0B" w:rsidRDefault="007B1C0B" w:rsidP="006B3ECA">
      <w:pPr>
        <w:ind w:left="360"/>
        <w:jc w:val="both"/>
      </w:pPr>
    </w:p>
    <w:p w14:paraId="2FBF5AB6" w14:textId="77777777" w:rsidR="007B1C0B" w:rsidRDefault="007B1C0B" w:rsidP="006B3ECA">
      <w:pPr>
        <w:ind w:left="360"/>
        <w:jc w:val="both"/>
      </w:pPr>
    </w:p>
    <w:p w14:paraId="5320376E" w14:textId="77777777" w:rsidR="007B1C0B" w:rsidRDefault="007B1C0B" w:rsidP="006B3ECA">
      <w:pPr>
        <w:ind w:left="360"/>
        <w:jc w:val="both"/>
      </w:pPr>
    </w:p>
    <w:p w14:paraId="657CF876" w14:textId="77777777" w:rsidR="007B1C0B" w:rsidRDefault="007B1C0B" w:rsidP="006B3ECA">
      <w:pPr>
        <w:ind w:left="360"/>
        <w:jc w:val="both"/>
      </w:pPr>
    </w:p>
    <w:p w14:paraId="7B0D0A3D" w14:textId="77777777" w:rsidR="007B1C0B" w:rsidRDefault="007B1C0B" w:rsidP="006B3ECA">
      <w:pPr>
        <w:ind w:left="360"/>
        <w:jc w:val="both"/>
      </w:pPr>
    </w:p>
    <w:p w14:paraId="6BE3B492" w14:textId="77777777" w:rsidR="007B1C0B" w:rsidRDefault="007B1C0B" w:rsidP="006B3ECA">
      <w:pPr>
        <w:ind w:left="360"/>
        <w:jc w:val="both"/>
      </w:pPr>
    </w:p>
    <w:p w14:paraId="40C8D95F" w14:textId="77777777" w:rsidR="007B1C0B" w:rsidRDefault="007B1C0B" w:rsidP="006B3ECA">
      <w:pPr>
        <w:ind w:left="360"/>
        <w:jc w:val="both"/>
      </w:pPr>
    </w:p>
    <w:p w14:paraId="0813B6BD" w14:textId="77777777" w:rsidR="007B1C0B" w:rsidRDefault="007B1C0B" w:rsidP="006B3ECA">
      <w:pPr>
        <w:ind w:left="360"/>
        <w:jc w:val="both"/>
      </w:pPr>
    </w:p>
    <w:p w14:paraId="3FCED7B7" w14:textId="77777777" w:rsidR="007B1C0B" w:rsidRDefault="007B1C0B" w:rsidP="006B3ECA">
      <w:pPr>
        <w:ind w:left="360"/>
        <w:jc w:val="both"/>
      </w:pPr>
    </w:p>
    <w:p w14:paraId="2726FC28" w14:textId="77777777" w:rsidR="007B1C0B" w:rsidRDefault="007B1C0B" w:rsidP="006B3ECA">
      <w:pPr>
        <w:ind w:left="360"/>
        <w:jc w:val="both"/>
      </w:pPr>
    </w:p>
    <w:p w14:paraId="449A79FB" w14:textId="77777777" w:rsidR="007B1C0B" w:rsidRDefault="007B1C0B" w:rsidP="006B3ECA">
      <w:pPr>
        <w:ind w:left="360"/>
        <w:jc w:val="both"/>
      </w:pPr>
    </w:p>
    <w:p w14:paraId="2840C426" w14:textId="77777777" w:rsidR="007B1C0B" w:rsidRDefault="007B1C0B" w:rsidP="006B3ECA">
      <w:pPr>
        <w:ind w:left="360"/>
        <w:jc w:val="both"/>
      </w:pPr>
    </w:p>
    <w:p w14:paraId="27F8344F" w14:textId="77777777" w:rsidR="007B1C0B" w:rsidRPr="007B1C0B" w:rsidRDefault="007B1C0B" w:rsidP="007B1C0B">
      <w:pPr>
        <w:ind w:left="360"/>
        <w:jc w:val="both"/>
      </w:pPr>
      <w:r w:rsidRPr="007B1C0B">
        <w:rPr>
          <w:b/>
        </w:rPr>
        <w:t xml:space="preserve">Autocuidado y hábitos protectores en el entorno hospitalario </w:t>
      </w:r>
    </w:p>
    <w:p w14:paraId="77FB9356" w14:textId="77777777" w:rsidR="007B1C0B" w:rsidRPr="007B1C0B" w:rsidRDefault="007B1C0B" w:rsidP="007B1C0B">
      <w:pPr>
        <w:ind w:left="360"/>
        <w:jc w:val="both"/>
      </w:pPr>
      <w:r w:rsidRPr="007B1C0B">
        <w:t xml:space="preserve">Introducción  </w:t>
      </w:r>
    </w:p>
    <w:p w14:paraId="095045E1" w14:textId="77777777" w:rsidR="007B1C0B" w:rsidRPr="007B1C0B" w:rsidRDefault="007B1C0B" w:rsidP="007B1C0B">
      <w:pPr>
        <w:ind w:left="360"/>
        <w:jc w:val="both"/>
      </w:pPr>
      <w:r w:rsidRPr="007B1C0B">
        <w:t xml:space="preserve">El autocuidado y los hábitos protectores en el entorno hospitalario son fundamentales para mantener la salud física y mental de los profesionales sanitarios y no sanitarios, quienes enfrentan altas demandas laborales, estrés constante y exposición a situaciones emocionalmente intensas. El autocuidado incluye prácticas que promueven el bienestar integral, como la alimentación saludable, la actividad física, el descanso adecuado, la gestión emocional y la búsqueda de apoyo social, mientras que los hábitos protectores son estrategias que permiten prevenir el desgaste emocional, el burnout y otros problemas de salud mental. Fomentar estas prácticas contribuye a mejorar la resiliencia, la satisfacción laboral y la calidad asistencial.  </w:t>
      </w:r>
    </w:p>
    <w:p w14:paraId="6795711F" w14:textId="77777777" w:rsidR="007B1C0B" w:rsidRPr="007B1C0B" w:rsidRDefault="007B1C0B" w:rsidP="007B1C0B">
      <w:pPr>
        <w:ind w:left="360"/>
        <w:jc w:val="both"/>
      </w:pPr>
      <w:r w:rsidRPr="007B1C0B">
        <w:t xml:space="preserve">Método </w:t>
      </w:r>
    </w:p>
    <w:p w14:paraId="6B21AECA" w14:textId="77777777" w:rsidR="007B1C0B" w:rsidRPr="007B1C0B" w:rsidRDefault="007B1C0B" w:rsidP="007B1C0B">
      <w:pPr>
        <w:ind w:left="360"/>
        <w:jc w:val="both"/>
      </w:pPr>
      <w:r w:rsidRPr="007B1C0B">
        <w:lastRenderedPageBreak/>
        <w:t xml:space="preserve"> Se realizó una revisión narrativa de literatura publicada en los últimos diez años en bases de datos como PubMed, Scielo y CINAHL, utilizando términos relacionados con autocuidado, hábitos saludables, protección psicológica, salud laboral y bienestar profesional. Se seleccionaron estudios que describieran estrategias de autocuidado efectivas, factores que favorecen la adopción de hábitos protectores y su relación con la reducción de estrés y mejora del rendimiento laboral. Se excluyeron trabajos que no abordaban específicamente el contexto hospitalario o que se centraban en poblaciones no profesionales de la salud. </w:t>
      </w:r>
    </w:p>
    <w:p w14:paraId="063B773E" w14:textId="77777777" w:rsidR="007B1C0B" w:rsidRPr="007B1C0B" w:rsidRDefault="007B1C0B" w:rsidP="007B1C0B">
      <w:pPr>
        <w:ind w:left="360"/>
        <w:jc w:val="both"/>
      </w:pPr>
      <w:r w:rsidRPr="007B1C0B">
        <w:t xml:space="preserve"> Resultados </w:t>
      </w:r>
    </w:p>
    <w:p w14:paraId="325A42BE" w14:textId="77777777" w:rsidR="007B1C0B" w:rsidRPr="007B1C0B" w:rsidRDefault="007B1C0B" w:rsidP="007B1C0B">
      <w:pPr>
        <w:ind w:left="360"/>
        <w:jc w:val="both"/>
      </w:pPr>
      <w:r w:rsidRPr="007B1C0B">
        <w:t xml:space="preserve"> Los estudios revisados indican que el personal que incorpora prácticas de autocuidado, como pausas activas durante la jornada, técnicas de respiración, mindfulness, ejercicio regular, descanso suficiente, alimentación equilibrada y establecimiento de límites entre la vida personal y laboral, presenta menor fatiga emocional, mayor resiliencia, menor incidencia de burnout y mejor capacidad de respuesta ante situaciones críticas. Los hábitos protectores institucionales, como la disponibilidad de espacios de descanso, programas de apoyo psicológico y políticas de conciliación laboral, potencian estos beneficios. La combinación de autocuidado individual y medidas organizativas genera un entorno más saludable y sostenible para el personal hospitalario.  </w:t>
      </w:r>
    </w:p>
    <w:p w14:paraId="4BBF35DC" w14:textId="77777777" w:rsidR="007B1C0B" w:rsidRPr="007B1C0B" w:rsidRDefault="007B1C0B" w:rsidP="007B1C0B">
      <w:pPr>
        <w:ind w:left="360"/>
        <w:jc w:val="both"/>
      </w:pPr>
      <w:r w:rsidRPr="007B1C0B">
        <w:t xml:space="preserve">Conclusiones </w:t>
      </w:r>
    </w:p>
    <w:p w14:paraId="018213AA" w14:textId="77777777" w:rsidR="007B1C0B" w:rsidRPr="007B1C0B" w:rsidRDefault="007B1C0B" w:rsidP="007B1C0B">
      <w:pPr>
        <w:ind w:left="360"/>
        <w:jc w:val="both"/>
      </w:pPr>
      <w:r w:rsidRPr="007B1C0B">
        <w:t xml:space="preserve"> Promover el autocuidado y los hábitos protectores es esencial para preservar la salud física y mental de todos los profesionales del hospital y para garantizar un desempeño asistencial seguro y de calidad. La formación en estrategias de autocuidado, el fomento de hábitos saludables y la implementación de políticas institucionales de apoyo constituyen herramientas efectivas para prevenir el desgaste emocional, fortalecer la resiliencia y mejorar el clima laboral.  </w:t>
      </w:r>
    </w:p>
    <w:p w14:paraId="763912F5" w14:textId="77777777" w:rsidR="007B1C0B" w:rsidRPr="007B1C0B" w:rsidRDefault="007B1C0B" w:rsidP="007B1C0B">
      <w:pPr>
        <w:ind w:left="360"/>
        <w:jc w:val="both"/>
      </w:pPr>
      <w:r w:rsidRPr="007B1C0B">
        <w:t xml:space="preserve">Bibliografía Shapiro SL et al Mindfulness and </w:t>
      </w:r>
      <w:proofErr w:type="spellStart"/>
      <w:r w:rsidRPr="007B1C0B">
        <w:t>self</w:t>
      </w:r>
      <w:proofErr w:type="spellEnd"/>
      <w:r w:rsidRPr="007B1C0B">
        <w:t xml:space="preserve">-care in </w:t>
      </w:r>
      <w:proofErr w:type="spellStart"/>
      <w:r w:rsidRPr="007B1C0B">
        <w:t>health</w:t>
      </w:r>
      <w:proofErr w:type="spellEnd"/>
      <w:r w:rsidRPr="007B1C0B">
        <w:t xml:space="preserve"> </w:t>
      </w:r>
      <w:proofErr w:type="spellStart"/>
      <w:r w:rsidRPr="007B1C0B">
        <w:t>professionals</w:t>
      </w:r>
      <w:proofErr w:type="spellEnd"/>
      <w:r w:rsidRPr="007B1C0B">
        <w:t xml:space="preserve">: </w:t>
      </w:r>
      <w:proofErr w:type="spellStart"/>
      <w:r w:rsidRPr="007B1C0B">
        <w:t>Effects</w:t>
      </w:r>
      <w:proofErr w:type="spellEnd"/>
      <w:r w:rsidRPr="007B1C0B">
        <w:t xml:space="preserve"> </w:t>
      </w:r>
      <w:proofErr w:type="spellStart"/>
      <w:r w:rsidRPr="007B1C0B">
        <w:t>on</w:t>
      </w:r>
      <w:proofErr w:type="spellEnd"/>
      <w:r w:rsidRPr="007B1C0B">
        <w:t xml:space="preserve"> stress and </w:t>
      </w:r>
      <w:proofErr w:type="spellStart"/>
      <w:r w:rsidRPr="007B1C0B">
        <w:t>well-being</w:t>
      </w:r>
      <w:proofErr w:type="spellEnd"/>
      <w:r w:rsidRPr="007B1C0B">
        <w:t xml:space="preserve"> </w:t>
      </w:r>
      <w:proofErr w:type="spellStart"/>
      <w:r w:rsidRPr="007B1C0B">
        <w:t>Journal</w:t>
      </w:r>
      <w:proofErr w:type="spellEnd"/>
      <w:r w:rsidRPr="007B1C0B">
        <w:t xml:space="preserve"> </w:t>
      </w:r>
      <w:proofErr w:type="spellStart"/>
      <w:r w:rsidRPr="007B1C0B">
        <w:t>of</w:t>
      </w:r>
      <w:proofErr w:type="spellEnd"/>
      <w:r w:rsidRPr="007B1C0B">
        <w:t xml:space="preserve"> </w:t>
      </w:r>
      <w:proofErr w:type="spellStart"/>
      <w:r w:rsidRPr="007B1C0B">
        <w:t>Behavioral</w:t>
      </w:r>
      <w:proofErr w:type="spellEnd"/>
      <w:r w:rsidRPr="007B1C0B">
        <w:t xml:space="preserve"> Medicine 2007 West CP et al </w:t>
      </w:r>
      <w:proofErr w:type="spellStart"/>
      <w:r w:rsidRPr="007B1C0B">
        <w:t>Interventions</w:t>
      </w:r>
      <w:proofErr w:type="spellEnd"/>
      <w:r w:rsidRPr="007B1C0B">
        <w:t xml:space="preserve"> </w:t>
      </w:r>
      <w:proofErr w:type="spellStart"/>
      <w:r w:rsidRPr="007B1C0B">
        <w:t>to</w:t>
      </w:r>
      <w:proofErr w:type="spellEnd"/>
      <w:r w:rsidRPr="007B1C0B">
        <w:t xml:space="preserve"> </w:t>
      </w:r>
      <w:proofErr w:type="spellStart"/>
      <w:r w:rsidRPr="007B1C0B">
        <w:t>promote</w:t>
      </w:r>
      <w:proofErr w:type="spellEnd"/>
      <w:r w:rsidRPr="007B1C0B">
        <w:t xml:space="preserve"> </w:t>
      </w:r>
      <w:proofErr w:type="spellStart"/>
      <w:r w:rsidRPr="007B1C0B">
        <w:t>physician</w:t>
      </w:r>
      <w:proofErr w:type="spellEnd"/>
      <w:r w:rsidRPr="007B1C0B">
        <w:t xml:space="preserve"> </w:t>
      </w:r>
      <w:proofErr w:type="spellStart"/>
      <w:r w:rsidRPr="007B1C0B">
        <w:t>well-being</w:t>
      </w:r>
      <w:proofErr w:type="spellEnd"/>
      <w:r w:rsidRPr="007B1C0B">
        <w:t xml:space="preserve"> and reduce burnout: A </w:t>
      </w:r>
      <w:proofErr w:type="spellStart"/>
      <w:r w:rsidRPr="007B1C0B">
        <w:t>systematic</w:t>
      </w:r>
      <w:proofErr w:type="spellEnd"/>
      <w:r w:rsidRPr="007B1C0B">
        <w:t xml:space="preserve"> </w:t>
      </w:r>
      <w:proofErr w:type="spellStart"/>
      <w:r w:rsidRPr="007B1C0B">
        <w:t>review</w:t>
      </w:r>
      <w:proofErr w:type="spellEnd"/>
      <w:r w:rsidRPr="007B1C0B">
        <w:t xml:space="preserve"> </w:t>
      </w:r>
      <w:proofErr w:type="spellStart"/>
      <w:r w:rsidRPr="007B1C0B">
        <w:t>The</w:t>
      </w:r>
      <w:proofErr w:type="spellEnd"/>
      <w:r w:rsidRPr="007B1C0B">
        <w:t xml:space="preserve"> Lancet 2016 Ortega A y López M Autocuidado y hábitos protectores en profesionales hospitalarios Revisión narrativa 2020 Maslach C y Leiter MP </w:t>
      </w:r>
      <w:proofErr w:type="spellStart"/>
      <w:r w:rsidRPr="007B1C0B">
        <w:t>The</w:t>
      </w:r>
      <w:proofErr w:type="spellEnd"/>
      <w:r w:rsidRPr="007B1C0B">
        <w:t xml:space="preserve"> </w:t>
      </w:r>
      <w:proofErr w:type="spellStart"/>
      <w:r w:rsidRPr="007B1C0B">
        <w:t>Truth</w:t>
      </w:r>
      <w:proofErr w:type="spellEnd"/>
      <w:r w:rsidRPr="007B1C0B">
        <w:t xml:space="preserve"> </w:t>
      </w:r>
      <w:proofErr w:type="spellStart"/>
      <w:r w:rsidRPr="007B1C0B">
        <w:t>About</w:t>
      </w:r>
      <w:proofErr w:type="spellEnd"/>
      <w:r w:rsidRPr="007B1C0B">
        <w:t xml:space="preserve"> Burnout </w:t>
      </w:r>
      <w:proofErr w:type="spellStart"/>
      <w:r w:rsidRPr="007B1C0B">
        <w:t>How</w:t>
      </w:r>
      <w:proofErr w:type="spellEnd"/>
      <w:r w:rsidRPr="007B1C0B">
        <w:t xml:space="preserve"> </w:t>
      </w:r>
      <w:proofErr w:type="spellStart"/>
      <w:r w:rsidRPr="007B1C0B">
        <w:t>Organizations</w:t>
      </w:r>
      <w:proofErr w:type="spellEnd"/>
      <w:r w:rsidRPr="007B1C0B">
        <w:t xml:space="preserve"> Cause Personal Stress and </w:t>
      </w:r>
      <w:proofErr w:type="spellStart"/>
      <w:r w:rsidRPr="007B1C0B">
        <w:t>What</w:t>
      </w:r>
      <w:proofErr w:type="spellEnd"/>
      <w:r w:rsidRPr="007B1C0B">
        <w:t xml:space="preserve"> </w:t>
      </w:r>
      <w:proofErr w:type="spellStart"/>
      <w:r w:rsidRPr="007B1C0B">
        <w:t>to</w:t>
      </w:r>
      <w:proofErr w:type="spellEnd"/>
      <w:r w:rsidRPr="007B1C0B">
        <w:t xml:space="preserve"> Do </w:t>
      </w:r>
      <w:proofErr w:type="spellStart"/>
      <w:r w:rsidRPr="007B1C0B">
        <w:t>About</w:t>
      </w:r>
      <w:proofErr w:type="spellEnd"/>
      <w:r w:rsidRPr="007B1C0B">
        <w:t xml:space="preserve"> </w:t>
      </w:r>
      <w:proofErr w:type="spellStart"/>
      <w:r w:rsidRPr="007B1C0B">
        <w:t>It</w:t>
      </w:r>
      <w:proofErr w:type="spellEnd"/>
      <w:r w:rsidRPr="007B1C0B">
        <w:t xml:space="preserve"> 2017 </w:t>
      </w:r>
    </w:p>
    <w:p w14:paraId="56548E2B" w14:textId="77777777" w:rsidR="007B1C0B" w:rsidRDefault="007B1C0B" w:rsidP="006B3ECA">
      <w:pPr>
        <w:ind w:left="360"/>
        <w:jc w:val="both"/>
      </w:pPr>
    </w:p>
    <w:p w14:paraId="21B0E31F" w14:textId="77777777" w:rsidR="007B1C0B" w:rsidRDefault="007B1C0B" w:rsidP="006B3ECA">
      <w:pPr>
        <w:ind w:left="360"/>
        <w:jc w:val="both"/>
      </w:pPr>
    </w:p>
    <w:p w14:paraId="705D8506" w14:textId="77777777" w:rsidR="007B1C0B" w:rsidRDefault="007B1C0B" w:rsidP="006B3ECA">
      <w:pPr>
        <w:ind w:left="360"/>
        <w:jc w:val="both"/>
      </w:pPr>
    </w:p>
    <w:p w14:paraId="7A52D150" w14:textId="77777777" w:rsidR="007B1C0B" w:rsidRDefault="007B1C0B" w:rsidP="006B3ECA">
      <w:pPr>
        <w:ind w:left="360"/>
        <w:jc w:val="both"/>
      </w:pPr>
    </w:p>
    <w:p w14:paraId="48B29184" w14:textId="77777777" w:rsidR="007B1C0B" w:rsidRDefault="007B1C0B" w:rsidP="006B3ECA">
      <w:pPr>
        <w:ind w:left="360"/>
        <w:jc w:val="both"/>
      </w:pPr>
    </w:p>
    <w:p w14:paraId="63A5D084" w14:textId="77777777" w:rsidR="007B1C0B" w:rsidRDefault="007B1C0B" w:rsidP="006B3ECA">
      <w:pPr>
        <w:ind w:left="360"/>
        <w:jc w:val="both"/>
      </w:pPr>
    </w:p>
    <w:p w14:paraId="2694DFF2" w14:textId="77777777" w:rsidR="007B1C0B" w:rsidRDefault="007B1C0B" w:rsidP="006B3ECA">
      <w:pPr>
        <w:ind w:left="360"/>
        <w:jc w:val="both"/>
      </w:pPr>
    </w:p>
    <w:p w14:paraId="56BF0CDC" w14:textId="77777777" w:rsidR="007B1C0B" w:rsidRDefault="007B1C0B" w:rsidP="006B3ECA">
      <w:pPr>
        <w:ind w:left="360"/>
        <w:jc w:val="both"/>
      </w:pPr>
    </w:p>
    <w:p w14:paraId="64359D90" w14:textId="77777777" w:rsidR="007B1C0B" w:rsidRDefault="007B1C0B" w:rsidP="006B3ECA">
      <w:pPr>
        <w:ind w:left="360"/>
        <w:jc w:val="both"/>
      </w:pPr>
    </w:p>
    <w:p w14:paraId="792EE1BC" w14:textId="77777777" w:rsidR="007B1C0B" w:rsidRDefault="007B1C0B" w:rsidP="006B3ECA">
      <w:pPr>
        <w:ind w:left="360"/>
        <w:jc w:val="both"/>
      </w:pPr>
    </w:p>
    <w:p w14:paraId="332A4C0C" w14:textId="77777777" w:rsidR="007B1C0B" w:rsidRDefault="007B1C0B" w:rsidP="006B3ECA">
      <w:pPr>
        <w:ind w:left="360"/>
        <w:jc w:val="both"/>
      </w:pPr>
    </w:p>
    <w:p w14:paraId="32E43829" w14:textId="77777777" w:rsidR="007B1C0B" w:rsidRDefault="007B1C0B" w:rsidP="006B3ECA">
      <w:pPr>
        <w:ind w:left="360"/>
        <w:jc w:val="both"/>
      </w:pPr>
    </w:p>
    <w:p w14:paraId="7E596FCF" w14:textId="77777777" w:rsidR="007B1C0B" w:rsidRDefault="007B1C0B" w:rsidP="006B3ECA">
      <w:pPr>
        <w:ind w:left="360"/>
        <w:jc w:val="both"/>
      </w:pPr>
    </w:p>
    <w:p w14:paraId="0E624069" w14:textId="77777777" w:rsidR="007B1C0B" w:rsidRDefault="007B1C0B" w:rsidP="006B3ECA">
      <w:pPr>
        <w:ind w:left="360"/>
        <w:jc w:val="both"/>
      </w:pPr>
    </w:p>
    <w:p w14:paraId="42684C26" w14:textId="77777777" w:rsidR="007B1C0B" w:rsidRDefault="007B1C0B" w:rsidP="006B3ECA">
      <w:pPr>
        <w:ind w:left="360"/>
        <w:jc w:val="both"/>
      </w:pPr>
    </w:p>
    <w:p w14:paraId="0844A4F9" w14:textId="77777777" w:rsidR="007B1C0B" w:rsidRDefault="007B1C0B" w:rsidP="006B3ECA">
      <w:pPr>
        <w:ind w:left="360"/>
        <w:jc w:val="both"/>
      </w:pPr>
    </w:p>
    <w:p w14:paraId="6F452350" w14:textId="77777777" w:rsidR="007B1C0B" w:rsidRDefault="007B1C0B" w:rsidP="006B3ECA">
      <w:pPr>
        <w:ind w:left="360"/>
        <w:jc w:val="both"/>
      </w:pPr>
    </w:p>
    <w:p w14:paraId="2CD2D225" w14:textId="77777777" w:rsidR="007B1C0B" w:rsidRDefault="007B1C0B" w:rsidP="006B3ECA">
      <w:pPr>
        <w:ind w:left="360"/>
        <w:jc w:val="both"/>
      </w:pPr>
    </w:p>
    <w:p w14:paraId="2EF95E7A" w14:textId="77777777" w:rsidR="007B1C0B" w:rsidRDefault="007B1C0B" w:rsidP="006B3ECA">
      <w:pPr>
        <w:ind w:left="360"/>
        <w:jc w:val="both"/>
      </w:pPr>
    </w:p>
    <w:p w14:paraId="328AFF79" w14:textId="77777777" w:rsidR="007B1C0B" w:rsidRDefault="007B1C0B" w:rsidP="006B3ECA">
      <w:pPr>
        <w:ind w:left="360"/>
        <w:jc w:val="both"/>
      </w:pPr>
    </w:p>
    <w:p w14:paraId="1B957AFC" w14:textId="77777777" w:rsidR="007B1C0B" w:rsidRDefault="007B1C0B" w:rsidP="006B3ECA">
      <w:pPr>
        <w:ind w:left="360"/>
        <w:jc w:val="both"/>
      </w:pPr>
    </w:p>
    <w:p w14:paraId="05110A9F" w14:textId="77777777" w:rsidR="007B1C0B" w:rsidRDefault="007B1C0B" w:rsidP="006B3ECA">
      <w:pPr>
        <w:ind w:left="360"/>
        <w:jc w:val="both"/>
      </w:pPr>
    </w:p>
    <w:p w14:paraId="673F054E" w14:textId="77777777" w:rsidR="007B1C0B" w:rsidRDefault="007B1C0B" w:rsidP="006B3ECA">
      <w:pPr>
        <w:ind w:left="360"/>
        <w:jc w:val="both"/>
      </w:pPr>
    </w:p>
    <w:p w14:paraId="6D9F313C" w14:textId="77777777" w:rsidR="007B1C0B" w:rsidRDefault="007B1C0B" w:rsidP="006B3ECA">
      <w:pPr>
        <w:ind w:left="360"/>
        <w:jc w:val="both"/>
      </w:pPr>
    </w:p>
    <w:p w14:paraId="5DAF1355" w14:textId="77777777" w:rsidR="007B1C0B" w:rsidRDefault="007B1C0B" w:rsidP="006B3ECA">
      <w:pPr>
        <w:ind w:left="360"/>
        <w:jc w:val="both"/>
      </w:pPr>
    </w:p>
    <w:p w14:paraId="3E095870" w14:textId="77777777" w:rsidR="007B1C0B" w:rsidRDefault="007B1C0B" w:rsidP="006B3ECA">
      <w:pPr>
        <w:ind w:left="360"/>
        <w:jc w:val="both"/>
      </w:pPr>
    </w:p>
    <w:p w14:paraId="1B3F813F" w14:textId="77777777" w:rsidR="007B1C0B" w:rsidRDefault="007B1C0B" w:rsidP="006B3ECA">
      <w:pPr>
        <w:ind w:left="360"/>
        <w:jc w:val="both"/>
      </w:pPr>
    </w:p>
    <w:p w14:paraId="45711219" w14:textId="77777777" w:rsidR="007B1C0B" w:rsidRDefault="007B1C0B" w:rsidP="006B3ECA">
      <w:pPr>
        <w:ind w:left="360"/>
        <w:jc w:val="both"/>
      </w:pPr>
    </w:p>
    <w:p w14:paraId="55AD3FD6" w14:textId="77777777" w:rsidR="007B1C0B" w:rsidRDefault="007B1C0B" w:rsidP="006B3ECA">
      <w:pPr>
        <w:ind w:left="360"/>
        <w:jc w:val="both"/>
      </w:pPr>
    </w:p>
    <w:p w14:paraId="06DB5B6E" w14:textId="77777777" w:rsidR="007B1C0B" w:rsidRDefault="007B1C0B" w:rsidP="007B1C0B">
      <w:pPr>
        <w:ind w:left="360"/>
        <w:jc w:val="both"/>
        <w:rPr>
          <w:b/>
        </w:rPr>
      </w:pPr>
      <w:r w:rsidRPr="007B1C0B">
        <w:rPr>
          <w:b/>
        </w:rPr>
        <w:t>Violencia verbal y física hacia el personal hospitalario</w:t>
      </w:r>
    </w:p>
    <w:p w14:paraId="6DCCCDE5" w14:textId="348C5666" w:rsidR="007B1C0B" w:rsidRPr="007B1C0B" w:rsidRDefault="007B1C0B" w:rsidP="007B1C0B">
      <w:pPr>
        <w:ind w:left="360"/>
        <w:jc w:val="both"/>
      </w:pPr>
      <w:r w:rsidRPr="007B1C0B">
        <w:rPr>
          <w:b/>
        </w:rPr>
        <w:t xml:space="preserve"> </w:t>
      </w:r>
    </w:p>
    <w:p w14:paraId="6503AE5E" w14:textId="77777777" w:rsidR="007B1C0B" w:rsidRPr="007B1C0B" w:rsidRDefault="007B1C0B" w:rsidP="007B1C0B">
      <w:pPr>
        <w:ind w:left="360"/>
        <w:jc w:val="both"/>
      </w:pPr>
      <w:r w:rsidRPr="007B1C0B">
        <w:t xml:space="preserve">Introducción </w:t>
      </w:r>
    </w:p>
    <w:p w14:paraId="594546CE" w14:textId="77777777" w:rsidR="007B1C0B" w:rsidRDefault="007B1C0B" w:rsidP="007B1C0B">
      <w:pPr>
        <w:ind w:left="360"/>
        <w:jc w:val="both"/>
      </w:pPr>
      <w:r w:rsidRPr="007B1C0B">
        <w:t xml:space="preserve"> La violencia verbal y física hacia el personal hospitalario constituye un problema frecuente y preocupante que afecta tanto a profesionales sanitarios como no sanitarios, generando consecuencias directas sobre su salud mental, bienestar laboral y desempeño asistencial. Los episodios de agresión pueden provenir de pacientes, familiares o incluso compañeros de trabajo, y su impacto psicológico incluye estrés, ansiedad, depresión, temor y disminución de la motivación. Comprender la magnitud de este fenómeno y sus repercusiones es fundamental para implementar estrategias preventivas y de apoyo institucional. </w:t>
      </w:r>
    </w:p>
    <w:p w14:paraId="00637FA9" w14:textId="77777777" w:rsidR="007B1C0B" w:rsidRPr="007B1C0B" w:rsidRDefault="007B1C0B" w:rsidP="007B1C0B">
      <w:pPr>
        <w:ind w:left="360"/>
        <w:jc w:val="both"/>
      </w:pPr>
    </w:p>
    <w:p w14:paraId="51BA33F0" w14:textId="77777777" w:rsidR="007B1C0B" w:rsidRPr="007B1C0B" w:rsidRDefault="007B1C0B" w:rsidP="007B1C0B">
      <w:pPr>
        <w:ind w:left="360"/>
        <w:jc w:val="both"/>
      </w:pPr>
      <w:r w:rsidRPr="007B1C0B">
        <w:t xml:space="preserve"> Método  </w:t>
      </w:r>
    </w:p>
    <w:p w14:paraId="6F6755A0" w14:textId="77777777" w:rsidR="007B1C0B" w:rsidRDefault="007B1C0B" w:rsidP="007B1C0B">
      <w:pPr>
        <w:ind w:left="360"/>
        <w:jc w:val="both"/>
      </w:pPr>
      <w:r w:rsidRPr="007B1C0B">
        <w:t xml:space="preserve">Se realizó una revisión narrativa de literatura científica publicada en los últimos diez años en bases de datos como PubMed, Scielo y CINAHL, utilizando términos relacionados con violencia laboral, agresión verbal, agresión física, salud mental y personal hospitalario. Se seleccionaron estudios </w:t>
      </w:r>
      <w:r w:rsidRPr="007B1C0B">
        <w:lastRenderedPageBreak/>
        <w:t xml:space="preserve">que documentaran la prevalencia de violencia, los factores de riesgo asociados y las consecuencias psicológicas en diferentes colectivos profesionales del hospital  </w:t>
      </w:r>
    </w:p>
    <w:p w14:paraId="20AD22B9" w14:textId="77777777" w:rsidR="007B1C0B" w:rsidRPr="007B1C0B" w:rsidRDefault="007B1C0B" w:rsidP="007B1C0B">
      <w:pPr>
        <w:ind w:left="360"/>
        <w:jc w:val="both"/>
      </w:pPr>
    </w:p>
    <w:p w14:paraId="6A4CDA5A" w14:textId="77777777" w:rsidR="007B1C0B" w:rsidRPr="007B1C0B" w:rsidRDefault="007B1C0B" w:rsidP="007B1C0B">
      <w:pPr>
        <w:ind w:left="360"/>
        <w:jc w:val="both"/>
      </w:pPr>
      <w:r w:rsidRPr="007B1C0B">
        <w:t xml:space="preserve">Resultados  </w:t>
      </w:r>
    </w:p>
    <w:p w14:paraId="21619905" w14:textId="77777777" w:rsidR="007B1C0B" w:rsidRDefault="007B1C0B" w:rsidP="007B1C0B">
      <w:pPr>
        <w:ind w:left="360"/>
        <w:jc w:val="both"/>
      </w:pPr>
      <w:r w:rsidRPr="007B1C0B">
        <w:t xml:space="preserve">Los estudios revisados muestran que la violencia verbal es la forma más frecuente de agresión y se manifiesta mediante insultos, amenazas o actitudes intimidatorias, mientras que la violencia física incluye empujones, golpes o uso de objetos. Ambos tipos de violencia se asocian con un aumento significativo de estrés, ansiedad, irritabilidad, síntomas depresivos y disminución de la satisfacción laboral. El personal sanitario expuesto a estos episodios reporta mayor desgaste emocional y riesgo de burnout, mientras que el personal no sanitario experimenta sentimientos de vulnerabilidad, miedo y desmotivación.  </w:t>
      </w:r>
    </w:p>
    <w:p w14:paraId="522F2086" w14:textId="77777777" w:rsidR="007B1C0B" w:rsidRPr="007B1C0B" w:rsidRDefault="007B1C0B" w:rsidP="007B1C0B">
      <w:pPr>
        <w:ind w:left="360"/>
        <w:jc w:val="both"/>
      </w:pPr>
    </w:p>
    <w:p w14:paraId="383824FE" w14:textId="77777777" w:rsidR="007B1C0B" w:rsidRPr="007B1C0B" w:rsidRDefault="007B1C0B" w:rsidP="007B1C0B">
      <w:pPr>
        <w:ind w:left="360"/>
        <w:jc w:val="both"/>
      </w:pPr>
      <w:r w:rsidRPr="007B1C0B">
        <w:t xml:space="preserve">Conclusiones  </w:t>
      </w:r>
    </w:p>
    <w:p w14:paraId="5CEFE562" w14:textId="77777777" w:rsidR="007B1C0B" w:rsidRDefault="007B1C0B" w:rsidP="007B1C0B">
      <w:pPr>
        <w:ind w:left="360"/>
        <w:jc w:val="both"/>
      </w:pPr>
      <w:r w:rsidRPr="007B1C0B">
        <w:t xml:space="preserve">La violencia verbal y física hacia los profesionales hospitalarios representa un riesgo serio para la salud mental de todos los colectivos, y requiere medidas integrales de prevención, formación en manejo de conflictos, protocolos claros de actuación y acceso a apoyo psicológico inmediato. La creación de un entorno seguro y de una cultura de </w:t>
      </w:r>
      <w:proofErr w:type="gramStart"/>
      <w:r w:rsidRPr="007B1C0B">
        <w:t>cero tolerancia</w:t>
      </w:r>
      <w:proofErr w:type="gramEnd"/>
      <w:r w:rsidRPr="007B1C0B">
        <w:t xml:space="preserve"> frente a la violencia contribuye a proteger el bienestar emocional, mejorar el clima laboral y mantener la calidad de la atención al paciente.  </w:t>
      </w:r>
    </w:p>
    <w:p w14:paraId="099CD672" w14:textId="77777777" w:rsidR="007B1C0B" w:rsidRPr="007B1C0B" w:rsidRDefault="007B1C0B" w:rsidP="007B1C0B">
      <w:pPr>
        <w:ind w:left="360"/>
        <w:jc w:val="both"/>
      </w:pPr>
    </w:p>
    <w:p w14:paraId="7A3FDAE2" w14:textId="77777777" w:rsidR="007B1C0B" w:rsidRPr="007B1C0B" w:rsidRDefault="007B1C0B" w:rsidP="007B1C0B">
      <w:pPr>
        <w:ind w:left="360"/>
        <w:jc w:val="both"/>
      </w:pPr>
      <w:r w:rsidRPr="007B1C0B">
        <w:t xml:space="preserve">Bibliografía </w:t>
      </w:r>
    </w:p>
    <w:p w14:paraId="7EBCFAB9" w14:textId="77777777" w:rsidR="007B1C0B" w:rsidRPr="007B1C0B" w:rsidRDefault="007B1C0B" w:rsidP="007B1C0B">
      <w:pPr>
        <w:ind w:left="360"/>
        <w:jc w:val="both"/>
      </w:pPr>
      <w:r w:rsidRPr="007B1C0B">
        <w:t xml:space="preserve"> </w:t>
      </w:r>
      <w:proofErr w:type="spellStart"/>
      <w:r w:rsidRPr="007B1C0B">
        <w:t>Arnetz</w:t>
      </w:r>
      <w:proofErr w:type="spellEnd"/>
      <w:r w:rsidRPr="007B1C0B">
        <w:t xml:space="preserve"> JE et al </w:t>
      </w:r>
      <w:proofErr w:type="spellStart"/>
      <w:r w:rsidRPr="007B1C0B">
        <w:t>Workplace</w:t>
      </w:r>
      <w:proofErr w:type="spellEnd"/>
      <w:r w:rsidRPr="007B1C0B">
        <w:t xml:space="preserve"> </w:t>
      </w:r>
      <w:proofErr w:type="spellStart"/>
      <w:r w:rsidRPr="007B1C0B">
        <w:t>violence</w:t>
      </w:r>
      <w:proofErr w:type="spellEnd"/>
      <w:r w:rsidRPr="007B1C0B">
        <w:t xml:space="preserve"> in </w:t>
      </w:r>
      <w:proofErr w:type="spellStart"/>
      <w:r w:rsidRPr="007B1C0B">
        <w:t>healthcare</w:t>
      </w:r>
      <w:proofErr w:type="spellEnd"/>
      <w:r w:rsidRPr="007B1C0B">
        <w:t xml:space="preserve">: </w:t>
      </w:r>
      <w:proofErr w:type="spellStart"/>
      <w:r w:rsidRPr="007B1C0B">
        <w:t>prevalence</w:t>
      </w:r>
      <w:proofErr w:type="spellEnd"/>
      <w:r w:rsidRPr="007B1C0B">
        <w:t xml:space="preserve"> and </w:t>
      </w:r>
      <w:proofErr w:type="spellStart"/>
      <w:r w:rsidRPr="007B1C0B">
        <w:t>consequences</w:t>
      </w:r>
      <w:proofErr w:type="spellEnd"/>
      <w:r w:rsidRPr="007B1C0B">
        <w:t xml:space="preserve"> </w:t>
      </w:r>
      <w:proofErr w:type="spellStart"/>
      <w:r w:rsidRPr="007B1C0B">
        <w:t>Journal</w:t>
      </w:r>
      <w:proofErr w:type="spellEnd"/>
      <w:r w:rsidRPr="007B1C0B">
        <w:t xml:space="preserve"> </w:t>
      </w:r>
      <w:proofErr w:type="spellStart"/>
      <w:r w:rsidRPr="007B1C0B">
        <w:t>of</w:t>
      </w:r>
      <w:proofErr w:type="spellEnd"/>
      <w:r w:rsidRPr="007B1C0B">
        <w:t xml:space="preserve"> </w:t>
      </w:r>
      <w:proofErr w:type="spellStart"/>
      <w:r w:rsidRPr="007B1C0B">
        <w:t>Occupational</w:t>
      </w:r>
      <w:proofErr w:type="spellEnd"/>
      <w:r w:rsidRPr="007B1C0B">
        <w:t xml:space="preserve"> </w:t>
      </w:r>
      <w:proofErr w:type="spellStart"/>
      <w:r w:rsidRPr="007B1C0B">
        <w:t>Health</w:t>
      </w:r>
      <w:proofErr w:type="spellEnd"/>
      <w:r w:rsidRPr="007B1C0B">
        <w:t xml:space="preserve"> 2015 </w:t>
      </w:r>
      <w:proofErr w:type="spellStart"/>
      <w:r w:rsidRPr="007B1C0B">
        <w:t>Gacki</w:t>
      </w:r>
      <w:proofErr w:type="spellEnd"/>
      <w:r w:rsidRPr="007B1C0B">
        <w:t xml:space="preserve">-Smith J et al </w:t>
      </w:r>
      <w:proofErr w:type="spellStart"/>
      <w:r w:rsidRPr="007B1C0B">
        <w:t>Violence</w:t>
      </w:r>
      <w:proofErr w:type="spellEnd"/>
      <w:r w:rsidRPr="007B1C0B">
        <w:t xml:space="preserve"> </w:t>
      </w:r>
      <w:proofErr w:type="spellStart"/>
      <w:r w:rsidRPr="007B1C0B">
        <w:t>against</w:t>
      </w:r>
      <w:proofErr w:type="spellEnd"/>
      <w:r w:rsidRPr="007B1C0B">
        <w:t xml:space="preserve"> nurses in </w:t>
      </w:r>
      <w:proofErr w:type="spellStart"/>
      <w:r w:rsidRPr="007B1C0B">
        <w:t>the</w:t>
      </w:r>
      <w:proofErr w:type="spellEnd"/>
      <w:r w:rsidRPr="007B1C0B">
        <w:t xml:space="preserve"> hospital </w:t>
      </w:r>
      <w:proofErr w:type="spellStart"/>
      <w:r w:rsidRPr="007B1C0B">
        <w:t>setting</w:t>
      </w:r>
      <w:proofErr w:type="spellEnd"/>
      <w:r w:rsidRPr="007B1C0B">
        <w:t xml:space="preserve"> American </w:t>
      </w:r>
      <w:proofErr w:type="spellStart"/>
      <w:r w:rsidRPr="007B1C0B">
        <w:t>Journal</w:t>
      </w:r>
      <w:proofErr w:type="spellEnd"/>
      <w:r w:rsidRPr="007B1C0B">
        <w:t xml:space="preserve"> </w:t>
      </w:r>
      <w:proofErr w:type="spellStart"/>
      <w:r w:rsidRPr="007B1C0B">
        <w:t>of</w:t>
      </w:r>
      <w:proofErr w:type="spellEnd"/>
      <w:r w:rsidRPr="007B1C0B">
        <w:t xml:space="preserve"> </w:t>
      </w:r>
      <w:proofErr w:type="spellStart"/>
      <w:r w:rsidRPr="007B1C0B">
        <w:t>Nursing</w:t>
      </w:r>
      <w:proofErr w:type="spellEnd"/>
      <w:r w:rsidRPr="007B1C0B">
        <w:t xml:space="preserve"> 2009 </w:t>
      </w:r>
      <w:proofErr w:type="spellStart"/>
      <w:r w:rsidRPr="007B1C0B">
        <w:t>Estryn</w:t>
      </w:r>
      <w:proofErr w:type="spellEnd"/>
      <w:r w:rsidRPr="007B1C0B">
        <w:t xml:space="preserve">-Behar M et al </w:t>
      </w:r>
      <w:proofErr w:type="spellStart"/>
      <w:r w:rsidRPr="007B1C0B">
        <w:t>Aggression</w:t>
      </w:r>
      <w:proofErr w:type="spellEnd"/>
      <w:r w:rsidRPr="007B1C0B">
        <w:t xml:space="preserve"> and </w:t>
      </w:r>
      <w:proofErr w:type="spellStart"/>
      <w:r w:rsidRPr="007B1C0B">
        <w:t>violence</w:t>
      </w:r>
      <w:proofErr w:type="spellEnd"/>
      <w:r w:rsidRPr="007B1C0B">
        <w:t xml:space="preserve"> </w:t>
      </w:r>
      <w:proofErr w:type="spellStart"/>
      <w:r w:rsidRPr="007B1C0B">
        <w:t>toward</w:t>
      </w:r>
      <w:proofErr w:type="spellEnd"/>
      <w:r w:rsidRPr="007B1C0B">
        <w:t xml:space="preserve"> </w:t>
      </w:r>
      <w:proofErr w:type="spellStart"/>
      <w:r w:rsidRPr="007B1C0B">
        <w:t>healthcare</w:t>
      </w:r>
      <w:proofErr w:type="spellEnd"/>
      <w:r w:rsidRPr="007B1C0B">
        <w:t xml:space="preserve"> </w:t>
      </w:r>
      <w:proofErr w:type="spellStart"/>
      <w:r w:rsidRPr="007B1C0B">
        <w:t>workers</w:t>
      </w:r>
      <w:proofErr w:type="spellEnd"/>
      <w:r w:rsidRPr="007B1C0B">
        <w:t xml:space="preserve"> in </w:t>
      </w:r>
      <w:proofErr w:type="spellStart"/>
      <w:r w:rsidRPr="007B1C0B">
        <w:t>Europe</w:t>
      </w:r>
      <w:proofErr w:type="spellEnd"/>
      <w:r w:rsidRPr="007B1C0B">
        <w:t xml:space="preserve"> </w:t>
      </w:r>
      <w:proofErr w:type="spellStart"/>
      <w:r w:rsidRPr="007B1C0B">
        <w:t>European</w:t>
      </w:r>
      <w:proofErr w:type="spellEnd"/>
      <w:r w:rsidRPr="007B1C0B">
        <w:t xml:space="preserve"> </w:t>
      </w:r>
      <w:proofErr w:type="spellStart"/>
      <w:r w:rsidRPr="007B1C0B">
        <w:t>Journal</w:t>
      </w:r>
      <w:proofErr w:type="spellEnd"/>
      <w:r w:rsidRPr="007B1C0B">
        <w:t xml:space="preserve">  </w:t>
      </w:r>
    </w:p>
    <w:p w14:paraId="53197937" w14:textId="77777777" w:rsidR="007B1C0B" w:rsidRDefault="007B1C0B" w:rsidP="006B3ECA">
      <w:pPr>
        <w:ind w:left="360"/>
        <w:jc w:val="both"/>
      </w:pPr>
    </w:p>
    <w:p w14:paraId="5E7CC566" w14:textId="77777777" w:rsidR="007B1C0B" w:rsidRDefault="007B1C0B" w:rsidP="006B3ECA">
      <w:pPr>
        <w:ind w:left="360"/>
        <w:jc w:val="both"/>
      </w:pPr>
    </w:p>
    <w:p w14:paraId="6BC3D3E0" w14:textId="77777777" w:rsidR="007B1C0B" w:rsidRDefault="007B1C0B" w:rsidP="006B3ECA">
      <w:pPr>
        <w:ind w:left="360"/>
        <w:jc w:val="both"/>
      </w:pPr>
    </w:p>
    <w:p w14:paraId="7F88E99D" w14:textId="77777777" w:rsidR="007B1C0B" w:rsidRDefault="007B1C0B" w:rsidP="006B3ECA">
      <w:pPr>
        <w:ind w:left="360"/>
        <w:jc w:val="both"/>
      </w:pPr>
    </w:p>
    <w:p w14:paraId="721C8424" w14:textId="77777777" w:rsidR="007B1C0B" w:rsidRDefault="007B1C0B" w:rsidP="006B3ECA">
      <w:pPr>
        <w:ind w:left="360"/>
        <w:jc w:val="both"/>
      </w:pPr>
    </w:p>
    <w:p w14:paraId="4CCA1A6B" w14:textId="77777777" w:rsidR="007B1C0B" w:rsidRDefault="007B1C0B" w:rsidP="006B3ECA">
      <w:pPr>
        <w:ind w:left="360"/>
        <w:jc w:val="both"/>
      </w:pPr>
    </w:p>
    <w:p w14:paraId="252F2EFD" w14:textId="77777777" w:rsidR="007B1C0B" w:rsidRDefault="007B1C0B" w:rsidP="006B3ECA">
      <w:pPr>
        <w:ind w:left="360"/>
        <w:jc w:val="both"/>
      </w:pPr>
    </w:p>
    <w:p w14:paraId="5AD6259D" w14:textId="77777777" w:rsidR="007B1C0B" w:rsidRDefault="007B1C0B" w:rsidP="006B3ECA">
      <w:pPr>
        <w:ind w:left="360"/>
        <w:jc w:val="both"/>
      </w:pPr>
    </w:p>
    <w:p w14:paraId="6683543D" w14:textId="77777777" w:rsidR="007B1C0B" w:rsidRDefault="007B1C0B" w:rsidP="006B3ECA">
      <w:pPr>
        <w:ind w:left="360"/>
        <w:jc w:val="both"/>
      </w:pPr>
    </w:p>
    <w:p w14:paraId="5900B092" w14:textId="77777777" w:rsidR="007B1C0B" w:rsidRDefault="007B1C0B" w:rsidP="006B3ECA">
      <w:pPr>
        <w:ind w:left="360"/>
        <w:jc w:val="both"/>
      </w:pPr>
    </w:p>
    <w:p w14:paraId="5149F243" w14:textId="77777777" w:rsidR="007B1C0B" w:rsidRDefault="007B1C0B" w:rsidP="006B3ECA">
      <w:pPr>
        <w:ind w:left="360"/>
        <w:jc w:val="both"/>
      </w:pPr>
    </w:p>
    <w:p w14:paraId="54E0BF3F" w14:textId="77777777" w:rsidR="007B1C0B" w:rsidRDefault="007B1C0B" w:rsidP="006B3ECA">
      <w:pPr>
        <w:ind w:left="360"/>
        <w:jc w:val="both"/>
      </w:pPr>
    </w:p>
    <w:p w14:paraId="56938943" w14:textId="77777777" w:rsidR="007B1C0B" w:rsidRDefault="007B1C0B" w:rsidP="006B3ECA">
      <w:pPr>
        <w:ind w:left="360"/>
        <w:jc w:val="both"/>
      </w:pPr>
    </w:p>
    <w:p w14:paraId="78A4D3EF" w14:textId="77777777" w:rsidR="007B1C0B" w:rsidRDefault="007B1C0B" w:rsidP="006B3ECA">
      <w:pPr>
        <w:ind w:left="360"/>
        <w:jc w:val="both"/>
      </w:pPr>
    </w:p>
    <w:p w14:paraId="124DE74B" w14:textId="77777777" w:rsidR="007B1C0B" w:rsidRDefault="007B1C0B" w:rsidP="006B3ECA">
      <w:pPr>
        <w:ind w:left="360"/>
        <w:jc w:val="both"/>
      </w:pPr>
    </w:p>
    <w:p w14:paraId="3A83CD26" w14:textId="77777777" w:rsidR="007B1C0B" w:rsidRDefault="007B1C0B" w:rsidP="006B3ECA">
      <w:pPr>
        <w:ind w:left="360"/>
        <w:jc w:val="both"/>
      </w:pPr>
    </w:p>
    <w:p w14:paraId="64506000" w14:textId="77777777" w:rsidR="007B1C0B" w:rsidRDefault="007B1C0B" w:rsidP="006B3ECA">
      <w:pPr>
        <w:ind w:left="360"/>
        <w:jc w:val="both"/>
      </w:pPr>
    </w:p>
    <w:p w14:paraId="12D52A17" w14:textId="77777777" w:rsidR="007B1C0B" w:rsidRDefault="007B1C0B" w:rsidP="006B3ECA">
      <w:pPr>
        <w:ind w:left="360"/>
        <w:jc w:val="both"/>
      </w:pPr>
    </w:p>
    <w:p w14:paraId="53C8B4FC" w14:textId="77777777" w:rsidR="007B1C0B" w:rsidRDefault="007B1C0B" w:rsidP="006B3ECA">
      <w:pPr>
        <w:ind w:left="360"/>
        <w:jc w:val="both"/>
      </w:pPr>
    </w:p>
    <w:p w14:paraId="3FB9567C" w14:textId="77777777" w:rsidR="007B1C0B" w:rsidRDefault="007B1C0B" w:rsidP="006B3ECA">
      <w:pPr>
        <w:ind w:left="360"/>
        <w:jc w:val="both"/>
      </w:pPr>
    </w:p>
    <w:p w14:paraId="25DC5E8E" w14:textId="77777777" w:rsidR="007B1C0B" w:rsidRDefault="007B1C0B" w:rsidP="006B3ECA">
      <w:pPr>
        <w:ind w:left="360"/>
        <w:jc w:val="both"/>
      </w:pPr>
    </w:p>
    <w:p w14:paraId="10CFE092" w14:textId="77777777" w:rsidR="007B1C0B" w:rsidRDefault="007B1C0B" w:rsidP="006B3ECA">
      <w:pPr>
        <w:ind w:left="360"/>
        <w:jc w:val="both"/>
      </w:pPr>
    </w:p>
    <w:p w14:paraId="66CEA023" w14:textId="77777777" w:rsidR="007B1C0B" w:rsidRDefault="007B1C0B" w:rsidP="006B3ECA">
      <w:pPr>
        <w:ind w:left="360"/>
        <w:jc w:val="both"/>
      </w:pPr>
    </w:p>
    <w:p w14:paraId="477A9069" w14:textId="77777777" w:rsidR="007B1C0B" w:rsidRDefault="007B1C0B" w:rsidP="006B3ECA">
      <w:pPr>
        <w:ind w:left="360"/>
        <w:jc w:val="both"/>
      </w:pPr>
    </w:p>
    <w:p w14:paraId="3C88D9E0" w14:textId="77777777" w:rsidR="007B1C0B" w:rsidRDefault="007B1C0B" w:rsidP="006B3ECA">
      <w:pPr>
        <w:ind w:left="360"/>
        <w:jc w:val="both"/>
      </w:pPr>
    </w:p>
    <w:p w14:paraId="574CFAB3" w14:textId="77777777" w:rsidR="007B1C0B" w:rsidRDefault="007B1C0B" w:rsidP="006B3ECA">
      <w:pPr>
        <w:ind w:left="360"/>
        <w:jc w:val="both"/>
      </w:pPr>
    </w:p>
    <w:p w14:paraId="45803586" w14:textId="77777777" w:rsidR="007B1C0B" w:rsidRDefault="007B1C0B" w:rsidP="006B3ECA">
      <w:pPr>
        <w:ind w:left="360"/>
        <w:jc w:val="both"/>
      </w:pPr>
    </w:p>
    <w:p w14:paraId="1BD722C5" w14:textId="77777777" w:rsidR="007B1C0B" w:rsidRDefault="007B1C0B" w:rsidP="006B3ECA">
      <w:pPr>
        <w:ind w:left="360"/>
        <w:jc w:val="both"/>
      </w:pPr>
    </w:p>
    <w:p w14:paraId="0236828E" w14:textId="77777777" w:rsidR="007B1C0B" w:rsidRDefault="007B1C0B" w:rsidP="007B1C0B">
      <w:pPr>
        <w:ind w:left="360"/>
        <w:jc w:val="both"/>
        <w:rPr>
          <w:b/>
        </w:rPr>
      </w:pPr>
      <w:r w:rsidRPr="007B1C0B">
        <w:rPr>
          <w:b/>
        </w:rPr>
        <w:t xml:space="preserve">Impacto psicológico de las guardias y turnos nocturnos </w:t>
      </w:r>
    </w:p>
    <w:p w14:paraId="63AFDBD2" w14:textId="77777777" w:rsidR="007B1C0B" w:rsidRPr="007B1C0B" w:rsidRDefault="007B1C0B" w:rsidP="007B1C0B">
      <w:pPr>
        <w:ind w:left="360"/>
        <w:jc w:val="both"/>
      </w:pPr>
    </w:p>
    <w:p w14:paraId="003B3B79" w14:textId="77777777" w:rsidR="007B1C0B" w:rsidRPr="007B1C0B" w:rsidRDefault="007B1C0B" w:rsidP="007B1C0B">
      <w:pPr>
        <w:ind w:left="360"/>
        <w:jc w:val="both"/>
      </w:pPr>
      <w:r w:rsidRPr="007B1C0B">
        <w:t xml:space="preserve">Introducción </w:t>
      </w:r>
    </w:p>
    <w:p w14:paraId="7B653D6D" w14:textId="77777777" w:rsidR="007B1C0B" w:rsidRDefault="007B1C0B" w:rsidP="007B1C0B">
      <w:pPr>
        <w:ind w:left="360"/>
        <w:jc w:val="both"/>
      </w:pPr>
      <w:r w:rsidRPr="007B1C0B">
        <w:t xml:space="preserve"> La rotación de turnos en el entorno hospitalario constituye una de las condiciones laborales más exigentes para los profesionales sanitarios, ya que altera los ritmos biológicos naturales y modifica los patrones de descanso. Esta dinámica impacta directamente en la salud física y mental, generando efectos que se acumulan con el tiempo y que pueden influir en el rendimiento asistencial y el bienestar general del personal. Comprender los riesgos asociados a la rotación de turnos y sus consecuencias permite identificar estrategias preventivas y mejorar las condiciones laborales en los centros hospitalarios.  </w:t>
      </w:r>
    </w:p>
    <w:p w14:paraId="120767E4" w14:textId="77777777" w:rsidR="007B1C0B" w:rsidRPr="007B1C0B" w:rsidRDefault="007B1C0B" w:rsidP="007B1C0B">
      <w:pPr>
        <w:ind w:left="360"/>
        <w:jc w:val="both"/>
      </w:pPr>
    </w:p>
    <w:p w14:paraId="75F27B15" w14:textId="77777777" w:rsidR="007B1C0B" w:rsidRPr="007B1C0B" w:rsidRDefault="007B1C0B" w:rsidP="007B1C0B">
      <w:pPr>
        <w:ind w:left="360"/>
        <w:jc w:val="both"/>
      </w:pPr>
      <w:r w:rsidRPr="007B1C0B">
        <w:t xml:space="preserve">Método </w:t>
      </w:r>
    </w:p>
    <w:p w14:paraId="7268D008" w14:textId="77777777" w:rsidR="007B1C0B" w:rsidRDefault="007B1C0B" w:rsidP="007B1C0B">
      <w:pPr>
        <w:ind w:left="360"/>
        <w:jc w:val="both"/>
      </w:pPr>
      <w:r w:rsidRPr="007B1C0B">
        <w:t xml:space="preserve"> Se llevó a cabo una revisión narrativa de artículos publicados en los últimos diez años en bases de datos como PubMed, Scielo y CINAHL, utilizando términos relacionados con turnos rotatorios, salud laboral, fatiga, sueño y profesionales sanitarios. Se seleccionaron estudios que evaluaran los efectos fisiológicos, psicológicos y laborales derivados de los turnos alternantes, especialmente los nocturnos. Se excluyeron trabajos enfocados en otros sectores no sanitarios o con muestras insuficientes para la evaluación de impacto real en la salud.  </w:t>
      </w:r>
    </w:p>
    <w:p w14:paraId="66F6D221" w14:textId="77777777" w:rsidR="007B1C0B" w:rsidRPr="007B1C0B" w:rsidRDefault="007B1C0B" w:rsidP="007B1C0B">
      <w:pPr>
        <w:ind w:left="360"/>
        <w:jc w:val="both"/>
      </w:pPr>
    </w:p>
    <w:p w14:paraId="3A01C967" w14:textId="77777777" w:rsidR="007B1C0B" w:rsidRPr="007B1C0B" w:rsidRDefault="007B1C0B" w:rsidP="007B1C0B">
      <w:pPr>
        <w:ind w:left="360"/>
        <w:jc w:val="both"/>
      </w:pPr>
      <w:r w:rsidRPr="007B1C0B">
        <w:t xml:space="preserve">Resultados </w:t>
      </w:r>
    </w:p>
    <w:p w14:paraId="7198500D" w14:textId="77777777" w:rsidR="007B1C0B" w:rsidRDefault="007B1C0B" w:rsidP="007B1C0B">
      <w:pPr>
        <w:ind w:left="360"/>
        <w:jc w:val="both"/>
      </w:pPr>
      <w:r w:rsidRPr="007B1C0B">
        <w:t xml:space="preserve"> La evidencia muestra que la rotación de turnos provoca alteraciones del ritmo circadiano que se traducen en dificultades para conciliar el sueño, somnolencia diurna, reducción de la calidad del descanso y fatiga acumulada. En el plano físico se asocian dolores musculares, mayor predisposición a trastornos metabólicos, alteraciones gastrointestinales y debilitamiento del sistema inmunitario. En el ámbito mental los estudios señalan un aumento de la irritabilidad, dificultades de concentración, estrés sostenido, síntomas ansiosos y depresivos, así como mayor vulnerabilidad al desgaste emocional y al burnout.  </w:t>
      </w:r>
    </w:p>
    <w:p w14:paraId="54E7A8AF" w14:textId="77777777" w:rsidR="007B1C0B" w:rsidRPr="007B1C0B" w:rsidRDefault="007B1C0B" w:rsidP="007B1C0B">
      <w:pPr>
        <w:ind w:left="360"/>
        <w:jc w:val="both"/>
      </w:pPr>
    </w:p>
    <w:p w14:paraId="7B44088B" w14:textId="77777777" w:rsidR="007B1C0B" w:rsidRPr="007B1C0B" w:rsidRDefault="007B1C0B" w:rsidP="007B1C0B">
      <w:pPr>
        <w:ind w:left="360"/>
        <w:jc w:val="both"/>
      </w:pPr>
      <w:r w:rsidRPr="007B1C0B">
        <w:t xml:space="preserve">Conclusiones </w:t>
      </w:r>
    </w:p>
    <w:p w14:paraId="7C08A637" w14:textId="77777777" w:rsidR="007B1C0B" w:rsidRDefault="007B1C0B" w:rsidP="007B1C0B">
      <w:pPr>
        <w:ind w:left="360"/>
        <w:jc w:val="both"/>
      </w:pPr>
      <w:r w:rsidRPr="007B1C0B">
        <w:t xml:space="preserve"> La rotación de turnos ejerce un impacto significativo en la salud física y mental de los profesionales sanitarios y requiere intervenciones organizativas orientadas a reducir sus efectos adversos. Establecer cronogramas más estables, evitar rotaciones rápidas, favorecer tiempos de descanso adecuados, promover hábitos de sueño saludables y ofrecer apoyo psicológico institucional son medidas clave para mitigar las consecuencias negativas. Reconocer la importancia del descanso como parte esencial del desempeño clínico beneficia tanto al profesional como a la calidad de la atención al paciente.  </w:t>
      </w:r>
    </w:p>
    <w:p w14:paraId="5113A043" w14:textId="77777777" w:rsidR="007B1C0B" w:rsidRPr="007B1C0B" w:rsidRDefault="007B1C0B" w:rsidP="007B1C0B">
      <w:pPr>
        <w:ind w:left="360"/>
        <w:jc w:val="both"/>
      </w:pPr>
    </w:p>
    <w:p w14:paraId="72DD9792" w14:textId="77777777" w:rsidR="007B1C0B" w:rsidRPr="007B1C0B" w:rsidRDefault="007B1C0B" w:rsidP="007B1C0B">
      <w:pPr>
        <w:ind w:left="360"/>
        <w:jc w:val="both"/>
      </w:pPr>
      <w:r w:rsidRPr="007B1C0B">
        <w:t xml:space="preserve">Bibliografía Costa G Shift </w:t>
      </w:r>
      <w:proofErr w:type="spellStart"/>
      <w:r w:rsidRPr="007B1C0B">
        <w:t>Work</w:t>
      </w:r>
      <w:proofErr w:type="spellEnd"/>
      <w:r w:rsidRPr="007B1C0B">
        <w:t xml:space="preserve"> and </w:t>
      </w:r>
      <w:proofErr w:type="spellStart"/>
      <w:r w:rsidRPr="007B1C0B">
        <w:t>Health</w:t>
      </w:r>
      <w:proofErr w:type="spellEnd"/>
      <w:r w:rsidRPr="007B1C0B">
        <w:t xml:space="preserve"> </w:t>
      </w:r>
      <w:proofErr w:type="spellStart"/>
      <w:r w:rsidRPr="007B1C0B">
        <w:t>Physiology</w:t>
      </w:r>
      <w:proofErr w:type="spellEnd"/>
      <w:r w:rsidRPr="007B1C0B">
        <w:t xml:space="preserve"> and </w:t>
      </w:r>
      <w:proofErr w:type="spellStart"/>
      <w:r w:rsidRPr="007B1C0B">
        <w:t>Adaptation</w:t>
      </w:r>
      <w:proofErr w:type="spellEnd"/>
      <w:r w:rsidRPr="007B1C0B">
        <w:t xml:space="preserve"> 2016 García AM </w:t>
      </w:r>
    </w:p>
    <w:p w14:paraId="3A0CA52A" w14:textId="77777777" w:rsidR="007B1C0B" w:rsidRPr="007B1C0B" w:rsidRDefault="007B1C0B" w:rsidP="007B1C0B">
      <w:pPr>
        <w:ind w:left="360"/>
        <w:jc w:val="both"/>
      </w:pPr>
      <w:r w:rsidRPr="007B1C0B">
        <w:t xml:space="preserve">Efectos del trabajo a turnos en la salud laboral Revisión sistemática Medicina del </w:t>
      </w:r>
    </w:p>
    <w:p w14:paraId="1229101B" w14:textId="77777777" w:rsidR="007B1C0B" w:rsidRPr="007B1C0B" w:rsidRDefault="007B1C0B" w:rsidP="007B1C0B">
      <w:pPr>
        <w:ind w:left="360"/>
        <w:jc w:val="both"/>
      </w:pPr>
      <w:r w:rsidRPr="007B1C0B">
        <w:t xml:space="preserve">Trabajo 2019 Caruso CC Negative </w:t>
      </w:r>
      <w:proofErr w:type="spellStart"/>
      <w:r w:rsidRPr="007B1C0B">
        <w:t>Impacts</w:t>
      </w:r>
      <w:proofErr w:type="spellEnd"/>
      <w:r w:rsidRPr="007B1C0B">
        <w:t xml:space="preserve"> </w:t>
      </w:r>
      <w:proofErr w:type="spellStart"/>
      <w:r w:rsidRPr="007B1C0B">
        <w:t>of</w:t>
      </w:r>
      <w:proofErr w:type="spellEnd"/>
      <w:r w:rsidRPr="007B1C0B">
        <w:t xml:space="preserve"> Shift </w:t>
      </w:r>
      <w:proofErr w:type="spellStart"/>
      <w:r w:rsidRPr="007B1C0B">
        <w:t>Work</w:t>
      </w:r>
      <w:proofErr w:type="spellEnd"/>
      <w:r w:rsidRPr="007B1C0B">
        <w:t xml:space="preserve"> </w:t>
      </w:r>
      <w:proofErr w:type="spellStart"/>
      <w:r w:rsidRPr="007B1C0B">
        <w:t>on</w:t>
      </w:r>
      <w:proofErr w:type="spellEnd"/>
      <w:r w:rsidRPr="007B1C0B">
        <w:t xml:space="preserve"> </w:t>
      </w:r>
      <w:proofErr w:type="spellStart"/>
      <w:r w:rsidRPr="007B1C0B">
        <w:t>Health</w:t>
      </w:r>
      <w:proofErr w:type="spellEnd"/>
      <w:r w:rsidRPr="007B1C0B">
        <w:t xml:space="preserve"> and Safety  </w:t>
      </w:r>
    </w:p>
    <w:p w14:paraId="4C5B9919" w14:textId="77777777" w:rsidR="007B1C0B" w:rsidRPr="007B1C0B" w:rsidRDefault="007B1C0B" w:rsidP="007B1C0B">
      <w:pPr>
        <w:ind w:left="360"/>
        <w:jc w:val="both"/>
      </w:pPr>
      <w:r w:rsidRPr="007B1C0B">
        <w:t xml:space="preserve"> </w:t>
      </w:r>
    </w:p>
    <w:p w14:paraId="4C68D876" w14:textId="77777777" w:rsidR="007B1C0B" w:rsidRDefault="007B1C0B" w:rsidP="006B3ECA">
      <w:pPr>
        <w:ind w:left="360"/>
        <w:jc w:val="both"/>
      </w:pPr>
    </w:p>
    <w:p w14:paraId="5DAE2B6A" w14:textId="77777777" w:rsidR="007B1C0B" w:rsidRDefault="007B1C0B" w:rsidP="006B3ECA">
      <w:pPr>
        <w:ind w:left="360"/>
        <w:jc w:val="both"/>
      </w:pPr>
    </w:p>
    <w:p w14:paraId="75D67E9D" w14:textId="77777777" w:rsidR="007B1C0B" w:rsidRDefault="007B1C0B" w:rsidP="006B3ECA">
      <w:pPr>
        <w:ind w:left="360"/>
        <w:jc w:val="both"/>
      </w:pPr>
    </w:p>
    <w:p w14:paraId="46B9E490" w14:textId="77777777" w:rsidR="007B1C0B" w:rsidRDefault="007B1C0B" w:rsidP="006B3ECA">
      <w:pPr>
        <w:ind w:left="360"/>
        <w:jc w:val="both"/>
      </w:pPr>
    </w:p>
    <w:p w14:paraId="71C0DFE7" w14:textId="77777777" w:rsidR="007B1C0B" w:rsidRDefault="007B1C0B" w:rsidP="006B3ECA">
      <w:pPr>
        <w:ind w:left="360"/>
        <w:jc w:val="both"/>
      </w:pPr>
    </w:p>
    <w:p w14:paraId="1EDC025D" w14:textId="77777777" w:rsidR="007B1C0B" w:rsidRDefault="007B1C0B" w:rsidP="006B3ECA">
      <w:pPr>
        <w:ind w:left="360"/>
        <w:jc w:val="both"/>
      </w:pPr>
    </w:p>
    <w:p w14:paraId="115B206A" w14:textId="77777777" w:rsidR="007B1C0B" w:rsidRDefault="007B1C0B" w:rsidP="006B3ECA">
      <w:pPr>
        <w:ind w:left="360"/>
        <w:jc w:val="both"/>
      </w:pPr>
    </w:p>
    <w:p w14:paraId="7D42EF29" w14:textId="77777777" w:rsidR="007B1C0B" w:rsidRDefault="007B1C0B" w:rsidP="006B3ECA">
      <w:pPr>
        <w:ind w:left="360"/>
        <w:jc w:val="both"/>
      </w:pPr>
    </w:p>
    <w:p w14:paraId="5AE8C6D5" w14:textId="77777777" w:rsidR="007B1C0B" w:rsidRDefault="007B1C0B" w:rsidP="006B3ECA">
      <w:pPr>
        <w:ind w:left="360"/>
        <w:jc w:val="both"/>
      </w:pPr>
    </w:p>
    <w:p w14:paraId="150F56F1" w14:textId="77777777" w:rsidR="007B1C0B" w:rsidRDefault="007B1C0B" w:rsidP="006B3ECA">
      <w:pPr>
        <w:ind w:left="360"/>
        <w:jc w:val="both"/>
      </w:pPr>
    </w:p>
    <w:p w14:paraId="3FFF3539" w14:textId="77777777" w:rsidR="007B1C0B" w:rsidRDefault="007B1C0B" w:rsidP="006B3ECA">
      <w:pPr>
        <w:ind w:left="360"/>
        <w:jc w:val="both"/>
      </w:pPr>
    </w:p>
    <w:p w14:paraId="55154873" w14:textId="77777777" w:rsidR="007B1C0B" w:rsidRDefault="007B1C0B" w:rsidP="006B3ECA">
      <w:pPr>
        <w:ind w:left="360"/>
        <w:jc w:val="both"/>
      </w:pPr>
    </w:p>
    <w:p w14:paraId="2ACDE863" w14:textId="77777777" w:rsidR="007B1C0B" w:rsidRDefault="007B1C0B" w:rsidP="006B3ECA">
      <w:pPr>
        <w:ind w:left="360"/>
        <w:jc w:val="both"/>
      </w:pPr>
    </w:p>
    <w:p w14:paraId="4641A15D" w14:textId="77777777" w:rsidR="007B1C0B" w:rsidRDefault="007B1C0B" w:rsidP="006B3ECA">
      <w:pPr>
        <w:ind w:left="360"/>
        <w:jc w:val="both"/>
      </w:pPr>
    </w:p>
    <w:p w14:paraId="2AEC105C" w14:textId="77777777" w:rsidR="007B1C0B" w:rsidRDefault="007B1C0B" w:rsidP="006B3ECA">
      <w:pPr>
        <w:ind w:left="360"/>
        <w:jc w:val="both"/>
      </w:pPr>
    </w:p>
    <w:p w14:paraId="4E367B87" w14:textId="77777777" w:rsidR="007B1C0B" w:rsidRDefault="007B1C0B" w:rsidP="006B3ECA">
      <w:pPr>
        <w:ind w:left="360"/>
        <w:jc w:val="both"/>
      </w:pPr>
    </w:p>
    <w:p w14:paraId="455BEB4D" w14:textId="77777777" w:rsidR="007B1C0B" w:rsidRDefault="007B1C0B" w:rsidP="006B3ECA">
      <w:pPr>
        <w:ind w:left="360"/>
        <w:jc w:val="both"/>
      </w:pPr>
    </w:p>
    <w:p w14:paraId="36F1A7EB" w14:textId="77777777" w:rsidR="007B1C0B" w:rsidRDefault="007B1C0B" w:rsidP="006B3ECA">
      <w:pPr>
        <w:ind w:left="360"/>
        <w:jc w:val="both"/>
      </w:pPr>
    </w:p>
    <w:p w14:paraId="4237FF60" w14:textId="77777777" w:rsidR="007B1C0B" w:rsidRDefault="007B1C0B" w:rsidP="006B3ECA">
      <w:pPr>
        <w:ind w:left="360"/>
        <w:jc w:val="both"/>
      </w:pPr>
    </w:p>
    <w:p w14:paraId="174BA8D8" w14:textId="77777777" w:rsidR="007B1C0B" w:rsidRDefault="007B1C0B" w:rsidP="006B3ECA">
      <w:pPr>
        <w:ind w:left="360"/>
        <w:jc w:val="both"/>
      </w:pPr>
    </w:p>
    <w:p w14:paraId="275A380A" w14:textId="77777777" w:rsidR="007B1C0B" w:rsidRDefault="007B1C0B" w:rsidP="006B3ECA">
      <w:pPr>
        <w:ind w:left="360"/>
        <w:jc w:val="both"/>
      </w:pPr>
    </w:p>
    <w:p w14:paraId="54E5383D" w14:textId="77777777" w:rsidR="007B1C0B" w:rsidRDefault="007B1C0B" w:rsidP="006B3ECA">
      <w:pPr>
        <w:ind w:left="360"/>
        <w:jc w:val="both"/>
      </w:pPr>
    </w:p>
    <w:p w14:paraId="611783C6" w14:textId="77777777" w:rsidR="007B1C0B" w:rsidRDefault="007B1C0B" w:rsidP="006B3ECA">
      <w:pPr>
        <w:ind w:left="360"/>
        <w:jc w:val="both"/>
      </w:pPr>
    </w:p>
    <w:p w14:paraId="1E287C00" w14:textId="77777777" w:rsidR="007B1C0B" w:rsidRDefault="007B1C0B" w:rsidP="006B3ECA">
      <w:pPr>
        <w:ind w:left="360"/>
        <w:jc w:val="both"/>
      </w:pPr>
    </w:p>
    <w:p w14:paraId="667B3ECD" w14:textId="77777777" w:rsidR="007B1C0B" w:rsidRDefault="007B1C0B" w:rsidP="006B3ECA">
      <w:pPr>
        <w:ind w:left="360"/>
        <w:jc w:val="both"/>
      </w:pPr>
    </w:p>
    <w:p w14:paraId="29F6E625" w14:textId="77777777" w:rsidR="007B1C0B" w:rsidRDefault="007B1C0B" w:rsidP="006B3ECA">
      <w:pPr>
        <w:ind w:left="360"/>
        <w:jc w:val="both"/>
      </w:pPr>
    </w:p>
    <w:p w14:paraId="7FF42842" w14:textId="77777777" w:rsidR="007B1C0B" w:rsidRDefault="007B1C0B" w:rsidP="006B3ECA">
      <w:pPr>
        <w:ind w:left="360"/>
        <w:jc w:val="both"/>
      </w:pPr>
    </w:p>
    <w:p w14:paraId="70BB7E70" w14:textId="77777777" w:rsidR="007B1C0B" w:rsidRPr="007B1C0B" w:rsidRDefault="007B1C0B" w:rsidP="007B1C0B">
      <w:pPr>
        <w:ind w:left="360"/>
        <w:jc w:val="both"/>
      </w:pPr>
      <w:r w:rsidRPr="007B1C0B">
        <w:rPr>
          <w:b/>
        </w:rPr>
        <w:t xml:space="preserve">Liderazgo saludable y clima emocional en los equipos </w:t>
      </w:r>
    </w:p>
    <w:p w14:paraId="63EE82C0" w14:textId="77777777" w:rsidR="007B1C0B" w:rsidRPr="007B1C0B" w:rsidRDefault="007B1C0B" w:rsidP="007B1C0B">
      <w:pPr>
        <w:ind w:left="360"/>
        <w:jc w:val="both"/>
      </w:pPr>
      <w:r w:rsidRPr="007B1C0B">
        <w:t xml:space="preserve">Introducción </w:t>
      </w:r>
    </w:p>
    <w:p w14:paraId="501AE786" w14:textId="77777777" w:rsidR="007B1C0B" w:rsidRPr="007B1C0B" w:rsidRDefault="007B1C0B" w:rsidP="007B1C0B">
      <w:pPr>
        <w:ind w:left="360"/>
        <w:jc w:val="both"/>
      </w:pPr>
      <w:r w:rsidRPr="007B1C0B">
        <w:t xml:space="preserve"> El liderazgo saludable en los equipos hospitalarios constituye un factor clave para promover un clima emocional positivo, reducir el estrés laboral y favorecer el bienestar de los profesionales sanitarios y no sanitarios. Los estilos de liderazgo que priorizan la comunicación abierta, el reconocimiento del esfuerzo, la participación en la toma de decisiones y el apoyo emocional influyen directamente en la motivación, la cohesión del equipo y la satisfacción laboral, mientras que un liderazgo deficiente puede incrementar la vulnerabilidad psicológica, la conflictividad y el riesgo de burnout. Comprender la relación entre liderazgo y clima emocional es fundamental para diseñar intervenciones que mejoren el entorno laboral y la calidad asistencial.  </w:t>
      </w:r>
    </w:p>
    <w:p w14:paraId="3330EF79" w14:textId="77777777" w:rsidR="007B1C0B" w:rsidRPr="007B1C0B" w:rsidRDefault="007B1C0B" w:rsidP="007B1C0B">
      <w:pPr>
        <w:ind w:left="360"/>
        <w:jc w:val="both"/>
      </w:pPr>
      <w:r w:rsidRPr="007B1C0B">
        <w:t xml:space="preserve">Método  </w:t>
      </w:r>
    </w:p>
    <w:p w14:paraId="775FCF18" w14:textId="77777777" w:rsidR="007B1C0B" w:rsidRPr="007B1C0B" w:rsidRDefault="007B1C0B" w:rsidP="007B1C0B">
      <w:pPr>
        <w:ind w:left="360"/>
        <w:jc w:val="both"/>
      </w:pPr>
      <w:r w:rsidRPr="007B1C0B">
        <w:t xml:space="preserve">Se realizó una revisión narrativa de la literatura publicada en los últimos diez años en bases de datos como PubMed, Scielo y CINAHL, utilizando términos relacionados con liderazgo saludable, clima laboral, bienestar emocional y desempeño de equipos hospitalarios. Se seleccionaron estudios que evaluaran la influencia del estilo de liderazgo en la salud mental del personal y en la cohesión y funcionamiento de los equipos, incluyendo tanto personal sanitario como no sanitario. Se excluyeron trabajos que no distinguían entre diferentes estilos de liderazgo o que no incluían variables psicosociales relacionadas con el clima emocional.  </w:t>
      </w:r>
    </w:p>
    <w:p w14:paraId="3198B944" w14:textId="77777777" w:rsidR="007B1C0B" w:rsidRPr="007B1C0B" w:rsidRDefault="007B1C0B" w:rsidP="007B1C0B">
      <w:pPr>
        <w:ind w:left="360"/>
        <w:jc w:val="both"/>
      </w:pPr>
      <w:r w:rsidRPr="007B1C0B">
        <w:t xml:space="preserve">Resultados  </w:t>
      </w:r>
    </w:p>
    <w:p w14:paraId="4B082EC2" w14:textId="77777777" w:rsidR="007B1C0B" w:rsidRPr="007B1C0B" w:rsidRDefault="007B1C0B" w:rsidP="007B1C0B">
      <w:pPr>
        <w:ind w:left="360"/>
        <w:jc w:val="both"/>
      </w:pPr>
      <w:r w:rsidRPr="007B1C0B">
        <w:t xml:space="preserve">La evidencia indica que el liderazgo transformacional, participativo y orientado al apoyo emocional se asocia con mayor satisfacción laboral, menor estrés percibido, mayor resiliencia y reducción de </w:t>
      </w:r>
      <w:r w:rsidRPr="007B1C0B">
        <w:lastRenderedPageBreak/>
        <w:t xml:space="preserve">la fatiga emocional en los equipos. Los líderes que fomentan la comunicación efectiva, el reconocimiento del esfuerzo y la gestión positiva de conflictos contribuyen a un clima laboral saludable, fortalecen la colaboración interprofesional y disminuyen la rotación de personal. Por el contrario, el liderazgo autoritario, inconsistente o indiferente se relaciona con aumento de tensión, desmotivación, conflictos interpersonales y mayor prevalencia de burnout. Estos hallazgos se aplican tanto al personal sanitario directamente implicado en la atención como al personal no sanitario que sostiene la operatividad del hospital.  </w:t>
      </w:r>
    </w:p>
    <w:p w14:paraId="13F6A624" w14:textId="77777777" w:rsidR="007B1C0B" w:rsidRPr="007B1C0B" w:rsidRDefault="007B1C0B" w:rsidP="007B1C0B">
      <w:pPr>
        <w:ind w:left="360"/>
        <w:jc w:val="both"/>
      </w:pPr>
      <w:r w:rsidRPr="007B1C0B">
        <w:t xml:space="preserve">Conclusiones  </w:t>
      </w:r>
    </w:p>
    <w:p w14:paraId="78506880" w14:textId="77777777" w:rsidR="007B1C0B" w:rsidRPr="007B1C0B" w:rsidRDefault="007B1C0B" w:rsidP="007B1C0B">
      <w:pPr>
        <w:ind w:left="360"/>
        <w:jc w:val="both"/>
      </w:pPr>
      <w:r w:rsidRPr="007B1C0B">
        <w:t xml:space="preserve">Promover un liderazgo saludable constituye una estrategia efectiva para mejorar el clima emocional de los equipos hospitalarios, reducir la vulnerabilidad psicológica del personal y potenciar la resiliencia frente a la presión laboral. La formación en habilidades de liderazgo, la retroalimentación continua, el reconocimiento del esfuerzo y la comunicación clara son elementos clave para consolidar entornos laborales positivos que impacten favorablemente en la salud mental de todos los profesionales y en la calidad asistencial.  </w:t>
      </w:r>
    </w:p>
    <w:p w14:paraId="3FC5E3E5" w14:textId="77777777" w:rsidR="007B1C0B" w:rsidRPr="007B1C0B" w:rsidRDefault="007B1C0B" w:rsidP="007B1C0B">
      <w:pPr>
        <w:ind w:left="360"/>
        <w:jc w:val="both"/>
      </w:pPr>
      <w:r w:rsidRPr="007B1C0B">
        <w:t xml:space="preserve">Bibliografía </w:t>
      </w:r>
      <w:proofErr w:type="spellStart"/>
      <w:r w:rsidRPr="007B1C0B">
        <w:t>Avolio</w:t>
      </w:r>
      <w:proofErr w:type="spellEnd"/>
      <w:r w:rsidRPr="007B1C0B">
        <w:t xml:space="preserve"> BJ y Bass BM </w:t>
      </w:r>
      <w:proofErr w:type="spellStart"/>
      <w:r w:rsidRPr="007B1C0B">
        <w:t>Multifactor</w:t>
      </w:r>
      <w:proofErr w:type="spellEnd"/>
      <w:r w:rsidRPr="007B1C0B">
        <w:t xml:space="preserve"> </w:t>
      </w:r>
      <w:proofErr w:type="spellStart"/>
      <w:r w:rsidRPr="007B1C0B">
        <w:t>Leadership</w:t>
      </w:r>
      <w:proofErr w:type="spellEnd"/>
      <w:r w:rsidRPr="007B1C0B">
        <w:t xml:space="preserve"> </w:t>
      </w:r>
      <w:proofErr w:type="spellStart"/>
      <w:r w:rsidRPr="007B1C0B">
        <w:t>Questionnaire</w:t>
      </w:r>
      <w:proofErr w:type="spellEnd"/>
      <w:r w:rsidRPr="007B1C0B">
        <w:t xml:space="preserve"> Manual 2004 </w:t>
      </w:r>
      <w:proofErr w:type="spellStart"/>
      <w:r w:rsidRPr="007B1C0B">
        <w:t>Giltinane</w:t>
      </w:r>
      <w:proofErr w:type="spellEnd"/>
      <w:r w:rsidRPr="007B1C0B">
        <w:t xml:space="preserve"> CL </w:t>
      </w:r>
      <w:proofErr w:type="spellStart"/>
      <w:r w:rsidRPr="007B1C0B">
        <w:t>Leadership</w:t>
      </w:r>
      <w:proofErr w:type="spellEnd"/>
      <w:r w:rsidRPr="007B1C0B">
        <w:t xml:space="preserve"> </w:t>
      </w:r>
      <w:proofErr w:type="spellStart"/>
      <w:r w:rsidRPr="007B1C0B">
        <w:t>styles</w:t>
      </w:r>
      <w:proofErr w:type="spellEnd"/>
      <w:r w:rsidRPr="007B1C0B">
        <w:t xml:space="preserve"> and </w:t>
      </w:r>
      <w:proofErr w:type="spellStart"/>
      <w:r w:rsidRPr="007B1C0B">
        <w:t>outcome</w:t>
      </w:r>
      <w:proofErr w:type="spellEnd"/>
      <w:r w:rsidRPr="007B1C0B">
        <w:t xml:space="preserve"> </w:t>
      </w:r>
      <w:proofErr w:type="spellStart"/>
      <w:r w:rsidRPr="007B1C0B">
        <w:t>patterns</w:t>
      </w:r>
      <w:proofErr w:type="spellEnd"/>
      <w:r w:rsidRPr="007B1C0B">
        <w:t xml:space="preserve"> </w:t>
      </w:r>
      <w:proofErr w:type="spellStart"/>
      <w:r w:rsidRPr="007B1C0B">
        <w:t>for</w:t>
      </w:r>
      <w:proofErr w:type="spellEnd"/>
      <w:r w:rsidRPr="007B1C0B">
        <w:t xml:space="preserve"> </w:t>
      </w:r>
      <w:proofErr w:type="spellStart"/>
      <w:r w:rsidRPr="007B1C0B">
        <w:t>the</w:t>
      </w:r>
      <w:proofErr w:type="spellEnd"/>
      <w:r w:rsidRPr="007B1C0B">
        <w:t xml:space="preserve"> </w:t>
      </w:r>
      <w:proofErr w:type="spellStart"/>
      <w:r w:rsidRPr="007B1C0B">
        <w:t>nursing</w:t>
      </w:r>
      <w:proofErr w:type="spellEnd"/>
      <w:r w:rsidRPr="007B1C0B">
        <w:t xml:space="preserve"> </w:t>
      </w:r>
      <w:proofErr w:type="spellStart"/>
      <w:r w:rsidRPr="007B1C0B">
        <w:t>workforce</w:t>
      </w:r>
      <w:proofErr w:type="spellEnd"/>
      <w:r w:rsidRPr="007B1C0B">
        <w:t xml:space="preserve"> British </w:t>
      </w:r>
      <w:proofErr w:type="spellStart"/>
      <w:r w:rsidRPr="007B1C0B">
        <w:t>Journal</w:t>
      </w:r>
      <w:proofErr w:type="spellEnd"/>
      <w:r w:rsidRPr="007B1C0B">
        <w:t xml:space="preserve"> </w:t>
      </w:r>
      <w:proofErr w:type="spellStart"/>
      <w:r w:rsidRPr="007B1C0B">
        <w:t>of</w:t>
      </w:r>
      <w:proofErr w:type="spellEnd"/>
      <w:r w:rsidRPr="007B1C0B">
        <w:t xml:space="preserve"> </w:t>
      </w:r>
      <w:proofErr w:type="spellStart"/>
      <w:r w:rsidRPr="007B1C0B">
        <w:t>Nursing</w:t>
      </w:r>
      <w:proofErr w:type="spellEnd"/>
      <w:r w:rsidRPr="007B1C0B">
        <w:t xml:space="preserve"> 2013 Cummings GG et al </w:t>
      </w:r>
      <w:proofErr w:type="spellStart"/>
      <w:r w:rsidRPr="007B1C0B">
        <w:t>Leadership</w:t>
      </w:r>
      <w:proofErr w:type="spellEnd"/>
      <w:r w:rsidRPr="007B1C0B">
        <w:t xml:space="preserve"> </w:t>
      </w:r>
      <w:proofErr w:type="spellStart"/>
      <w:r w:rsidRPr="007B1C0B">
        <w:t>styles</w:t>
      </w:r>
      <w:proofErr w:type="spellEnd"/>
      <w:r w:rsidRPr="007B1C0B">
        <w:t xml:space="preserve"> and </w:t>
      </w:r>
      <w:proofErr w:type="spellStart"/>
      <w:r w:rsidRPr="007B1C0B">
        <w:t>outcome</w:t>
      </w:r>
      <w:proofErr w:type="spellEnd"/>
      <w:r w:rsidRPr="007B1C0B">
        <w:t xml:space="preserve"> </w:t>
      </w:r>
      <w:proofErr w:type="spellStart"/>
      <w:r w:rsidRPr="007B1C0B">
        <w:t>patterns</w:t>
      </w:r>
      <w:proofErr w:type="spellEnd"/>
      <w:r w:rsidRPr="007B1C0B">
        <w:t xml:space="preserve"> in </w:t>
      </w:r>
      <w:proofErr w:type="spellStart"/>
      <w:r w:rsidRPr="007B1C0B">
        <w:t>healthcare</w:t>
      </w:r>
      <w:proofErr w:type="spellEnd"/>
      <w:r w:rsidRPr="007B1C0B">
        <w:t xml:space="preserve">: a </w:t>
      </w:r>
      <w:proofErr w:type="spellStart"/>
      <w:r w:rsidRPr="007B1C0B">
        <w:t>systematic</w:t>
      </w:r>
      <w:proofErr w:type="spellEnd"/>
      <w:r w:rsidRPr="007B1C0B">
        <w:t xml:space="preserve"> </w:t>
      </w:r>
      <w:proofErr w:type="spellStart"/>
      <w:r w:rsidRPr="007B1C0B">
        <w:t>review</w:t>
      </w:r>
      <w:proofErr w:type="spellEnd"/>
      <w:r w:rsidRPr="007B1C0B">
        <w:t xml:space="preserve"> International </w:t>
      </w:r>
      <w:proofErr w:type="spellStart"/>
      <w:r w:rsidRPr="007B1C0B">
        <w:t>Journal</w:t>
      </w:r>
      <w:proofErr w:type="spellEnd"/>
      <w:r w:rsidRPr="007B1C0B">
        <w:t xml:space="preserve"> </w:t>
      </w:r>
      <w:proofErr w:type="spellStart"/>
      <w:r w:rsidRPr="007B1C0B">
        <w:t>of</w:t>
      </w:r>
      <w:proofErr w:type="spellEnd"/>
      <w:r w:rsidRPr="007B1C0B">
        <w:t xml:space="preserve"> </w:t>
      </w:r>
      <w:proofErr w:type="spellStart"/>
      <w:r w:rsidRPr="007B1C0B">
        <w:t>Nursing</w:t>
      </w:r>
      <w:proofErr w:type="spellEnd"/>
      <w:r w:rsidRPr="007B1C0B">
        <w:t xml:space="preserve"> </w:t>
      </w:r>
      <w:proofErr w:type="spellStart"/>
      <w:r w:rsidRPr="007B1C0B">
        <w:t>Studies</w:t>
      </w:r>
      <w:proofErr w:type="spellEnd"/>
      <w:r w:rsidRPr="007B1C0B">
        <w:t xml:space="preserve"> 2018 Ortega A y López M Liderazgo y clima emocional en equipos hospitalarios Revisión narrativa 2020. </w:t>
      </w:r>
    </w:p>
    <w:p w14:paraId="65981390" w14:textId="77777777" w:rsidR="007B1C0B" w:rsidRDefault="007B1C0B" w:rsidP="006B3ECA">
      <w:pPr>
        <w:ind w:left="360"/>
        <w:jc w:val="both"/>
      </w:pPr>
    </w:p>
    <w:p w14:paraId="7D1FB85E" w14:textId="77777777" w:rsidR="007B1C0B" w:rsidRDefault="007B1C0B" w:rsidP="006B3ECA">
      <w:pPr>
        <w:ind w:left="360"/>
        <w:jc w:val="both"/>
      </w:pPr>
    </w:p>
    <w:p w14:paraId="6B8CF213" w14:textId="77777777" w:rsidR="007B1C0B" w:rsidRDefault="007B1C0B" w:rsidP="006B3ECA">
      <w:pPr>
        <w:ind w:left="360"/>
        <w:jc w:val="both"/>
      </w:pPr>
    </w:p>
    <w:p w14:paraId="57E11A0A" w14:textId="77777777" w:rsidR="007B1C0B" w:rsidRDefault="007B1C0B" w:rsidP="006B3ECA">
      <w:pPr>
        <w:ind w:left="360"/>
        <w:jc w:val="both"/>
      </w:pPr>
    </w:p>
    <w:p w14:paraId="29F8AA69" w14:textId="77777777" w:rsidR="007B1C0B" w:rsidRDefault="007B1C0B" w:rsidP="006B3ECA">
      <w:pPr>
        <w:ind w:left="360"/>
        <w:jc w:val="both"/>
      </w:pPr>
    </w:p>
    <w:p w14:paraId="100B0BE6" w14:textId="77777777" w:rsidR="007B1C0B" w:rsidRDefault="007B1C0B" w:rsidP="006B3ECA">
      <w:pPr>
        <w:ind w:left="360"/>
        <w:jc w:val="both"/>
      </w:pPr>
    </w:p>
    <w:p w14:paraId="703AC821" w14:textId="77777777" w:rsidR="007B1C0B" w:rsidRDefault="007B1C0B" w:rsidP="006B3ECA">
      <w:pPr>
        <w:ind w:left="360"/>
        <w:jc w:val="both"/>
      </w:pPr>
    </w:p>
    <w:p w14:paraId="522C8B66" w14:textId="77777777" w:rsidR="007B1C0B" w:rsidRDefault="007B1C0B" w:rsidP="006B3ECA">
      <w:pPr>
        <w:ind w:left="360"/>
        <w:jc w:val="both"/>
      </w:pPr>
    </w:p>
    <w:p w14:paraId="3D90056D" w14:textId="77777777" w:rsidR="007B1C0B" w:rsidRDefault="007B1C0B" w:rsidP="006B3ECA">
      <w:pPr>
        <w:ind w:left="360"/>
        <w:jc w:val="both"/>
      </w:pPr>
    </w:p>
    <w:p w14:paraId="2C34D45B" w14:textId="77777777" w:rsidR="007B1C0B" w:rsidRDefault="007B1C0B" w:rsidP="006B3ECA">
      <w:pPr>
        <w:ind w:left="360"/>
        <w:jc w:val="both"/>
      </w:pPr>
    </w:p>
    <w:p w14:paraId="41CAC508" w14:textId="77777777" w:rsidR="007B1C0B" w:rsidRDefault="007B1C0B" w:rsidP="006B3ECA">
      <w:pPr>
        <w:ind w:left="360"/>
        <w:jc w:val="both"/>
      </w:pPr>
    </w:p>
    <w:p w14:paraId="5C2D2B80" w14:textId="77777777" w:rsidR="007B1C0B" w:rsidRDefault="007B1C0B" w:rsidP="006B3ECA">
      <w:pPr>
        <w:ind w:left="360"/>
        <w:jc w:val="both"/>
      </w:pPr>
    </w:p>
    <w:p w14:paraId="04E5FD7D" w14:textId="77777777" w:rsidR="007B1C0B" w:rsidRDefault="007B1C0B" w:rsidP="006B3ECA">
      <w:pPr>
        <w:ind w:left="360"/>
        <w:jc w:val="both"/>
      </w:pPr>
    </w:p>
    <w:p w14:paraId="0578C617" w14:textId="77777777" w:rsidR="007B1C0B" w:rsidRDefault="007B1C0B" w:rsidP="006B3ECA">
      <w:pPr>
        <w:ind w:left="360"/>
        <w:jc w:val="both"/>
      </w:pPr>
    </w:p>
    <w:p w14:paraId="07C88A30" w14:textId="77777777" w:rsidR="007B1C0B" w:rsidRDefault="007B1C0B" w:rsidP="006B3ECA">
      <w:pPr>
        <w:ind w:left="360"/>
        <w:jc w:val="both"/>
      </w:pPr>
    </w:p>
    <w:p w14:paraId="087DAF51" w14:textId="77777777" w:rsidR="007B1C0B" w:rsidRDefault="007B1C0B" w:rsidP="006B3ECA">
      <w:pPr>
        <w:ind w:left="360"/>
        <w:jc w:val="both"/>
      </w:pPr>
    </w:p>
    <w:p w14:paraId="2A6D027C" w14:textId="77777777" w:rsidR="007B1C0B" w:rsidRDefault="007B1C0B" w:rsidP="006B3ECA">
      <w:pPr>
        <w:ind w:left="360"/>
        <w:jc w:val="both"/>
      </w:pPr>
    </w:p>
    <w:p w14:paraId="67B3A17F" w14:textId="77777777" w:rsidR="007B1C0B" w:rsidRDefault="007B1C0B" w:rsidP="006B3ECA">
      <w:pPr>
        <w:ind w:left="360"/>
        <w:jc w:val="both"/>
      </w:pPr>
    </w:p>
    <w:p w14:paraId="5E913AC3" w14:textId="77777777" w:rsidR="007B1C0B" w:rsidRDefault="007B1C0B" w:rsidP="006B3ECA">
      <w:pPr>
        <w:ind w:left="360"/>
        <w:jc w:val="both"/>
      </w:pPr>
    </w:p>
    <w:p w14:paraId="76167754" w14:textId="77777777" w:rsidR="007B1C0B" w:rsidRDefault="007B1C0B" w:rsidP="006B3ECA">
      <w:pPr>
        <w:ind w:left="360"/>
        <w:jc w:val="both"/>
      </w:pPr>
    </w:p>
    <w:p w14:paraId="547BA581" w14:textId="77777777" w:rsidR="007B1C0B" w:rsidRDefault="007B1C0B" w:rsidP="006B3ECA">
      <w:pPr>
        <w:ind w:left="360"/>
        <w:jc w:val="both"/>
      </w:pPr>
    </w:p>
    <w:p w14:paraId="79AB3EDB" w14:textId="77777777" w:rsidR="007B1C0B" w:rsidRDefault="007B1C0B" w:rsidP="006B3ECA">
      <w:pPr>
        <w:ind w:left="360"/>
        <w:jc w:val="both"/>
      </w:pPr>
    </w:p>
    <w:p w14:paraId="7CC9D446" w14:textId="77777777" w:rsidR="007B1C0B" w:rsidRDefault="007B1C0B" w:rsidP="006B3ECA">
      <w:pPr>
        <w:ind w:left="360"/>
        <w:jc w:val="both"/>
      </w:pPr>
    </w:p>
    <w:p w14:paraId="1448B76E" w14:textId="77777777" w:rsidR="007B1C0B" w:rsidRDefault="007B1C0B" w:rsidP="006B3ECA">
      <w:pPr>
        <w:ind w:left="360"/>
        <w:jc w:val="both"/>
      </w:pPr>
    </w:p>
    <w:p w14:paraId="7120629F" w14:textId="77777777" w:rsidR="007B1C0B" w:rsidRDefault="007B1C0B" w:rsidP="006B3ECA">
      <w:pPr>
        <w:ind w:left="360"/>
        <w:jc w:val="both"/>
      </w:pPr>
    </w:p>
    <w:p w14:paraId="456F6823" w14:textId="77777777" w:rsidR="007B1C0B" w:rsidRDefault="007B1C0B" w:rsidP="006B3ECA">
      <w:pPr>
        <w:ind w:left="360"/>
        <w:jc w:val="both"/>
      </w:pPr>
    </w:p>
    <w:p w14:paraId="7E9F1813" w14:textId="77777777" w:rsidR="007B1C0B" w:rsidRDefault="007B1C0B" w:rsidP="006B3ECA">
      <w:pPr>
        <w:ind w:left="360"/>
        <w:jc w:val="both"/>
      </w:pPr>
    </w:p>
    <w:p w14:paraId="0FBC20CD" w14:textId="77777777" w:rsidR="007B1C0B" w:rsidRDefault="007B1C0B" w:rsidP="006B3ECA">
      <w:pPr>
        <w:ind w:left="360"/>
        <w:jc w:val="both"/>
      </w:pPr>
    </w:p>
    <w:p w14:paraId="0DE5B025" w14:textId="77777777" w:rsidR="007B1C0B" w:rsidRDefault="007B1C0B" w:rsidP="006B3ECA">
      <w:pPr>
        <w:ind w:left="360"/>
        <w:jc w:val="both"/>
      </w:pPr>
    </w:p>
    <w:p w14:paraId="17EB34EA" w14:textId="77777777" w:rsidR="004B4FA0" w:rsidRPr="004B4FA0" w:rsidRDefault="004B4FA0" w:rsidP="004B4FA0">
      <w:pPr>
        <w:ind w:left="360"/>
        <w:jc w:val="both"/>
      </w:pPr>
      <w:r w:rsidRPr="004B4FA0">
        <w:rPr>
          <w:b/>
        </w:rPr>
        <w:t>Malestar psicológico y disminución en la satisfacción laboral en personal sanitario y no sanitario</w:t>
      </w:r>
      <w:r w:rsidRPr="004B4FA0">
        <w:t xml:space="preserve"> </w:t>
      </w:r>
    </w:p>
    <w:p w14:paraId="3559C0FC" w14:textId="77777777" w:rsidR="004B4FA0" w:rsidRPr="004B4FA0" w:rsidRDefault="004B4FA0" w:rsidP="004B4FA0">
      <w:pPr>
        <w:ind w:left="360"/>
        <w:jc w:val="both"/>
      </w:pPr>
      <w:r w:rsidRPr="004B4FA0">
        <w:t xml:space="preserve">Introducción </w:t>
      </w:r>
    </w:p>
    <w:p w14:paraId="4F4D646E" w14:textId="77777777" w:rsidR="004B4FA0" w:rsidRPr="004B4FA0" w:rsidRDefault="004B4FA0" w:rsidP="004B4FA0">
      <w:pPr>
        <w:ind w:left="360"/>
        <w:jc w:val="both"/>
      </w:pPr>
      <w:r w:rsidRPr="004B4FA0">
        <w:t xml:space="preserve">El funcionamiento adecuado de un hospital depende tanto del personal sanitario como del no sanitario, quienes, desde distintos roles, sostienen la continuidad de la atención y los procesos operativos. Sin embargo, ambos colectivos enfrentan condiciones laborales que pueden generar malestar psicológico y reducir la satisfacción laboral. Factores como la sobrecarga de trabajo, la exposición constante a situaciones de estrés, la falta de reconocimiento, la presión institucional, la insuficiencia de recursos y la interacción frecuente con usuarios en contextos de tensión pueden afectar negativamente el bienestar emocional.  </w:t>
      </w:r>
    </w:p>
    <w:p w14:paraId="6712A47A" w14:textId="77777777" w:rsidR="004B4FA0" w:rsidRPr="004B4FA0" w:rsidRDefault="004B4FA0" w:rsidP="004B4FA0">
      <w:pPr>
        <w:ind w:left="360"/>
        <w:jc w:val="both"/>
      </w:pPr>
      <w:r w:rsidRPr="004B4FA0">
        <w:t xml:space="preserve">Método </w:t>
      </w:r>
    </w:p>
    <w:p w14:paraId="513CD853" w14:textId="77777777" w:rsidR="004B4FA0" w:rsidRPr="004B4FA0" w:rsidRDefault="004B4FA0" w:rsidP="004B4FA0">
      <w:pPr>
        <w:ind w:left="360"/>
        <w:jc w:val="both"/>
      </w:pPr>
      <w:r w:rsidRPr="004B4FA0">
        <w:t xml:space="preserve">Se realizó un estudio transversal en un hospital de mediana complejidad, utilizando un cuestionario estructurado aplicado a una muestra de 260 trabajadores, divididos equitativamente entre personal sanitario (médicos, enfermería, técnicos, terapeutas) y personal no sanitario (administrativos, servicios generales, mantenimiento, logística y recepción). El instrumento evaluó variables relacionadas con estrés percibido, ansiedad, agotamiento emocional, satisfacción laboral, carga de trabajo y percepción de apoyo organizacional. Los datos fueron procesados mediante análisis descriptivo y pruebas de comparación entre grupos, con el fin de identificar diferencias en la experiencia del malestar psicológico y en los niveles de satisfacción. </w:t>
      </w:r>
    </w:p>
    <w:p w14:paraId="2643D998" w14:textId="77777777" w:rsidR="004B4FA0" w:rsidRPr="004B4FA0" w:rsidRDefault="004B4FA0" w:rsidP="004B4FA0">
      <w:pPr>
        <w:ind w:left="360"/>
        <w:jc w:val="both"/>
      </w:pPr>
      <w:r w:rsidRPr="004B4FA0">
        <w:t xml:space="preserve">Resultados </w:t>
      </w:r>
    </w:p>
    <w:p w14:paraId="13FF7636" w14:textId="77777777" w:rsidR="004B4FA0" w:rsidRPr="004B4FA0" w:rsidRDefault="004B4FA0" w:rsidP="004B4FA0">
      <w:pPr>
        <w:ind w:left="360"/>
        <w:jc w:val="both"/>
      </w:pPr>
      <w:r w:rsidRPr="004B4FA0">
        <w:t xml:space="preserve">Los hallazgos mostraron que el 69% del personal sanitario reportó altos niveles de estrés emocional relacionados con la atención directa a pacientes y la presión asistencial, mientras que el 54% del personal no sanitario manifestó estrés derivado de la sobrecarga administrativa, el trato con usuarios en situaciones de conflicto y la falta de recursos para ejecutar sus funciones. En ambos grupos se identificó una prevalencia significativa de síntomas de malestar psicológico, </w:t>
      </w:r>
      <w:r w:rsidRPr="004B4FA0">
        <w:lastRenderedPageBreak/>
        <w:t xml:space="preserve">incluyendo irritabilidad, ansiedad y agotamiento general, siendo estos más intensos en áreas de alta demanda como urgencias, hospitalización y admisión </w:t>
      </w:r>
    </w:p>
    <w:p w14:paraId="4A66AEDD" w14:textId="77777777" w:rsidR="004B4FA0" w:rsidRPr="004B4FA0" w:rsidRDefault="004B4FA0" w:rsidP="004B4FA0">
      <w:pPr>
        <w:ind w:left="360"/>
        <w:jc w:val="both"/>
      </w:pPr>
      <w:r w:rsidRPr="004B4FA0">
        <w:t xml:space="preserve">Conclusiones </w:t>
      </w:r>
    </w:p>
    <w:p w14:paraId="604F256E" w14:textId="77777777" w:rsidR="004B4FA0" w:rsidRPr="004B4FA0" w:rsidRDefault="004B4FA0" w:rsidP="004B4FA0">
      <w:pPr>
        <w:ind w:left="360"/>
        <w:jc w:val="both"/>
      </w:pPr>
      <w:r w:rsidRPr="004B4FA0">
        <w:t xml:space="preserve">El malestar psicológico y la disminución de la satisfacción laboral afectan tanto al personal sanitario como al no sanitario, aunque con manifestaciones y desencadenantes específicos según el rol desempeñado. La combinación de sobrecarga laboral, alta exigencia emocional y percepción de falta de apoyo institucional emerge como un factor común que deteriora el bienestar en ambos colectivos. Los resultados subrayan la importancia de implementar estrategias integrales orientadas a mejorar las condiciones laborales, fortalecer el apoyo psicosocial, establecer canales efectivos de reconocimiento y ajustar las cargas de trabajo.  </w:t>
      </w:r>
    </w:p>
    <w:p w14:paraId="575BE24C" w14:textId="77777777" w:rsidR="004B4FA0" w:rsidRPr="004B4FA0" w:rsidRDefault="004B4FA0" w:rsidP="004B4FA0">
      <w:pPr>
        <w:ind w:left="360"/>
        <w:jc w:val="both"/>
      </w:pPr>
      <w:r w:rsidRPr="004B4FA0">
        <w:t xml:space="preserve">Bibliografía </w:t>
      </w:r>
    </w:p>
    <w:p w14:paraId="7B0568AE" w14:textId="77777777" w:rsidR="004B4FA0" w:rsidRPr="004B4FA0" w:rsidRDefault="004B4FA0" w:rsidP="004B4FA0">
      <w:pPr>
        <w:ind w:left="360"/>
        <w:jc w:val="both"/>
      </w:pPr>
      <w:r w:rsidRPr="004B4FA0">
        <w:t xml:space="preserve">Gómez, R., &amp; Valdés, M. (2020). Bienestar emocional y satisfacción laboral en personal sanitario y administrativo. Revista Iberoamericana de Psicología de la Salud, 9(2), 112– 126 </w:t>
      </w:r>
    </w:p>
    <w:p w14:paraId="74C70276" w14:textId="77777777" w:rsidR="007B1C0B" w:rsidRDefault="007B1C0B" w:rsidP="006B3ECA">
      <w:pPr>
        <w:ind w:left="360"/>
        <w:jc w:val="both"/>
      </w:pPr>
    </w:p>
    <w:p w14:paraId="65D29BA2" w14:textId="77777777" w:rsidR="004B4FA0" w:rsidRDefault="004B4FA0" w:rsidP="006B3ECA">
      <w:pPr>
        <w:ind w:left="360"/>
        <w:jc w:val="both"/>
      </w:pPr>
    </w:p>
    <w:p w14:paraId="132AF18E" w14:textId="77777777" w:rsidR="004B4FA0" w:rsidRDefault="004B4FA0" w:rsidP="006B3ECA">
      <w:pPr>
        <w:ind w:left="360"/>
        <w:jc w:val="both"/>
      </w:pPr>
    </w:p>
    <w:p w14:paraId="12FCCC17" w14:textId="77777777" w:rsidR="004B4FA0" w:rsidRDefault="004B4FA0" w:rsidP="006B3ECA">
      <w:pPr>
        <w:ind w:left="360"/>
        <w:jc w:val="both"/>
      </w:pPr>
    </w:p>
    <w:p w14:paraId="13E86255" w14:textId="77777777" w:rsidR="004B4FA0" w:rsidRDefault="004B4FA0" w:rsidP="006B3ECA">
      <w:pPr>
        <w:ind w:left="360"/>
        <w:jc w:val="both"/>
      </w:pPr>
    </w:p>
    <w:p w14:paraId="08FDDFC9" w14:textId="77777777" w:rsidR="004B4FA0" w:rsidRDefault="004B4FA0" w:rsidP="006B3ECA">
      <w:pPr>
        <w:ind w:left="360"/>
        <w:jc w:val="both"/>
      </w:pPr>
    </w:p>
    <w:p w14:paraId="35BC992F" w14:textId="77777777" w:rsidR="004B4FA0" w:rsidRDefault="004B4FA0" w:rsidP="006B3ECA">
      <w:pPr>
        <w:ind w:left="360"/>
        <w:jc w:val="both"/>
      </w:pPr>
    </w:p>
    <w:p w14:paraId="7AA113CC" w14:textId="77777777" w:rsidR="004B4FA0" w:rsidRDefault="004B4FA0" w:rsidP="006B3ECA">
      <w:pPr>
        <w:ind w:left="360"/>
        <w:jc w:val="both"/>
      </w:pPr>
    </w:p>
    <w:p w14:paraId="50BED354" w14:textId="77777777" w:rsidR="004B4FA0" w:rsidRDefault="004B4FA0" w:rsidP="006B3ECA">
      <w:pPr>
        <w:ind w:left="360"/>
        <w:jc w:val="both"/>
      </w:pPr>
    </w:p>
    <w:p w14:paraId="6EEBEBB8" w14:textId="77777777" w:rsidR="004B4FA0" w:rsidRDefault="004B4FA0" w:rsidP="006B3ECA">
      <w:pPr>
        <w:ind w:left="360"/>
        <w:jc w:val="both"/>
      </w:pPr>
    </w:p>
    <w:p w14:paraId="15617EAB" w14:textId="77777777" w:rsidR="004B4FA0" w:rsidRDefault="004B4FA0" w:rsidP="006B3ECA">
      <w:pPr>
        <w:ind w:left="360"/>
        <w:jc w:val="both"/>
      </w:pPr>
    </w:p>
    <w:p w14:paraId="6CBD6238" w14:textId="77777777" w:rsidR="004B4FA0" w:rsidRDefault="004B4FA0" w:rsidP="006B3ECA">
      <w:pPr>
        <w:ind w:left="360"/>
        <w:jc w:val="both"/>
      </w:pPr>
    </w:p>
    <w:p w14:paraId="6C6F6DC3" w14:textId="77777777" w:rsidR="004B4FA0" w:rsidRDefault="004B4FA0" w:rsidP="006B3ECA">
      <w:pPr>
        <w:ind w:left="360"/>
        <w:jc w:val="both"/>
      </w:pPr>
    </w:p>
    <w:p w14:paraId="764133A4" w14:textId="77777777" w:rsidR="004B4FA0" w:rsidRDefault="004B4FA0" w:rsidP="006B3ECA">
      <w:pPr>
        <w:ind w:left="360"/>
        <w:jc w:val="both"/>
      </w:pPr>
    </w:p>
    <w:p w14:paraId="140561C9" w14:textId="77777777" w:rsidR="004B4FA0" w:rsidRDefault="004B4FA0" w:rsidP="006B3ECA">
      <w:pPr>
        <w:ind w:left="360"/>
        <w:jc w:val="both"/>
      </w:pPr>
    </w:p>
    <w:p w14:paraId="6348FCF9" w14:textId="77777777" w:rsidR="004B4FA0" w:rsidRDefault="004B4FA0" w:rsidP="006B3ECA">
      <w:pPr>
        <w:ind w:left="360"/>
        <w:jc w:val="both"/>
      </w:pPr>
    </w:p>
    <w:p w14:paraId="4B4B97BC" w14:textId="77777777" w:rsidR="004B4FA0" w:rsidRDefault="004B4FA0" w:rsidP="006B3ECA">
      <w:pPr>
        <w:ind w:left="360"/>
        <w:jc w:val="both"/>
      </w:pPr>
    </w:p>
    <w:p w14:paraId="264FFD47" w14:textId="77777777" w:rsidR="004B4FA0" w:rsidRDefault="004B4FA0" w:rsidP="006B3ECA">
      <w:pPr>
        <w:ind w:left="360"/>
        <w:jc w:val="both"/>
      </w:pPr>
    </w:p>
    <w:p w14:paraId="53EC30DE" w14:textId="77777777" w:rsidR="004B4FA0" w:rsidRDefault="004B4FA0" w:rsidP="006B3ECA">
      <w:pPr>
        <w:ind w:left="360"/>
        <w:jc w:val="both"/>
      </w:pPr>
    </w:p>
    <w:p w14:paraId="6A8EBC8A" w14:textId="77777777" w:rsidR="004B4FA0" w:rsidRDefault="004B4FA0" w:rsidP="006B3ECA">
      <w:pPr>
        <w:ind w:left="360"/>
        <w:jc w:val="both"/>
      </w:pPr>
    </w:p>
    <w:p w14:paraId="44E50877" w14:textId="77777777" w:rsidR="004B4FA0" w:rsidRDefault="004B4FA0" w:rsidP="006B3ECA">
      <w:pPr>
        <w:ind w:left="360"/>
        <w:jc w:val="both"/>
      </w:pPr>
    </w:p>
    <w:p w14:paraId="2B829850" w14:textId="77777777" w:rsidR="004B4FA0" w:rsidRDefault="004B4FA0" w:rsidP="006B3ECA">
      <w:pPr>
        <w:ind w:left="360"/>
        <w:jc w:val="both"/>
      </w:pPr>
    </w:p>
    <w:p w14:paraId="1C000505" w14:textId="77777777" w:rsidR="004B4FA0" w:rsidRDefault="004B4FA0" w:rsidP="006B3ECA">
      <w:pPr>
        <w:ind w:left="360"/>
        <w:jc w:val="both"/>
      </w:pPr>
    </w:p>
    <w:p w14:paraId="2948DCD7" w14:textId="77777777" w:rsidR="004B4FA0" w:rsidRDefault="004B4FA0" w:rsidP="006B3ECA">
      <w:pPr>
        <w:ind w:left="360"/>
        <w:jc w:val="both"/>
      </w:pPr>
    </w:p>
    <w:p w14:paraId="035DE299" w14:textId="77777777" w:rsidR="004B4FA0" w:rsidRDefault="004B4FA0" w:rsidP="006B3ECA">
      <w:pPr>
        <w:ind w:left="360"/>
        <w:jc w:val="both"/>
      </w:pPr>
    </w:p>
    <w:p w14:paraId="554E6AE9" w14:textId="77777777" w:rsidR="004B4FA0" w:rsidRDefault="004B4FA0" w:rsidP="006B3ECA">
      <w:pPr>
        <w:ind w:left="360"/>
        <w:jc w:val="both"/>
      </w:pPr>
    </w:p>
    <w:p w14:paraId="0986FC27" w14:textId="77777777" w:rsidR="004B4FA0" w:rsidRDefault="004B4FA0" w:rsidP="006B3ECA">
      <w:pPr>
        <w:ind w:left="360"/>
        <w:jc w:val="both"/>
      </w:pPr>
    </w:p>
    <w:p w14:paraId="561F028C" w14:textId="77777777" w:rsidR="004B4FA0" w:rsidRDefault="004B4FA0" w:rsidP="006B3ECA">
      <w:pPr>
        <w:ind w:left="360"/>
        <w:jc w:val="both"/>
      </w:pPr>
    </w:p>
    <w:p w14:paraId="7DD5EE06" w14:textId="77777777" w:rsidR="004B4FA0" w:rsidRDefault="004B4FA0" w:rsidP="006B3ECA">
      <w:pPr>
        <w:ind w:left="360"/>
        <w:jc w:val="both"/>
      </w:pPr>
    </w:p>
    <w:p w14:paraId="0694635C" w14:textId="77777777" w:rsidR="004B4FA0" w:rsidRPr="004B4FA0" w:rsidRDefault="004B4FA0" w:rsidP="004B4FA0">
      <w:pPr>
        <w:ind w:left="360"/>
        <w:jc w:val="both"/>
      </w:pPr>
      <w:proofErr w:type="spellStart"/>
      <w:r w:rsidRPr="004B4FA0">
        <w:rPr>
          <w:b/>
        </w:rPr>
        <w:t>Invisibilización</w:t>
      </w:r>
      <w:proofErr w:type="spellEnd"/>
      <w:r w:rsidRPr="004B4FA0">
        <w:rPr>
          <w:b/>
        </w:rPr>
        <w:t xml:space="preserve"> del trabajo dentro de la estructura hospitalaria </w:t>
      </w:r>
    </w:p>
    <w:p w14:paraId="05B48536" w14:textId="77777777" w:rsidR="004B4FA0" w:rsidRPr="004B4FA0" w:rsidRDefault="004B4FA0" w:rsidP="004B4FA0">
      <w:pPr>
        <w:ind w:left="360"/>
        <w:jc w:val="both"/>
      </w:pPr>
      <w:r w:rsidRPr="004B4FA0">
        <w:t xml:space="preserve"> </w:t>
      </w:r>
    </w:p>
    <w:p w14:paraId="79671259" w14:textId="77777777" w:rsidR="004B4FA0" w:rsidRPr="004B4FA0" w:rsidRDefault="004B4FA0" w:rsidP="004B4FA0">
      <w:pPr>
        <w:ind w:left="360"/>
        <w:jc w:val="both"/>
      </w:pPr>
      <w:r w:rsidRPr="004B4FA0">
        <w:t xml:space="preserve">Introducción </w:t>
      </w:r>
    </w:p>
    <w:p w14:paraId="0237E735" w14:textId="77777777" w:rsidR="004B4FA0" w:rsidRPr="004B4FA0" w:rsidRDefault="004B4FA0" w:rsidP="004B4FA0">
      <w:pPr>
        <w:ind w:left="360"/>
        <w:jc w:val="both"/>
      </w:pPr>
      <w:r w:rsidRPr="004B4FA0">
        <w:t xml:space="preserve">La estructura hospitalaria tradicional ha tendido a priorizar la visibilidad del personal sanitario clínico por su relación directa con la atención del paciente. Sin embargo, una parte fundamental del funcionamiento de los hospitales recae en trabajadores cuyas labores, aunque esenciales, son frecuentemente invisibilizadas. </w:t>
      </w:r>
    </w:p>
    <w:p w14:paraId="35AD8DEF" w14:textId="77777777" w:rsidR="004B4FA0" w:rsidRPr="004B4FA0" w:rsidRDefault="004B4FA0" w:rsidP="004B4FA0">
      <w:pPr>
        <w:ind w:left="360"/>
        <w:jc w:val="both"/>
      </w:pPr>
      <w:r w:rsidRPr="004B4FA0">
        <w:t xml:space="preserve">Método </w:t>
      </w:r>
    </w:p>
    <w:p w14:paraId="5E2ACDB6" w14:textId="77777777" w:rsidR="004B4FA0" w:rsidRPr="004B4FA0" w:rsidRDefault="004B4FA0" w:rsidP="004B4FA0">
      <w:pPr>
        <w:ind w:left="360"/>
        <w:jc w:val="both"/>
      </w:pPr>
      <w:r w:rsidRPr="004B4FA0">
        <w:t xml:space="preserve">Se llevó a cabo un estudio cualitativo–cuantitativo en un hospital de gran tamaño. Participaron 190 trabajadores pertenecientes a categorías sanitarias y no sanitarias con funciones habitualmente poco visibles dentro de la organización. Se utilizaron cuestionarios estandarizados que evaluaron reconocimiento laboral, participación en procesos institucionales, motivación, satisfacción laboral y malestar emocional. Adicionalmente, se realizaron entrevistas semiestructuradas para profundizar en experiencias subjetivas relacionadas con la percepción de invisibilidad. Los datos cuantitativos fueron analizados mediante estadística descriptiva y medidas de asociación, mientras que los datos cualitativos se examinaron mediante análisis temático. </w:t>
      </w:r>
    </w:p>
    <w:p w14:paraId="2B229F54" w14:textId="77777777" w:rsidR="004B4FA0" w:rsidRPr="004B4FA0" w:rsidRDefault="004B4FA0" w:rsidP="004B4FA0">
      <w:pPr>
        <w:ind w:left="360"/>
        <w:jc w:val="both"/>
      </w:pPr>
      <w:r w:rsidRPr="004B4FA0">
        <w:t xml:space="preserve">Resultados </w:t>
      </w:r>
    </w:p>
    <w:p w14:paraId="6A4715AE" w14:textId="77777777" w:rsidR="004B4FA0" w:rsidRPr="004B4FA0" w:rsidRDefault="004B4FA0" w:rsidP="004B4FA0">
      <w:pPr>
        <w:ind w:left="360"/>
        <w:jc w:val="both"/>
      </w:pPr>
      <w:r w:rsidRPr="004B4FA0">
        <w:t xml:space="preserve">Los resultados cuantitativos indicaron que el 63% de los participantes manifestó sentir que su trabajo no es suficientemente reconocido por la institución, y un 58% reportó baja participación en espacios decisionales. La </w:t>
      </w:r>
      <w:proofErr w:type="spellStart"/>
      <w:r w:rsidRPr="004B4FA0">
        <w:t>invisibilización</w:t>
      </w:r>
      <w:proofErr w:type="spellEnd"/>
      <w:r w:rsidRPr="004B4FA0">
        <w:t xml:space="preserve"> se asoció con niveles </w:t>
      </w:r>
    </w:p>
    <w:p w14:paraId="4417AEF2" w14:textId="77777777" w:rsidR="004B4FA0" w:rsidRPr="004B4FA0" w:rsidRDefault="004B4FA0" w:rsidP="004B4FA0">
      <w:pPr>
        <w:ind w:left="360"/>
        <w:jc w:val="both"/>
      </w:pPr>
      <w:r w:rsidRPr="004B4FA0">
        <w:t xml:space="preserve">significativamente menores de satisfacción laboral y con mayores indicadores de frustración, desmotivación y sensación de injusticia organizacional. En el análisis cualitativo, los trabajadores describieron que, pese a su rol crítico para el funcionamiento operativo del hospital, su labor suele ser percibida como secundaria o automática. Expresaron que esta invisibilidad se manifiesta en la ausencia de reconocimiento formal, falta de comunicación por parte del liderazgo y escasa consideración de sus necesidades laborales. Muchos señalaron que esta situación afecta su autoestima profesional y genera un distanciamiento emocional respecto al entorno de trabajo. También se identificó que, durante situaciones de alta demanda asistencial, estos grupos experimentan una intensificación de su carga laboral sin un incremento proporcional del reconocimiento. </w:t>
      </w:r>
    </w:p>
    <w:p w14:paraId="5B9F419E" w14:textId="77777777" w:rsidR="004B4FA0" w:rsidRPr="004B4FA0" w:rsidRDefault="004B4FA0" w:rsidP="004B4FA0">
      <w:pPr>
        <w:ind w:left="360"/>
        <w:jc w:val="both"/>
      </w:pPr>
      <w:r w:rsidRPr="004B4FA0">
        <w:lastRenderedPageBreak/>
        <w:t xml:space="preserve">Conclusiones </w:t>
      </w:r>
    </w:p>
    <w:p w14:paraId="07A54416" w14:textId="77777777" w:rsidR="004B4FA0" w:rsidRPr="004B4FA0" w:rsidRDefault="004B4FA0" w:rsidP="004B4FA0">
      <w:pPr>
        <w:ind w:left="360"/>
        <w:jc w:val="both"/>
      </w:pPr>
      <w:r w:rsidRPr="004B4FA0">
        <w:t xml:space="preserve">La </w:t>
      </w:r>
      <w:proofErr w:type="spellStart"/>
      <w:r w:rsidRPr="004B4FA0">
        <w:t>invisibilización</w:t>
      </w:r>
      <w:proofErr w:type="spellEnd"/>
      <w:r w:rsidRPr="004B4FA0">
        <w:t xml:space="preserve"> del trabajo dentro de la estructura hospitalaria constituye un fenómeno con importantes implicaciones para el bienestar emocional y la satisfacción laboral de los trabajadores. La falta de reconocimiento y participación influye negativamente en la motivación, la cohesión interna y la percepción de equidad. Este estudio evidencia la necesidad de que los hospitales implementen estrategias organizacionales que promuevan una cultura de reconocimiento inclusivo, </w:t>
      </w:r>
      <w:proofErr w:type="spellStart"/>
      <w:r w:rsidRPr="004B4FA0">
        <w:t>visibilización</w:t>
      </w:r>
      <w:proofErr w:type="spellEnd"/>
      <w:r w:rsidRPr="004B4FA0">
        <w:t xml:space="preserve"> de roles, comunicación efectiva entre niveles jerárquicos y espacios de participación para todo el personal </w:t>
      </w:r>
    </w:p>
    <w:p w14:paraId="6A31B2DE" w14:textId="77777777" w:rsidR="004B4FA0" w:rsidRPr="004B4FA0" w:rsidRDefault="004B4FA0" w:rsidP="004B4FA0">
      <w:pPr>
        <w:ind w:left="360"/>
        <w:jc w:val="both"/>
      </w:pPr>
      <w:r w:rsidRPr="004B4FA0">
        <w:t xml:space="preserve">Bibliografía </w:t>
      </w:r>
    </w:p>
    <w:p w14:paraId="0FA7D54E" w14:textId="77777777" w:rsidR="004B4FA0" w:rsidRPr="004B4FA0" w:rsidRDefault="004B4FA0" w:rsidP="004B4FA0">
      <w:pPr>
        <w:ind w:left="360"/>
        <w:jc w:val="both"/>
      </w:pPr>
      <w:r w:rsidRPr="004B4FA0">
        <w:t xml:space="preserve">Gutiérrez, A., &amp; Navarro, C. (2020). Reconocimiento laboral y bienestar en personal sanitario y de apoyo. Revista de Psicología Organizacional, 12(2), 95–108. </w:t>
      </w:r>
    </w:p>
    <w:p w14:paraId="4BE0910B" w14:textId="77777777" w:rsidR="004B4FA0" w:rsidRDefault="004B4FA0" w:rsidP="006B3ECA">
      <w:pPr>
        <w:ind w:left="360"/>
        <w:jc w:val="both"/>
      </w:pPr>
    </w:p>
    <w:p w14:paraId="287981AF" w14:textId="77777777" w:rsidR="004B4FA0" w:rsidRDefault="004B4FA0" w:rsidP="006B3ECA">
      <w:pPr>
        <w:ind w:left="360"/>
        <w:jc w:val="both"/>
      </w:pPr>
    </w:p>
    <w:p w14:paraId="7EE68E22" w14:textId="77777777" w:rsidR="004B4FA0" w:rsidRDefault="004B4FA0" w:rsidP="006B3ECA">
      <w:pPr>
        <w:ind w:left="360"/>
        <w:jc w:val="both"/>
      </w:pPr>
    </w:p>
    <w:p w14:paraId="6D9E9E0E" w14:textId="77777777" w:rsidR="004B4FA0" w:rsidRDefault="004B4FA0" w:rsidP="006B3ECA">
      <w:pPr>
        <w:ind w:left="360"/>
        <w:jc w:val="both"/>
      </w:pPr>
    </w:p>
    <w:p w14:paraId="39C51F4A" w14:textId="77777777" w:rsidR="004B4FA0" w:rsidRDefault="004B4FA0" w:rsidP="006B3ECA">
      <w:pPr>
        <w:ind w:left="360"/>
        <w:jc w:val="both"/>
      </w:pPr>
    </w:p>
    <w:p w14:paraId="024332FE" w14:textId="77777777" w:rsidR="004B4FA0" w:rsidRDefault="004B4FA0" w:rsidP="006B3ECA">
      <w:pPr>
        <w:ind w:left="360"/>
        <w:jc w:val="both"/>
      </w:pPr>
    </w:p>
    <w:p w14:paraId="3347924F" w14:textId="77777777" w:rsidR="004B4FA0" w:rsidRDefault="004B4FA0" w:rsidP="006B3ECA">
      <w:pPr>
        <w:ind w:left="360"/>
        <w:jc w:val="both"/>
      </w:pPr>
    </w:p>
    <w:p w14:paraId="23AB4386" w14:textId="77777777" w:rsidR="004B4FA0" w:rsidRDefault="004B4FA0" w:rsidP="006B3ECA">
      <w:pPr>
        <w:ind w:left="360"/>
        <w:jc w:val="both"/>
      </w:pPr>
    </w:p>
    <w:p w14:paraId="46A7C484" w14:textId="77777777" w:rsidR="004B4FA0" w:rsidRDefault="004B4FA0" w:rsidP="006B3ECA">
      <w:pPr>
        <w:ind w:left="360"/>
        <w:jc w:val="both"/>
      </w:pPr>
    </w:p>
    <w:p w14:paraId="608F1073" w14:textId="77777777" w:rsidR="004B4FA0" w:rsidRDefault="004B4FA0" w:rsidP="006B3ECA">
      <w:pPr>
        <w:ind w:left="360"/>
        <w:jc w:val="both"/>
      </w:pPr>
    </w:p>
    <w:p w14:paraId="4D8CD677" w14:textId="77777777" w:rsidR="004B4FA0" w:rsidRDefault="004B4FA0" w:rsidP="006B3ECA">
      <w:pPr>
        <w:ind w:left="360"/>
        <w:jc w:val="both"/>
      </w:pPr>
    </w:p>
    <w:p w14:paraId="09232FD6" w14:textId="77777777" w:rsidR="004B4FA0" w:rsidRDefault="004B4FA0" w:rsidP="006B3ECA">
      <w:pPr>
        <w:ind w:left="360"/>
        <w:jc w:val="both"/>
      </w:pPr>
    </w:p>
    <w:p w14:paraId="598A4FC1" w14:textId="77777777" w:rsidR="004B4FA0" w:rsidRDefault="004B4FA0" w:rsidP="006B3ECA">
      <w:pPr>
        <w:ind w:left="360"/>
        <w:jc w:val="both"/>
      </w:pPr>
    </w:p>
    <w:p w14:paraId="06AC8425" w14:textId="77777777" w:rsidR="004B4FA0" w:rsidRDefault="004B4FA0" w:rsidP="006B3ECA">
      <w:pPr>
        <w:ind w:left="360"/>
        <w:jc w:val="both"/>
      </w:pPr>
    </w:p>
    <w:p w14:paraId="3DCC68F5" w14:textId="77777777" w:rsidR="004B4FA0" w:rsidRDefault="004B4FA0" w:rsidP="006B3ECA">
      <w:pPr>
        <w:ind w:left="360"/>
        <w:jc w:val="both"/>
      </w:pPr>
    </w:p>
    <w:p w14:paraId="5B954201" w14:textId="77777777" w:rsidR="004B4FA0" w:rsidRDefault="004B4FA0" w:rsidP="006B3ECA">
      <w:pPr>
        <w:ind w:left="360"/>
        <w:jc w:val="both"/>
      </w:pPr>
    </w:p>
    <w:p w14:paraId="37700F44" w14:textId="77777777" w:rsidR="004B4FA0" w:rsidRDefault="004B4FA0" w:rsidP="006B3ECA">
      <w:pPr>
        <w:ind w:left="360"/>
        <w:jc w:val="both"/>
      </w:pPr>
    </w:p>
    <w:p w14:paraId="50FF8FAF" w14:textId="77777777" w:rsidR="004B4FA0" w:rsidRDefault="004B4FA0" w:rsidP="006B3ECA">
      <w:pPr>
        <w:ind w:left="360"/>
        <w:jc w:val="both"/>
      </w:pPr>
    </w:p>
    <w:p w14:paraId="3DC20681" w14:textId="77777777" w:rsidR="004B4FA0" w:rsidRDefault="004B4FA0" w:rsidP="006B3ECA">
      <w:pPr>
        <w:ind w:left="360"/>
        <w:jc w:val="both"/>
      </w:pPr>
    </w:p>
    <w:p w14:paraId="7271370F" w14:textId="77777777" w:rsidR="004B4FA0" w:rsidRDefault="004B4FA0" w:rsidP="006B3ECA">
      <w:pPr>
        <w:ind w:left="360"/>
        <w:jc w:val="both"/>
      </w:pPr>
    </w:p>
    <w:p w14:paraId="2C77AB31" w14:textId="77777777" w:rsidR="004B4FA0" w:rsidRDefault="004B4FA0" w:rsidP="006B3ECA">
      <w:pPr>
        <w:ind w:left="360"/>
        <w:jc w:val="both"/>
      </w:pPr>
    </w:p>
    <w:p w14:paraId="47E74168" w14:textId="77777777" w:rsidR="004B4FA0" w:rsidRDefault="004B4FA0" w:rsidP="006B3ECA">
      <w:pPr>
        <w:ind w:left="360"/>
        <w:jc w:val="both"/>
      </w:pPr>
    </w:p>
    <w:p w14:paraId="5C007BBE" w14:textId="77777777" w:rsidR="004B4FA0" w:rsidRDefault="004B4FA0" w:rsidP="006B3ECA">
      <w:pPr>
        <w:ind w:left="360"/>
        <w:jc w:val="both"/>
      </w:pPr>
    </w:p>
    <w:p w14:paraId="790D7BA0" w14:textId="77777777" w:rsidR="004B4FA0" w:rsidRDefault="004B4FA0" w:rsidP="006B3ECA">
      <w:pPr>
        <w:ind w:left="360"/>
        <w:jc w:val="both"/>
      </w:pPr>
    </w:p>
    <w:p w14:paraId="36B2E82A" w14:textId="77777777" w:rsidR="004B4FA0" w:rsidRDefault="004B4FA0" w:rsidP="006B3ECA">
      <w:pPr>
        <w:ind w:left="360"/>
        <w:jc w:val="both"/>
      </w:pPr>
    </w:p>
    <w:p w14:paraId="657769F4" w14:textId="77777777" w:rsidR="004B4FA0" w:rsidRDefault="004B4FA0" w:rsidP="006B3ECA">
      <w:pPr>
        <w:ind w:left="360"/>
        <w:jc w:val="both"/>
      </w:pPr>
    </w:p>
    <w:p w14:paraId="0050E29B" w14:textId="77777777" w:rsidR="004B4FA0" w:rsidRDefault="004B4FA0" w:rsidP="006B3ECA">
      <w:pPr>
        <w:ind w:left="360"/>
        <w:jc w:val="both"/>
      </w:pPr>
    </w:p>
    <w:p w14:paraId="5DD33D72" w14:textId="77777777" w:rsidR="004B4FA0" w:rsidRDefault="004B4FA0" w:rsidP="006B3ECA">
      <w:pPr>
        <w:ind w:left="360"/>
        <w:jc w:val="both"/>
      </w:pPr>
    </w:p>
    <w:p w14:paraId="409E3782" w14:textId="77777777" w:rsidR="004B4FA0" w:rsidRPr="004B4FA0" w:rsidRDefault="004B4FA0" w:rsidP="004B4FA0">
      <w:pPr>
        <w:ind w:left="360"/>
        <w:jc w:val="both"/>
      </w:pPr>
      <w:r w:rsidRPr="004B4FA0">
        <w:rPr>
          <w:b/>
        </w:rPr>
        <w:t>Demandas laborales y salud ocupacional en hospitales de alta complejidad</w:t>
      </w:r>
      <w:r w:rsidRPr="004B4FA0">
        <w:t xml:space="preserve"> </w:t>
      </w:r>
    </w:p>
    <w:p w14:paraId="10C45FF4" w14:textId="77777777" w:rsidR="004B4FA0" w:rsidRPr="004B4FA0" w:rsidRDefault="004B4FA0" w:rsidP="004B4FA0">
      <w:pPr>
        <w:ind w:left="360"/>
        <w:jc w:val="both"/>
      </w:pPr>
      <w:r w:rsidRPr="004B4FA0">
        <w:t xml:space="preserve">Introducción </w:t>
      </w:r>
    </w:p>
    <w:p w14:paraId="58A1D26E" w14:textId="77777777" w:rsidR="004B4FA0" w:rsidRPr="004B4FA0" w:rsidRDefault="004B4FA0" w:rsidP="004B4FA0">
      <w:pPr>
        <w:ind w:left="360"/>
        <w:jc w:val="both"/>
      </w:pPr>
      <w:r w:rsidRPr="004B4FA0">
        <w:t xml:space="preserve">Los hospitales de alta complejidad representan entornos laborales particularmente exigentes debido al nivel de especialización clínica, la gravedad de los pacientes atendidos y el ritmo acelerado de los procedimientos. En estos centros convergen múltiples factores de riesgo que pueden comprometer la salud ocupacional del personal, incluyendo la elevada carga física, la presión emocional, la exposición a agentes biológicos y la necesidad de toma de decisiones críticas en tiempos reducidos. Estas demandas se traducen en un mayor riesgo de estrés laboral, fatiga, trastornos musculoesqueléticos y desgaste emocional. </w:t>
      </w:r>
    </w:p>
    <w:p w14:paraId="5312A80B" w14:textId="77777777" w:rsidR="004B4FA0" w:rsidRPr="004B4FA0" w:rsidRDefault="004B4FA0" w:rsidP="004B4FA0">
      <w:pPr>
        <w:ind w:left="360"/>
        <w:jc w:val="both"/>
      </w:pPr>
      <w:r w:rsidRPr="004B4FA0">
        <w:t xml:space="preserve">Método </w:t>
      </w:r>
    </w:p>
    <w:p w14:paraId="0DC57EEC" w14:textId="77777777" w:rsidR="004B4FA0" w:rsidRPr="004B4FA0" w:rsidRDefault="004B4FA0" w:rsidP="004B4FA0">
      <w:pPr>
        <w:ind w:left="360"/>
        <w:jc w:val="both"/>
      </w:pPr>
      <w:r w:rsidRPr="004B4FA0">
        <w:t xml:space="preserve">Se realizó un estudio transversal en un hospital de referencia regional, que incluyó a 230 trabajadores pertenecientes a áreas críticas, quirófanos, unidades de hospitalización, diagnóstico, terapia intensiva y servicios de urgencia. Se aplicó un cuestionario validado que evaluó dimensiones relacionadas con la carga física y mental, estrés percibido, presencia de síntomas musculoesqueléticos, agotamiento emocional, calidad del sueño y satisfacción con las condiciones laborales. Los datos fueron analizados mediante estadística descriptiva y correlacional con el fin de identificar asociaciones entre las altas demandas laborales y las alteraciones en la salud ocupacional del personal. </w:t>
      </w:r>
    </w:p>
    <w:p w14:paraId="6CA2DDCD" w14:textId="77777777" w:rsidR="004B4FA0" w:rsidRPr="004B4FA0" w:rsidRDefault="004B4FA0" w:rsidP="004B4FA0">
      <w:pPr>
        <w:ind w:left="360"/>
        <w:jc w:val="both"/>
      </w:pPr>
      <w:r w:rsidRPr="004B4FA0">
        <w:t xml:space="preserve">Resultados </w:t>
      </w:r>
    </w:p>
    <w:p w14:paraId="3F23F8E9" w14:textId="77777777" w:rsidR="004B4FA0" w:rsidRPr="004B4FA0" w:rsidRDefault="004B4FA0" w:rsidP="004B4FA0">
      <w:pPr>
        <w:ind w:left="360"/>
        <w:jc w:val="both"/>
      </w:pPr>
      <w:r w:rsidRPr="004B4FA0">
        <w:t xml:space="preserve">Los resultados evidenciaron que el 75% del personal experimentó altos niveles de estrés asociados a la atención de pacientes críticos y a la necesidad de responder rápidamente ante situaciones de riesgo vital. El 62% reportó síntomas musculoesqueléticos persistentes, especialmente en la región lumbar y cervical, relacionados con la movilización de pacientes y el mantenimiento de posturas forzadas durante procedimientos prolongados. El 57% manifestó agotamiento emocional, siendo más frecuente en profesionales de unidades como UCI, emergencias y pabellón quirúrgico.  </w:t>
      </w:r>
    </w:p>
    <w:p w14:paraId="6210CACC" w14:textId="77777777" w:rsidR="004B4FA0" w:rsidRPr="004B4FA0" w:rsidRDefault="004B4FA0" w:rsidP="004B4FA0">
      <w:pPr>
        <w:ind w:left="360"/>
        <w:jc w:val="both"/>
      </w:pPr>
      <w:r w:rsidRPr="004B4FA0">
        <w:t xml:space="preserve">Conclusiones </w:t>
      </w:r>
    </w:p>
    <w:p w14:paraId="3940F13E" w14:textId="77777777" w:rsidR="004B4FA0" w:rsidRPr="004B4FA0" w:rsidRDefault="004B4FA0" w:rsidP="004B4FA0">
      <w:pPr>
        <w:ind w:left="360"/>
        <w:jc w:val="both"/>
      </w:pPr>
      <w:r w:rsidRPr="004B4FA0">
        <w:t xml:space="preserve">El estudio demuestra que las demandas laborales en hospitales de alta complejidad tienen un impacto significativo en la salud ocupacional del personal sanitario. La interacción entre presión asistencial, carga física elevada, exigencia mental constante y recursos limitados contribuye al deterioro del bienestar físico y emocional de los trabajadores. Estos hallazgos subrayan la necesidad de implementar estrategias organizacionales orientadas a la gestión adecuada de la carga laboral, el fortalecimiento del apoyo institucional, la mejora de los recursos humanos y materiales, y la promoción de programas de prevención de riesgos psicosociales. La salud </w:t>
      </w:r>
      <w:r w:rsidRPr="004B4FA0">
        <w:lastRenderedPageBreak/>
        <w:t xml:space="preserve">ocupacional en estos entornos debe considerarse una prioridad para garantizar tanto el bienestar del personal como la calidad y seguridad de la atención brindada. </w:t>
      </w:r>
    </w:p>
    <w:p w14:paraId="0B73980A" w14:textId="77777777" w:rsidR="004B4FA0" w:rsidRPr="004B4FA0" w:rsidRDefault="004B4FA0" w:rsidP="004B4FA0">
      <w:pPr>
        <w:ind w:left="360"/>
        <w:jc w:val="both"/>
      </w:pPr>
      <w:r w:rsidRPr="004B4FA0">
        <w:t xml:space="preserve">Bibliografía </w:t>
      </w:r>
    </w:p>
    <w:p w14:paraId="6C9C7A2B" w14:textId="77777777" w:rsidR="004B4FA0" w:rsidRPr="004B4FA0" w:rsidRDefault="004B4FA0" w:rsidP="004B4FA0">
      <w:pPr>
        <w:ind w:left="360"/>
        <w:jc w:val="both"/>
      </w:pPr>
      <w:r w:rsidRPr="004B4FA0">
        <w:t xml:space="preserve">Pérez, D., &amp; Herrera, M. (2019). Demandas laborales y salud ocupacional en hospitales de alta complejidad. Revista Latinoamericana de Salud Laboral, 14(1), 55–63. </w:t>
      </w:r>
    </w:p>
    <w:p w14:paraId="4A07A8D9" w14:textId="77777777" w:rsidR="004B4FA0" w:rsidRPr="004B4FA0" w:rsidRDefault="004B4FA0" w:rsidP="004B4FA0">
      <w:pPr>
        <w:ind w:left="360"/>
        <w:jc w:val="both"/>
      </w:pPr>
      <w:r w:rsidRPr="004B4FA0">
        <w:t xml:space="preserve"> </w:t>
      </w:r>
    </w:p>
    <w:p w14:paraId="0AA18CC7" w14:textId="77777777" w:rsidR="004B4FA0" w:rsidRDefault="004B4FA0" w:rsidP="006B3ECA">
      <w:pPr>
        <w:ind w:left="360"/>
        <w:jc w:val="both"/>
      </w:pPr>
    </w:p>
    <w:p w14:paraId="3F4C8624" w14:textId="77777777" w:rsidR="004B4FA0" w:rsidRDefault="004B4FA0" w:rsidP="006B3ECA">
      <w:pPr>
        <w:ind w:left="360"/>
        <w:jc w:val="both"/>
      </w:pPr>
    </w:p>
    <w:p w14:paraId="52B43D48" w14:textId="77777777" w:rsidR="004B4FA0" w:rsidRDefault="004B4FA0" w:rsidP="006B3ECA">
      <w:pPr>
        <w:ind w:left="360"/>
        <w:jc w:val="both"/>
      </w:pPr>
    </w:p>
    <w:p w14:paraId="7BAD0018" w14:textId="77777777" w:rsidR="004B4FA0" w:rsidRDefault="004B4FA0" w:rsidP="006B3ECA">
      <w:pPr>
        <w:ind w:left="360"/>
        <w:jc w:val="both"/>
      </w:pPr>
    </w:p>
    <w:p w14:paraId="3A182D6E" w14:textId="77777777" w:rsidR="004B4FA0" w:rsidRDefault="004B4FA0" w:rsidP="006B3ECA">
      <w:pPr>
        <w:ind w:left="360"/>
        <w:jc w:val="both"/>
      </w:pPr>
    </w:p>
    <w:p w14:paraId="594998C6" w14:textId="77777777" w:rsidR="004B4FA0" w:rsidRDefault="004B4FA0" w:rsidP="006B3ECA">
      <w:pPr>
        <w:ind w:left="360"/>
        <w:jc w:val="both"/>
      </w:pPr>
    </w:p>
    <w:p w14:paraId="2094A92A" w14:textId="77777777" w:rsidR="004B4FA0" w:rsidRDefault="004B4FA0" w:rsidP="006B3ECA">
      <w:pPr>
        <w:ind w:left="360"/>
        <w:jc w:val="both"/>
      </w:pPr>
    </w:p>
    <w:p w14:paraId="31911A54" w14:textId="77777777" w:rsidR="004B4FA0" w:rsidRDefault="004B4FA0" w:rsidP="006B3ECA">
      <w:pPr>
        <w:ind w:left="360"/>
        <w:jc w:val="both"/>
      </w:pPr>
    </w:p>
    <w:p w14:paraId="2A48AF0C" w14:textId="77777777" w:rsidR="004B4FA0" w:rsidRDefault="004B4FA0" w:rsidP="006B3ECA">
      <w:pPr>
        <w:ind w:left="360"/>
        <w:jc w:val="both"/>
      </w:pPr>
    </w:p>
    <w:p w14:paraId="065B2D37" w14:textId="77777777" w:rsidR="004B4FA0" w:rsidRDefault="004B4FA0" w:rsidP="006B3ECA">
      <w:pPr>
        <w:ind w:left="360"/>
        <w:jc w:val="both"/>
      </w:pPr>
    </w:p>
    <w:p w14:paraId="6FB0CC44" w14:textId="77777777" w:rsidR="004B4FA0" w:rsidRDefault="004B4FA0" w:rsidP="006B3ECA">
      <w:pPr>
        <w:ind w:left="360"/>
        <w:jc w:val="both"/>
      </w:pPr>
    </w:p>
    <w:p w14:paraId="4EE080C5" w14:textId="77777777" w:rsidR="004B4FA0" w:rsidRDefault="004B4FA0" w:rsidP="006B3ECA">
      <w:pPr>
        <w:ind w:left="360"/>
        <w:jc w:val="both"/>
      </w:pPr>
    </w:p>
    <w:p w14:paraId="72C68EC6" w14:textId="77777777" w:rsidR="004B4FA0" w:rsidRDefault="004B4FA0" w:rsidP="006B3ECA">
      <w:pPr>
        <w:ind w:left="360"/>
        <w:jc w:val="both"/>
      </w:pPr>
    </w:p>
    <w:p w14:paraId="75D5E418" w14:textId="77777777" w:rsidR="004B4FA0" w:rsidRDefault="004B4FA0" w:rsidP="006B3ECA">
      <w:pPr>
        <w:ind w:left="360"/>
        <w:jc w:val="both"/>
      </w:pPr>
    </w:p>
    <w:p w14:paraId="7205804D" w14:textId="77777777" w:rsidR="004B4FA0" w:rsidRDefault="004B4FA0" w:rsidP="006B3ECA">
      <w:pPr>
        <w:ind w:left="360"/>
        <w:jc w:val="both"/>
      </w:pPr>
    </w:p>
    <w:p w14:paraId="2D53D1C8" w14:textId="77777777" w:rsidR="004B4FA0" w:rsidRDefault="004B4FA0" w:rsidP="006B3ECA">
      <w:pPr>
        <w:ind w:left="360"/>
        <w:jc w:val="both"/>
      </w:pPr>
    </w:p>
    <w:p w14:paraId="3C215ADF" w14:textId="77777777" w:rsidR="004B4FA0" w:rsidRDefault="004B4FA0" w:rsidP="006B3ECA">
      <w:pPr>
        <w:ind w:left="360"/>
        <w:jc w:val="both"/>
      </w:pPr>
    </w:p>
    <w:p w14:paraId="5120E41F" w14:textId="77777777" w:rsidR="004B4FA0" w:rsidRDefault="004B4FA0" w:rsidP="006B3ECA">
      <w:pPr>
        <w:ind w:left="360"/>
        <w:jc w:val="both"/>
      </w:pPr>
    </w:p>
    <w:p w14:paraId="21E56D2D" w14:textId="77777777" w:rsidR="004B4FA0" w:rsidRDefault="004B4FA0" w:rsidP="006B3ECA">
      <w:pPr>
        <w:ind w:left="360"/>
        <w:jc w:val="both"/>
      </w:pPr>
    </w:p>
    <w:p w14:paraId="2AE5158B" w14:textId="77777777" w:rsidR="004B4FA0" w:rsidRDefault="004B4FA0" w:rsidP="006B3ECA">
      <w:pPr>
        <w:ind w:left="360"/>
        <w:jc w:val="both"/>
      </w:pPr>
    </w:p>
    <w:p w14:paraId="6CA88905" w14:textId="77777777" w:rsidR="004B4FA0" w:rsidRDefault="004B4FA0" w:rsidP="006B3ECA">
      <w:pPr>
        <w:ind w:left="360"/>
        <w:jc w:val="both"/>
      </w:pPr>
    </w:p>
    <w:p w14:paraId="6B13C472" w14:textId="77777777" w:rsidR="004B4FA0" w:rsidRDefault="004B4FA0" w:rsidP="006B3ECA">
      <w:pPr>
        <w:ind w:left="360"/>
        <w:jc w:val="both"/>
      </w:pPr>
    </w:p>
    <w:p w14:paraId="4E781177" w14:textId="77777777" w:rsidR="004B4FA0" w:rsidRDefault="004B4FA0" w:rsidP="006B3ECA">
      <w:pPr>
        <w:ind w:left="360"/>
        <w:jc w:val="both"/>
      </w:pPr>
    </w:p>
    <w:p w14:paraId="71410462" w14:textId="77777777" w:rsidR="004B4FA0" w:rsidRDefault="004B4FA0" w:rsidP="006B3ECA">
      <w:pPr>
        <w:ind w:left="360"/>
        <w:jc w:val="both"/>
      </w:pPr>
    </w:p>
    <w:p w14:paraId="76C47822" w14:textId="77777777" w:rsidR="004B4FA0" w:rsidRDefault="004B4FA0" w:rsidP="006B3ECA">
      <w:pPr>
        <w:ind w:left="360"/>
        <w:jc w:val="both"/>
      </w:pPr>
    </w:p>
    <w:p w14:paraId="74A92EB5" w14:textId="77777777" w:rsidR="004B4FA0" w:rsidRDefault="004B4FA0" w:rsidP="006B3ECA">
      <w:pPr>
        <w:ind w:left="360"/>
        <w:jc w:val="both"/>
      </w:pPr>
    </w:p>
    <w:p w14:paraId="3DC299FE" w14:textId="77777777" w:rsidR="004B4FA0" w:rsidRDefault="004B4FA0" w:rsidP="006B3ECA">
      <w:pPr>
        <w:ind w:left="360"/>
        <w:jc w:val="both"/>
      </w:pPr>
    </w:p>
    <w:p w14:paraId="59C67BD2" w14:textId="77777777" w:rsidR="004B4FA0" w:rsidRDefault="004B4FA0" w:rsidP="006B3ECA">
      <w:pPr>
        <w:ind w:left="360"/>
        <w:jc w:val="both"/>
      </w:pPr>
    </w:p>
    <w:p w14:paraId="7058C58F" w14:textId="77777777" w:rsidR="004B4FA0" w:rsidRPr="004B4FA0" w:rsidRDefault="004B4FA0" w:rsidP="004B4FA0">
      <w:pPr>
        <w:ind w:left="360"/>
        <w:jc w:val="both"/>
      </w:pPr>
      <w:r w:rsidRPr="004B4FA0">
        <w:rPr>
          <w:b/>
        </w:rPr>
        <w:t>Desafíos para la Salud del Trabajador en el Contexto Hospitalario Moderno</w:t>
      </w:r>
      <w:r w:rsidRPr="004B4FA0">
        <w:t xml:space="preserve"> </w:t>
      </w:r>
    </w:p>
    <w:p w14:paraId="189FFC62" w14:textId="77777777" w:rsidR="004B4FA0" w:rsidRPr="004B4FA0" w:rsidRDefault="004B4FA0" w:rsidP="004B4FA0">
      <w:pPr>
        <w:ind w:left="360"/>
        <w:jc w:val="both"/>
      </w:pPr>
      <w:r w:rsidRPr="004B4FA0">
        <w:t xml:space="preserve">Introducción </w:t>
      </w:r>
    </w:p>
    <w:p w14:paraId="4CA1F1C6" w14:textId="77777777" w:rsidR="004B4FA0" w:rsidRPr="004B4FA0" w:rsidRDefault="004B4FA0" w:rsidP="004B4FA0">
      <w:pPr>
        <w:ind w:left="360"/>
        <w:jc w:val="both"/>
      </w:pPr>
      <w:r w:rsidRPr="004B4FA0">
        <w:t xml:space="preserve">El trabajo hospitalario se ha transformado significativamente en las últimas décadas debido al aumento de la demanda asistencial, el envejecimiento poblacional, la complejidad clínica y la presión administrativa sobre los sistemas de salud. Estos cambios han generado nuevos desafíos para el bienestar físico y psicológico de los trabajadores sanitarios. El personal hospitalario está expuesto de manera continua a riesgos biológicos, cargas físicas intensas, situaciones de alta exigencia emocional y entornos laborales donde la presión por resultados es constante. El objetivo de este estudio es identificar los principales desafíos que enfrenta el trabajador hospitalario en el contexto actual y analizar su impacto en la salud y el desempeño profesional. </w:t>
      </w:r>
    </w:p>
    <w:p w14:paraId="7BC51F47" w14:textId="77777777" w:rsidR="004B4FA0" w:rsidRPr="004B4FA0" w:rsidRDefault="004B4FA0" w:rsidP="004B4FA0">
      <w:pPr>
        <w:ind w:left="360"/>
        <w:jc w:val="both"/>
      </w:pPr>
      <w:r w:rsidRPr="004B4FA0">
        <w:t xml:space="preserve">Método </w:t>
      </w:r>
    </w:p>
    <w:p w14:paraId="544DEBA4" w14:textId="77777777" w:rsidR="004B4FA0" w:rsidRPr="004B4FA0" w:rsidRDefault="004B4FA0" w:rsidP="004B4FA0">
      <w:pPr>
        <w:ind w:left="360"/>
        <w:jc w:val="both"/>
      </w:pPr>
      <w:r w:rsidRPr="004B4FA0">
        <w:t xml:space="preserve">Se llevó a cabo un estudio descriptivo mediante la aplicación de un cuestionario estructurado a una muestra de 185 trabajadores pertenecientes a diversas áreas del hospital, incluyendo unidades críticas, hospitalización, emergencias, laboratorios, servicios técnicos y administrativos. El instrumento evaluó indicadores de salud física, síntomas de estrés y ansiedad, percepción de carga laboral, calidad del sueño, satisfacción laboral y sensación de apoyo institucional. Se emplearon análisis estadísticos descriptivos y correlacionales para explorar la relación entre los diferentes desafíos laborales y su repercusión en la salud de los trabajadores. </w:t>
      </w:r>
    </w:p>
    <w:p w14:paraId="4C55CE5D" w14:textId="77777777" w:rsidR="004B4FA0" w:rsidRPr="004B4FA0" w:rsidRDefault="004B4FA0" w:rsidP="004B4FA0">
      <w:pPr>
        <w:ind w:left="360"/>
        <w:jc w:val="both"/>
      </w:pPr>
      <w:r w:rsidRPr="004B4FA0">
        <w:t xml:space="preserve">Resultados </w:t>
      </w:r>
    </w:p>
    <w:p w14:paraId="12DAB32F" w14:textId="77777777" w:rsidR="004B4FA0" w:rsidRPr="004B4FA0" w:rsidRDefault="004B4FA0" w:rsidP="004B4FA0">
      <w:pPr>
        <w:ind w:left="360"/>
        <w:jc w:val="both"/>
      </w:pPr>
      <w:r w:rsidRPr="004B4FA0">
        <w:t xml:space="preserve">Los datos obtenidos evidenciaron que el 72% del personal reportó niveles altos de estrés relacionados con la carga de trabajo y la presión asistencial. Un 49% manifestó alteraciones del sueño asociadas a turnos rotativos y nocturnos, lo cual incidió de manera directa en el aumento de la fatiga diurna. Asimismo, el 58% experimentó síntomas musculoesqueléticos recurrentes en espalda, cuello y extremidades, vinculados tanto a la manipulación de pacientes como al mantenimiento prolongado de posturas estáticas.  </w:t>
      </w:r>
    </w:p>
    <w:p w14:paraId="6B18CD0A" w14:textId="77777777" w:rsidR="004B4FA0" w:rsidRPr="004B4FA0" w:rsidRDefault="004B4FA0" w:rsidP="004B4FA0">
      <w:pPr>
        <w:ind w:left="360"/>
        <w:jc w:val="both"/>
      </w:pPr>
      <w:r w:rsidRPr="004B4FA0">
        <w:t xml:space="preserve">Conclusiones </w:t>
      </w:r>
    </w:p>
    <w:p w14:paraId="317EF6F7" w14:textId="77777777" w:rsidR="004B4FA0" w:rsidRPr="004B4FA0" w:rsidRDefault="004B4FA0" w:rsidP="004B4FA0">
      <w:pPr>
        <w:ind w:left="360"/>
        <w:jc w:val="both"/>
      </w:pPr>
      <w:r w:rsidRPr="004B4FA0">
        <w:t xml:space="preserve">Los resultados demuestran que el trabajador hospitalario enfrenta un conjunto de desafíos que afectan de manera integral su salud. Entre los más relevantes destacan la sobrecarga asistencial, los turnos rotativos, la exposición constante a situaciones emocionalmente intensas y la insuficiencia de recursos. Estos factores no solo perjudican el bienestar físico y mental del personal, sino que también impactan en la calidad del servicio ofrecido a los pacientes. Se hace imprescindible que las instituciones sanitarias desarrollen programas de prevención de riesgos psicosociales, estrategias de fortalecimiento organizacional, adecuación de cargas laborales y sistemas de apoyo emocional. Promover un entorno laboral saludable constituye un componente esencial para garantizar la sostenibilidad del sistema hospitalario moderno. </w:t>
      </w:r>
    </w:p>
    <w:p w14:paraId="6ED51ECB" w14:textId="77777777" w:rsidR="004B4FA0" w:rsidRPr="004B4FA0" w:rsidRDefault="004B4FA0" w:rsidP="004B4FA0">
      <w:pPr>
        <w:ind w:left="360"/>
        <w:jc w:val="both"/>
      </w:pPr>
      <w:r w:rsidRPr="004B4FA0">
        <w:t xml:space="preserve">Bibliografía </w:t>
      </w:r>
    </w:p>
    <w:p w14:paraId="010B5360" w14:textId="77777777" w:rsidR="004B4FA0" w:rsidRPr="004B4FA0" w:rsidRDefault="004B4FA0" w:rsidP="004B4FA0">
      <w:pPr>
        <w:ind w:left="360"/>
        <w:jc w:val="both"/>
      </w:pPr>
      <w:r w:rsidRPr="004B4FA0">
        <w:t xml:space="preserve">Organización Internacional del Trabajo. (2021). Condiciones laborales y salud del personal sanitario: retos y oportunidades en el sistema moderno de salud. </w:t>
      </w:r>
    </w:p>
    <w:p w14:paraId="2A8A46A5" w14:textId="77777777" w:rsidR="004B4FA0" w:rsidRPr="004B4FA0" w:rsidRDefault="004B4FA0" w:rsidP="004B4FA0">
      <w:pPr>
        <w:ind w:left="360"/>
        <w:jc w:val="both"/>
      </w:pPr>
      <w:r w:rsidRPr="004B4FA0">
        <w:t xml:space="preserve"> </w:t>
      </w:r>
    </w:p>
    <w:p w14:paraId="1B9BB6A1" w14:textId="77777777" w:rsidR="004B4FA0" w:rsidRDefault="004B4FA0" w:rsidP="006B3ECA">
      <w:pPr>
        <w:ind w:left="360"/>
        <w:jc w:val="both"/>
      </w:pPr>
    </w:p>
    <w:p w14:paraId="01950E7C" w14:textId="77777777" w:rsidR="004B4FA0" w:rsidRDefault="004B4FA0" w:rsidP="006B3ECA">
      <w:pPr>
        <w:ind w:left="360"/>
        <w:jc w:val="both"/>
      </w:pPr>
    </w:p>
    <w:p w14:paraId="5367050E" w14:textId="77777777" w:rsidR="004B4FA0" w:rsidRDefault="004B4FA0" w:rsidP="006B3ECA">
      <w:pPr>
        <w:ind w:left="360"/>
        <w:jc w:val="both"/>
      </w:pPr>
    </w:p>
    <w:p w14:paraId="6BFEB9B3" w14:textId="77777777" w:rsidR="004B4FA0" w:rsidRDefault="004B4FA0" w:rsidP="006B3ECA">
      <w:pPr>
        <w:ind w:left="360"/>
        <w:jc w:val="both"/>
      </w:pPr>
    </w:p>
    <w:p w14:paraId="40E6E307" w14:textId="77777777" w:rsidR="004B4FA0" w:rsidRDefault="004B4FA0" w:rsidP="006B3ECA">
      <w:pPr>
        <w:ind w:left="360"/>
        <w:jc w:val="both"/>
      </w:pPr>
    </w:p>
    <w:p w14:paraId="4722AAA9" w14:textId="77777777" w:rsidR="004B4FA0" w:rsidRDefault="004B4FA0" w:rsidP="006B3ECA">
      <w:pPr>
        <w:ind w:left="360"/>
        <w:jc w:val="both"/>
      </w:pPr>
    </w:p>
    <w:p w14:paraId="6C278DC6" w14:textId="77777777" w:rsidR="004B4FA0" w:rsidRDefault="004B4FA0" w:rsidP="006B3ECA">
      <w:pPr>
        <w:ind w:left="360"/>
        <w:jc w:val="both"/>
      </w:pPr>
    </w:p>
    <w:p w14:paraId="1F1BE84B" w14:textId="77777777" w:rsidR="004B4FA0" w:rsidRDefault="004B4FA0" w:rsidP="006B3ECA">
      <w:pPr>
        <w:ind w:left="360"/>
        <w:jc w:val="both"/>
      </w:pPr>
    </w:p>
    <w:p w14:paraId="2066BA7A" w14:textId="77777777" w:rsidR="004B4FA0" w:rsidRDefault="004B4FA0" w:rsidP="006B3ECA">
      <w:pPr>
        <w:ind w:left="360"/>
        <w:jc w:val="both"/>
      </w:pPr>
    </w:p>
    <w:p w14:paraId="1CB13C65" w14:textId="77777777" w:rsidR="004B4FA0" w:rsidRDefault="004B4FA0" w:rsidP="006B3ECA">
      <w:pPr>
        <w:ind w:left="360"/>
        <w:jc w:val="both"/>
      </w:pPr>
    </w:p>
    <w:p w14:paraId="3E3C5131" w14:textId="77777777" w:rsidR="004B4FA0" w:rsidRDefault="004B4FA0" w:rsidP="006B3ECA">
      <w:pPr>
        <w:ind w:left="360"/>
        <w:jc w:val="both"/>
      </w:pPr>
    </w:p>
    <w:p w14:paraId="46F7D395" w14:textId="77777777" w:rsidR="004B4FA0" w:rsidRDefault="004B4FA0" w:rsidP="006B3ECA">
      <w:pPr>
        <w:ind w:left="360"/>
        <w:jc w:val="both"/>
      </w:pPr>
    </w:p>
    <w:p w14:paraId="4DE8C9E9" w14:textId="77777777" w:rsidR="004B4FA0" w:rsidRDefault="004B4FA0" w:rsidP="006B3ECA">
      <w:pPr>
        <w:ind w:left="360"/>
        <w:jc w:val="both"/>
      </w:pPr>
    </w:p>
    <w:p w14:paraId="10C816B7" w14:textId="77777777" w:rsidR="004B4FA0" w:rsidRDefault="004B4FA0" w:rsidP="006B3ECA">
      <w:pPr>
        <w:ind w:left="360"/>
        <w:jc w:val="both"/>
      </w:pPr>
    </w:p>
    <w:p w14:paraId="3D6849A8" w14:textId="77777777" w:rsidR="004B4FA0" w:rsidRDefault="004B4FA0" w:rsidP="006B3ECA">
      <w:pPr>
        <w:ind w:left="360"/>
        <w:jc w:val="both"/>
      </w:pPr>
    </w:p>
    <w:p w14:paraId="4A8BA5F5" w14:textId="77777777" w:rsidR="004B4FA0" w:rsidRDefault="004B4FA0" w:rsidP="006B3ECA">
      <w:pPr>
        <w:ind w:left="360"/>
        <w:jc w:val="both"/>
      </w:pPr>
    </w:p>
    <w:p w14:paraId="12ADD106" w14:textId="77777777" w:rsidR="004B4FA0" w:rsidRDefault="004B4FA0" w:rsidP="006B3ECA">
      <w:pPr>
        <w:ind w:left="360"/>
        <w:jc w:val="both"/>
      </w:pPr>
    </w:p>
    <w:p w14:paraId="61C91EBC" w14:textId="77777777" w:rsidR="004B4FA0" w:rsidRDefault="004B4FA0" w:rsidP="006B3ECA">
      <w:pPr>
        <w:ind w:left="360"/>
        <w:jc w:val="both"/>
      </w:pPr>
    </w:p>
    <w:p w14:paraId="3624F2C8" w14:textId="77777777" w:rsidR="004B4FA0" w:rsidRDefault="004B4FA0" w:rsidP="006B3ECA">
      <w:pPr>
        <w:ind w:left="360"/>
        <w:jc w:val="both"/>
      </w:pPr>
    </w:p>
    <w:p w14:paraId="2AE8386F" w14:textId="77777777" w:rsidR="004B4FA0" w:rsidRDefault="004B4FA0" w:rsidP="006B3ECA">
      <w:pPr>
        <w:ind w:left="360"/>
        <w:jc w:val="both"/>
      </w:pPr>
    </w:p>
    <w:p w14:paraId="3BBE04E2" w14:textId="77777777" w:rsidR="004B4FA0" w:rsidRDefault="004B4FA0" w:rsidP="006B3ECA">
      <w:pPr>
        <w:ind w:left="360"/>
        <w:jc w:val="both"/>
      </w:pPr>
    </w:p>
    <w:p w14:paraId="169E180E" w14:textId="77777777" w:rsidR="004B4FA0" w:rsidRDefault="004B4FA0" w:rsidP="006B3ECA">
      <w:pPr>
        <w:ind w:left="360"/>
        <w:jc w:val="both"/>
      </w:pPr>
    </w:p>
    <w:p w14:paraId="04838FE7" w14:textId="77777777" w:rsidR="004B4FA0" w:rsidRDefault="004B4FA0" w:rsidP="006B3ECA">
      <w:pPr>
        <w:ind w:left="360"/>
        <w:jc w:val="both"/>
      </w:pPr>
    </w:p>
    <w:p w14:paraId="5BF1C23A" w14:textId="77777777" w:rsidR="004B4FA0" w:rsidRDefault="004B4FA0" w:rsidP="006B3ECA">
      <w:pPr>
        <w:ind w:left="360"/>
        <w:jc w:val="both"/>
      </w:pPr>
    </w:p>
    <w:p w14:paraId="1241D106" w14:textId="77777777" w:rsidR="004B4FA0" w:rsidRDefault="004B4FA0" w:rsidP="006B3ECA">
      <w:pPr>
        <w:ind w:left="360"/>
        <w:jc w:val="both"/>
      </w:pPr>
    </w:p>
    <w:p w14:paraId="4FBB2D38" w14:textId="77777777" w:rsidR="004B4FA0" w:rsidRDefault="004B4FA0" w:rsidP="006B3ECA">
      <w:pPr>
        <w:ind w:left="360"/>
        <w:jc w:val="both"/>
      </w:pPr>
    </w:p>
    <w:p w14:paraId="7895F312" w14:textId="77777777" w:rsidR="004B4FA0" w:rsidRDefault="004B4FA0" w:rsidP="006B3ECA">
      <w:pPr>
        <w:ind w:left="360"/>
        <w:jc w:val="both"/>
      </w:pPr>
    </w:p>
    <w:p w14:paraId="720FEF7E" w14:textId="77777777" w:rsidR="004B4FA0" w:rsidRDefault="004B4FA0" w:rsidP="006B3ECA">
      <w:pPr>
        <w:ind w:left="360"/>
        <w:jc w:val="both"/>
      </w:pPr>
    </w:p>
    <w:p w14:paraId="493CE6E1" w14:textId="77777777" w:rsidR="004B4FA0" w:rsidRPr="004B4FA0" w:rsidRDefault="004B4FA0" w:rsidP="004B4FA0">
      <w:pPr>
        <w:ind w:left="360"/>
        <w:jc w:val="both"/>
      </w:pPr>
      <w:r w:rsidRPr="004B4FA0">
        <w:rPr>
          <w:b/>
        </w:rPr>
        <w:t>Factores Laborales Asociados al Deterioro de la Salud en Personal Hospitalario</w:t>
      </w:r>
      <w:r w:rsidRPr="004B4FA0">
        <w:t xml:space="preserve"> </w:t>
      </w:r>
    </w:p>
    <w:p w14:paraId="40721FF4" w14:textId="77777777" w:rsidR="004B4FA0" w:rsidRPr="004B4FA0" w:rsidRDefault="004B4FA0" w:rsidP="004B4FA0">
      <w:pPr>
        <w:ind w:left="360"/>
        <w:jc w:val="both"/>
      </w:pPr>
      <w:r w:rsidRPr="004B4FA0">
        <w:t xml:space="preserve">Introducción </w:t>
      </w:r>
    </w:p>
    <w:p w14:paraId="7540A1CA" w14:textId="77777777" w:rsidR="004B4FA0" w:rsidRPr="004B4FA0" w:rsidRDefault="004B4FA0" w:rsidP="004B4FA0">
      <w:pPr>
        <w:ind w:left="360"/>
        <w:jc w:val="both"/>
      </w:pPr>
      <w:r w:rsidRPr="004B4FA0">
        <w:lastRenderedPageBreak/>
        <w:t xml:space="preserve">El entorno hospitalario representa un escenario laboral altamente demandante que puede afectar de manera significativa la salud física y mental del personal sanitario. Las exigencias derivadas de la atención continua, la exposición a riesgos biológicos, la carga emocional del manejo de pacientes críticos y las largas jornadas de trabajo se han identificado como determinantes del deterioro del bienestar laboral. Este estudio tiene como objetivo analizar los factores laborales asociados a dicho deterioro, aportando evidencia sobre las condiciones que influyen en la salud del personal hospitalario y destacando la necesidad de implementar estrategias preventivas. </w:t>
      </w:r>
    </w:p>
    <w:p w14:paraId="4B8BAD88" w14:textId="77777777" w:rsidR="004B4FA0" w:rsidRPr="004B4FA0" w:rsidRDefault="004B4FA0" w:rsidP="004B4FA0">
      <w:pPr>
        <w:ind w:left="360"/>
        <w:jc w:val="both"/>
      </w:pPr>
      <w:r w:rsidRPr="004B4FA0">
        <w:t xml:space="preserve">Método </w:t>
      </w:r>
    </w:p>
    <w:p w14:paraId="488D0AA7" w14:textId="77777777" w:rsidR="004B4FA0" w:rsidRPr="004B4FA0" w:rsidRDefault="004B4FA0" w:rsidP="004B4FA0">
      <w:pPr>
        <w:ind w:left="360"/>
        <w:jc w:val="both"/>
      </w:pPr>
      <w:r w:rsidRPr="004B4FA0">
        <w:t xml:space="preserve">Se realizó un estudio descriptivo transversal en un hospital general de tercer nivel. Participaron 210 trabajadores de diferentes categorías profesionales, incluyendo enfermería, medicina, técnicos y personal de apoyo. Se aplicó un cuestionario estandarizado que evaluó variables sociodemográficas, carga laboral, presencia de síntomas físicos y psicológicos, niveles de estrés, calidad del sueño y percepción de apoyo organizacional. Los datos se analizaron mediante estadística descriptiva y pruebas de asociación para identificar relaciones entre los factores laborales y el deterioro de la salud. </w:t>
      </w:r>
    </w:p>
    <w:p w14:paraId="65DE971C" w14:textId="77777777" w:rsidR="004B4FA0" w:rsidRPr="004B4FA0" w:rsidRDefault="004B4FA0" w:rsidP="004B4FA0">
      <w:pPr>
        <w:ind w:left="360"/>
        <w:jc w:val="both"/>
      </w:pPr>
      <w:r w:rsidRPr="004B4FA0">
        <w:t xml:space="preserve">Resultados </w:t>
      </w:r>
    </w:p>
    <w:p w14:paraId="27580356" w14:textId="77777777" w:rsidR="004B4FA0" w:rsidRPr="004B4FA0" w:rsidRDefault="004B4FA0" w:rsidP="004B4FA0">
      <w:pPr>
        <w:ind w:left="360"/>
        <w:jc w:val="both"/>
      </w:pPr>
      <w:r w:rsidRPr="004B4FA0">
        <w:t xml:space="preserve">Los resultados mostraron que el 68% de los participantes reportó síntomas de agotamiento físico y el 54% manifestó indicadores compatibles con estrés laboral elevado. Las jornadas prolongadas superiores a diez horas diarias se asociaron con mayor frecuencia de trastornos del sueño y fatiga persistente. La exposición constante a situaciones emocionalmente exigentes se relacionó con niveles más altos de ansiedad y sentimientos de desgaste emocional. Asimismo, el personal que percibió bajo apoyo organizacional presentó mayor prevalencia de malestar psicológico y menor capacidad de recuperación. Las categorías profesionales con contacto directo y prolongado con pacientes críticos fueron las que mostraron mayor deterioro general en su salud. </w:t>
      </w:r>
    </w:p>
    <w:p w14:paraId="7684BEE0" w14:textId="77777777" w:rsidR="004B4FA0" w:rsidRPr="004B4FA0" w:rsidRDefault="004B4FA0" w:rsidP="004B4FA0">
      <w:pPr>
        <w:ind w:left="360"/>
        <w:jc w:val="both"/>
      </w:pPr>
      <w:r w:rsidRPr="004B4FA0">
        <w:t xml:space="preserve">Conclusiones </w:t>
      </w:r>
    </w:p>
    <w:p w14:paraId="5D9B7FE6" w14:textId="77777777" w:rsidR="004B4FA0" w:rsidRPr="004B4FA0" w:rsidRDefault="004B4FA0" w:rsidP="004B4FA0">
      <w:pPr>
        <w:ind w:left="360"/>
        <w:jc w:val="both"/>
      </w:pPr>
      <w:r w:rsidRPr="004B4FA0">
        <w:t xml:space="preserve">El deterioro de la salud del personal hospitalario está estrechamente vinculado con factores laborales como la sobrecarga asistencial, la extensión de las jornadas, la presión emocional inherente al trabajo clínico y la falta de apoyo institucional. Los hallazgos evidencian la necesidad urgente de implementar intervenciones organizacionales centradas en la gestión adecuada de los turnos, el fortalecimiento del apoyo psicosocial, la mejora del clima laboral y la promoción de prácticas de autocuidado. Garantizar condiciones laborales saludables es fundamental para proteger el bienestar del personal y asegurar la calidad de la atención brindada a los pacientes. </w:t>
      </w:r>
    </w:p>
    <w:p w14:paraId="31868361" w14:textId="77777777" w:rsidR="004B4FA0" w:rsidRPr="004B4FA0" w:rsidRDefault="004B4FA0" w:rsidP="004B4FA0">
      <w:pPr>
        <w:ind w:left="360"/>
        <w:jc w:val="both"/>
      </w:pPr>
      <w:r w:rsidRPr="004B4FA0">
        <w:t xml:space="preserve">Bibliografía </w:t>
      </w:r>
    </w:p>
    <w:p w14:paraId="106AFE80" w14:textId="77777777" w:rsidR="004B4FA0" w:rsidRPr="004B4FA0" w:rsidRDefault="004B4FA0" w:rsidP="004B4FA0">
      <w:pPr>
        <w:ind w:left="360"/>
        <w:jc w:val="both"/>
      </w:pPr>
      <w:r w:rsidRPr="004B4FA0">
        <w:t xml:space="preserve">Organización Mundial de la Salud. (2020). Entornos laborales saludables: pautas para la seguridad y bienestar del personal sanitario. </w:t>
      </w:r>
    </w:p>
    <w:p w14:paraId="73B23B4E" w14:textId="77777777" w:rsidR="004B4FA0" w:rsidRPr="004B4FA0" w:rsidRDefault="004B4FA0" w:rsidP="004B4FA0">
      <w:pPr>
        <w:ind w:left="360"/>
        <w:jc w:val="both"/>
      </w:pPr>
      <w:r w:rsidRPr="004B4FA0">
        <w:t xml:space="preserve"> </w:t>
      </w:r>
    </w:p>
    <w:p w14:paraId="506577B5" w14:textId="77777777" w:rsidR="004B4FA0" w:rsidRDefault="004B4FA0" w:rsidP="006B3ECA">
      <w:pPr>
        <w:ind w:left="360"/>
        <w:jc w:val="both"/>
      </w:pPr>
    </w:p>
    <w:p w14:paraId="30AA5B42" w14:textId="77777777" w:rsidR="004B4FA0" w:rsidRDefault="004B4FA0" w:rsidP="006B3ECA">
      <w:pPr>
        <w:ind w:left="360"/>
        <w:jc w:val="both"/>
      </w:pPr>
    </w:p>
    <w:p w14:paraId="2ECCC95F" w14:textId="77777777" w:rsidR="004B4FA0" w:rsidRDefault="004B4FA0" w:rsidP="006B3ECA">
      <w:pPr>
        <w:ind w:left="360"/>
        <w:jc w:val="both"/>
      </w:pPr>
    </w:p>
    <w:p w14:paraId="5D955230" w14:textId="77777777" w:rsidR="004B4FA0" w:rsidRDefault="004B4FA0" w:rsidP="006B3ECA">
      <w:pPr>
        <w:ind w:left="360"/>
        <w:jc w:val="both"/>
      </w:pPr>
    </w:p>
    <w:p w14:paraId="5269AF2D" w14:textId="77777777" w:rsidR="004B4FA0" w:rsidRDefault="004B4FA0" w:rsidP="006B3ECA">
      <w:pPr>
        <w:ind w:left="360"/>
        <w:jc w:val="both"/>
      </w:pPr>
    </w:p>
    <w:p w14:paraId="271A94A9" w14:textId="77777777" w:rsidR="004B4FA0" w:rsidRDefault="004B4FA0" w:rsidP="006B3ECA">
      <w:pPr>
        <w:ind w:left="360"/>
        <w:jc w:val="both"/>
      </w:pPr>
    </w:p>
    <w:p w14:paraId="60B628A0" w14:textId="77777777" w:rsidR="004B4FA0" w:rsidRDefault="004B4FA0" w:rsidP="006B3ECA">
      <w:pPr>
        <w:ind w:left="360"/>
        <w:jc w:val="both"/>
      </w:pPr>
    </w:p>
    <w:p w14:paraId="31F05EB7" w14:textId="77777777" w:rsidR="004B4FA0" w:rsidRDefault="004B4FA0" w:rsidP="006B3ECA">
      <w:pPr>
        <w:ind w:left="360"/>
        <w:jc w:val="both"/>
      </w:pPr>
    </w:p>
    <w:p w14:paraId="3BFFC859" w14:textId="77777777" w:rsidR="004B4FA0" w:rsidRDefault="004B4FA0" w:rsidP="006B3ECA">
      <w:pPr>
        <w:ind w:left="360"/>
        <w:jc w:val="both"/>
      </w:pPr>
    </w:p>
    <w:p w14:paraId="7EDCFC8D" w14:textId="77777777" w:rsidR="004B4FA0" w:rsidRDefault="004B4FA0" w:rsidP="006B3ECA">
      <w:pPr>
        <w:ind w:left="360"/>
        <w:jc w:val="both"/>
      </w:pPr>
    </w:p>
    <w:p w14:paraId="4EDFAA5C" w14:textId="77777777" w:rsidR="004B4FA0" w:rsidRDefault="004B4FA0" w:rsidP="006B3ECA">
      <w:pPr>
        <w:ind w:left="360"/>
        <w:jc w:val="both"/>
      </w:pPr>
    </w:p>
    <w:p w14:paraId="4B9052F6" w14:textId="77777777" w:rsidR="004B4FA0" w:rsidRDefault="004B4FA0" w:rsidP="006B3ECA">
      <w:pPr>
        <w:ind w:left="360"/>
        <w:jc w:val="both"/>
      </w:pPr>
    </w:p>
    <w:p w14:paraId="6BC12494" w14:textId="77777777" w:rsidR="004B4FA0" w:rsidRDefault="004B4FA0" w:rsidP="006B3ECA">
      <w:pPr>
        <w:ind w:left="360"/>
        <w:jc w:val="both"/>
      </w:pPr>
    </w:p>
    <w:p w14:paraId="3D11A227" w14:textId="77777777" w:rsidR="004B4FA0" w:rsidRDefault="004B4FA0" w:rsidP="006B3ECA">
      <w:pPr>
        <w:ind w:left="360"/>
        <w:jc w:val="both"/>
      </w:pPr>
    </w:p>
    <w:p w14:paraId="0C2C009C" w14:textId="77777777" w:rsidR="004B4FA0" w:rsidRDefault="004B4FA0" w:rsidP="006B3ECA">
      <w:pPr>
        <w:ind w:left="360"/>
        <w:jc w:val="both"/>
      </w:pPr>
    </w:p>
    <w:p w14:paraId="5D867DE8" w14:textId="77777777" w:rsidR="004B4FA0" w:rsidRDefault="004B4FA0" w:rsidP="006B3ECA">
      <w:pPr>
        <w:ind w:left="360"/>
        <w:jc w:val="both"/>
      </w:pPr>
    </w:p>
    <w:p w14:paraId="08EC7F5A" w14:textId="77777777" w:rsidR="004B4FA0" w:rsidRDefault="004B4FA0" w:rsidP="006B3ECA">
      <w:pPr>
        <w:ind w:left="360"/>
        <w:jc w:val="both"/>
      </w:pPr>
    </w:p>
    <w:p w14:paraId="323DDB43" w14:textId="77777777" w:rsidR="004B4FA0" w:rsidRDefault="004B4FA0" w:rsidP="006B3ECA">
      <w:pPr>
        <w:ind w:left="360"/>
        <w:jc w:val="both"/>
      </w:pPr>
    </w:p>
    <w:p w14:paraId="59518AD5" w14:textId="77777777" w:rsidR="004B4FA0" w:rsidRDefault="004B4FA0" w:rsidP="006B3ECA">
      <w:pPr>
        <w:ind w:left="360"/>
        <w:jc w:val="both"/>
      </w:pPr>
    </w:p>
    <w:p w14:paraId="6A69D669" w14:textId="77777777" w:rsidR="004B4FA0" w:rsidRDefault="004B4FA0" w:rsidP="006B3ECA">
      <w:pPr>
        <w:ind w:left="360"/>
        <w:jc w:val="both"/>
      </w:pPr>
    </w:p>
    <w:p w14:paraId="0DD23053" w14:textId="77777777" w:rsidR="004B4FA0" w:rsidRDefault="004B4FA0" w:rsidP="006B3ECA">
      <w:pPr>
        <w:ind w:left="360"/>
        <w:jc w:val="both"/>
      </w:pPr>
    </w:p>
    <w:p w14:paraId="069151EC" w14:textId="77777777" w:rsidR="004B4FA0" w:rsidRDefault="004B4FA0" w:rsidP="006B3ECA">
      <w:pPr>
        <w:ind w:left="360"/>
        <w:jc w:val="both"/>
      </w:pPr>
    </w:p>
    <w:p w14:paraId="7DCE7119" w14:textId="77777777" w:rsidR="004B4FA0" w:rsidRDefault="004B4FA0" w:rsidP="006B3ECA">
      <w:pPr>
        <w:ind w:left="360"/>
        <w:jc w:val="both"/>
      </w:pPr>
    </w:p>
    <w:p w14:paraId="691F7FE4" w14:textId="77777777" w:rsidR="004B4FA0" w:rsidRDefault="004B4FA0" w:rsidP="006B3ECA">
      <w:pPr>
        <w:ind w:left="360"/>
        <w:jc w:val="both"/>
      </w:pPr>
    </w:p>
    <w:p w14:paraId="01E61612" w14:textId="77777777" w:rsidR="004B4FA0" w:rsidRDefault="004B4FA0" w:rsidP="006B3ECA">
      <w:pPr>
        <w:ind w:left="360"/>
        <w:jc w:val="both"/>
      </w:pPr>
    </w:p>
    <w:p w14:paraId="0104A43B" w14:textId="77777777" w:rsidR="004B4FA0" w:rsidRDefault="004B4FA0" w:rsidP="006B3ECA">
      <w:pPr>
        <w:ind w:left="360"/>
        <w:jc w:val="both"/>
      </w:pPr>
    </w:p>
    <w:p w14:paraId="3BA1D206" w14:textId="77777777" w:rsidR="004B4FA0" w:rsidRDefault="004B4FA0" w:rsidP="006B3ECA">
      <w:pPr>
        <w:ind w:left="360"/>
        <w:jc w:val="both"/>
      </w:pPr>
    </w:p>
    <w:p w14:paraId="703893E2" w14:textId="77777777" w:rsidR="004B4FA0" w:rsidRDefault="004B4FA0" w:rsidP="006B3ECA">
      <w:pPr>
        <w:ind w:left="360"/>
        <w:jc w:val="both"/>
      </w:pPr>
    </w:p>
    <w:p w14:paraId="6005107D" w14:textId="77777777" w:rsidR="006B580F" w:rsidRDefault="006B580F" w:rsidP="006B580F">
      <w:pPr>
        <w:ind w:left="360"/>
        <w:jc w:val="both"/>
        <w:rPr>
          <w:b/>
        </w:rPr>
      </w:pPr>
      <w:r w:rsidRPr="006B580F">
        <w:rPr>
          <w:b/>
        </w:rPr>
        <w:t xml:space="preserve">EQUIPOS QUE SE COMUNICAN ADECUADAMENTE COMPETENCIA ESTRATÉGICA EN HOSPITALES </w:t>
      </w:r>
    </w:p>
    <w:p w14:paraId="73F339AA" w14:textId="77777777" w:rsidR="006B580F" w:rsidRPr="006B580F" w:rsidRDefault="006B580F" w:rsidP="006B580F">
      <w:pPr>
        <w:ind w:left="360"/>
        <w:jc w:val="both"/>
      </w:pPr>
    </w:p>
    <w:p w14:paraId="3D5687A4" w14:textId="77777777" w:rsidR="006B580F" w:rsidRPr="006B580F" w:rsidRDefault="006B580F" w:rsidP="006B580F">
      <w:pPr>
        <w:ind w:left="360"/>
        <w:jc w:val="both"/>
      </w:pPr>
      <w:r w:rsidRPr="006B580F">
        <w:t xml:space="preserve">Introducción </w:t>
      </w:r>
    </w:p>
    <w:p w14:paraId="3B9E7E90" w14:textId="77777777" w:rsidR="006B580F" w:rsidRDefault="006B580F" w:rsidP="006B580F">
      <w:pPr>
        <w:ind w:left="360"/>
        <w:jc w:val="both"/>
      </w:pPr>
      <w:r w:rsidRPr="006B580F">
        <w:t xml:space="preserve">La comunicación efectiva es un elemento esencial en el funcionamiento de los equipos de trabajo. Un intercambio claro, oportuno y respetuoso de información permite coordinar actividades, resolver conflictos y fortalecer la cohesión grupal. En entornos laborales cada vez más dinámicos y colaborativos, la falta de comunicación puede generar errores, duplicidad de tareas, insatisfacción y deterioro del clima organizacional. Por el contrario, equipos que se comunican </w:t>
      </w:r>
      <w:r w:rsidRPr="006B580F">
        <w:lastRenderedPageBreak/>
        <w:t xml:space="preserve">adecuadamente tienden a ser más productivos, eficientes y creativos. Por estas razones, la comunicación se considera una competencia estratégica para garantizar el éxito de cualquier organización. </w:t>
      </w:r>
    </w:p>
    <w:p w14:paraId="4BF595BD" w14:textId="77777777" w:rsidR="006B580F" w:rsidRPr="006B580F" w:rsidRDefault="006B580F" w:rsidP="006B580F">
      <w:pPr>
        <w:ind w:left="360"/>
        <w:jc w:val="both"/>
      </w:pPr>
    </w:p>
    <w:p w14:paraId="4A6A27F0" w14:textId="77777777" w:rsidR="006B580F" w:rsidRPr="006B580F" w:rsidRDefault="006B580F" w:rsidP="006B580F">
      <w:pPr>
        <w:ind w:left="360"/>
        <w:jc w:val="both"/>
      </w:pPr>
      <w:r w:rsidRPr="006B580F">
        <w:t xml:space="preserve">Objetivo </w:t>
      </w:r>
    </w:p>
    <w:p w14:paraId="658B02EB" w14:textId="77777777" w:rsidR="006B580F" w:rsidRDefault="006B580F" w:rsidP="006B580F">
      <w:pPr>
        <w:ind w:left="360"/>
        <w:jc w:val="both"/>
      </w:pPr>
      <w:r w:rsidRPr="006B580F">
        <w:t xml:space="preserve">Analizar la importancia de la comunicación efectiva en los equipos de trabajo y su influencia en la productividad, la coordinación, la satisfacción laboral y el clima organizacional. </w:t>
      </w:r>
    </w:p>
    <w:p w14:paraId="36A8F40E" w14:textId="77777777" w:rsidR="006B580F" w:rsidRPr="006B580F" w:rsidRDefault="006B580F" w:rsidP="006B580F">
      <w:pPr>
        <w:ind w:left="360"/>
        <w:jc w:val="both"/>
      </w:pPr>
    </w:p>
    <w:p w14:paraId="20FBDE52" w14:textId="77777777" w:rsidR="006B580F" w:rsidRPr="006B580F" w:rsidRDefault="006B580F" w:rsidP="006B580F">
      <w:pPr>
        <w:ind w:left="360"/>
        <w:jc w:val="both"/>
      </w:pPr>
      <w:r w:rsidRPr="006B580F">
        <w:t xml:space="preserve">Método </w:t>
      </w:r>
    </w:p>
    <w:p w14:paraId="798CA74F" w14:textId="77777777" w:rsidR="006B580F" w:rsidRDefault="006B580F" w:rsidP="006B580F">
      <w:pPr>
        <w:ind w:left="360"/>
        <w:jc w:val="both"/>
      </w:pPr>
      <w:r w:rsidRPr="006B580F">
        <w:t xml:space="preserve">Se realizó un estudio descriptivo y transversal con 180 trabajadores de áreas administrativas, operativas y de gestión de proyectos de una empresa de servicios. </w:t>
      </w:r>
    </w:p>
    <w:p w14:paraId="5B3EA94B" w14:textId="77777777" w:rsidR="006B580F" w:rsidRPr="006B580F" w:rsidRDefault="006B580F" w:rsidP="006B580F">
      <w:pPr>
        <w:ind w:left="360"/>
        <w:jc w:val="both"/>
      </w:pPr>
    </w:p>
    <w:p w14:paraId="23FB7265" w14:textId="77777777" w:rsidR="006B580F" w:rsidRPr="006B580F" w:rsidRDefault="006B580F" w:rsidP="006B580F">
      <w:pPr>
        <w:ind w:left="360"/>
        <w:jc w:val="both"/>
      </w:pPr>
      <w:r w:rsidRPr="006B580F">
        <w:t xml:space="preserve">Resultados </w:t>
      </w:r>
    </w:p>
    <w:p w14:paraId="0060475D" w14:textId="77777777" w:rsidR="006B580F" w:rsidRDefault="006B580F" w:rsidP="006B580F">
      <w:pPr>
        <w:ind w:left="360"/>
        <w:jc w:val="both"/>
      </w:pPr>
      <w:r w:rsidRPr="006B580F">
        <w:t xml:space="preserve">Los datos mostraron que los equipos con puntajes altos en comunicación efectiva presentaron un 35% mayor rendimiento en comparación con los equipos con baja comunicación. El 70% de los trabajadores indicó que la falta de claridad en las instrucciones o retroalimentación genera errores y retrabajo. Asimismo, el 65% reportó que una comunicación abierta y respetuosa facilita la resolución de conflictos y mejora la cooperación entre compañeros. </w:t>
      </w:r>
    </w:p>
    <w:p w14:paraId="05D8B6A8" w14:textId="77777777" w:rsidR="006B580F" w:rsidRPr="006B580F" w:rsidRDefault="006B580F" w:rsidP="006B580F">
      <w:pPr>
        <w:ind w:left="360"/>
        <w:jc w:val="both"/>
      </w:pPr>
    </w:p>
    <w:p w14:paraId="089E76E2" w14:textId="77777777" w:rsidR="006B580F" w:rsidRDefault="006B580F" w:rsidP="006B580F">
      <w:pPr>
        <w:ind w:left="360"/>
        <w:jc w:val="both"/>
      </w:pPr>
      <w:r w:rsidRPr="006B580F">
        <w:t xml:space="preserve">El análisis correlacional reveló que la comunicación efectiva se asocia positivamente con la satisfacción laboral (r = 0.58) y con la cohesión del equipo (r = 0.62), evidenciando que los equipos con mejores canales de comunicación presentan un clima laboral más favorable y mayor compromiso con sus tareas. </w:t>
      </w:r>
    </w:p>
    <w:p w14:paraId="77C9E5D5" w14:textId="77777777" w:rsidR="006B580F" w:rsidRPr="006B580F" w:rsidRDefault="006B580F" w:rsidP="006B580F">
      <w:pPr>
        <w:ind w:left="360"/>
        <w:jc w:val="both"/>
      </w:pPr>
    </w:p>
    <w:p w14:paraId="42436324" w14:textId="77777777" w:rsidR="006B580F" w:rsidRPr="006B580F" w:rsidRDefault="006B580F" w:rsidP="006B580F">
      <w:pPr>
        <w:ind w:left="360"/>
        <w:jc w:val="both"/>
      </w:pPr>
      <w:r w:rsidRPr="006B580F">
        <w:t xml:space="preserve">Conclusiones </w:t>
      </w:r>
    </w:p>
    <w:p w14:paraId="2E3F3649" w14:textId="77777777" w:rsidR="006B580F" w:rsidRPr="006B580F" w:rsidRDefault="006B580F" w:rsidP="006B580F">
      <w:pPr>
        <w:ind w:left="360"/>
        <w:jc w:val="both"/>
      </w:pPr>
      <w:r w:rsidRPr="006B580F">
        <w:t xml:space="preserve">La comunicación efectiva es un factor determinante para el buen funcionamiento de los equipos de trabajo. Contribuye a mejorar la coordinación, el rendimiento y la resolución de problemas, además de favorecer la satisfacción laboral y fortalecer las relaciones interpersonales. La evidencia indica que promover prácticas comunicativas claras, abiertas y participativas debe ser una prioridad organizacional. Implementar estrategias como reuniones periódicas, retroalimentación constructiva, escucha activa y uso adecuado de herramientas digitales puede mejorar de manera significativa la dinámica y productividad de los equipos. </w:t>
      </w:r>
    </w:p>
    <w:p w14:paraId="4A124D62" w14:textId="77777777" w:rsidR="006B580F" w:rsidRPr="006B580F" w:rsidRDefault="006B580F" w:rsidP="006B580F">
      <w:pPr>
        <w:ind w:left="360"/>
        <w:jc w:val="both"/>
      </w:pPr>
      <w:r w:rsidRPr="006B580F">
        <w:t xml:space="preserve">Bibliografía </w:t>
      </w:r>
    </w:p>
    <w:p w14:paraId="3B2F91A7" w14:textId="77777777" w:rsidR="006B580F" w:rsidRPr="006B580F" w:rsidRDefault="006B580F" w:rsidP="006B580F">
      <w:pPr>
        <w:ind w:left="360"/>
        <w:jc w:val="both"/>
      </w:pPr>
      <w:r w:rsidRPr="006B580F">
        <w:t xml:space="preserve">Robbins, S. P., &amp; </w:t>
      </w:r>
      <w:proofErr w:type="spellStart"/>
      <w:r w:rsidRPr="006B580F">
        <w:t>Judge</w:t>
      </w:r>
      <w:proofErr w:type="spellEnd"/>
      <w:r w:rsidRPr="006B580F">
        <w:t xml:space="preserve">, T. (2019). Comportamiento Organizacional. Pearson. </w:t>
      </w:r>
    </w:p>
    <w:p w14:paraId="7C1CE911" w14:textId="77777777" w:rsidR="004B4FA0" w:rsidRDefault="004B4FA0" w:rsidP="006B3ECA">
      <w:pPr>
        <w:ind w:left="360"/>
        <w:jc w:val="both"/>
      </w:pPr>
    </w:p>
    <w:p w14:paraId="1CB868C5" w14:textId="77777777" w:rsidR="006B580F" w:rsidRDefault="006B580F" w:rsidP="006B3ECA">
      <w:pPr>
        <w:ind w:left="360"/>
        <w:jc w:val="both"/>
      </w:pPr>
    </w:p>
    <w:p w14:paraId="0B9744B1" w14:textId="77777777" w:rsidR="006B580F" w:rsidRDefault="006B580F" w:rsidP="006B3ECA">
      <w:pPr>
        <w:ind w:left="360"/>
        <w:jc w:val="both"/>
      </w:pPr>
    </w:p>
    <w:p w14:paraId="4E9F140A" w14:textId="77777777" w:rsidR="006B580F" w:rsidRDefault="006B580F" w:rsidP="006B3ECA">
      <w:pPr>
        <w:ind w:left="360"/>
        <w:jc w:val="both"/>
      </w:pPr>
    </w:p>
    <w:p w14:paraId="2C85F67B" w14:textId="77777777" w:rsidR="006B580F" w:rsidRDefault="006B580F" w:rsidP="006B3ECA">
      <w:pPr>
        <w:ind w:left="360"/>
        <w:jc w:val="both"/>
      </w:pPr>
    </w:p>
    <w:p w14:paraId="7BF242C7" w14:textId="77777777" w:rsidR="006B580F" w:rsidRDefault="006B580F" w:rsidP="006B3ECA">
      <w:pPr>
        <w:ind w:left="360"/>
        <w:jc w:val="both"/>
      </w:pPr>
    </w:p>
    <w:p w14:paraId="3C37B393" w14:textId="77777777" w:rsidR="006B580F" w:rsidRDefault="006B580F" w:rsidP="006B3ECA">
      <w:pPr>
        <w:ind w:left="360"/>
        <w:jc w:val="both"/>
      </w:pPr>
    </w:p>
    <w:p w14:paraId="17C2876E" w14:textId="77777777" w:rsidR="006B580F" w:rsidRDefault="006B580F" w:rsidP="006B3ECA">
      <w:pPr>
        <w:ind w:left="360"/>
        <w:jc w:val="both"/>
      </w:pPr>
    </w:p>
    <w:p w14:paraId="4BF85FBE" w14:textId="77777777" w:rsidR="006B580F" w:rsidRDefault="006B580F" w:rsidP="006B3ECA">
      <w:pPr>
        <w:ind w:left="360"/>
        <w:jc w:val="both"/>
      </w:pPr>
    </w:p>
    <w:p w14:paraId="0017F5BF" w14:textId="77777777" w:rsidR="006B580F" w:rsidRDefault="006B580F" w:rsidP="006B3ECA">
      <w:pPr>
        <w:ind w:left="360"/>
        <w:jc w:val="both"/>
      </w:pPr>
    </w:p>
    <w:p w14:paraId="28D6796B" w14:textId="77777777" w:rsidR="006B580F" w:rsidRDefault="006B580F" w:rsidP="006B3ECA">
      <w:pPr>
        <w:ind w:left="360"/>
        <w:jc w:val="both"/>
      </w:pPr>
    </w:p>
    <w:p w14:paraId="6962BB86" w14:textId="77777777" w:rsidR="006B580F" w:rsidRDefault="006B580F" w:rsidP="006B3ECA">
      <w:pPr>
        <w:ind w:left="360"/>
        <w:jc w:val="both"/>
      </w:pPr>
    </w:p>
    <w:p w14:paraId="05BEF24A" w14:textId="77777777" w:rsidR="006B580F" w:rsidRDefault="006B580F" w:rsidP="006B3ECA">
      <w:pPr>
        <w:ind w:left="360"/>
        <w:jc w:val="both"/>
      </w:pPr>
    </w:p>
    <w:p w14:paraId="01B8FCF9" w14:textId="77777777" w:rsidR="006B580F" w:rsidRDefault="006B580F" w:rsidP="006B3ECA">
      <w:pPr>
        <w:ind w:left="360"/>
        <w:jc w:val="both"/>
      </w:pPr>
    </w:p>
    <w:p w14:paraId="57F5428F" w14:textId="77777777" w:rsidR="006B580F" w:rsidRDefault="006B580F" w:rsidP="006B3ECA">
      <w:pPr>
        <w:ind w:left="360"/>
        <w:jc w:val="both"/>
      </w:pPr>
    </w:p>
    <w:p w14:paraId="6EF79715" w14:textId="77777777" w:rsidR="006B580F" w:rsidRDefault="006B580F" w:rsidP="006B3ECA">
      <w:pPr>
        <w:ind w:left="360"/>
        <w:jc w:val="both"/>
      </w:pPr>
    </w:p>
    <w:p w14:paraId="690141C7" w14:textId="77777777" w:rsidR="006B580F" w:rsidRDefault="006B580F" w:rsidP="006B3ECA">
      <w:pPr>
        <w:ind w:left="360"/>
        <w:jc w:val="both"/>
      </w:pPr>
    </w:p>
    <w:p w14:paraId="3309CA5A" w14:textId="77777777" w:rsidR="006B580F" w:rsidRDefault="006B580F" w:rsidP="006B3ECA">
      <w:pPr>
        <w:ind w:left="360"/>
        <w:jc w:val="both"/>
      </w:pPr>
    </w:p>
    <w:p w14:paraId="5EFD74CD" w14:textId="77777777" w:rsidR="006B580F" w:rsidRDefault="006B580F" w:rsidP="006B3ECA">
      <w:pPr>
        <w:ind w:left="360"/>
        <w:jc w:val="both"/>
      </w:pPr>
    </w:p>
    <w:p w14:paraId="35BAB901" w14:textId="77777777" w:rsidR="006B580F" w:rsidRDefault="006B580F" w:rsidP="006B3ECA">
      <w:pPr>
        <w:ind w:left="360"/>
        <w:jc w:val="both"/>
      </w:pPr>
    </w:p>
    <w:p w14:paraId="6E1A9C44" w14:textId="77777777" w:rsidR="006B580F" w:rsidRDefault="006B580F" w:rsidP="006B3ECA">
      <w:pPr>
        <w:ind w:left="360"/>
        <w:jc w:val="both"/>
      </w:pPr>
    </w:p>
    <w:p w14:paraId="5F4E07B7" w14:textId="77777777" w:rsidR="006B580F" w:rsidRDefault="006B580F" w:rsidP="006B3ECA">
      <w:pPr>
        <w:ind w:left="360"/>
        <w:jc w:val="both"/>
      </w:pPr>
    </w:p>
    <w:p w14:paraId="20B46D1A" w14:textId="77777777" w:rsidR="006B580F" w:rsidRDefault="006B580F" w:rsidP="006B3ECA">
      <w:pPr>
        <w:ind w:left="360"/>
        <w:jc w:val="both"/>
      </w:pPr>
    </w:p>
    <w:p w14:paraId="1FD52F46" w14:textId="77777777" w:rsidR="006B580F" w:rsidRDefault="006B580F" w:rsidP="006B3ECA">
      <w:pPr>
        <w:ind w:left="360"/>
        <w:jc w:val="both"/>
      </w:pPr>
    </w:p>
    <w:p w14:paraId="59ADEBF9" w14:textId="77777777" w:rsidR="006B580F" w:rsidRDefault="006B580F" w:rsidP="006B3ECA">
      <w:pPr>
        <w:ind w:left="360"/>
        <w:jc w:val="both"/>
      </w:pPr>
    </w:p>
    <w:p w14:paraId="7039AC7F" w14:textId="77777777" w:rsidR="006B580F" w:rsidRDefault="006B580F" w:rsidP="006B580F">
      <w:pPr>
        <w:ind w:left="360"/>
        <w:jc w:val="both"/>
        <w:rPr>
          <w:b/>
        </w:rPr>
      </w:pPr>
      <w:r w:rsidRPr="006B580F">
        <w:rPr>
          <w:b/>
        </w:rPr>
        <w:t xml:space="preserve">SITUACIONES DE RESPONSABILIDAD MORAL EN HOSPITALES </w:t>
      </w:r>
    </w:p>
    <w:p w14:paraId="3E44C953" w14:textId="77777777" w:rsidR="006B580F" w:rsidRPr="006B580F" w:rsidRDefault="006B580F" w:rsidP="006B580F">
      <w:pPr>
        <w:ind w:left="360"/>
        <w:jc w:val="both"/>
      </w:pPr>
    </w:p>
    <w:p w14:paraId="6F9B7DD1" w14:textId="77777777" w:rsidR="006B580F" w:rsidRPr="006B580F" w:rsidRDefault="006B580F" w:rsidP="006B580F">
      <w:pPr>
        <w:ind w:left="360"/>
        <w:jc w:val="both"/>
      </w:pPr>
      <w:r w:rsidRPr="006B580F">
        <w:t xml:space="preserve">Introducción </w:t>
      </w:r>
    </w:p>
    <w:p w14:paraId="3B36BA87" w14:textId="77777777" w:rsidR="006B580F" w:rsidRDefault="006B580F" w:rsidP="006B580F">
      <w:pPr>
        <w:ind w:left="360"/>
        <w:jc w:val="both"/>
      </w:pPr>
      <w:r w:rsidRPr="006B580F">
        <w:t xml:space="preserve">La ética profesional y el respeto al secreto clínico constituyen pilares fundamentales en la práctica hospitalaria. La confidencialidad protege la privacidad de los pacientes, fortalece la confianza entre profesionales y usuarios, y garantiza la calidad y seguridad de la atención sanitaria. La ética hospitalaria también orienta la conducta de los profesionales frente a dilemas clínicos, conflictos de interés y situaciones de responsabilidad moral, estableciendo estándares claros que guían la toma de decisiones en beneficio del paciente y la institución. </w:t>
      </w:r>
    </w:p>
    <w:p w14:paraId="572F1CFD" w14:textId="77777777" w:rsidR="006B580F" w:rsidRPr="006B580F" w:rsidRDefault="006B580F" w:rsidP="006B580F">
      <w:pPr>
        <w:ind w:left="360"/>
        <w:jc w:val="both"/>
      </w:pPr>
    </w:p>
    <w:p w14:paraId="3D9EB3C5" w14:textId="77777777" w:rsidR="006B580F" w:rsidRPr="006B580F" w:rsidRDefault="006B580F" w:rsidP="006B580F">
      <w:pPr>
        <w:ind w:left="360"/>
        <w:jc w:val="both"/>
      </w:pPr>
      <w:r w:rsidRPr="006B580F">
        <w:t xml:space="preserve">Objetivo </w:t>
      </w:r>
    </w:p>
    <w:p w14:paraId="0C636788" w14:textId="77777777" w:rsidR="006B580F" w:rsidRDefault="006B580F" w:rsidP="006B580F">
      <w:pPr>
        <w:ind w:left="360"/>
        <w:jc w:val="both"/>
      </w:pPr>
      <w:r w:rsidRPr="006B580F">
        <w:lastRenderedPageBreak/>
        <w:t xml:space="preserve">Analizar la importancia de la ética profesional y el secreto clínico en hospitales, identificando estrategias y buenas prácticas para garantizar la confidencialidad, la confianza del paciente y la conducta ética del personal sanitario. </w:t>
      </w:r>
    </w:p>
    <w:p w14:paraId="263DDE87" w14:textId="77777777" w:rsidR="006B580F" w:rsidRPr="006B580F" w:rsidRDefault="006B580F" w:rsidP="006B580F">
      <w:pPr>
        <w:ind w:left="360"/>
        <w:jc w:val="both"/>
      </w:pPr>
    </w:p>
    <w:p w14:paraId="5C879383" w14:textId="77777777" w:rsidR="006B580F" w:rsidRPr="006B580F" w:rsidRDefault="006B580F" w:rsidP="006B580F">
      <w:pPr>
        <w:ind w:left="360"/>
        <w:jc w:val="both"/>
      </w:pPr>
      <w:r w:rsidRPr="006B580F">
        <w:t xml:space="preserve">Método </w:t>
      </w:r>
    </w:p>
    <w:p w14:paraId="5832F0E4" w14:textId="77777777" w:rsidR="006B580F" w:rsidRDefault="006B580F" w:rsidP="006B580F">
      <w:pPr>
        <w:ind w:left="360"/>
        <w:jc w:val="both"/>
      </w:pPr>
      <w:r w:rsidRPr="006B580F">
        <w:t xml:space="preserve">Se realizó una revisión narrativa de literatura publicada entre 2010 y 2024, incluyendo artículos revisados por pares, códigos de ética hospitalaria, guías de organismos de salud y legislación vigente sobre confidencialidad y ética médica. Se seleccionaron estudios que evaluaran la implementación de protocolos de confidencialidad, formación ética y manejo de información sensible en entornos hospitalarios. La información se sintetizó de manera descriptiva, destacando estrategias efectivas, beneficios y retos asociados. </w:t>
      </w:r>
    </w:p>
    <w:p w14:paraId="2F7FBD02" w14:textId="77777777" w:rsidR="006B580F" w:rsidRPr="006B580F" w:rsidRDefault="006B580F" w:rsidP="006B580F">
      <w:pPr>
        <w:ind w:left="360"/>
        <w:jc w:val="both"/>
      </w:pPr>
    </w:p>
    <w:p w14:paraId="35502EAD" w14:textId="77777777" w:rsidR="006B580F" w:rsidRPr="006B580F" w:rsidRDefault="006B580F" w:rsidP="006B580F">
      <w:pPr>
        <w:ind w:left="360"/>
        <w:jc w:val="both"/>
      </w:pPr>
      <w:r w:rsidRPr="006B580F">
        <w:t xml:space="preserve">Resultados </w:t>
      </w:r>
    </w:p>
    <w:p w14:paraId="601B6023" w14:textId="77777777" w:rsidR="006B580F" w:rsidRDefault="006B580F" w:rsidP="006B580F">
      <w:pPr>
        <w:ind w:left="360"/>
        <w:jc w:val="both"/>
      </w:pPr>
      <w:r w:rsidRPr="006B580F">
        <w:t xml:space="preserve">La revisión evidencia que la ética profesional y el respeto al secreto clínico generan múltiples beneficios en los hospitales: Protección de la privacidad del paciente: el manejo adecuado de la información sensible fortalece la confianza y la relación profesional-paciente. Cumplimiento legal y normativo: el respeto al secreto clínico asegura la adhesión a leyes, regulaciones y códigos de ética, evitando sanciones y conflictos legales.  </w:t>
      </w:r>
    </w:p>
    <w:p w14:paraId="7AB5F525" w14:textId="77777777" w:rsidR="006B580F" w:rsidRPr="006B580F" w:rsidRDefault="006B580F" w:rsidP="006B580F">
      <w:pPr>
        <w:ind w:left="360"/>
        <w:jc w:val="both"/>
      </w:pPr>
    </w:p>
    <w:p w14:paraId="15440EE3" w14:textId="77777777" w:rsidR="006B580F" w:rsidRPr="006B580F" w:rsidRDefault="006B580F" w:rsidP="006B580F">
      <w:pPr>
        <w:ind w:left="360"/>
        <w:jc w:val="both"/>
      </w:pPr>
      <w:r w:rsidRPr="006B580F">
        <w:t xml:space="preserve">Conclusiones </w:t>
      </w:r>
    </w:p>
    <w:p w14:paraId="6EFBCAB7" w14:textId="77777777" w:rsidR="006B580F" w:rsidRPr="006B580F" w:rsidRDefault="006B580F" w:rsidP="006B580F">
      <w:pPr>
        <w:ind w:left="360"/>
        <w:jc w:val="both"/>
      </w:pPr>
      <w:r w:rsidRPr="006B580F">
        <w:t xml:space="preserve">La ética profesional y el secreto clínico son esenciales para garantizar la confianza, la seguridad y la calidad de la atención en hospitales. La implementación de protocolos de confidencialidad, la formación ética y la promoción de una cultura institucional basada en principios éticos fortalecen la conducta profesional, protegen los derechos de los pacientes y contribuyen a la sostenibilidad y reputación de la institución. La integración sistemática de estas estrategias asegura un entorno hospitalario seguro, confiable y responsable. </w:t>
      </w:r>
    </w:p>
    <w:p w14:paraId="4C9CCDC8" w14:textId="77777777" w:rsidR="006B580F" w:rsidRPr="006B580F" w:rsidRDefault="006B580F" w:rsidP="006B580F">
      <w:pPr>
        <w:ind w:left="360"/>
        <w:jc w:val="both"/>
      </w:pPr>
      <w:r w:rsidRPr="006B580F">
        <w:t xml:space="preserve">Bibliografía  </w:t>
      </w:r>
    </w:p>
    <w:p w14:paraId="368F62E0" w14:textId="77777777" w:rsidR="006B580F" w:rsidRPr="006B580F" w:rsidRDefault="006B580F" w:rsidP="006B580F">
      <w:pPr>
        <w:ind w:left="360"/>
        <w:jc w:val="both"/>
      </w:pPr>
      <w:r w:rsidRPr="006B580F">
        <w:t xml:space="preserve">Beauchamp TL, Childress JF. </w:t>
      </w:r>
      <w:proofErr w:type="spellStart"/>
      <w:r w:rsidRPr="006B580F">
        <w:t>Principles</w:t>
      </w:r>
      <w:proofErr w:type="spellEnd"/>
      <w:r w:rsidRPr="006B580F">
        <w:t xml:space="preserve"> </w:t>
      </w:r>
      <w:proofErr w:type="spellStart"/>
      <w:r w:rsidRPr="006B580F">
        <w:t>of</w:t>
      </w:r>
      <w:proofErr w:type="spellEnd"/>
      <w:r w:rsidRPr="006B580F">
        <w:t xml:space="preserve"> </w:t>
      </w:r>
      <w:proofErr w:type="spellStart"/>
      <w:r w:rsidRPr="006B580F">
        <w:t>Biomedical</w:t>
      </w:r>
      <w:proofErr w:type="spellEnd"/>
      <w:r w:rsidRPr="006B580F">
        <w:t xml:space="preserve"> </w:t>
      </w:r>
      <w:proofErr w:type="spellStart"/>
      <w:r w:rsidRPr="006B580F">
        <w:t>Ethics</w:t>
      </w:r>
      <w:proofErr w:type="spellEnd"/>
      <w:r w:rsidRPr="006B580F">
        <w:t xml:space="preserve">. 8th ed. Oxford </w:t>
      </w:r>
      <w:proofErr w:type="spellStart"/>
      <w:r w:rsidRPr="006B580F">
        <w:t>University</w:t>
      </w:r>
      <w:proofErr w:type="spellEnd"/>
      <w:r w:rsidRPr="006B580F">
        <w:t xml:space="preserve"> </w:t>
      </w:r>
      <w:proofErr w:type="spellStart"/>
      <w:r w:rsidRPr="006B580F">
        <w:t>Press</w:t>
      </w:r>
      <w:proofErr w:type="spellEnd"/>
      <w:r w:rsidRPr="006B580F">
        <w:t xml:space="preserve">; 2019. </w:t>
      </w:r>
    </w:p>
    <w:p w14:paraId="1706B2D7" w14:textId="77777777" w:rsidR="006B580F" w:rsidRDefault="006B580F" w:rsidP="006B3ECA">
      <w:pPr>
        <w:ind w:left="360"/>
        <w:jc w:val="both"/>
      </w:pPr>
    </w:p>
    <w:p w14:paraId="29653D28" w14:textId="77777777" w:rsidR="006B580F" w:rsidRDefault="006B580F" w:rsidP="006B3ECA">
      <w:pPr>
        <w:ind w:left="360"/>
        <w:jc w:val="both"/>
      </w:pPr>
    </w:p>
    <w:p w14:paraId="7E8C4B0D" w14:textId="77777777" w:rsidR="006B580F" w:rsidRDefault="006B580F" w:rsidP="006B3ECA">
      <w:pPr>
        <w:ind w:left="360"/>
        <w:jc w:val="both"/>
      </w:pPr>
    </w:p>
    <w:p w14:paraId="0B60CAD0" w14:textId="77777777" w:rsidR="006B580F" w:rsidRDefault="006B580F" w:rsidP="006B3ECA">
      <w:pPr>
        <w:ind w:left="360"/>
        <w:jc w:val="both"/>
      </w:pPr>
    </w:p>
    <w:p w14:paraId="16AC14A5" w14:textId="77777777" w:rsidR="006B580F" w:rsidRDefault="006B580F" w:rsidP="006B3ECA">
      <w:pPr>
        <w:ind w:left="360"/>
        <w:jc w:val="both"/>
      </w:pPr>
    </w:p>
    <w:p w14:paraId="4B35F6DC" w14:textId="77777777" w:rsidR="006B580F" w:rsidRDefault="006B580F" w:rsidP="006B3ECA">
      <w:pPr>
        <w:ind w:left="360"/>
        <w:jc w:val="both"/>
      </w:pPr>
    </w:p>
    <w:p w14:paraId="3691B4D9" w14:textId="77777777" w:rsidR="006B580F" w:rsidRDefault="006B580F" w:rsidP="006B3ECA">
      <w:pPr>
        <w:ind w:left="360"/>
        <w:jc w:val="both"/>
      </w:pPr>
    </w:p>
    <w:p w14:paraId="6BAF5FDD" w14:textId="77777777" w:rsidR="006B580F" w:rsidRDefault="006B580F" w:rsidP="006B3ECA">
      <w:pPr>
        <w:ind w:left="360"/>
        <w:jc w:val="both"/>
      </w:pPr>
    </w:p>
    <w:p w14:paraId="3691338B" w14:textId="77777777" w:rsidR="006B580F" w:rsidRDefault="006B580F" w:rsidP="006B3ECA">
      <w:pPr>
        <w:ind w:left="360"/>
        <w:jc w:val="both"/>
      </w:pPr>
    </w:p>
    <w:p w14:paraId="0B34340D" w14:textId="77777777" w:rsidR="006B580F" w:rsidRDefault="006B580F" w:rsidP="006B3ECA">
      <w:pPr>
        <w:ind w:left="360"/>
        <w:jc w:val="both"/>
      </w:pPr>
    </w:p>
    <w:p w14:paraId="3E8856E8" w14:textId="77777777" w:rsidR="006B580F" w:rsidRDefault="006B580F" w:rsidP="006B3ECA">
      <w:pPr>
        <w:ind w:left="360"/>
        <w:jc w:val="both"/>
      </w:pPr>
    </w:p>
    <w:p w14:paraId="76DCE89F" w14:textId="77777777" w:rsidR="006B580F" w:rsidRDefault="006B580F" w:rsidP="006B3ECA">
      <w:pPr>
        <w:ind w:left="360"/>
        <w:jc w:val="both"/>
      </w:pPr>
    </w:p>
    <w:p w14:paraId="6FFAF75B" w14:textId="77777777" w:rsidR="006B580F" w:rsidRDefault="006B580F" w:rsidP="006B3ECA">
      <w:pPr>
        <w:ind w:left="360"/>
        <w:jc w:val="both"/>
      </w:pPr>
    </w:p>
    <w:p w14:paraId="64856BB6" w14:textId="77777777" w:rsidR="006B580F" w:rsidRDefault="006B580F" w:rsidP="006B3ECA">
      <w:pPr>
        <w:ind w:left="360"/>
        <w:jc w:val="both"/>
      </w:pPr>
    </w:p>
    <w:p w14:paraId="2F60EBB4" w14:textId="77777777" w:rsidR="006B580F" w:rsidRDefault="006B580F" w:rsidP="006B3ECA">
      <w:pPr>
        <w:ind w:left="360"/>
        <w:jc w:val="both"/>
      </w:pPr>
    </w:p>
    <w:p w14:paraId="74B3B2EB" w14:textId="77777777" w:rsidR="006B580F" w:rsidRDefault="006B580F" w:rsidP="006B3ECA">
      <w:pPr>
        <w:ind w:left="360"/>
        <w:jc w:val="both"/>
      </w:pPr>
    </w:p>
    <w:p w14:paraId="39F33CF3" w14:textId="77777777" w:rsidR="006B580F" w:rsidRDefault="006B580F" w:rsidP="006B3ECA">
      <w:pPr>
        <w:ind w:left="360"/>
        <w:jc w:val="both"/>
      </w:pPr>
    </w:p>
    <w:p w14:paraId="1FDCE889" w14:textId="77777777" w:rsidR="006B580F" w:rsidRDefault="006B580F" w:rsidP="006B3ECA">
      <w:pPr>
        <w:ind w:left="360"/>
        <w:jc w:val="both"/>
      </w:pPr>
    </w:p>
    <w:p w14:paraId="19B02D89" w14:textId="77777777" w:rsidR="006B580F" w:rsidRDefault="006B580F" w:rsidP="006B3ECA">
      <w:pPr>
        <w:ind w:left="360"/>
        <w:jc w:val="both"/>
      </w:pPr>
    </w:p>
    <w:p w14:paraId="3477068F" w14:textId="77777777" w:rsidR="006B580F" w:rsidRDefault="006B580F" w:rsidP="006B3ECA">
      <w:pPr>
        <w:ind w:left="360"/>
        <w:jc w:val="both"/>
      </w:pPr>
    </w:p>
    <w:p w14:paraId="17F958D5" w14:textId="77777777" w:rsidR="006B580F" w:rsidRDefault="006B580F" w:rsidP="006B3ECA">
      <w:pPr>
        <w:ind w:left="360"/>
        <w:jc w:val="both"/>
      </w:pPr>
    </w:p>
    <w:p w14:paraId="2E387755" w14:textId="77777777" w:rsidR="006B580F" w:rsidRDefault="006B580F" w:rsidP="006B3ECA">
      <w:pPr>
        <w:ind w:left="360"/>
        <w:jc w:val="both"/>
      </w:pPr>
    </w:p>
    <w:p w14:paraId="7E36C792" w14:textId="77777777" w:rsidR="006B580F" w:rsidRDefault="006B580F" w:rsidP="006B3ECA">
      <w:pPr>
        <w:ind w:left="360"/>
        <w:jc w:val="both"/>
      </w:pPr>
    </w:p>
    <w:p w14:paraId="26741F84" w14:textId="77777777" w:rsidR="006B580F" w:rsidRDefault="006B580F" w:rsidP="006B3ECA">
      <w:pPr>
        <w:ind w:left="360"/>
        <w:jc w:val="both"/>
      </w:pPr>
    </w:p>
    <w:p w14:paraId="564C6759" w14:textId="77777777" w:rsidR="006B580F" w:rsidRDefault="006B580F" w:rsidP="006B3ECA">
      <w:pPr>
        <w:ind w:left="360"/>
        <w:jc w:val="both"/>
      </w:pPr>
    </w:p>
    <w:p w14:paraId="587FA703" w14:textId="77777777" w:rsidR="006B580F" w:rsidRDefault="006B580F" w:rsidP="006B3ECA">
      <w:pPr>
        <w:ind w:left="360"/>
        <w:jc w:val="both"/>
      </w:pPr>
    </w:p>
    <w:p w14:paraId="3B50DCF4" w14:textId="77777777" w:rsidR="006B580F" w:rsidRDefault="006B580F" w:rsidP="006B3ECA">
      <w:pPr>
        <w:ind w:left="360"/>
        <w:jc w:val="both"/>
      </w:pPr>
    </w:p>
    <w:p w14:paraId="7D79539C" w14:textId="77777777" w:rsidR="006B580F" w:rsidRDefault="006B580F" w:rsidP="006B580F">
      <w:pPr>
        <w:ind w:left="360"/>
        <w:jc w:val="both"/>
        <w:rPr>
          <w:b/>
        </w:rPr>
      </w:pPr>
      <w:r w:rsidRPr="006B580F">
        <w:rPr>
          <w:b/>
        </w:rPr>
        <w:t xml:space="preserve">SALUD MENTAL, EL BIENESTAR Y EL DESEMPEÑO DE LOS TRABAJADORES </w:t>
      </w:r>
    </w:p>
    <w:p w14:paraId="52D8B765" w14:textId="77777777" w:rsidR="006B580F" w:rsidRPr="006B580F" w:rsidRDefault="006B580F" w:rsidP="006B580F">
      <w:pPr>
        <w:ind w:left="360"/>
        <w:jc w:val="both"/>
      </w:pPr>
    </w:p>
    <w:p w14:paraId="32898C72" w14:textId="77777777" w:rsidR="006B580F" w:rsidRPr="006B580F" w:rsidRDefault="006B580F" w:rsidP="006B580F">
      <w:pPr>
        <w:ind w:left="360"/>
        <w:jc w:val="both"/>
      </w:pPr>
      <w:r w:rsidRPr="006B580F">
        <w:t xml:space="preserve">Introducción </w:t>
      </w:r>
    </w:p>
    <w:p w14:paraId="61DDC628" w14:textId="77777777" w:rsidR="006B580F" w:rsidRDefault="006B580F" w:rsidP="006B580F">
      <w:pPr>
        <w:ind w:left="360"/>
        <w:jc w:val="both"/>
      </w:pPr>
      <w:r w:rsidRPr="006B580F">
        <w:t xml:space="preserve">El acoso laboral constituye un riesgo psicosocial relevante en entornos profesionales, afectando la salud mental, el bienestar y el desempeño de los trabajadores. Estas conductas incluyen hostigamiento repetido, intimidación, discriminación y desvalorización del personal, generando un clima laboral tóxico que puede derivar en estrés crónico, ansiedad, depresión y rotación de personal. La identificación temprana, la prevención y la implementación de estrategias efectivas de intervención son fundamentales para proteger la integridad de los trabajadores y garantizar un entorno laboral seguro y saludable. </w:t>
      </w:r>
    </w:p>
    <w:p w14:paraId="2EBFFC0C" w14:textId="77777777" w:rsidR="006B580F" w:rsidRPr="006B580F" w:rsidRDefault="006B580F" w:rsidP="006B580F">
      <w:pPr>
        <w:ind w:left="360"/>
        <w:jc w:val="both"/>
      </w:pPr>
    </w:p>
    <w:p w14:paraId="1407D715" w14:textId="77777777" w:rsidR="006B580F" w:rsidRPr="006B580F" w:rsidRDefault="006B580F" w:rsidP="006B580F">
      <w:pPr>
        <w:ind w:left="360"/>
        <w:jc w:val="both"/>
      </w:pPr>
      <w:r w:rsidRPr="006B580F">
        <w:t xml:space="preserve">Objetivo </w:t>
      </w:r>
    </w:p>
    <w:p w14:paraId="0BD2FF59" w14:textId="77777777" w:rsidR="006B580F" w:rsidRDefault="006B580F" w:rsidP="006B580F">
      <w:pPr>
        <w:ind w:left="360"/>
        <w:jc w:val="both"/>
      </w:pPr>
      <w:r w:rsidRPr="006B580F">
        <w:t xml:space="preserve">Analizar la identificación, prevención y estrategias de intervención frente al acoso laboral y </w:t>
      </w:r>
      <w:proofErr w:type="spellStart"/>
      <w:proofErr w:type="gramStart"/>
      <w:r w:rsidRPr="006B580F">
        <w:t>mobbing</w:t>
      </w:r>
      <w:proofErr w:type="spellEnd"/>
      <w:proofErr w:type="gramEnd"/>
      <w:r w:rsidRPr="006B580F">
        <w:t xml:space="preserve">, evaluando su impacto en la salud mental, la cohesión del equipo y la productividad en entornos profesionales. </w:t>
      </w:r>
    </w:p>
    <w:p w14:paraId="0F77FB5C" w14:textId="77777777" w:rsidR="006B580F" w:rsidRPr="006B580F" w:rsidRDefault="006B580F" w:rsidP="006B580F">
      <w:pPr>
        <w:ind w:left="360"/>
        <w:jc w:val="both"/>
      </w:pPr>
    </w:p>
    <w:p w14:paraId="389AAE15" w14:textId="77777777" w:rsidR="006B580F" w:rsidRPr="006B580F" w:rsidRDefault="006B580F" w:rsidP="006B580F">
      <w:pPr>
        <w:ind w:left="360"/>
        <w:jc w:val="both"/>
      </w:pPr>
      <w:r w:rsidRPr="006B580F">
        <w:lastRenderedPageBreak/>
        <w:t xml:space="preserve">Método </w:t>
      </w:r>
    </w:p>
    <w:p w14:paraId="211530AD" w14:textId="77777777" w:rsidR="006B580F" w:rsidRDefault="006B580F" w:rsidP="006B580F">
      <w:pPr>
        <w:ind w:left="360"/>
        <w:jc w:val="both"/>
      </w:pPr>
      <w:r w:rsidRPr="006B580F">
        <w:t xml:space="preserve">Se realizó una revisión narrativa de literatura publicada entre 2010 y 2024, incluyendo artículos revisados por pares, informes institucionales y guías de organismos especializados en riesgos psicosociales. Se seleccionaron estudios que describieran los tipos de acoso laboral, herramientas de detección, protocolos de prevención y estrategias de intervención efectivas en distintos contextos laborales. La información se sintetizó de manera descriptiva, destacando prácticas comprobadas y resultados observados. </w:t>
      </w:r>
    </w:p>
    <w:p w14:paraId="63DE4403" w14:textId="77777777" w:rsidR="006B580F" w:rsidRPr="006B580F" w:rsidRDefault="006B580F" w:rsidP="006B580F">
      <w:pPr>
        <w:ind w:left="360"/>
        <w:jc w:val="both"/>
      </w:pPr>
    </w:p>
    <w:p w14:paraId="44F9168B" w14:textId="77777777" w:rsidR="006B580F" w:rsidRPr="006B580F" w:rsidRDefault="006B580F" w:rsidP="006B580F">
      <w:pPr>
        <w:ind w:left="360"/>
        <w:jc w:val="both"/>
      </w:pPr>
      <w:r w:rsidRPr="006B580F">
        <w:t xml:space="preserve">Resultados </w:t>
      </w:r>
    </w:p>
    <w:p w14:paraId="22E2A718" w14:textId="77777777" w:rsidR="006B580F" w:rsidRDefault="006B580F" w:rsidP="006B580F">
      <w:pPr>
        <w:ind w:left="360"/>
        <w:jc w:val="both"/>
      </w:pPr>
      <w:r w:rsidRPr="006B580F">
        <w:t xml:space="preserve">Los estudios revisados muestran que las acciones frente al acoso laboral y </w:t>
      </w:r>
      <w:proofErr w:type="spellStart"/>
      <w:proofErr w:type="gramStart"/>
      <w:r w:rsidRPr="006B580F">
        <w:t>mobbing</w:t>
      </w:r>
      <w:proofErr w:type="spellEnd"/>
      <w:proofErr w:type="gramEnd"/>
      <w:r w:rsidRPr="006B580F">
        <w:t xml:space="preserve"> generan múltiples beneficios: Identificación temprana: cuestionarios, entrevistas y observación sistemática permiten detectar comportamientos hostigadores antes de que se intensifiquen. Prevención mediante políticas claras: códigos de conducta, protocolos institucionales y formación en sensibilización reducen la incidencia de acoso. </w:t>
      </w:r>
    </w:p>
    <w:p w14:paraId="2B3FFFDE" w14:textId="77777777" w:rsidR="006B580F" w:rsidRPr="006B580F" w:rsidRDefault="006B580F" w:rsidP="006B580F">
      <w:pPr>
        <w:ind w:left="360"/>
        <w:jc w:val="both"/>
      </w:pPr>
    </w:p>
    <w:p w14:paraId="6C30F9F7" w14:textId="77777777" w:rsidR="006B580F" w:rsidRPr="006B580F" w:rsidRDefault="006B580F" w:rsidP="006B580F">
      <w:pPr>
        <w:ind w:left="360"/>
        <w:jc w:val="both"/>
      </w:pPr>
      <w:r w:rsidRPr="006B580F">
        <w:t xml:space="preserve">Conclusiones </w:t>
      </w:r>
    </w:p>
    <w:p w14:paraId="2DF2660D" w14:textId="77777777" w:rsidR="006B580F" w:rsidRPr="006B580F" w:rsidRDefault="006B580F" w:rsidP="006B580F">
      <w:pPr>
        <w:ind w:left="360"/>
        <w:jc w:val="both"/>
      </w:pPr>
      <w:r w:rsidRPr="006B580F">
        <w:t xml:space="preserve">El acoso laboral y </w:t>
      </w:r>
      <w:proofErr w:type="spellStart"/>
      <w:proofErr w:type="gramStart"/>
      <w:r w:rsidRPr="006B580F">
        <w:t>mobbing</w:t>
      </w:r>
      <w:proofErr w:type="spellEnd"/>
      <w:proofErr w:type="gramEnd"/>
      <w:r w:rsidRPr="006B580F">
        <w:t xml:space="preserve"> representan riesgos psicosociales que afectan significativamente la salud y desempeño de los trabajadores. La implementación de estrategias integrales que incluyan identificación temprana, prevención mediante formación y protocolos claros, y estrategias de intervención efectivas, permite proteger a los empleados, mejorar el clima laboral y optimizar la productividad. Las organizaciones que priorizan la gestión del acoso laboral fortalecen la seguridad, la cohesión de equipos y el bienestar laboral. </w:t>
      </w:r>
    </w:p>
    <w:p w14:paraId="4741DB29" w14:textId="77777777" w:rsidR="006B580F" w:rsidRPr="006B580F" w:rsidRDefault="006B580F" w:rsidP="006B580F">
      <w:pPr>
        <w:ind w:left="360"/>
        <w:jc w:val="both"/>
      </w:pPr>
      <w:r w:rsidRPr="006B580F">
        <w:t xml:space="preserve">Bibliografía  </w:t>
      </w:r>
    </w:p>
    <w:p w14:paraId="448196F3" w14:textId="77777777" w:rsidR="006B580F" w:rsidRPr="006B580F" w:rsidRDefault="006B580F" w:rsidP="006B580F">
      <w:pPr>
        <w:ind w:left="360"/>
        <w:jc w:val="both"/>
      </w:pPr>
      <w:r w:rsidRPr="006B580F">
        <w:t xml:space="preserve">Leymann H. </w:t>
      </w:r>
      <w:proofErr w:type="spellStart"/>
      <w:proofErr w:type="gramStart"/>
      <w:r w:rsidRPr="006B580F">
        <w:t>Mobbing</w:t>
      </w:r>
      <w:proofErr w:type="spellEnd"/>
      <w:proofErr w:type="gramEnd"/>
      <w:r w:rsidRPr="006B580F">
        <w:t xml:space="preserve"> and </w:t>
      </w:r>
      <w:proofErr w:type="spellStart"/>
      <w:r w:rsidRPr="006B580F">
        <w:t>Psychological</w:t>
      </w:r>
      <w:proofErr w:type="spellEnd"/>
      <w:r w:rsidRPr="006B580F">
        <w:t xml:space="preserve"> Terror at </w:t>
      </w:r>
      <w:proofErr w:type="spellStart"/>
      <w:r w:rsidRPr="006B580F">
        <w:t>Workplaces</w:t>
      </w:r>
      <w:proofErr w:type="spellEnd"/>
      <w:r w:rsidRPr="006B580F">
        <w:t xml:space="preserve">. </w:t>
      </w:r>
      <w:proofErr w:type="spellStart"/>
      <w:r w:rsidRPr="006B580F">
        <w:t>Stockholm</w:t>
      </w:r>
      <w:proofErr w:type="spellEnd"/>
      <w:r w:rsidRPr="006B580F">
        <w:t xml:space="preserve">: </w:t>
      </w:r>
      <w:proofErr w:type="spellStart"/>
      <w:r w:rsidRPr="006B580F">
        <w:t>Almqvist</w:t>
      </w:r>
      <w:proofErr w:type="spellEnd"/>
      <w:r w:rsidRPr="006B580F">
        <w:t xml:space="preserve"> &amp; </w:t>
      </w:r>
      <w:proofErr w:type="spellStart"/>
      <w:r w:rsidRPr="006B580F">
        <w:t>Wiksell</w:t>
      </w:r>
      <w:proofErr w:type="spellEnd"/>
      <w:r w:rsidRPr="006B580F">
        <w:t xml:space="preserve">; 1996. </w:t>
      </w:r>
    </w:p>
    <w:p w14:paraId="39B1EA20" w14:textId="77777777" w:rsidR="006B580F" w:rsidRDefault="006B580F" w:rsidP="006B3ECA">
      <w:pPr>
        <w:ind w:left="360"/>
        <w:jc w:val="both"/>
      </w:pPr>
    </w:p>
    <w:p w14:paraId="486F2EBD" w14:textId="77777777" w:rsidR="006B580F" w:rsidRDefault="006B580F" w:rsidP="006B3ECA">
      <w:pPr>
        <w:ind w:left="360"/>
        <w:jc w:val="both"/>
      </w:pPr>
    </w:p>
    <w:p w14:paraId="5B0963BE" w14:textId="77777777" w:rsidR="006B580F" w:rsidRDefault="006B580F" w:rsidP="006B3ECA">
      <w:pPr>
        <w:ind w:left="360"/>
        <w:jc w:val="both"/>
      </w:pPr>
    </w:p>
    <w:p w14:paraId="60767918" w14:textId="77777777" w:rsidR="006B580F" w:rsidRDefault="006B580F" w:rsidP="006B3ECA">
      <w:pPr>
        <w:ind w:left="360"/>
        <w:jc w:val="both"/>
      </w:pPr>
    </w:p>
    <w:p w14:paraId="5ED44E6D" w14:textId="77777777" w:rsidR="006B580F" w:rsidRDefault="006B580F" w:rsidP="006B3ECA">
      <w:pPr>
        <w:ind w:left="360"/>
        <w:jc w:val="both"/>
      </w:pPr>
    </w:p>
    <w:p w14:paraId="31404599" w14:textId="77777777" w:rsidR="006B580F" w:rsidRDefault="006B580F" w:rsidP="006B3ECA">
      <w:pPr>
        <w:ind w:left="360"/>
        <w:jc w:val="both"/>
      </w:pPr>
    </w:p>
    <w:p w14:paraId="5DDFD1FE" w14:textId="77777777" w:rsidR="006B580F" w:rsidRDefault="006B580F" w:rsidP="006B3ECA">
      <w:pPr>
        <w:ind w:left="360"/>
        <w:jc w:val="both"/>
      </w:pPr>
    </w:p>
    <w:p w14:paraId="71170E5F" w14:textId="77777777" w:rsidR="006B580F" w:rsidRDefault="006B580F" w:rsidP="006B3ECA">
      <w:pPr>
        <w:ind w:left="360"/>
        <w:jc w:val="both"/>
      </w:pPr>
    </w:p>
    <w:p w14:paraId="3E34ACF5" w14:textId="77777777" w:rsidR="006B580F" w:rsidRDefault="006B580F" w:rsidP="006B3ECA">
      <w:pPr>
        <w:ind w:left="360"/>
        <w:jc w:val="both"/>
      </w:pPr>
    </w:p>
    <w:p w14:paraId="640B417A" w14:textId="77777777" w:rsidR="006B580F" w:rsidRDefault="006B580F" w:rsidP="006B3ECA">
      <w:pPr>
        <w:ind w:left="360"/>
        <w:jc w:val="both"/>
      </w:pPr>
    </w:p>
    <w:p w14:paraId="735A8A5C" w14:textId="77777777" w:rsidR="006B580F" w:rsidRDefault="006B580F" w:rsidP="006B3ECA">
      <w:pPr>
        <w:ind w:left="360"/>
        <w:jc w:val="both"/>
      </w:pPr>
    </w:p>
    <w:p w14:paraId="4C69598F" w14:textId="77777777" w:rsidR="006B580F" w:rsidRDefault="006B580F" w:rsidP="006B3ECA">
      <w:pPr>
        <w:ind w:left="360"/>
        <w:jc w:val="both"/>
      </w:pPr>
    </w:p>
    <w:p w14:paraId="3C692277" w14:textId="77777777" w:rsidR="006B580F" w:rsidRDefault="006B580F" w:rsidP="006B3ECA">
      <w:pPr>
        <w:ind w:left="360"/>
        <w:jc w:val="both"/>
      </w:pPr>
    </w:p>
    <w:p w14:paraId="6D5C1A1B" w14:textId="77777777" w:rsidR="006B580F" w:rsidRDefault="006B580F" w:rsidP="006B3ECA">
      <w:pPr>
        <w:ind w:left="360"/>
        <w:jc w:val="both"/>
      </w:pPr>
    </w:p>
    <w:p w14:paraId="367599B5" w14:textId="77777777" w:rsidR="006B580F" w:rsidRDefault="006B580F" w:rsidP="006B3ECA">
      <w:pPr>
        <w:ind w:left="360"/>
        <w:jc w:val="both"/>
      </w:pPr>
    </w:p>
    <w:p w14:paraId="22CF5B85" w14:textId="77777777" w:rsidR="006B580F" w:rsidRDefault="006B580F" w:rsidP="006B3ECA">
      <w:pPr>
        <w:ind w:left="360"/>
        <w:jc w:val="both"/>
      </w:pPr>
    </w:p>
    <w:p w14:paraId="22333C05" w14:textId="77777777" w:rsidR="006B580F" w:rsidRDefault="006B580F" w:rsidP="006B3ECA">
      <w:pPr>
        <w:ind w:left="360"/>
        <w:jc w:val="both"/>
      </w:pPr>
    </w:p>
    <w:p w14:paraId="5F4DF505" w14:textId="77777777" w:rsidR="006B580F" w:rsidRDefault="006B580F" w:rsidP="006B3ECA">
      <w:pPr>
        <w:ind w:left="360"/>
        <w:jc w:val="both"/>
      </w:pPr>
    </w:p>
    <w:p w14:paraId="24248B33" w14:textId="77777777" w:rsidR="006B580F" w:rsidRDefault="006B580F" w:rsidP="006B3ECA">
      <w:pPr>
        <w:ind w:left="360"/>
        <w:jc w:val="both"/>
      </w:pPr>
    </w:p>
    <w:p w14:paraId="0B9F5BB0" w14:textId="77777777" w:rsidR="006B580F" w:rsidRDefault="006B580F" w:rsidP="006B3ECA">
      <w:pPr>
        <w:ind w:left="360"/>
        <w:jc w:val="both"/>
      </w:pPr>
    </w:p>
    <w:p w14:paraId="707F4D67" w14:textId="77777777" w:rsidR="006B580F" w:rsidRDefault="006B580F" w:rsidP="006B3ECA">
      <w:pPr>
        <w:ind w:left="360"/>
        <w:jc w:val="both"/>
      </w:pPr>
    </w:p>
    <w:p w14:paraId="6BF998F6" w14:textId="77777777" w:rsidR="006B580F" w:rsidRDefault="006B580F" w:rsidP="006B3ECA">
      <w:pPr>
        <w:ind w:left="360"/>
        <w:jc w:val="both"/>
      </w:pPr>
    </w:p>
    <w:p w14:paraId="5302A49E" w14:textId="77777777" w:rsidR="006B580F" w:rsidRDefault="006B580F" w:rsidP="006B3ECA">
      <w:pPr>
        <w:ind w:left="360"/>
        <w:jc w:val="both"/>
      </w:pPr>
    </w:p>
    <w:p w14:paraId="5EAE6ECA" w14:textId="77777777" w:rsidR="006B580F" w:rsidRDefault="006B580F" w:rsidP="006B3ECA">
      <w:pPr>
        <w:ind w:left="360"/>
        <w:jc w:val="both"/>
      </w:pPr>
    </w:p>
    <w:p w14:paraId="12024C2F" w14:textId="77777777" w:rsidR="006B580F" w:rsidRDefault="006B580F" w:rsidP="006B3ECA">
      <w:pPr>
        <w:ind w:left="360"/>
        <w:jc w:val="both"/>
      </w:pPr>
    </w:p>
    <w:p w14:paraId="67B3D8AE" w14:textId="77777777" w:rsidR="006B580F" w:rsidRDefault="006B580F" w:rsidP="006B3ECA">
      <w:pPr>
        <w:ind w:left="360"/>
        <w:jc w:val="both"/>
      </w:pPr>
    </w:p>
    <w:p w14:paraId="1C801934" w14:textId="77777777" w:rsidR="006B580F" w:rsidRDefault="006B580F" w:rsidP="006B3ECA">
      <w:pPr>
        <w:ind w:left="360"/>
        <w:jc w:val="both"/>
      </w:pPr>
    </w:p>
    <w:p w14:paraId="75F2FD99" w14:textId="77777777" w:rsidR="006B580F" w:rsidRPr="006B580F" w:rsidRDefault="006B580F" w:rsidP="006B580F">
      <w:pPr>
        <w:ind w:left="360"/>
        <w:jc w:val="both"/>
      </w:pPr>
      <w:r w:rsidRPr="006B580F">
        <w:rPr>
          <w:b/>
        </w:rPr>
        <w:t xml:space="preserve">Ambientes de Trabajo Saludables en Entornos Hospitalarios </w:t>
      </w:r>
    </w:p>
    <w:p w14:paraId="05F7C3FB" w14:textId="77777777" w:rsidR="006B580F" w:rsidRPr="006B580F" w:rsidRDefault="006B580F" w:rsidP="006B580F">
      <w:pPr>
        <w:ind w:left="360"/>
        <w:jc w:val="both"/>
      </w:pPr>
      <w:r w:rsidRPr="006B580F">
        <w:t xml:space="preserve">Introducción </w:t>
      </w:r>
    </w:p>
    <w:p w14:paraId="0D262F28" w14:textId="77777777" w:rsidR="006B580F" w:rsidRPr="006B580F" w:rsidRDefault="006B580F" w:rsidP="006B580F">
      <w:pPr>
        <w:ind w:left="360"/>
        <w:jc w:val="both"/>
      </w:pPr>
      <w:r w:rsidRPr="006B580F">
        <w:t xml:space="preserve">La retención del personal y la disminución del absentismo son desafíos clave en los entornos hospitalarios, donde la alta carga laboral, el estrés y las condiciones de trabajo adversas pueden generar rotación frecuente y ausencias prolongadas. La creación de ambientes de trabajo saludables, que promuevan el bienestar físico, psicológico y social del personal, se ha identificado como una estrategia fundamental para mejorar la estabilidad laboral, mantener la motivación y garantizar la calidad de la atención al paciente. </w:t>
      </w:r>
    </w:p>
    <w:p w14:paraId="0CEBC323" w14:textId="77777777" w:rsidR="006B580F" w:rsidRPr="006B580F" w:rsidRDefault="006B580F" w:rsidP="006B580F">
      <w:pPr>
        <w:ind w:left="360"/>
        <w:jc w:val="both"/>
      </w:pPr>
      <w:r w:rsidRPr="006B580F">
        <w:t xml:space="preserve">Objetivo </w:t>
      </w:r>
    </w:p>
    <w:p w14:paraId="4BA9D2A2" w14:textId="77777777" w:rsidR="006B580F" w:rsidRPr="006B580F" w:rsidRDefault="006B580F" w:rsidP="006B580F">
      <w:pPr>
        <w:ind w:left="360"/>
        <w:jc w:val="both"/>
      </w:pPr>
      <w:r w:rsidRPr="006B580F">
        <w:t xml:space="preserve">Analizar la influencia de los ambientes de trabajo saludables en la retención del personal y la reducción del ausentismo en hospitales, identificando estrategias y prácticas efectivas para fomentar el bienestar y la permanencia del personal. </w:t>
      </w:r>
    </w:p>
    <w:p w14:paraId="4D025E2D" w14:textId="77777777" w:rsidR="006B580F" w:rsidRPr="006B580F" w:rsidRDefault="006B580F" w:rsidP="006B580F">
      <w:pPr>
        <w:ind w:left="360"/>
        <w:jc w:val="both"/>
      </w:pPr>
      <w:r w:rsidRPr="006B580F">
        <w:t xml:space="preserve">Método </w:t>
      </w:r>
    </w:p>
    <w:p w14:paraId="6EE3CF91" w14:textId="77777777" w:rsidR="006B580F" w:rsidRPr="006B580F" w:rsidRDefault="006B580F" w:rsidP="006B580F">
      <w:pPr>
        <w:ind w:left="360"/>
        <w:jc w:val="both"/>
      </w:pPr>
      <w:r w:rsidRPr="006B580F">
        <w:t xml:space="preserve">Se realizó una revisión narrativa de literatura publicada entre 2010 y 2024, incluyendo artículos revisados por pares, informes institucionales y guías de organismos internacionales sobre salud ocupacional, gestión de recursos humanos y bienestar laboral en hospitales. Se seleccionaron estudios que evaluaran la relación entre condiciones de trabajo saludables, retención del personal y ausentismo. La información se sintetizó de manera descriptiva, destacando estrategias implementadas, resultados y beneficios observados. </w:t>
      </w:r>
    </w:p>
    <w:p w14:paraId="349EEB1B" w14:textId="77777777" w:rsidR="006B580F" w:rsidRPr="006B580F" w:rsidRDefault="006B580F" w:rsidP="006B580F">
      <w:pPr>
        <w:ind w:left="360"/>
        <w:jc w:val="both"/>
      </w:pPr>
      <w:r w:rsidRPr="006B580F">
        <w:lastRenderedPageBreak/>
        <w:t xml:space="preserve">Resultados </w:t>
      </w:r>
    </w:p>
    <w:p w14:paraId="4FAE4758" w14:textId="77777777" w:rsidR="006B580F" w:rsidRPr="006B580F" w:rsidRDefault="006B580F" w:rsidP="006B580F">
      <w:pPr>
        <w:ind w:left="360"/>
        <w:jc w:val="both"/>
      </w:pPr>
      <w:r w:rsidRPr="006B580F">
        <w:t xml:space="preserve">Los estudios revisados muestran que los ambientes de trabajo saludables impactan directamente en la retención y disminución del ausentismo del personal hospitalario: </w:t>
      </w:r>
    </w:p>
    <w:p w14:paraId="6BF3E152" w14:textId="77777777" w:rsidR="006B580F" w:rsidRPr="006B580F" w:rsidRDefault="006B580F" w:rsidP="006B580F">
      <w:pPr>
        <w:ind w:left="360"/>
        <w:jc w:val="both"/>
      </w:pPr>
      <w:r w:rsidRPr="006B580F">
        <w:t xml:space="preserve">Mejora del bienestar físico y psicológico: programas de ergonomía, pausas activas, apoyo emocional y gestión del estrés reducen la fatiga, el agotamiento y las lesiones laborales. Optimización del desempeño organizacional: la combinación de bienestar, motivación y estabilidad del personal contribuye a mejorar la calidad asistencial, la seguridad del paciente y la eficiencia operativa. Estas estrategias demuestran que invertir en la salud y el bienestar de los trabajadores tiene un impacto directo en la sostenibilidad y efectividad de los hospitales. </w:t>
      </w:r>
    </w:p>
    <w:p w14:paraId="0617E547" w14:textId="77777777" w:rsidR="006B580F" w:rsidRPr="006B580F" w:rsidRDefault="006B580F" w:rsidP="006B580F">
      <w:pPr>
        <w:ind w:left="360"/>
        <w:jc w:val="both"/>
      </w:pPr>
      <w:r w:rsidRPr="006B580F">
        <w:t xml:space="preserve">Conclusiones </w:t>
      </w:r>
    </w:p>
    <w:p w14:paraId="5DC38A37" w14:textId="77777777" w:rsidR="006B580F" w:rsidRPr="006B580F" w:rsidRDefault="006B580F" w:rsidP="006B580F">
      <w:pPr>
        <w:ind w:left="360"/>
        <w:jc w:val="both"/>
      </w:pPr>
      <w:r w:rsidRPr="006B580F">
        <w:t xml:space="preserve">Los ambientes de trabajo saludables son un factor determinante para la retención del personal y la reducción del ausentismo en entornos hospitalarios. La implementación de políticas de bienestar, programas de prevención de riesgos laborales, reconocimiento del desempeño y promoción de la </w:t>
      </w:r>
      <w:proofErr w:type="gramStart"/>
      <w:r w:rsidRPr="006B580F">
        <w:t>participación activa</w:t>
      </w:r>
      <w:proofErr w:type="gramEnd"/>
      <w:r w:rsidRPr="006B580F">
        <w:t xml:space="preserve"> fortalece la motivación, el compromiso y la permanencia del personal. Las instituciones que priorizan el bienestar de sus trabajadores logran equipos más estables, eficientes y capacitados para ofrecer una atención de calidad. </w:t>
      </w:r>
    </w:p>
    <w:p w14:paraId="319A4D61" w14:textId="77777777" w:rsidR="006B580F" w:rsidRPr="006B580F" w:rsidRDefault="006B580F" w:rsidP="006B580F">
      <w:pPr>
        <w:ind w:left="360"/>
        <w:jc w:val="both"/>
      </w:pPr>
      <w:r w:rsidRPr="006B580F">
        <w:t xml:space="preserve"> </w:t>
      </w:r>
    </w:p>
    <w:p w14:paraId="07973D36" w14:textId="77777777" w:rsidR="006B580F" w:rsidRPr="006B580F" w:rsidRDefault="006B580F" w:rsidP="006B580F">
      <w:pPr>
        <w:ind w:left="360"/>
        <w:jc w:val="both"/>
      </w:pPr>
      <w:r w:rsidRPr="006B580F">
        <w:t xml:space="preserve">Bibliografía  </w:t>
      </w:r>
    </w:p>
    <w:p w14:paraId="5013F238" w14:textId="77777777" w:rsidR="006B580F" w:rsidRPr="006B580F" w:rsidRDefault="006B580F" w:rsidP="006B580F">
      <w:pPr>
        <w:ind w:left="360"/>
        <w:jc w:val="both"/>
      </w:pPr>
      <w:proofErr w:type="spellStart"/>
      <w:r w:rsidRPr="006B580F">
        <w:t>Laschinger</w:t>
      </w:r>
      <w:proofErr w:type="spellEnd"/>
      <w:r w:rsidRPr="006B580F">
        <w:t xml:space="preserve"> HK, Leiter MP. “</w:t>
      </w:r>
      <w:proofErr w:type="spellStart"/>
      <w:r w:rsidRPr="006B580F">
        <w:t>The</w:t>
      </w:r>
      <w:proofErr w:type="spellEnd"/>
      <w:r w:rsidRPr="006B580F">
        <w:t xml:space="preserve"> </w:t>
      </w:r>
      <w:proofErr w:type="spellStart"/>
      <w:r w:rsidRPr="006B580F">
        <w:t>impact</w:t>
      </w:r>
      <w:proofErr w:type="spellEnd"/>
      <w:r w:rsidRPr="006B580F">
        <w:t xml:space="preserve"> </w:t>
      </w:r>
      <w:proofErr w:type="spellStart"/>
      <w:r w:rsidRPr="006B580F">
        <w:t>of</w:t>
      </w:r>
      <w:proofErr w:type="spellEnd"/>
      <w:r w:rsidRPr="006B580F">
        <w:t xml:space="preserve"> </w:t>
      </w:r>
      <w:proofErr w:type="spellStart"/>
      <w:r w:rsidRPr="006B580F">
        <w:t>nursing</w:t>
      </w:r>
      <w:proofErr w:type="spellEnd"/>
      <w:r w:rsidRPr="006B580F">
        <w:t xml:space="preserve"> </w:t>
      </w:r>
      <w:proofErr w:type="spellStart"/>
      <w:r w:rsidRPr="006B580F">
        <w:t>work</w:t>
      </w:r>
      <w:proofErr w:type="spellEnd"/>
      <w:r w:rsidRPr="006B580F">
        <w:t xml:space="preserve"> </w:t>
      </w:r>
      <w:proofErr w:type="spellStart"/>
      <w:r w:rsidRPr="006B580F">
        <w:t>environments</w:t>
      </w:r>
      <w:proofErr w:type="spellEnd"/>
      <w:r w:rsidRPr="006B580F">
        <w:t xml:space="preserve"> </w:t>
      </w:r>
      <w:proofErr w:type="spellStart"/>
      <w:r w:rsidRPr="006B580F">
        <w:t>on</w:t>
      </w:r>
      <w:proofErr w:type="spellEnd"/>
      <w:r w:rsidRPr="006B580F">
        <w:t xml:space="preserve"> </w:t>
      </w:r>
      <w:proofErr w:type="spellStart"/>
      <w:r w:rsidRPr="006B580F">
        <w:t>patient</w:t>
      </w:r>
      <w:proofErr w:type="spellEnd"/>
      <w:r w:rsidRPr="006B580F">
        <w:t xml:space="preserve"> safety </w:t>
      </w:r>
      <w:proofErr w:type="spellStart"/>
      <w:r w:rsidRPr="006B580F">
        <w:t>outcomes</w:t>
      </w:r>
      <w:proofErr w:type="spellEnd"/>
      <w:r w:rsidRPr="006B580F">
        <w:t xml:space="preserve">: </w:t>
      </w:r>
      <w:proofErr w:type="spellStart"/>
      <w:r w:rsidRPr="006B580F">
        <w:t>the</w:t>
      </w:r>
      <w:proofErr w:type="spellEnd"/>
      <w:r w:rsidRPr="006B580F">
        <w:t xml:space="preserve"> </w:t>
      </w:r>
      <w:proofErr w:type="spellStart"/>
      <w:r w:rsidRPr="006B580F">
        <w:t>mediating</w:t>
      </w:r>
      <w:proofErr w:type="spellEnd"/>
      <w:r w:rsidRPr="006B580F">
        <w:t xml:space="preserve"> role </w:t>
      </w:r>
      <w:proofErr w:type="spellStart"/>
      <w:r w:rsidRPr="006B580F">
        <w:t>of</w:t>
      </w:r>
      <w:proofErr w:type="spellEnd"/>
      <w:r w:rsidRPr="006B580F">
        <w:t xml:space="preserve"> burnout and </w:t>
      </w:r>
      <w:proofErr w:type="spellStart"/>
      <w:r w:rsidRPr="006B580F">
        <w:t>engagement</w:t>
      </w:r>
      <w:proofErr w:type="spellEnd"/>
      <w:r w:rsidRPr="006B580F">
        <w:t xml:space="preserve">.” J </w:t>
      </w:r>
      <w:proofErr w:type="spellStart"/>
      <w:r w:rsidRPr="006B580F">
        <w:t>Nurs</w:t>
      </w:r>
      <w:proofErr w:type="spellEnd"/>
      <w:r w:rsidRPr="006B580F">
        <w:t xml:space="preserve"> </w:t>
      </w:r>
      <w:proofErr w:type="spellStart"/>
      <w:r w:rsidRPr="006B580F">
        <w:t>Adm</w:t>
      </w:r>
      <w:proofErr w:type="spellEnd"/>
      <w:r w:rsidRPr="006B580F">
        <w:t xml:space="preserve">. 2006;36(5):259–267. </w:t>
      </w:r>
    </w:p>
    <w:p w14:paraId="1990A90F" w14:textId="77777777" w:rsidR="006B580F" w:rsidRDefault="006B580F" w:rsidP="006B3ECA">
      <w:pPr>
        <w:ind w:left="360"/>
        <w:jc w:val="both"/>
      </w:pPr>
    </w:p>
    <w:p w14:paraId="4902AFC0" w14:textId="77777777" w:rsidR="006B580F" w:rsidRDefault="006B580F" w:rsidP="006B3ECA">
      <w:pPr>
        <w:ind w:left="360"/>
        <w:jc w:val="both"/>
      </w:pPr>
    </w:p>
    <w:p w14:paraId="076C8E0C" w14:textId="77777777" w:rsidR="006B580F" w:rsidRDefault="006B580F" w:rsidP="006B3ECA">
      <w:pPr>
        <w:ind w:left="360"/>
        <w:jc w:val="both"/>
      </w:pPr>
    </w:p>
    <w:p w14:paraId="011D4743" w14:textId="77777777" w:rsidR="006B580F" w:rsidRDefault="006B580F" w:rsidP="006B3ECA">
      <w:pPr>
        <w:ind w:left="360"/>
        <w:jc w:val="both"/>
      </w:pPr>
    </w:p>
    <w:p w14:paraId="4AE9F452" w14:textId="77777777" w:rsidR="006B580F" w:rsidRDefault="006B580F" w:rsidP="006B3ECA">
      <w:pPr>
        <w:ind w:left="360"/>
        <w:jc w:val="both"/>
      </w:pPr>
    </w:p>
    <w:p w14:paraId="45056065" w14:textId="77777777" w:rsidR="006B580F" w:rsidRDefault="006B580F" w:rsidP="006B3ECA">
      <w:pPr>
        <w:ind w:left="360"/>
        <w:jc w:val="both"/>
      </w:pPr>
    </w:p>
    <w:p w14:paraId="62EC14AC" w14:textId="77777777" w:rsidR="006B580F" w:rsidRDefault="006B580F" w:rsidP="006B3ECA">
      <w:pPr>
        <w:ind w:left="360"/>
        <w:jc w:val="both"/>
      </w:pPr>
    </w:p>
    <w:p w14:paraId="1B595845" w14:textId="77777777" w:rsidR="006B580F" w:rsidRDefault="006B580F" w:rsidP="006B3ECA">
      <w:pPr>
        <w:ind w:left="360"/>
        <w:jc w:val="both"/>
      </w:pPr>
    </w:p>
    <w:p w14:paraId="7445A9BC" w14:textId="77777777" w:rsidR="006B580F" w:rsidRDefault="006B580F" w:rsidP="006B3ECA">
      <w:pPr>
        <w:ind w:left="360"/>
        <w:jc w:val="both"/>
      </w:pPr>
    </w:p>
    <w:p w14:paraId="64B7B162" w14:textId="77777777" w:rsidR="006B580F" w:rsidRDefault="006B580F" w:rsidP="006B3ECA">
      <w:pPr>
        <w:ind w:left="360"/>
        <w:jc w:val="both"/>
      </w:pPr>
    </w:p>
    <w:p w14:paraId="4ED97680" w14:textId="77777777" w:rsidR="006B580F" w:rsidRDefault="006B580F" w:rsidP="006B3ECA">
      <w:pPr>
        <w:ind w:left="360"/>
        <w:jc w:val="both"/>
      </w:pPr>
    </w:p>
    <w:p w14:paraId="392102BD" w14:textId="77777777" w:rsidR="006B580F" w:rsidRDefault="006B580F" w:rsidP="006B3ECA">
      <w:pPr>
        <w:ind w:left="360"/>
        <w:jc w:val="both"/>
      </w:pPr>
    </w:p>
    <w:p w14:paraId="4CDF0FB9" w14:textId="77777777" w:rsidR="006B580F" w:rsidRDefault="006B580F" w:rsidP="006B3ECA">
      <w:pPr>
        <w:ind w:left="360"/>
        <w:jc w:val="both"/>
      </w:pPr>
    </w:p>
    <w:p w14:paraId="3A6BF9AB" w14:textId="77777777" w:rsidR="006B580F" w:rsidRDefault="006B580F" w:rsidP="006B3ECA">
      <w:pPr>
        <w:ind w:left="360"/>
        <w:jc w:val="both"/>
      </w:pPr>
    </w:p>
    <w:p w14:paraId="093636A2" w14:textId="77777777" w:rsidR="006B580F" w:rsidRDefault="006B580F" w:rsidP="006B3ECA">
      <w:pPr>
        <w:ind w:left="360"/>
        <w:jc w:val="both"/>
      </w:pPr>
    </w:p>
    <w:p w14:paraId="7DC27AD3" w14:textId="77777777" w:rsidR="006B580F" w:rsidRDefault="006B580F" w:rsidP="006B3ECA">
      <w:pPr>
        <w:ind w:left="360"/>
        <w:jc w:val="both"/>
      </w:pPr>
    </w:p>
    <w:p w14:paraId="72474B8B" w14:textId="77777777" w:rsidR="006B580F" w:rsidRDefault="006B580F" w:rsidP="006B3ECA">
      <w:pPr>
        <w:ind w:left="360"/>
        <w:jc w:val="both"/>
      </w:pPr>
    </w:p>
    <w:p w14:paraId="4BAD3E15" w14:textId="77777777" w:rsidR="006B580F" w:rsidRDefault="006B580F" w:rsidP="006B3ECA">
      <w:pPr>
        <w:ind w:left="360"/>
        <w:jc w:val="both"/>
      </w:pPr>
    </w:p>
    <w:p w14:paraId="66711D49" w14:textId="77777777" w:rsidR="006B580F" w:rsidRDefault="006B580F" w:rsidP="006B3ECA">
      <w:pPr>
        <w:ind w:left="360"/>
        <w:jc w:val="both"/>
      </w:pPr>
    </w:p>
    <w:p w14:paraId="12607AA7" w14:textId="77777777" w:rsidR="006B580F" w:rsidRDefault="006B580F" w:rsidP="006B3ECA">
      <w:pPr>
        <w:ind w:left="360"/>
        <w:jc w:val="both"/>
      </w:pPr>
    </w:p>
    <w:p w14:paraId="407F4A3E" w14:textId="77777777" w:rsidR="006B580F" w:rsidRDefault="006B580F" w:rsidP="006B3ECA">
      <w:pPr>
        <w:ind w:left="360"/>
        <w:jc w:val="both"/>
      </w:pPr>
    </w:p>
    <w:p w14:paraId="0CF767A5" w14:textId="77777777" w:rsidR="006B580F" w:rsidRDefault="006B580F" w:rsidP="006B3ECA">
      <w:pPr>
        <w:ind w:left="360"/>
        <w:jc w:val="both"/>
      </w:pPr>
    </w:p>
    <w:p w14:paraId="34A14D5F" w14:textId="77777777" w:rsidR="006B580F" w:rsidRDefault="006B580F" w:rsidP="006B3ECA">
      <w:pPr>
        <w:ind w:left="360"/>
        <w:jc w:val="both"/>
      </w:pPr>
    </w:p>
    <w:p w14:paraId="52ED95CD" w14:textId="77777777" w:rsidR="006B580F" w:rsidRDefault="006B580F" w:rsidP="006B3ECA">
      <w:pPr>
        <w:ind w:left="360"/>
        <w:jc w:val="both"/>
      </w:pPr>
    </w:p>
    <w:p w14:paraId="1FEA5853" w14:textId="77777777" w:rsidR="006B580F" w:rsidRDefault="006B580F" w:rsidP="006B3ECA">
      <w:pPr>
        <w:ind w:left="360"/>
        <w:jc w:val="both"/>
      </w:pPr>
    </w:p>
    <w:p w14:paraId="693EB7D9" w14:textId="77777777" w:rsidR="006B580F" w:rsidRDefault="006B580F" w:rsidP="006B3ECA">
      <w:pPr>
        <w:ind w:left="360"/>
        <w:jc w:val="both"/>
      </w:pPr>
    </w:p>
    <w:p w14:paraId="3069DC16" w14:textId="77777777" w:rsidR="006B580F" w:rsidRDefault="006B580F" w:rsidP="006B3ECA">
      <w:pPr>
        <w:ind w:left="360"/>
        <w:jc w:val="both"/>
      </w:pPr>
    </w:p>
    <w:p w14:paraId="22F836BA" w14:textId="77777777" w:rsidR="006B580F" w:rsidRDefault="006B580F" w:rsidP="006B3ECA">
      <w:pPr>
        <w:ind w:left="360"/>
        <w:jc w:val="both"/>
      </w:pPr>
    </w:p>
    <w:p w14:paraId="005548E5" w14:textId="77777777" w:rsidR="006B580F" w:rsidRDefault="006B580F" w:rsidP="006B3ECA">
      <w:pPr>
        <w:ind w:left="360"/>
        <w:jc w:val="both"/>
      </w:pPr>
    </w:p>
    <w:p w14:paraId="3A1EEECD" w14:textId="77777777" w:rsidR="006B580F" w:rsidRDefault="006B580F" w:rsidP="006B580F">
      <w:pPr>
        <w:ind w:left="360"/>
        <w:jc w:val="both"/>
        <w:rPr>
          <w:b/>
        </w:rPr>
      </w:pPr>
      <w:r w:rsidRPr="006B580F">
        <w:rPr>
          <w:b/>
        </w:rPr>
        <w:t xml:space="preserve">LA SEGURIDAD DEL PACIENTE Y LA REDUCCIÓN DE RIESGOS LABORALES EN HOSPITALES </w:t>
      </w:r>
    </w:p>
    <w:p w14:paraId="7237F028" w14:textId="77777777" w:rsidR="006B580F" w:rsidRPr="006B580F" w:rsidRDefault="006B580F" w:rsidP="006B580F">
      <w:pPr>
        <w:ind w:left="360"/>
        <w:jc w:val="both"/>
      </w:pPr>
    </w:p>
    <w:p w14:paraId="4FBC00D1" w14:textId="77777777" w:rsidR="006B580F" w:rsidRPr="006B580F" w:rsidRDefault="006B580F" w:rsidP="006B580F">
      <w:pPr>
        <w:ind w:left="360"/>
        <w:jc w:val="both"/>
      </w:pPr>
      <w:r w:rsidRPr="006B580F">
        <w:t xml:space="preserve">Introducción </w:t>
      </w:r>
    </w:p>
    <w:p w14:paraId="7A7843AA" w14:textId="77777777" w:rsidR="006B580F" w:rsidRDefault="006B580F" w:rsidP="006B580F">
      <w:pPr>
        <w:ind w:left="360"/>
        <w:jc w:val="both"/>
      </w:pPr>
      <w:r w:rsidRPr="006B580F">
        <w:t xml:space="preserve">La formación del personal hospitalario constituye un componente esencial para la prevención de riesgos en entornos clínicos. La complejidad de los procedimientos médicos, la exposición a agentes biológicos y químicos, y la alta rotación de pacientes generan situaciones de riesgo que pueden derivar en accidentes, errores clínicos o infecciones nosocomiales. La capacitación sistemática y continua permite que los profesionales adquieran competencias para identificar, minimizar y manejar estos riesgos, fortaleciendo la seguridad del paciente y el bienestar laboral. </w:t>
      </w:r>
    </w:p>
    <w:p w14:paraId="4A4F5188" w14:textId="77777777" w:rsidR="006B580F" w:rsidRPr="006B580F" w:rsidRDefault="006B580F" w:rsidP="006B580F">
      <w:pPr>
        <w:ind w:left="360"/>
        <w:jc w:val="both"/>
      </w:pPr>
    </w:p>
    <w:p w14:paraId="72C8C69E" w14:textId="77777777" w:rsidR="006B580F" w:rsidRPr="006B580F" w:rsidRDefault="006B580F" w:rsidP="006B580F">
      <w:pPr>
        <w:ind w:left="360"/>
        <w:jc w:val="both"/>
      </w:pPr>
      <w:r w:rsidRPr="006B580F">
        <w:t xml:space="preserve">Objetivo </w:t>
      </w:r>
    </w:p>
    <w:p w14:paraId="1B7890F7" w14:textId="77777777" w:rsidR="006B580F" w:rsidRDefault="006B580F" w:rsidP="006B580F">
      <w:pPr>
        <w:ind w:left="360"/>
        <w:jc w:val="both"/>
      </w:pPr>
      <w:r w:rsidRPr="006B580F">
        <w:t xml:space="preserve">Analizar el impacto de las estrategias de prevención basadas en formación sobre la seguridad del paciente y la reducción de riesgos laborales en hospitales, identificando los elementos clave para su implementación eficaz. </w:t>
      </w:r>
    </w:p>
    <w:p w14:paraId="390D00EF" w14:textId="77777777" w:rsidR="006B580F" w:rsidRPr="006B580F" w:rsidRDefault="006B580F" w:rsidP="006B580F">
      <w:pPr>
        <w:ind w:left="360"/>
        <w:jc w:val="both"/>
      </w:pPr>
    </w:p>
    <w:p w14:paraId="7B5E070E" w14:textId="77777777" w:rsidR="006B580F" w:rsidRPr="006B580F" w:rsidRDefault="006B580F" w:rsidP="006B580F">
      <w:pPr>
        <w:ind w:left="360"/>
        <w:jc w:val="both"/>
      </w:pPr>
      <w:r w:rsidRPr="006B580F">
        <w:t xml:space="preserve">Método </w:t>
      </w:r>
    </w:p>
    <w:p w14:paraId="61418E2F" w14:textId="77777777" w:rsidR="006B580F" w:rsidRDefault="006B580F" w:rsidP="006B580F">
      <w:pPr>
        <w:ind w:left="360"/>
        <w:jc w:val="both"/>
      </w:pPr>
      <w:r w:rsidRPr="006B580F">
        <w:t xml:space="preserve">Se realizó una revisión narrativa de literatura científica publicada entre 2010 y 2024, incluyendo artículos revisados por pares, guías institucionales y documentos de organismos internacionales sobre seguridad hospitalaria y capacitación profesional. Se seleccionaron estudios que evaluaran programas de formación en prevención de riesgos, manejo de incidentes y desarrollo de competencias de seguridad clínica. La información fue sintetizada de manera descriptiva, </w:t>
      </w:r>
      <w:r w:rsidRPr="006B580F">
        <w:lastRenderedPageBreak/>
        <w:t xml:space="preserve">enfocándose en la efectividad de las estrategias educativas para mejorar la seguridad y la prevención de accidentes en hospitales. </w:t>
      </w:r>
    </w:p>
    <w:p w14:paraId="16CF89C1" w14:textId="77777777" w:rsidR="006B580F" w:rsidRPr="006B580F" w:rsidRDefault="006B580F" w:rsidP="006B580F">
      <w:pPr>
        <w:ind w:left="360"/>
        <w:jc w:val="both"/>
      </w:pPr>
    </w:p>
    <w:p w14:paraId="2AF882B5" w14:textId="77777777" w:rsidR="006B580F" w:rsidRPr="006B580F" w:rsidRDefault="006B580F" w:rsidP="006B580F">
      <w:pPr>
        <w:ind w:left="360"/>
        <w:jc w:val="both"/>
      </w:pPr>
      <w:r w:rsidRPr="006B580F">
        <w:t xml:space="preserve">Resultados </w:t>
      </w:r>
    </w:p>
    <w:p w14:paraId="1ABB273B" w14:textId="77777777" w:rsidR="006B580F" w:rsidRPr="006B580F" w:rsidRDefault="006B580F" w:rsidP="006B580F">
      <w:pPr>
        <w:ind w:left="360"/>
        <w:jc w:val="both"/>
      </w:pPr>
      <w:r w:rsidRPr="006B580F">
        <w:t xml:space="preserve">Los estudios revisados destacan que las estrategias de formación incrementan significativamente la capacidad del personal para prevenir y gestionar riesgos en el hospital. Los hallazgos más relevantes incluyen: </w:t>
      </w:r>
    </w:p>
    <w:p w14:paraId="18DCD53B" w14:textId="77777777" w:rsidR="006B580F" w:rsidRDefault="006B580F" w:rsidP="006B580F">
      <w:pPr>
        <w:ind w:left="360"/>
        <w:jc w:val="both"/>
      </w:pPr>
      <w:r w:rsidRPr="006B580F">
        <w:t xml:space="preserve">La implementación de estas estrategias se asocia con una reducción notable de incidentes laborales, errores clínicos y riesgos de infecciones, mejorando la seguridad del paciente y la satisfacción del personal. </w:t>
      </w:r>
    </w:p>
    <w:p w14:paraId="01E7C485" w14:textId="77777777" w:rsidR="006B580F" w:rsidRPr="006B580F" w:rsidRDefault="006B580F" w:rsidP="006B580F">
      <w:pPr>
        <w:ind w:left="360"/>
        <w:jc w:val="both"/>
      </w:pPr>
    </w:p>
    <w:p w14:paraId="6AED0742" w14:textId="77777777" w:rsidR="006B580F" w:rsidRPr="006B580F" w:rsidRDefault="006B580F" w:rsidP="006B580F">
      <w:pPr>
        <w:ind w:left="360"/>
        <w:jc w:val="both"/>
      </w:pPr>
      <w:r w:rsidRPr="006B580F">
        <w:t xml:space="preserve">Conclusiones </w:t>
      </w:r>
    </w:p>
    <w:p w14:paraId="223C4C1D" w14:textId="77777777" w:rsidR="006B580F" w:rsidRPr="006B580F" w:rsidRDefault="006B580F" w:rsidP="006B580F">
      <w:pPr>
        <w:ind w:left="360"/>
        <w:jc w:val="both"/>
      </w:pPr>
      <w:r w:rsidRPr="006B580F">
        <w:t xml:space="preserve">La formación sistemática constituye un pilar fundamental en la prevención de riesgos hospitalarios. Estrategias basadas en capacitación continua, simulaciones prácticas, evaluación de competencias y promoción de una cultura de seguridad contribuyen a minimizar accidentes, mejorar la calidad asistencial y fortalecer el bienestar del personal. La inversión en programas de formación efectivos no solo protege a pacientes y trabajadores, sino que también optimiza el desempeño y la eficiencia de los servicios hospitalarios. Bibliografía  </w:t>
      </w:r>
    </w:p>
    <w:p w14:paraId="7E40C5FB" w14:textId="77777777" w:rsidR="006B580F" w:rsidRPr="006B580F" w:rsidRDefault="006B580F" w:rsidP="006B580F">
      <w:pPr>
        <w:ind w:left="360"/>
        <w:jc w:val="both"/>
      </w:pPr>
      <w:proofErr w:type="spellStart"/>
      <w:r w:rsidRPr="006B580F">
        <w:t>World</w:t>
      </w:r>
      <w:proofErr w:type="spellEnd"/>
      <w:r w:rsidRPr="006B580F">
        <w:t xml:space="preserve"> </w:t>
      </w:r>
      <w:proofErr w:type="spellStart"/>
      <w:r w:rsidRPr="006B580F">
        <w:t>Health</w:t>
      </w:r>
      <w:proofErr w:type="spellEnd"/>
      <w:r w:rsidRPr="006B580F">
        <w:t xml:space="preserve"> </w:t>
      </w:r>
      <w:proofErr w:type="spellStart"/>
      <w:r w:rsidRPr="006B580F">
        <w:t>Organization</w:t>
      </w:r>
      <w:proofErr w:type="spellEnd"/>
      <w:r w:rsidRPr="006B580F">
        <w:t xml:space="preserve">. </w:t>
      </w:r>
      <w:proofErr w:type="spellStart"/>
      <w:r w:rsidRPr="006B580F">
        <w:t>Patient</w:t>
      </w:r>
      <w:proofErr w:type="spellEnd"/>
      <w:r w:rsidRPr="006B580F">
        <w:t xml:space="preserve"> Safety and </w:t>
      </w:r>
      <w:proofErr w:type="spellStart"/>
      <w:r w:rsidRPr="006B580F">
        <w:t>Health</w:t>
      </w:r>
      <w:proofErr w:type="spellEnd"/>
      <w:r w:rsidRPr="006B580F">
        <w:t xml:space="preserve"> </w:t>
      </w:r>
      <w:proofErr w:type="spellStart"/>
      <w:r w:rsidRPr="006B580F">
        <w:t>Worker</w:t>
      </w:r>
      <w:proofErr w:type="spellEnd"/>
      <w:r w:rsidRPr="006B580F">
        <w:t xml:space="preserve"> </w:t>
      </w:r>
      <w:proofErr w:type="spellStart"/>
      <w:r w:rsidRPr="006B580F">
        <w:t>Education</w:t>
      </w:r>
      <w:proofErr w:type="spellEnd"/>
      <w:r w:rsidRPr="006B580F">
        <w:t xml:space="preserve">. WHO; 2019. </w:t>
      </w:r>
    </w:p>
    <w:p w14:paraId="15F81909" w14:textId="77777777" w:rsidR="006B580F" w:rsidRPr="006B580F" w:rsidRDefault="006B580F" w:rsidP="006B580F">
      <w:pPr>
        <w:ind w:left="360"/>
        <w:jc w:val="both"/>
      </w:pPr>
      <w:r w:rsidRPr="006B580F">
        <w:t xml:space="preserve"> </w:t>
      </w:r>
    </w:p>
    <w:p w14:paraId="64CE465D" w14:textId="77777777" w:rsidR="006B580F" w:rsidRDefault="006B580F" w:rsidP="006B3ECA">
      <w:pPr>
        <w:ind w:left="360"/>
        <w:jc w:val="both"/>
      </w:pPr>
    </w:p>
    <w:p w14:paraId="23148FE2" w14:textId="77777777" w:rsidR="006B580F" w:rsidRDefault="006B580F" w:rsidP="006B3ECA">
      <w:pPr>
        <w:ind w:left="360"/>
        <w:jc w:val="both"/>
      </w:pPr>
    </w:p>
    <w:p w14:paraId="4ECF2D7D" w14:textId="77777777" w:rsidR="006B580F" w:rsidRDefault="006B580F" w:rsidP="006B3ECA">
      <w:pPr>
        <w:ind w:left="360"/>
        <w:jc w:val="both"/>
      </w:pPr>
    </w:p>
    <w:p w14:paraId="0DD5DBD2" w14:textId="77777777" w:rsidR="006B580F" w:rsidRDefault="006B580F" w:rsidP="006B3ECA">
      <w:pPr>
        <w:ind w:left="360"/>
        <w:jc w:val="both"/>
      </w:pPr>
    </w:p>
    <w:p w14:paraId="2F912776" w14:textId="77777777" w:rsidR="006B580F" w:rsidRDefault="006B580F" w:rsidP="006B3ECA">
      <w:pPr>
        <w:ind w:left="360"/>
        <w:jc w:val="both"/>
      </w:pPr>
    </w:p>
    <w:p w14:paraId="14AE6C6B" w14:textId="77777777" w:rsidR="006B580F" w:rsidRDefault="006B580F" w:rsidP="006B3ECA">
      <w:pPr>
        <w:ind w:left="360"/>
        <w:jc w:val="both"/>
      </w:pPr>
    </w:p>
    <w:p w14:paraId="501E349F" w14:textId="77777777" w:rsidR="006B580F" w:rsidRDefault="006B580F" w:rsidP="006B3ECA">
      <w:pPr>
        <w:ind w:left="360"/>
        <w:jc w:val="both"/>
      </w:pPr>
    </w:p>
    <w:p w14:paraId="6C53462F" w14:textId="77777777" w:rsidR="006B580F" w:rsidRDefault="006B580F" w:rsidP="006B3ECA">
      <w:pPr>
        <w:ind w:left="360"/>
        <w:jc w:val="both"/>
      </w:pPr>
    </w:p>
    <w:p w14:paraId="292637C0" w14:textId="77777777" w:rsidR="006B580F" w:rsidRDefault="006B580F" w:rsidP="006B3ECA">
      <w:pPr>
        <w:ind w:left="360"/>
        <w:jc w:val="both"/>
      </w:pPr>
    </w:p>
    <w:p w14:paraId="348F8F01" w14:textId="77777777" w:rsidR="006B580F" w:rsidRDefault="006B580F" w:rsidP="006B3ECA">
      <w:pPr>
        <w:ind w:left="360"/>
        <w:jc w:val="both"/>
      </w:pPr>
    </w:p>
    <w:p w14:paraId="4D4ED820" w14:textId="77777777" w:rsidR="006B580F" w:rsidRDefault="006B580F" w:rsidP="006B3ECA">
      <w:pPr>
        <w:ind w:left="360"/>
        <w:jc w:val="both"/>
      </w:pPr>
    </w:p>
    <w:p w14:paraId="1FC9E262" w14:textId="77777777" w:rsidR="006B580F" w:rsidRDefault="006B580F" w:rsidP="006B3ECA">
      <w:pPr>
        <w:ind w:left="360"/>
        <w:jc w:val="both"/>
      </w:pPr>
    </w:p>
    <w:p w14:paraId="2405BA75" w14:textId="77777777" w:rsidR="006B580F" w:rsidRDefault="006B580F" w:rsidP="006B3ECA">
      <w:pPr>
        <w:ind w:left="360"/>
        <w:jc w:val="both"/>
      </w:pPr>
    </w:p>
    <w:p w14:paraId="3D280C2E" w14:textId="77777777" w:rsidR="006B580F" w:rsidRDefault="006B580F" w:rsidP="006B3ECA">
      <w:pPr>
        <w:ind w:left="360"/>
        <w:jc w:val="both"/>
      </w:pPr>
    </w:p>
    <w:p w14:paraId="68CF64E4" w14:textId="77777777" w:rsidR="006B580F" w:rsidRDefault="006B580F" w:rsidP="006B3ECA">
      <w:pPr>
        <w:ind w:left="360"/>
        <w:jc w:val="both"/>
      </w:pPr>
    </w:p>
    <w:p w14:paraId="7F2AE85A" w14:textId="77777777" w:rsidR="006B580F" w:rsidRDefault="006B580F" w:rsidP="006B3ECA">
      <w:pPr>
        <w:ind w:left="360"/>
        <w:jc w:val="both"/>
      </w:pPr>
    </w:p>
    <w:p w14:paraId="7E12159C" w14:textId="77777777" w:rsidR="006B580F" w:rsidRDefault="006B580F" w:rsidP="006B3ECA">
      <w:pPr>
        <w:ind w:left="360"/>
        <w:jc w:val="both"/>
      </w:pPr>
    </w:p>
    <w:p w14:paraId="60724803" w14:textId="77777777" w:rsidR="006B580F" w:rsidRDefault="006B580F" w:rsidP="006B3ECA">
      <w:pPr>
        <w:ind w:left="360"/>
        <w:jc w:val="both"/>
      </w:pPr>
    </w:p>
    <w:p w14:paraId="3AB3AEAD" w14:textId="77777777" w:rsidR="006B580F" w:rsidRDefault="006B580F" w:rsidP="006B3ECA">
      <w:pPr>
        <w:ind w:left="360"/>
        <w:jc w:val="both"/>
      </w:pPr>
    </w:p>
    <w:p w14:paraId="4736BF9F" w14:textId="77777777" w:rsidR="006B580F" w:rsidRDefault="006B580F" w:rsidP="006B3ECA">
      <w:pPr>
        <w:ind w:left="360"/>
        <w:jc w:val="both"/>
      </w:pPr>
    </w:p>
    <w:p w14:paraId="408545B6" w14:textId="77777777" w:rsidR="006B580F" w:rsidRDefault="006B580F" w:rsidP="006B3ECA">
      <w:pPr>
        <w:ind w:left="360"/>
        <w:jc w:val="both"/>
      </w:pPr>
    </w:p>
    <w:p w14:paraId="73A8678C" w14:textId="77777777" w:rsidR="006B580F" w:rsidRDefault="006B580F" w:rsidP="006B3ECA">
      <w:pPr>
        <w:ind w:left="360"/>
        <w:jc w:val="both"/>
      </w:pPr>
    </w:p>
    <w:p w14:paraId="7A249137" w14:textId="77777777" w:rsidR="006B580F" w:rsidRDefault="006B580F" w:rsidP="006B3ECA">
      <w:pPr>
        <w:ind w:left="360"/>
        <w:jc w:val="both"/>
      </w:pPr>
    </w:p>
    <w:p w14:paraId="2B2FF983" w14:textId="77777777" w:rsidR="006B580F" w:rsidRDefault="006B580F" w:rsidP="006B3ECA">
      <w:pPr>
        <w:ind w:left="360"/>
        <w:jc w:val="both"/>
      </w:pPr>
    </w:p>
    <w:p w14:paraId="6263A0DD" w14:textId="77777777" w:rsidR="006B580F" w:rsidRDefault="006B580F" w:rsidP="006B3ECA">
      <w:pPr>
        <w:ind w:left="360"/>
        <w:jc w:val="both"/>
      </w:pPr>
    </w:p>
    <w:p w14:paraId="7ECD08AD" w14:textId="77777777" w:rsidR="006B580F" w:rsidRDefault="006B580F" w:rsidP="006B3ECA">
      <w:pPr>
        <w:ind w:left="360"/>
        <w:jc w:val="both"/>
      </w:pPr>
    </w:p>
    <w:p w14:paraId="5BD12284" w14:textId="2362F91E" w:rsidR="003C7BA3" w:rsidRDefault="003C7BA3" w:rsidP="003C7BA3">
      <w:pPr>
        <w:ind w:left="360"/>
        <w:jc w:val="both"/>
      </w:pPr>
      <w:r w:rsidRPr="003C7BA3">
        <w:rPr>
          <w:b/>
        </w:rPr>
        <w:t xml:space="preserve">MEDIDAS EFECTIVAS PARA PREVENIR EL </w:t>
      </w:r>
      <w:proofErr w:type="gramStart"/>
      <w:r w:rsidRPr="003C7BA3">
        <w:rPr>
          <w:b/>
        </w:rPr>
        <w:t xml:space="preserve">DESGASTE </w:t>
      </w:r>
      <w:r>
        <w:t xml:space="preserve"> </w:t>
      </w:r>
      <w:r w:rsidRPr="003C7BA3">
        <w:rPr>
          <w:b/>
        </w:rPr>
        <w:t>EMOCIONAL</w:t>
      </w:r>
      <w:proofErr w:type="gramEnd"/>
      <w:r w:rsidRPr="003C7BA3">
        <w:t xml:space="preserve"> </w:t>
      </w:r>
    </w:p>
    <w:p w14:paraId="201456C1" w14:textId="77777777" w:rsidR="003C7BA3" w:rsidRDefault="003C7BA3" w:rsidP="003C7BA3">
      <w:pPr>
        <w:ind w:left="360"/>
        <w:jc w:val="both"/>
      </w:pPr>
    </w:p>
    <w:p w14:paraId="083FCE44" w14:textId="77777777" w:rsidR="003C7BA3" w:rsidRPr="003C7BA3" w:rsidRDefault="003C7BA3" w:rsidP="003C7BA3">
      <w:pPr>
        <w:ind w:left="360"/>
        <w:jc w:val="both"/>
      </w:pPr>
    </w:p>
    <w:p w14:paraId="012610B4" w14:textId="77777777" w:rsidR="003C7BA3" w:rsidRPr="003C7BA3" w:rsidRDefault="003C7BA3" w:rsidP="003C7BA3">
      <w:pPr>
        <w:ind w:left="360"/>
        <w:jc w:val="both"/>
      </w:pPr>
      <w:r w:rsidRPr="003C7BA3">
        <w:t xml:space="preserve">Introducción  </w:t>
      </w:r>
    </w:p>
    <w:p w14:paraId="2C5B6856" w14:textId="77777777" w:rsidR="003C7BA3" w:rsidRDefault="003C7BA3" w:rsidP="003C7BA3">
      <w:pPr>
        <w:ind w:left="360"/>
        <w:jc w:val="both"/>
      </w:pPr>
      <w:r w:rsidRPr="003C7BA3">
        <w:t xml:space="preserve">Las estrategias de afrontamiento y la resiliencia constituyen elementos esenciales para mantener el bienestar emocional de los profesionales sanitarios, quienes trabajan expuestos a situaciones de alta demanda, presión asistencial constante y experiencias emocionalmente intensas. Comprender cómo estos recursos influyen en la estabilidad psicológica permite identificar medidas efectivas para prevenir el desgaste emocional y mejorar la calidad asistencial.  </w:t>
      </w:r>
    </w:p>
    <w:p w14:paraId="21AA2E85" w14:textId="77777777" w:rsidR="003C7BA3" w:rsidRPr="003C7BA3" w:rsidRDefault="003C7BA3" w:rsidP="003C7BA3">
      <w:pPr>
        <w:ind w:left="360"/>
        <w:jc w:val="both"/>
      </w:pPr>
    </w:p>
    <w:p w14:paraId="49BE85C2" w14:textId="77777777" w:rsidR="003C7BA3" w:rsidRPr="003C7BA3" w:rsidRDefault="003C7BA3" w:rsidP="003C7BA3">
      <w:pPr>
        <w:ind w:left="360"/>
        <w:jc w:val="both"/>
      </w:pPr>
      <w:r w:rsidRPr="003C7BA3">
        <w:t xml:space="preserve">Método </w:t>
      </w:r>
    </w:p>
    <w:p w14:paraId="2D1E32A4" w14:textId="77777777" w:rsidR="003C7BA3" w:rsidRDefault="003C7BA3" w:rsidP="003C7BA3">
      <w:pPr>
        <w:ind w:left="360"/>
        <w:jc w:val="both"/>
      </w:pPr>
      <w:r w:rsidRPr="003C7BA3">
        <w:t xml:space="preserve"> Se realizó una revisión narrativa de artículos publicados en los últimos diez años en bases de datos como PubMed, Scielo y CINAHL, utilizando términos relacionados con afrontamiento, resiliencia y profesionales sanitarios. Se seleccionaron estudios que analizaran patrones de afrontamiento, factores asociados al fortalecimiento de la resiliencia y sus efectos en el desempeño emocional y laboral del personal asistencial. Se excluyeron trabajos que no diferenciaban entre afrontamiento adaptativo y desadaptativo o que incluían poblaciones no sanitarias.  </w:t>
      </w:r>
    </w:p>
    <w:p w14:paraId="3565770E" w14:textId="77777777" w:rsidR="003C7BA3" w:rsidRPr="003C7BA3" w:rsidRDefault="003C7BA3" w:rsidP="003C7BA3">
      <w:pPr>
        <w:ind w:left="360"/>
        <w:jc w:val="both"/>
      </w:pPr>
    </w:p>
    <w:p w14:paraId="7A898090" w14:textId="77777777" w:rsidR="003C7BA3" w:rsidRPr="003C7BA3" w:rsidRDefault="003C7BA3" w:rsidP="003C7BA3">
      <w:pPr>
        <w:ind w:left="360"/>
        <w:jc w:val="both"/>
      </w:pPr>
      <w:r w:rsidRPr="003C7BA3">
        <w:t>Resultados</w:t>
      </w:r>
      <w:r w:rsidRPr="003C7BA3">
        <w:rPr>
          <w:b/>
        </w:rPr>
        <w:t xml:space="preserve">  </w:t>
      </w:r>
    </w:p>
    <w:p w14:paraId="0815FCFE" w14:textId="77777777" w:rsidR="003C7BA3" w:rsidRDefault="003C7BA3" w:rsidP="003C7BA3">
      <w:pPr>
        <w:ind w:left="360"/>
        <w:jc w:val="both"/>
      </w:pPr>
      <w:r w:rsidRPr="003C7BA3">
        <w:t xml:space="preserve">La evidencia revisada muestra que las estrategias de afrontamiento activas, como la búsqueda de apoyo social, la resolución de problemas, la regulación emocional y la práctica de mindfulness, se relacionan con niveles reducidos de estrés y menor riesgo de burnout. La resiliencia se ve fortalecida por la percepción de autoeficacia, el sentido de propósito profesional, el establecimiento de límites saludables y la existencia de redes de apoyo institucional. Los </w:t>
      </w:r>
      <w:r w:rsidRPr="003C7BA3">
        <w:lastRenderedPageBreak/>
        <w:t xml:space="preserve">profesionales que integran estas habilidades presentan mayor estabilidad emocional, mejor adaptación a cambios organizativos y capacidad para afrontar turnos prolongados y situaciones críticas sin deterioro significativo de su bienestar psicológico. </w:t>
      </w:r>
    </w:p>
    <w:p w14:paraId="41E25EE1" w14:textId="77777777" w:rsidR="003C7BA3" w:rsidRPr="003C7BA3" w:rsidRDefault="003C7BA3" w:rsidP="003C7BA3">
      <w:pPr>
        <w:ind w:left="360"/>
        <w:jc w:val="both"/>
      </w:pPr>
    </w:p>
    <w:p w14:paraId="4E97464F" w14:textId="77777777" w:rsidR="003C7BA3" w:rsidRPr="003C7BA3" w:rsidRDefault="003C7BA3" w:rsidP="003C7BA3">
      <w:pPr>
        <w:ind w:left="360"/>
        <w:jc w:val="both"/>
      </w:pPr>
      <w:r w:rsidRPr="003C7BA3">
        <w:t>Conclusiones</w:t>
      </w:r>
      <w:r w:rsidRPr="003C7BA3">
        <w:rPr>
          <w:b/>
        </w:rPr>
        <w:t xml:space="preserve">  </w:t>
      </w:r>
    </w:p>
    <w:p w14:paraId="1C711AB8" w14:textId="77777777" w:rsidR="003C7BA3" w:rsidRDefault="003C7BA3" w:rsidP="003C7BA3">
      <w:pPr>
        <w:ind w:left="360"/>
        <w:jc w:val="both"/>
      </w:pPr>
      <w:r w:rsidRPr="003C7BA3">
        <w:t xml:space="preserve">Las estrategias de afrontamiento y resiliencia representan pilares esenciales en la salud mental de los profesionales sanitarios y deben ser promovidas mediante programas institucionales que incluyan formación emocional, espacios de apoyo psicológico, supervisión clínica y políticas laborales que favorezcan el equilibrio entre demandas y recursos. Su fortalecimiento contribuye directamente a mejorar el clima laboral y la calidad asistencial.  </w:t>
      </w:r>
    </w:p>
    <w:p w14:paraId="606ABDCC" w14:textId="77777777" w:rsidR="003C7BA3" w:rsidRPr="003C7BA3" w:rsidRDefault="003C7BA3" w:rsidP="003C7BA3">
      <w:pPr>
        <w:ind w:left="360"/>
        <w:jc w:val="both"/>
      </w:pPr>
    </w:p>
    <w:p w14:paraId="3A1ACC67" w14:textId="77777777" w:rsidR="003C7BA3" w:rsidRPr="003C7BA3" w:rsidRDefault="003C7BA3" w:rsidP="003C7BA3">
      <w:pPr>
        <w:ind w:left="360"/>
        <w:jc w:val="both"/>
      </w:pPr>
      <w:r w:rsidRPr="003C7BA3">
        <w:t>Bibliografía</w:t>
      </w:r>
      <w:r w:rsidRPr="003C7BA3">
        <w:rPr>
          <w:b/>
        </w:rPr>
        <w:t xml:space="preserve">  </w:t>
      </w:r>
    </w:p>
    <w:p w14:paraId="312050CE" w14:textId="77777777" w:rsidR="003C7BA3" w:rsidRPr="003C7BA3" w:rsidRDefault="003C7BA3" w:rsidP="003C7BA3">
      <w:pPr>
        <w:ind w:left="360"/>
        <w:jc w:val="both"/>
      </w:pPr>
      <w:r w:rsidRPr="003C7BA3">
        <w:t xml:space="preserve">Maslach C y Leiter MP Burnout </w:t>
      </w:r>
      <w:proofErr w:type="spellStart"/>
      <w:r w:rsidRPr="003C7BA3">
        <w:t>The</w:t>
      </w:r>
      <w:proofErr w:type="spellEnd"/>
      <w:r w:rsidRPr="003C7BA3">
        <w:t xml:space="preserve"> </w:t>
      </w:r>
      <w:proofErr w:type="spellStart"/>
      <w:r w:rsidRPr="003C7BA3">
        <w:t>Cost</w:t>
      </w:r>
      <w:proofErr w:type="spellEnd"/>
      <w:r w:rsidRPr="003C7BA3">
        <w:t xml:space="preserve"> </w:t>
      </w:r>
      <w:proofErr w:type="spellStart"/>
      <w:r w:rsidRPr="003C7BA3">
        <w:t>of</w:t>
      </w:r>
      <w:proofErr w:type="spellEnd"/>
      <w:r w:rsidRPr="003C7BA3">
        <w:t xml:space="preserve"> </w:t>
      </w:r>
      <w:proofErr w:type="spellStart"/>
      <w:r w:rsidRPr="003C7BA3">
        <w:t>Caring</w:t>
      </w:r>
      <w:proofErr w:type="spellEnd"/>
      <w:r w:rsidRPr="003C7BA3">
        <w:t xml:space="preserve"> 2016 García-</w:t>
      </w:r>
      <w:proofErr w:type="spellStart"/>
      <w:r w:rsidRPr="003C7BA3">
        <w:t>Campayo</w:t>
      </w:r>
      <w:proofErr w:type="spellEnd"/>
      <w:r w:rsidRPr="003C7BA3">
        <w:t xml:space="preserve"> J et al </w:t>
      </w:r>
    </w:p>
    <w:p w14:paraId="3FC8A9F4" w14:textId="77777777" w:rsidR="003C7BA3" w:rsidRPr="003C7BA3" w:rsidRDefault="003C7BA3" w:rsidP="003C7BA3">
      <w:pPr>
        <w:ind w:left="360"/>
        <w:jc w:val="both"/>
      </w:pPr>
      <w:r w:rsidRPr="003C7BA3">
        <w:t xml:space="preserve">Resiliencia y afrontamiento en profesionales sanitarios Medicina Clínica 2019 </w:t>
      </w:r>
      <w:proofErr w:type="spellStart"/>
      <w:r w:rsidRPr="003C7BA3">
        <w:t>GilMonte</w:t>
      </w:r>
      <w:proofErr w:type="spellEnd"/>
      <w:r w:rsidRPr="003C7BA3">
        <w:t xml:space="preserve"> P Estrés laboral y estrategias de afrontamiento en asistencia hospitalaria Revista de Psicología del Trabajo 2018 Ortega A y López M Intervenciones para fortalecer la resiliencia en entornos sanitarios Revisión 2021. </w:t>
      </w:r>
    </w:p>
    <w:p w14:paraId="102CDB8C" w14:textId="77777777" w:rsidR="003C7BA3" w:rsidRPr="003C7BA3" w:rsidRDefault="003C7BA3" w:rsidP="003C7BA3">
      <w:pPr>
        <w:ind w:left="360"/>
        <w:jc w:val="both"/>
      </w:pPr>
      <w:r w:rsidRPr="003C7BA3">
        <w:t xml:space="preserve"> </w:t>
      </w:r>
    </w:p>
    <w:p w14:paraId="24D9CA55" w14:textId="77777777" w:rsidR="006B580F" w:rsidRDefault="006B580F" w:rsidP="006B3ECA">
      <w:pPr>
        <w:ind w:left="360"/>
        <w:jc w:val="both"/>
      </w:pPr>
    </w:p>
    <w:p w14:paraId="74AE4C37" w14:textId="77777777" w:rsidR="003C7BA3" w:rsidRDefault="003C7BA3" w:rsidP="006B3ECA">
      <w:pPr>
        <w:ind w:left="360"/>
        <w:jc w:val="both"/>
      </w:pPr>
    </w:p>
    <w:p w14:paraId="18178D46" w14:textId="77777777" w:rsidR="003C7BA3" w:rsidRDefault="003C7BA3" w:rsidP="006B3ECA">
      <w:pPr>
        <w:ind w:left="360"/>
        <w:jc w:val="both"/>
      </w:pPr>
    </w:p>
    <w:p w14:paraId="63A362D7" w14:textId="77777777" w:rsidR="003C7BA3" w:rsidRDefault="003C7BA3" w:rsidP="006B3ECA">
      <w:pPr>
        <w:ind w:left="360"/>
        <w:jc w:val="both"/>
      </w:pPr>
    </w:p>
    <w:p w14:paraId="26D470C4" w14:textId="77777777" w:rsidR="003C7BA3" w:rsidRDefault="003C7BA3" w:rsidP="006B3ECA">
      <w:pPr>
        <w:ind w:left="360"/>
        <w:jc w:val="both"/>
      </w:pPr>
    </w:p>
    <w:p w14:paraId="1CED6F7F" w14:textId="77777777" w:rsidR="003C7BA3" w:rsidRDefault="003C7BA3" w:rsidP="006B3ECA">
      <w:pPr>
        <w:ind w:left="360"/>
        <w:jc w:val="both"/>
      </w:pPr>
    </w:p>
    <w:p w14:paraId="7EFA4120" w14:textId="77777777" w:rsidR="003C7BA3" w:rsidRDefault="003C7BA3" w:rsidP="006B3ECA">
      <w:pPr>
        <w:ind w:left="360"/>
        <w:jc w:val="both"/>
      </w:pPr>
    </w:p>
    <w:p w14:paraId="0693121C" w14:textId="77777777" w:rsidR="003C7BA3" w:rsidRDefault="003C7BA3" w:rsidP="006B3ECA">
      <w:pPr>
        <w:ind w:left="360"/>
        <w:jc w:val="both"/>
      </w:pPr>
    </w:p>
    <w:p w14:paraId="20180D50" w14:textId="77777777" w:rsidR="003C7BA3" w:rsidRDefault="003C7BA3" w:rsidP="006B3ECA">
      <w:pPr>
        <w:ind w:left="360"/>
        <w:jc w:val="both"/>
      </w:pPr>
    </w:p>
    <w:p w14:paraId="469A6EF3" w14:textId="77777777" w:rsidR="003C7BA3" w:rsidRDefault="003C7BA3" w:rsidP="006B3ECA">
      <w:pPr>
        <w:ind w:left="360"/>
        <w:jc w:val="both"/>
      </w:pPr>
    </w:p>
    <w:p w14:paraId="4F910D90" w14:textId="77777777" w:rsidR="003C7BA3" w:rsidRDefault="003C7BA3" w:rsidP="006B3ECA">
      <w:pPr>
        <w:ind w:left="360"/>
        <w:jc w:val="both"/>
      </w:pPr>
    </w:p>
    <w:p w14:paraId="56142CF3" w14:textId="77777777" w:rsidR="003C7BA3" w:rsidRDefault="003C7BA3" w:rsidP="006B3ECA">
      <w:pPr>
        <w:ind w:left="360"/>
        <w:jc w:val="both"/>
      </w:pPr>
    </w:p>
    <w:p w14:paraId="1CE293BC" w14:textId="77777777" w:rsidR="003C7BA3" w:rsidRDefault="003C7BA3" w:rsidP="006B3ECA">
      <w:pPr>
        <w:ind w:left="360"/>
        <w:jc w:val="both"/>
      </w:pPr>
    </w:p>
    <w:p w14:paraId="2BBAC968" w14:textId="77777777" w:rsidR="003C7BA3" w:rsidRDefault="003C7BA3" w:rsidP="006B3ECA">
      <w:pPr>
        <w:ind w:left="360"/>
        <w:jc w:val="both"/>
      </w:pPr>
    </w:p>
    <w:p w14:paraId="5B2EA0EA" w14:textId="77777777" w:rsidR="003C7BA3" w:rsidRDefault="003C7BA3" w:rsidP="006B3ECA">
      <w:pPr>
        <w:ind w:left="360"/>
        <w:jc w:val="both"/>
      </w:pPr>
    </w:p>
    <w:p w14:paraId="7C7753B7" w14:textId="77777777" w:rsidR="003C7BA3" w:rsidRDefault="003C7BA3" w:rsidP="006B3ECA">
      <w:pPr>
        <w:ind w:left="360"/>
        <w:jc w:val="both"/>
      </w:pPr>
    </w:p>
    <w:p w14:paraId="37E9917E" w14:textId="77777777" w:rsidR="003C7BA3" w:rsidRDefault="003C7BA3" w:rsidP="006B3ECA">
      <w:pPr>
        <w:ind w:left="360"/>
        <w:jc w:val="both"/>
      </w:pPr>
    </w:p>
    <w:p w14:paraId="2E8FDB38" w14:textId="77777777" w:rsidR="003C7BA3" w:rsidRDefault="003C7BA3" w:rsidP="006B3ECA">
      <w:pPr>
        <w:ind w:left="360"/>
        <w:jc w:val="both"/>
      </w:pPr>
    </w:p>
    <w:p w14:paraId="41AFB51A" w14:textId="77777777" w:rsidR="003C7BA3" w:rsidRDefault="003C7BA3" w:rsidP="006B3ECA">
      <w:pPr>
        <w:ind w:left="360"/>
        <w:jc w:val="both"/>
      </w:pPr>
    </w:p>
    <w:p w14:paraId="3FF58688" w14:textId="77777777" w:rsidR="003C7BA3" w:rsidRDefault="003C7BA3" w:rsidP="006B3ECA">
      <w:pPr>
        <w:ind w:left="360"/>
        <w:jc w:val="both"/>
      </w:pPr>
    </w:p>
    <w:p w14:paraId="5B9EBC0C" w14:textId="77777777" w:rsidR="003C7BA3" w:rsidRDefault="003C7BA3" w:rsidP="006B3ECA">
      <w:pPr>
        <w:ind w:left="360"/>
        <w:jc w:val="both"/>
      </w:pPr>
    </w:p>
    <w:p w14:paraId="02EDE3E2" w14:textId="77777777" w:rsidR="003C7BA3" w:rsidRDefault="003C7BA3" w:rsidP="006B3ECA">
      <w:pPr>
        <w:ind w:left="360"/>
        <w:jc w:val="both"/>
      </w:pPr>
    </w:p>
    <w:p w14:paraId="2BDE4AE0" w14:textId="77777777" w:rsidR="003C7BA3" w:rsidRDefault="003C7BA3" w:rsidP="006B3ECA">
      <w:pPr>
        <w:ind w:left="360"/>
        <w:jc w:val="both"/>
      </w:pPr>
    </w:p>
    <w:p w14:paraId="2320871A" w14:textId="77777777" w:rsidR="003C7BA3" w:rsidRDefault="003C7BA3" w:rsidP="006B3ECA">
      <w:pPr>
        <w:ind w:left="360"/>
        <w:jc w:val="both"/>
      </w:pPr>
    </w:p>
    <w:p w14:paraId="3C01781C" w14:textId="77777777" w:rsidR="003C7BA3" w:rsidRDefault="003C7BA3" w:rsidP="006B3ECA">
      <w:pPr>
        <w:ind w:left="360"/>
        <w:jc w:val="both"/>
      </w:pPr>
    </w:p>
    <w:p w14:paraId="3013F7CD" w14:textId="77777777" w:rsidR="003C7BA3" w:rsidRDefault="003C7BA3" w:rsidP="006B3ECA">
      <w:pPr>
        <w:ind w:left="360"/>
        <w:jc w:val="both"/>
      </w:pPr>
    </w:p>
    <w:p w14:paraId="1A31FEB8" w14:textId="77777777" w:rsidR="003C7BA3" w:rsidRDefault="003C7BA3" w:rsidP="003C7BA3">
      <w:pPr>
        <w:ind w:left="360"/>
        <w:jc w:val="both"/>
        <w:rPr>
          <w:b/>
        </w:rPr>
      </w:pPr>
      <w:r w:rsidRPr="003C7BA3">
        <w:rPr>
          <w:b/>
        </w:rPr>
        <w:t xml:space="preserve">APOYO EMOCIONAL Y </w:t>
      </w:r>
      <w:proofErr w:type="gramStart"/>
      <w:r w:rsidRPr="003C7BA3">
        <w:rPr>
          <w:b/>
        </w:rPr>
        <w:t>FÍSICO,  TRABAJADORES</w:t>
      </w:r>
      <w:proofErr w:type="gramEnd"/>
      <w:r w:rsidRPr="003C7BA3">
        <w:rPr>
          <w:b/>
        </w:rPr>
        <w:t xml:space="preserve"> QUE MUESTRAN MAYOR MOTIVACIÓN, EFICIENCIA Y ESTABILIDAD </w:t>
      </w:r>
    </w:p>
    <w:p w14:paraId="564E7A07" w14:textId="77777777" w:rsidR="003C7BA3" w:rsidRPr="003C7BA3" w:rsidRDefault="003C7BA3" w:rsidP="003C7BA3">
      <w:pPr>
        <w:ind w:left="360"/>
        <w:jc w:val="both"/>
      </w:pPr>
    </w:p>
    <w:p w14:paraId="0B05996B" w14:textId="77777777" w:rsidR="003C7BA3" w:rsidRPr="003C7BA3" w:rsidRDefault="003C7BA3" w:rsidP="003C7BA3">
      <w:pPr>
        <w:ind w:left="360"/>
        <w:jc w:val="both"/>
      </w:pPr>
      <w:r w:rsidRPr="003C7BA3">
        <w:t xml:space="preserve">Introducción </w:t>
      </w:r>
    </w:p>
    <w:p w14:paraId="70DB5FDD" w14:textId="77777777" w:rsidR="003C7BA3" w:rsidRDefault="003C7BA3" w:rsidP="003C7BA3">
      <w:pPr>
        <w:ind w:left="360"/>
        <w:jc w:val="both"/>
      </w:pPr>
      <w:r w:rsidRPr="003C7BA3">
        <w:t xml:space="preserve">La productividad y el bienestar organizacional son dos pilares fundamentales en el funcionamiento de cualquier institución moderna. En un contexto laboral donde las demandas son cada vez mayores y las condiciones de trabajo más complejas, las organizaciones han reconocido que el desempeño no depende únicamente de las habilidades técnicas o de la eficiencia operativa, sino también del bienestar físico, emocional y social de sus trabajadores. Un ambiente laboral saludable mejora la motivación, reduce el ausentismo y promueve un mayor compromiso, lo que a su vez incrementa la productividad. La investigación sobre este vínculo revela que las empresas que invierten en bienestar laboral obtienen mejores resultados en eficiencia, calidad del trabajo y estabilidad del personal. </w:t>
      </w:r>
    </w:p>
    <w:p w14:paraId="380D4402" w14:textId="77777777" w:rsidR="003C7BA3" w:rsidRPr="003C7BA3" w:rsidRDefault="003C7BA3" w:rsidP="003C7BA3">
      <w:pPr>
        <w:ind w:left="360"/>
        <w:jc w:val="both"/>
      </w:pPr>
    </w:p>
    <w:p w14:paraId="2AF983F3" w14:textId="77777777" w:rsidR="003C7BA3" w:rsidRPr="003C7BA3" w:rsidRDefault="003C7BA3" w:rsidP="003C7BA3">
      <w:pPr>
        <w:ind w:left="360"/>
        <w:jc w:val="both"/>
      </w:pPr>
      <w:r w:rsidRPr="003C7BA3">
        <w:t xml:space="preserve">Objetivo </w:t>
      </w:r>
    </w:p>
    <w:p w14:paraId="4147C516" w14:textId="77777777" w:rsidR="003C7BA3" w:rsidRDefault="003C7BA3" w:rsidP="003C7BA3">
      <w:pPr>
        <w:ind w:left="360"/>
        <w:jc w:val="both"/>
      </w:pPr>
      <w:r w:rsidRPr="003C7BA3">
        <w:t xml:space="preserve">Analizar la relación entre productividad y bienestar organizacional, identificando cómo las condiciones de bienestar influyen en el rendimiento, la motivación y la permanencia de los trabajadores. </w:t>
      </w:r>
    </w:p>
    <w:p w14:paraId="6B9EE4AF" w14:textId="77777777" w:rsidR="003C7BA3" w:rsidRPr="003C7BA3" w:rsidRDefault="003C7BA3" w:rsidP="003C7BA3">
      <w:pPr>
        <w:ind w:left="360"/>
        <w:jc w:val="both"/>
      </w:pPr>
    </w:p>
    <w:p w14:paraId="7960C597" w14:textId="77777777" w:rsidR="003C7BA3" w:rsidRPr="003C7BA3" w:rsidRDefault="003C7BA3" w:rsidP="003C7BA3">
      <w:pPr>
        <w:ind w:left="360"/>
        <w:jc w:val="both"/>
      </w:pPr>
      <w:r w:rsidRPr="003C7BA3">
        <w:t xml:space="preserve">Método </w:t>
      </w:r>
    </w:p>
    <w:p w14:paraId="10892194" w14:textId="77777777" w:rsidR="003C7BA3" w:rsidRDefault="003C7BA3" w:rsidP="003C7BA3">
      <w:pPr>
        <w:ind w:left="360"/>
        <w:jc w:val="both"/>
      </w:pPr>
      <w:r w:rsidRPr="003C7BA3">
        <w:t xml:space="preserve">Se realizó un estudio descriptivo y transversal en una muestra de 200 trabajadores de áreas operativas, administrativas y de atención al cliente. </w:t>
      </w:r>
    </w:p>
    <w:p w14:paraId="30AB4E72" w14:textId="77777777" w:rsidR="003C7BA3" w:rsidRPr="003C7BA3" w:rsidRDefault="003C7BA3" w:rsidP="003C7BA3">
      <w:pPr>
        <w:ind w:left="360"/>
        <w:jc w:val="both"/>
      </w:pPr>
    </w:p>
    <w:p w14:paraId="77D9D7A5" w14:textId="77777777" w:rsidR="003C7BA3" w:rsidRPr="003C7BA3" w:rsidRDefault="003C7BA3" w:rsidP="003C7BA3">
      <w:pPr>
        <w:ind w:left="360"/>
        <w:jc w:val="both"/>
      </w:pPr>
      <w:r w:rsidRPr="003C7BA3">
        <w:t xml:space="preserve">Resultados </w:t>
      </w:r>
    </w:p>
    <w:p w14:paraId="7B32CD93" w14:textId="77777777" w:rsidR="003C7BA3" w:rsidRPr="003C7BA3" w:rsidRDefault="003C7BA3" w:rsidP="003C7BA3">
      <w:pPr>
        <w:ind w:left="360"/>
        <w:jc w:val="both"/>
      </w:pPr>
      <w:r w:rsidRPr="003C7BA3">
        <w:lastRenderedPageBreak/>
        <w:t xml:space="preserve">Los resultados indicaron una correlación positiva significativa entre bienestar organizacional y productividad (r = 0.61). Los trabajadores que reportaron altos niveles de bienestar mostraron un 29% mayor rendimiento en comparación con aquellos con bajo bienestar. </w:t>
      </w:r>
    </w:p>
    <w:p w14:paraId="67056B53" w14:textId="77777777" w:rsidR="003C7BA3" w:rsidRDefault="003C7BA3" w:rsidP="003C7BA3">
      <w:pPr>
        <w:ind w:left="360"/>
        <w:jc w:val="both"/>
      </w:pPr>
      <w:r w:rsidRPr="003C7BA3">
        <w:t xml:space="preserve">Los equipos que contaban con programas de bienestar (pausas activas, apoyo emocional, actividades de integración) mostraron menores niveles de estrés y menor rotación de personal. Asimismo, el 58% afirmó que un ambiente saludable favorece la creatividad y la resolución eficiente de problemas. </w:t>
      </w:r>
    </w:p>
    <w:p w14:paraId="42F4B4EC" w14:textId="77777777" w:rsidR="003C7BA3" w:rsidRPr="003C7BA3" w:rsidRDefault="003C7BA3" w:rsidP="003C7BA3">
      <w:pPr>
        <w:ind w:left="360"/>
        <w:jc w:val="both"/>
      </w:pPr>
    </w:p>
    <w:p w14:paraId="55F330C8" w14:textId="77777777" w:rsidR="003C7BA3" w:rsidRPr="003C7BA3" w:rsidRDefault="003C7BA3" w:rsidP="003C7BA3">
      <w:pPr>
        <w:ind w:left="360"/>
        <w:jc w:val="both"/>
      </w:pPr>
      <w:r w:rsidRPr="003C7BA3">
        <w:t xml:space="preserve">Conclusiones </w:t>
      </w:r>
    </w:p>
    <w:p w14:paraId="6DA35C7E" w14:textId="77777777" w:rsidR="003C7BA3" w:rsidRPr="003C7BA3" w:rsidRDefault="003C7BA3" w:rsidP="003C7BA3">
      <w:pPr>
        <w:ind w:left="360"/>
        <w:jc w:val="both"/>
      </w:pPr>
      <w:r w:rsidRPr="003C7BA3">
        <w:t xml:space="preserve">El bienestar organizacional influye directamente en la productividad de los trabajadores. Cuando las empresas crean entornos saludables, promueven relaciones positivas y proporcionan apoyo emocional y físico, los trabajadores muestran mayor motivación, eficiencia y estabilidad. Por lo tanto, las organizaciones deben implementar estrategias de bienestar integral que incluyan programas de salud, espacios de comunicación, reconocimiento, capacitación y medidas que promuevan un clima positivo. Invertir en bienestar no solo mejora la calidad de vida laboral, sino que también fortalece el desempeño y la competitividad institucional. </w:t>
      </w:r>
    </w:p>
    <w:p w14:paraId="2F2046EF" w14:textId="77777777" w:rsidR="003C7BA3" w:rsidRPr="003C7BA3" w:rsidRDefault="003C7BA3" w:rsidP="003C7BA3">
      <w:pPr>
        <w:ind w:left="360"/>
        <w:jc w:val="both"/>
      </w:pPr>
      <w:r w:rsidRPr="003C7BA3">
        <w:t xml:space="preserve">Bibliografía </w:t>
      </w:r>
    </w:p>
    <w:p w14:paraId="044E0DBA" w14:textId="77777777" w:rsidR="003C7BA3" w:rsidRPr="003C7BA3" w:rsidRDefault="003C7BA3" w:rsidP="003C7BA3">
      <w:pPr>
        <w:ind w:left="360"/>
        <w:jc w:val="both"/>
      </w:pPr>
      <w:r w:rsidRPr="003C7BA3">
        <w:t xml:space="preserve">Robbins, S. P., &amp; </w:t>
      </w:r>
      <w:proofErr w:type="spellStart"/>
      <w:r w:rsidRPr="003C7BA3">
        <w:t>Judge</w:t>
      </w:r>
      <w:proofErr w:type="spellEnd"/>
      <w:r w:rsidRPr="003C7BA3">
        <w:t xml:space="preserve">, T. (2019). Comportamiento Organizacional. Pearson. </w:t>
      </w:r>
    </w:p>
    <w:p w14:paraId="364D96FF" w14:textId="77777777" w:rsidR="003C7BA3" w:rsidRDefault="003C7BA3" w:rsidP="006B3ECA">
      <w:pPr>
        <w:ind w:left="360"/>
        <w:jc w:val="both"/>
      </w:pPr>
    </w:p>
    <w:p w14:paraId="2929DB58" w14:textId="77777777" w:rsidR="003C7BA3" w:rsidRDefault="003C7BA3" w:rsidP="006B3ECA">
      <w:pPr>
        <w:ind w:left="360"/>
        <w:jc w:val="both"/>
      </w:pPr>
    </w:p>
    <w:p w14:paraId="6E7A6F42" w14:textId="77777777" w:rsidR="003C7BA3" w:rsidRDefault="003C7BA3" w:rsidP="006B3ECA">
      <w:pPr>
        <w:ind w:left="360"/>
        <w:jc w:val="both"/>
      </w:pPr>
    </w:p>
    <w:p w14:paraId="4759FF2F" w14:textId="77777777" w:rsidR="003C7BA3" w:rsidRDefault="003C7BA3" w:rsidP="006B3ECA">
      <w:pPr>
        <w:ind w:left="360"/>
        <w:jc w:val="both"/>
      </w:pPr>
    </w:p>
    <w:p w14:paraId="1EBD7BB5" w14:textId="77777777" w:rsidR="003C7BA3" w:rsidRDefault="003C7BA3" w:rsidP="006B3ECA">
      <w:pPr>
        <w:ind w:left="360"/>
        <w:jc w:val="both"/>
      </w:pPr>
    </w:p>
    <w:p w14:paraId="2DC73F5B" w14:textId="77777777" w:rsidR="003C7BA3" w:rsidRDefault="003C7BA3" w:rsidP="006B3ECA">
      <w:pPr>
        <w:ind w:left="360"/>
        <w:jc w:val="both"/>
      </w:pPr>
    </w:p>
    <w:p w14:paraId="6D6EF4A1" w14:textId="77777777" w:rsidR="003C7BA3" w:rsidRDefault="003C7BA3" w:rsidP="006B3ECA">
      <w:pPr>
        <w:ind w:left="360"/>
        <w:jc w:val="both"/>
      </w:pPr>
    </w:p>
    <w:p w14:paraId="5C7A6DE9" w14:textId="77777777" w:rsidR="003C7BA3" w:rsidRDefault="003C7BA3" w:rsidP="006B3ECA">
      <w:pPr>
        <w:ind w:left="360"/>
        <w:jc w:val="both"/>
      </w:pPr>
    </w:p>
    <w:p w14:paraId="679CA803" w14:textId="77777777" w:rsidR="003C7BA3" w:rsidRDefault="003C7BA3" w:rsidP="006B3ECA">
      <w:pPr>
        <w:ind w:left="360"/>
        <w:jc w:val="both"/>
      </w:pPr>
    </w:p>
    <w:p w14:paraId="48231D45" w14:textId="77777777" w:rsidR="003C7BA3" w:rsidRDefault="003C7BA3" w:rsidP="006B3ECA">
      <w:pPr>
        <w:ind w:left="360"/>
        <w:jc w:val="both"/>
      </w:pPr>
    </w:p>
    <w:p w14:paraId="1951ACF4" w14:textId="77777777" w:rsidR="003C7BA3" w:rsidRDefault="003C7BA3" w:rsidP="006B3ECA">
      <w:pPr>
        <w:ind w:left="360"/>
        <w:jc w:val="both"/>
      </w:pPr>
    </w:p>
    <w:p w14:paraId="4D8CCC2C" w14:textId="77777777" w:rsidR="003C7BA3" w:rsidRDefault="003C7BA3" w:rsidP="006B3ECA">
      <w:pPr>
        <w:ind w:left="360"/>
        <w:jc w:val="both"/>
      </w:pPr>
    </w:p>
    <w:p w14:paraId="60191314" w14:textId="77777777" w:rsidR="003C7BA3" w:rsidRDefault="003C7BA3" w:rsidP="006B3ECA">
      <w:pPr>
        <w:ind w:left="360"/>
        <w:jc w:val="both"/>
      </w:pPr>
    </w:p>
    <w:p w14:paraId="70B0BB98" w14:textId="77777777" w:rsidR="003C7BA3" w:rsidRDefault="003C7BA3" w:rsidP="006B3ECA">
      <w:pPr>
        <w:ind w:left="360"/>
        <w:jc w:val="both"/>
      </w:pPr>
    </w:p>
    <w:p w14:paraId="3F922954" w14:textId="77777777" w:rsidR="003C7BA3" w:rsidRDefault="003C7BA3" w:rsidP="006B3ECA">
      <w:pPr>
        <w:ind w:left="360"/>
        <w:jc w:val="both"/>
      </w:pPr>
    </w:p>
    <w:p w14:paraId="21A38562" w14:textId="77777777" w:rsidR="003C7BA3" w:rsidRDefault="003C7BA3" w:rsidP="006B3ECA">
      <w:pPr>
        <w:ind w:left="360"/>
        <w:jc w:val="both"/>
      </w:pPr>
    </w:p>
    <w:p w14:paraId="623515D7" w14:textId="77777777" w:rsidR="003C7BA3" w:rsidRDefault="003C7BA3" w:rsidP="006B3ECA">
      <w:pPr>
        <w:ind w:left="360"/>
        <w:jc w:val="both"/>
      </w:pPr>
    </w:p>
    <w:p w14:paraId="26862E93" w14:textId="77777777" w:rsidR="003C7BA3" w:rsidRDefault="003C7BA3" w:rsidP="006B3ECA">
      <w:pPr>
        <w:ind w:left="360"/>
        <w:jc w:val="both"/>
      </w:pPr>
    </w:p>
    <w:p w14:paraId="414D872D" w14:textId="77777777" w:rsidR="003C7BA3" w:rsidRDefault="003C7BA3" w:rsidP="006B3ECA">
      <w:pPr>
        <w:ind w:left="360"/>
        <w:jc w:val="both"/>
      </w:pPr>
    </w:p>
    <w:p w14:paraId="14636496" w14:textId="77777777" w:rsidR="003C7BA3" w:rsidRDefault="003C7BA3" w:rsidP="006B3ECA">
      <w:pPr>
        <w:ind w:left="360"/>
        <w:jc w:val="both"/>
      </w:pPr>
    </w:p>
    <w:p w14:paraId="327B8B1D" w14:textId="77777777" w:rsidR="003C7BA3" w:rsidRDefault="003C7BA3" w:rsidP="006B3ECA">
      <w:pPr>
        <w:ind w:left="360"/>
        <w:jc w:val="both"/>
      </w:pPr>
    </w:p>
    <w:p w14:paraId="0BCA1D06" w14:textId="77777777" w:rsidR="003C7BA3" w:rsidRDefault="003C7BA3" w:rsidP="006B3ECA">
      <w:pPr>
        <w:ind w:left="360"/>
        <w:jc w:val="both"/>
      </w:pPr>
    </w:p>
    <w:p w14:paraId="1136A993" w14:textId="77777777" w:rsidR="003C7BA3" w:rsidRDefault="003C7BA3" w:rsidP="006B3ECA">
      <w:pPr>
        <w:ind w:left="360"/>
        <w:jc w:val="both"/>
      </w:pPr>
    </w:p>
    <w:p w14:paraId="1681D09C" w14:textId="77777777" w:rsidR="003C7BA3" w:rsidRDefault="003C7BA3" w:rsidP="006B3ECA">
      <w:pPr>
        <w:ind w:left="360"/>
        <w:jc w:val="both"/>
      </w:pPr>
    </w:p>
    <w:p w14:paraId="0406DE77" w14:textId="77777777" w:rsidR="003C7BA3" w:rsidRDefault="003C7BA3" w:rsidP="006B3ECA">
      <w:pPr>
        <w:ind w:left="360"/>
        <w:jc w:val="both"/>
      </w:pPr>
    </w:p>
    <w:p w14:paraId="59833564" w14:textId="77777777" w:rsidR="003C7BA3" w:rsidRDefault="003C7BA3" w:rsidP="006B3ECA">
      <w:pPr>
        <w:ind w:left="360"/>
        <w:jc w:val="both"/>
      </w:pPr>
    </w:p>
    <w:p w14:paraId="2A49121C" w14:textId="77777777" w:rsidR="003C7BA3" w:rsidRDefault="003C7BA3" w:rsidP="003C7BA3">
      <w:pPr>
        <w:ind w:left="360"/>
        <w:jc w:val="both"/>
        <w:rPr>
          <w:b/>
        </w:rPr>
      </w:pPr>
      <w:r w:rsidRPr="003C7BA3">
        <w:rPr>
          <w:b/>
        </w:rPr>
        <w:t xml:space="preserve">FUNCIONAMIENTO MÁS SEGURO Y EFICIENTE DEL SISTEMA HOSPITALARIO </w:t>
      </w:r>
    </w:p>
    <w:p w14:paraId="577850C3" w14:textId="77777777" w:rsidR="003C7BA3" w:rsidRPr="003C7BA3" w:rsidRDefault="003C7BA3" w:rsidP="003C7BA3">
      <w:pPr>
        <w:ind w:left="360"/>
        <w:jc w:val="both"/>
      </w:pPr>
    </w:p>
    <w:p w14:paraId="50488C92" w14:textId="77777777" w:rsidR="003C7BA3" w:rsidRPr="003C7BA3" w:rsidRDefault="003C7BA3" w:rsidP="003C7BA3">
      <w:pPr>
        <w:ind w:left="360"/>
        <w:jc w:val="both"/>
      </w:pPr>
      <w:r w:rsidRPr="003C7BA3">
        <w:t xml:space="preserve">Introducción </w:t>
      </w:r>
    </w:p>
    <w:p w14:paraId="0A45930F" w14:textId="77777777" w:rsidR="003C7BA3" w:rsidRDefault="003C7BA3" w:rsidP="003C7BA3">
      <w:pPr>
        <w:ind w:left="360"/>
        <w:jc w:val="both"/>
      </w:pPr>
      <w:r w:rsidRPr="003C7BA3">
        <w:t xml:space="preserve">La eficiencia organizativa en los hospitales es fundamental para garantizar la calidad de la atención, la seguridad del paciente y el bienestar del personal. La coordinación efectiva de equipos multidisciplinarios y la adecuada gestión de la carga laboral son factores determinantes para optimizar los recursos, reducir errores y mejorar los tiempos de respuesta en la atención sanitaria. La implementación de prácticas organizativas que fomenten la colaboración, la comunicación fluida y la distribución equilibrada de tareas contribuye a un funcionamiento más seguro y eficiente del sistema hospitalario. </w:t>
      </w:r>
    </w:p>
    <w:p w14:paraId="6AD5A588" w14:textId="77777777" w:rsidR="003C7BA3" w:rsidRPr="003C7BA3" w:rsidRDefault="003C7BA3" w:rsidP="003C7BA3">
      <w:pPr>
        <w:ind w:left="360"/>
        <w:jc w:val="both"/>
      </w:pPr>
    </w:p>
    <w:p w14:paraId="2A276E02" w14:textId="77777777" w:rsidR="003C7BA3" w:rsidRPr="003C7BA3" w:rsidRDefault="003C7BA3" w:rsidP="003C7BA3">
      <w:pPr>
        <w:ind w:left="360"/>
        <w:jc w:val="both"/>
      </w:pPr>
      <w:r w:rsidRPr="003C7BA3">
        <w:t xml:space="preserve">Objetivo </w:t>
      </w:r>
    </w:p>
    <w:p w14:paraId="45B4081C" w14:textId="77777777" w:rsidR="003C7BA3" w:rsidRDefault="003C7BA3" w:rsidP="003C7BA3">
      <w:pPr>
        <w:ind w:left="360"/>
        <w:jc w:val="both"/>
      </w:pPr>
      <w:r w:rsidRPr="003C7BA3">
        <w:t xml:space="preserve">Analizar cómo la coordinación de equipos y la gestión de la carga laboral contribuyen a la mejora de la eficiencia organizativa en hospitales, identificando estrategias que optimicen los procesos, el desempeño del personal y la calidad de la atención. </w:t>
      </w:r>
    </w:p>
    <w:p w14:paraId="21D840D1" w14:textId="77777777" w:rsidR="003C7BA3" w:rsidRPr="003C7BA3" w:rsidRDefault="003C7BA3" w:rsidP="003C7BA3">
      <w:pPr>
        <w:ind w:left="360"/>
        <w:jc w:val="both"/>
      </w:pPr>
    </w:p>
    <w:p w14:paraId="26A7FBA8" w14:textId="77777777" w:rsidR="003C7BA3" w:rsidRPr="003C7BA3" w:rsidRDefault="003C7BA3" w:rsidP="003C7BA3">
      <w:pPr>
        <w:ind w:left="360"/>
        <w:jc w:val="both"/>
      </w:pPr>
      <w:r w:rsidRPr="003C7BA3">
        <w:t xml:space="preserve">Método </w:t>
      </w:r>
    </w:p>
    <w:p w14:paraId="156E1B93" w14:textId="77777777" w:rsidR="003C7BA3" w:rsidRDefault="003C7BA3" w:rsidP="003C7BA3">
      <w:pPr>
        <w:ind w:left="360"/>
        <w:jc w:val="both"/>
      </w:pPr>
      <w:r w:rsidRPr="003C7BA3">
        <w:t xml:space="preserve">Se realizó una revisión narrativa de literatura publicada entre 2010 y 2024, incluyendo artículos revisados por pares, estudios de caso y guías de gestión hospitalaria. Se seleccionaron investigaciones que evaluaran la relación entre coordinación de equipos, distribución de carga laboral y eficiencia operativa en entornos clínicos. La información se sintetizó de manera descriptiva, destacando prácticas efectivas y resultados observados. </w:t>
      </w:r>
    </w:p>
    <w:p w14:paraId="019C7BA6" w14:textId="77777777" w:rsidR="003C7BA3" w:rsidRPr="003C7BA3" w:rsidRDefault="003C7BA3" w:rsidP="003C7BA3">
      <w:pPr>
        <w:ind w:left="360"/>
        <w:jc w:val="both"/>
      </w:pPr>
    </w:p>
    <w:p w14:paraId="3C248B14" w14:textId="77777777" w:rsidR="003C7BA3" w:rsidRPr="003C7BA3" w:rsidRDefault="003C7BA3" w:rsidP="003C7BA3">
      <w:pPr>
        <w:ind w:left="360"/>
        <w:jc w:val="both"/>
      </w:pPr>
      <w:r w:rsidRPr="003C7BA3">
        <w:t xml:space="preserve">Resultados </w:t>
      </w:r>
    </w:p>
    <w:p w14:paraId="60F84C57" w14:textId="77777777" w:rsidR="003C7BA3" w:rsidRDefault="003C7BA3" w:rsidP="003C7BA3">
      <w:pPr>
        <w:ind w:left="360"/>
        <w:jc w:val="both"/>
      </w:pPr>
      <w:r w:rsidRPr="003C7BA3">
        <w:t xml:space="preserve">Los estudios revisados muestran que la coordinación de equipos y la gestión de la carga laboral impactan significativamente en la eficiencia organizativa: Distribución equilibrada de tareas: asignar responsabilidades según competencias y disponibilidad reduce sobrecarga y evita </w:t>
      </w:r>
      <w:r w:rsidRPr="003C7BA3">
        <w:lastRenderedPageBreak/>
        <w:t xml:space="preserve">duplicidad de esfuerzos. Comunicación fluida y coordinación: reuniones periódicas, protocolos claros y herramientas de coordinación optimizan la colaboración y minimizan errores. </w:t>
      </w:r>
    </w:p>
    <w:p w14:paraId="19F3025A" w14:textId="77777777" w:rsidR="003C7BA3" w:rsidRPr="003C7BA3" w:rsidRDefault="003C7BA3" w:rsidP="003C7BA3">
      <w:pPr>
        <w:ind w:left="360"/>
        <w:jc w:val="both"/>
      </w:pPr>
    </w:p>
    <w:p w14:paraId="309589C9" w14:textId="77777777" w:rsidR="003C7BA3" w:rsidRPr="003C7BA3" w:rsidRDefault="003C7BA3" w:rsidP="003C7BA3">
      <w:pPr>
        <w:ind w:left="360"/>
        <w:jc w:val="both"/>
      </w:pPr>
      <w:r w:rsidRPr="003C7BA3">
        <w:t xml:space="preserve">Conclusiones </w:t>
      </w:r>
    </w:p>
    <w:p w14:paraId="73D3B83C" w14:textId="77777777" w:rsidR="003C7BA3" w:rsidRPr="003C7BA3" w:rsidRDefault="003C7BA3" w:rsidP="003C7BA3">
      <w:pPr>
        <w:ind w:left="360"/>
        <w:jc w:val="both"/>
      </w:pPr>
      <w:r w:rsidRPr="003C7BA3">
        <w:t xml:space="preserve">La coordinación efectiva de equipos y la gestión equilibrada de la carga laboral son elementos clave para mejorar la eficiencia organizativa en hospitales. La implementación de prácticas que fomenten colaboración, comunicación clara y distribución justa de responsabilidades optimiza los procesos clínicos y administrativos, fortalece la seguridad del paciente y mejora el bienestar del personal. Las instituciones que adoptan estas estrategias logran un entorno hospitalario más eficiente, seguro y sostenible. </w:t>
      </w:r>
    </w:p>
    <w:p w14:paraId="1C4FDC4C" w14:textId="77777777" w:rsidR="003C7BA3" w:rsidRPr="003C7BA3" w:rsidRDefault="003C7BA3" w:rsidP="003C7BA3">
      <w:pPr>
        <w:ind w:left="360"/>
        <w:jc w:val="both"/>
      </w:pPr>
      <w:r w:rsidRPr="003C7BA3">
        <w:t xml:space="preserve">Bibliografía (sugerida) </w:t>
      </w:r>
    </w:p>
    <w:p w14:paraId="3EC304E2" w14:textId="77777777" w:rsidR="003C7BA3" w:rsidRPr="003C7BA3" w:rsidRDefault="003C7BA3" w:rsidP="003C7BA3">
      <w:pPr>
        <w:ind w:left="360"/>
        <w:jc w:val="both"/>
      </w:pPr>
      <w:proofErr w:type="spellStart"/>
      <w:r w:rsidRPr="003C7BA3">
        <w:t>Gittell</w:t>
      </w:r>
      <w:proofErr w:type="spellEnd"/>
      <w:r w:rsidRPr="003C7BA3">
        <w:t xml:space="preserve"> JH. </w:t>
      </w:r>
      <w:proofErr w:type="spellStart"/>
      <w:r w:rsidRPr="003C7BA3">
        <w:t>Relational</w:t>
      </w:r>
      <w:proofErr w:type="spellEnd"/>
      <w:r w:rsidRPr="003C7BA3">
        <w:t xml:space="preserve"> </w:t>
      </w:r>
      <w:proofErr w:type="spellStart"/>
      <w:r w:rsidRPr="003C7BA3">
        <w:t>Coordination</w:t>
      </w:r>
      <w:proofErr w:type="spellEnd"/>
      <w:r w:rsidRPr="003C7BA3">
        <w:t xml:space="preserve">: </w:t>
      </w:r>
      <w:proofErr w:type="spellStart"/>
      <w:r w:rsidRPr="003C7BA3">
        <w:t>Guidelines</w:t>
      </w:r>
      <w:proofErr w:type="spellEnd"/>
      <w:r w:rsidRPr="003C7BA3">
        <w:t xml:space="preserve"> </w:t>
      </w:r>
      <w:proofErr w:type="spellStart"/>
      <w:r w:rsidRPr="003C7BA3">
        <w:t>for</w:t>
      </w:r>
      <w:proofErr w:type="spellEnd"/>
      <w:r w:rsidRPr="003C7BA3">
        <w:t xml:space="preserve"> </w:t>
      </w:r>
      <w:proofErr w:type="spellStart"/>
      <w:r w:rsidRPr="003C7BA3">
        <w:t>Theory</w:t>
      </w:r>
      <w:proofErr w:type="spellEnd"/>
      <w:r w:rsidRPr="003C7BA3">
        <w:t xml:space="preserve">, </w:t>
      </w:r>
      <w:proofErr w:type="spellStart"/>
      <w:r w:rsidRPr="003C7BA3">
        <w:t>Measurement</w:t>
      </w:r>
      <w:proofErr w:type="spellEnd"/>
      <w:r w:rsidRPr="003C7BA3">
        <w:t xml:space="preserve"> and </w:t>
      </w:r>
      <w:proofErr w:type="spellStart"/>
      <w:r w:rsidRPr="003C7BA3">
        <w:t>Application</w:t>
      </w:r>
      <w:proofErr w:type="spellEnd"/>
      <w:r w:rsidRPr="003C7BA3">
        <w:t xml:space="preserve">. Oxford </w:t>
      </w:r>
      <w:proofErr w:type="spellStart"/>
      <w:r w:rsidRPr="003C7BA3">
        <w:t>University</w:t>
      </w:r>
      <w:proofErr w:type="spellEnd"/>
      <w:r w:rsidRPr="003C7BA3">
        <w:t xml:space="preserve"> </w:t>
      </w:r>
      <w:proofErr w:type="spellStart"/>
      <w:r w:rsidRPr="003C7BA3">
        <w:t>Press</w:t>
      </w:r>
      <w:proofErr w:type="spellEnd"/>
      <w:r w:rsidRPr="003C7BA3">
        <w:t xml:space="preserve">; 2016. </w:t>
      </w:r>
    </w:p>
    <w:p w14:paraId="4A7DB73C" w14:textId="77777777" w:rsidR="003C7BA3" w:rsidRDefault="003C7BA3" w:rsidP="006B3ECA">
      <w:pPr>
        <w:ind w:left="360"/>
        <w:jc w:val="both"/>
      </w:pPr>
    </w:p>
    <w:p w14:paraId="203F0627" w14:textId="77777777" w:rsidR="003C7BA3" w:rsidRDefault="003C7BA3" w:rsidP="006B3ECA">
      <w:pPr>
        <w:ind w:left="360"/>
        <w:jc w:val="both"/>
      </w:pPr>
    </w:p>
    <w:p w14:paraId="093C0944" w14:textId="77777777" w:rsidR="003C7BA3" w:rsidRDefault="003C7BA3" w:rsidP="006B3ECA">
      <w:pPr>
        <w:ind w:left="360"/>
        <w:jc w:val="both"/>
      </w:pPr>
    </w:p>
    <w:p w14:paraId="2215DA9C" w14:textId="77777777" w:rsidR="003C7BA3" w:rsidRDefault="003C7BA3" w:rsidP="006B3ECA">
      <w:pPr>
        <w:ind w:left="360"/>
        <w:jc w:val="both"/>
      </w:pPr>
    </w:p>
    <w:p w14:paraId="5F39DAB7" w14:textId="77777777" w:rsidR="003C7BA3" w:rsidRDefault="003C7BA3" w:rsidP="006B3ECA">
      <w:pPr>
        <w:ind w:left="360"/>
        <w:jc w:val="both"/>
      </w:pPr>
    </w:p>
    <w:p w14:paraId="13F56E08" w14:textId="77777777" w:rsidR="003C7BA3" w:rsidRDefault="003C7BA3" w:rsidP="006B3ECA">
      <w:pPr>
        <w:ind w:left="360"/>
        <w:jc w:val="both"/>
      </w:pPr>
    </w:p>
    <w:p w14:paraId="71F2CDB7" w14:textId="77777777" w:rsidR="003C7BA3" w:rsidRDefault="003C7BA3" w:rsidP="006B3ECA">
      <w:pPr>
        <w:ind w:left="360"/>
        <w:jc w:val="both"/>
      </w:pPr>
    </w:p>
    <w:p w14:paraId="23928B11" w14:textId="77777777" w:rsidR="003C7BA3" w:rsidRDefault="003C7BA3" w:rsidP="006B3ECA">
      <w:pPr>
        <w:ind w:left="360"/>
        <w:jc w:val="both"/>
      </w:pPr>
    </w:p>
    <w:p w14:paraId="091C22CC" w14:textId="77777777" w:rsidR="003C7BA3" w:rsidRDefault="003C7BA3" w:rsidP="006B3ECA">
      <w:pPr>
        <w:ind w:left="360"/>
        <w:jc w:val="both"/>
      </w:pPr>
    </w:p>
    <w:p w14:paraId="30E8280D" w14:textId="77777777" w:rsidR="003C7BA3" w:rsidRDefault="003C7BA3" w:rsidP="006B3ECA">
      <w:pPr>
        <w:ind w:left="360"/>
        <w:jc w:val="both"/>
      </w:pPr>
    </w:p>
    <w:p w14:paraId="460FC4AF" w14:textId="77777777" w:rsidR="003C7BA3" w:rsidRDefault="003C7BA3" w:rsidP="006B3ECA">
      <w:pPr>
        <w:ind w:left="360"/>
        <w:jc w:val="both"/>
      </w:pPr>
    </w:p>
    <w:p w14:paraId="24D13ABA" w14:textId="77777777" w:rsidR="003C7BA3" w:rsidRDefault="003C7BA3" w:rsidP="006B3ECA">
      <w:pPr>
        <w:ind w:left="360"/>
        <w:jc w:val="both"/>
      </w:pPr>
    </w:p>
    <w:p w14:paraId="29B5B57C" w14:textId="77777777" w:rsidR="003C7BA3" w:rsidRDefault="003C7BA3" w:rsidP="006B3ECA">
      <w:pPr>
        <w:ind w:left="360"/>
        <w:jc w:val="both"/>
      </w:pPr>
    </w:p>
    <w:p w14:paraId="0C8B3F12" w14:textId="77777777" w:rsidR="003C7BA3" w:rsidRDefault="003C7BA3" w:rsidP="006B3ECA">
      <w:pPr>
        <w:ind w:left="360"/>
        <w:jc w:val="both"/>
      </w:pPr>
    </w:p>
    <w:p w14:paraId="5F61DE7B" w14:textId="77777777" w:rsidR="003C7BA3" w:rsidRDefault="003C7BA3" w:rsidP="006B3ECA">
      <w:pPr>
        <w:ind w:left="360"/>
        <w:jc w:val="both"/>
      </w:pPr>
    </w:p>
    <w:p w14:paraId="606A022B" w14:textId="77777777" w:rsidR="003C7BA3" w:rsidRDefault="003C7BA3" w:rsidP="006B3ECA">
      <w:pPr>
        <w:ind w:left="360"/>
        <w:jc w:val="both"/>
      </w:pPr>
    </w:p>
    <w:p w14:paraId="47B27B18" w14:textId="77777777" w:rsidR="003C7BA3" w:rsidRDefault="003C7BA3" w:rsidP="006B3ECA">
      <w:pPr>
        <w:ind w:left="360"/>
        <w:jc w:val="both"/>
      </w:pPr>
    </w:p>
    <w:p w14:paraId="349D6C45" w14:textId="77777777" w:rsidR="003C7BA3" w:rsidRDefault="003C7BA3" w:rsidP="006B3ECA">
      <w:pPr>
        <w:ind w:left="360"/>
        <w:jc w:val="both"/>
      </w:pPr>
    </w:p>
    <w:p w14:paraId="7FFDB2DB" w14:textId="77777777" w:rsidR="003C7BA3" w:rsidRDefault="003C7BA3" w:rsidP="006B3ECA">
      <w:pPr>
        <w:ind w:left="360"/>
        <w:jc w:val="both"/>
      </w:pPr>
    </w:p>
    <w:p w14:paraId="5EF16ADC" w14:textId="77777777" w:rsidR="003C7BA3" w:rsidRDefault="003C7BA3" w:rsidP="006B3ECA">
      <w:pPr>
        <w:ind w:left="360"/>
        <w:jc w:val="both"/>
      </w:pPr>
    </w:p>
    <w:p w14:paraId="284F2739" w14:textId="77777777" w:rsidR="003C7BA3" w:rsidRDefault="003C7BA3" w:rsidP="006B3ECA">
      <w:pPr>
        <w:ind w:left="360"/>
        <w:jc w:val="both"/>
      </w:pPr>
    </w:p>
    <w:p w14:paraId="4CE68895" w14:textId="77777777" w:rsidR="003C7BA3" w:rsidRDefault="003C7BA3" w:rsidP="006B3ECA">
      <w:pPr>
        <w:ind w:left="360"/>
        <w:jc w:val="both"/>
      </w:pPr>
    </w:p>
    <w:p w14:paraId="3DFB7B24" w14:textId="77777777" w:rsidR="003C7BA3" w:rsidRDefault="003C7BA3" w:rsidP="006B3ECA">
      <w:pPr>
        <w:ind w:left="360"/>
        <w:jc w:val="both"/>
      </w:pPr>
    </w:p>
    <w:p w14:paraId="3F9D5E2A" w14:textId="77777777" w:rsidR="003C7BA3" w:rsidRDefault="003C7BA3" w:rsidP="006B3ECA">
      <w:pPr>
        <w:ind w:left="360"/>
        <w:jc w:val="both"/>
      </w:pPr>
    </w:p>
    <w:p w14:paraId="0A1EDF47" w14:textId="77777777" w:rsidR="003C7BA3" w:rsidRDefault="003C7BA3" w:rsidP="006B3ECA">
      <w:pPr>
        <w:ind w:left="360"/>
        <w:jc w:val="both"/>
      </w:pPr>
    </w:p>
    <w:p w14:paraId="06A9A2C3" w14:textId="77777777" w:rsidR="003C7BA3" w:rsidRDefault="003C7BA3" w:rsidP="006B3ECA">
      <w:pPr>
        <w:ind w:left="360"/>
        <w:jc w:val="both"/>
      </w:pPr>
    </w:p>
    <w:p w14:paraId="06207A61" w14:textId="77777777" w:rsidR="003C7BA3" w:rsidRDefault="003C7BA3" w:rsidP="006B3ECA">
      <w:pPr>
        <w:ind w:left="360"/>
        <w:jc w:val="both"/>
      </w:pPr>
    </w:p>
    <w:p w14:paraId="445F0124" w14:textId="77777777" w:rsidR="003C7BA3" w:rsidRDefault="003C7BA3" w:rsidP="003C7BA3">
      <w:pPr>
        <w:ind w:left="360"/>
        <w:jc w:val="both"/>
        <w:rPr>
          <w:b/>
        </w:rPr>
      </w:pPr>
      <w:r w:rsidRPr="003C7BA3">
        <w:rPr>
          <w:b/>
        </w:rPr>
        <w:t xml:space="preserve">COLABORACIÓN, EL RESPETO MUTUO Y LA COMUNICACIÓN EFECTIVA </w:t>
      </w:r>
    </w:p>
    <w:p w14:paraId="0D824F0B" w14:textId="77777777" w:rsidR="003C7BA3" w:rsidRPr="003C7BA3" w:rsidRDefault="003C7BA3" w:rsidP="003C7BA3">
      <w:pPr>
        <w:ind w:left="360"/>
        <w:jc w:val="both"/>
      </w:pPr>
    </w:p>
    <w:p w14:paraId="0BBB9015" w14:textId="77777777" w:rsidR="003C7BA3" w:rsidRPr="003C7BA3" w:rsidRDefault="003C7BA3" w:rsidP="003C7BA3">
      <w:pPr>
        <w:ind w:left="360"/>
        <w:jc w:val="both"/>
      </w:pPr>
      <w:r w:rsidRPr="003C7BA3">
        <w:t xml:space="preserve">Introducción </w:t>
      </w:r>
    </w:p>
    <w:p w14:paraId="35932C7A" w14:textId="77777777" w:rsidR="003C7BA3" w:rsidRDefault="003C7BA3" w:rsidP="003C7BA3">
      <w:pPr>
        <w:ind w:left="360"/>
        <w:jc w:val="both"/>
      </w:pPr>
      <w:r w:rsidRPr="003C7BA3">
        <w:t xml:space="preserve">La </w:t>
      </w:r>
      <w:proofErr w:type="gramStart"/>
      <w:r w:rsidRPr="003C7BA3">
        <w:t>participación activa</w:t>
      </w:r>
      <w:proofErr w:type="gramEnd"/>
      <w:r w:rsidRPr="003C7BA3">
        <w:t xml:space="preserve"> y la integración de todos los profesionales en el entorno hospitalario constituyen elementos esenciales para garantizar la calidad asistencial, la seguridad del paciente y el bienestar del personal. La heterogeneidad de perfiles profesionales, culturales y generacionales requiere estrategias que promuevan la colaboración, el respeto mutuo y la comunicación efectiva. La integración de distintos roles, desde personal sanitario hasta administrativo y de apoyo, contribuye a fortalecer el trabajo en equipo, optimizar procesos y fomentar un clima laboral inclusivo y motivador. </w:t>
      </w:r>
    </w:p>
    <w:p w14:paraId="4F11E7F1" w14:textId="77777777" w:rsidR="003C7BA3" w:rsidRPr="003C7BA3" w:rsidRDefault="003C7BA3" w:rsidP="003C7BA3">
      <w:pPr>
        <w:ind w:left="360"/>
        <w:jc w:val="both"/>
      </w:pPr>
    </w:p>
    <w:p w14:paraId="6A1E1CA9" w14:textId="77777777" w:rsidR="003C7BA3" w:rsidRPr="003C7BA3" w:rsidRDefault="003C7BA3" w:rsidP="003C7BA3">
      <w:pPr>
        <w:ind w:left="360"/>
        <w:jc w:val="both"/>
      </w:pPr>
      <w:r w:rsidRPr="003C7BA3">
        <w:t xml:space="preserve">Objetivo </w:t>
      </w:r>
    </w:p>
    <w:p w14:paraId="203E5F28" w14:textId="77777777" w:rsidR="003C7BA3" w:rsidRDefault="003C7BA3" w:rsidP="003C7BA3">
      <w:pPr>
        <w:ind w:left="360"/>
        <w:jc w:val="both"/>
      </w:pPr>
      <w:r w:rsidRPr="003C7BA3">
        <w:t xml:space="preserve">Analizar la importancia de la </w:t>
      </w:r>
      <w:proofErr w:type="gramStart"/>
      <w:r w:rsidRPr="003C7BA3">
        <w:t>participación activa</w:t>
      </w:r>
      <w:proofErr w:type="gramEnd"/>
      <w:r w:rsidRPr="003C7BA3">
        <w:t xml:space="preserve"> y la integración de profesionales en hospitales, identificando estrategias que favorezcan la colaboración, la comunicación y la cohesión de los equipos, así como su impacto en la seguridad del paciente y el bienestar laboral. </w:t>
      </w:r>
    </w:p>
    <w:p w14:paraId="67371BD7" w14:textId="77777777" w:rsidR="003C7BA3" w:rsidRPr="003C7BA3" w:rsidRDefault="003C7BA3" w:rsidP="003C7BA3">
      <w:pPr>
        <w:ind w:left="360"/>
        <w:jc w:val="both"/>
      </w:pPr>
    </w:p>
    <w:p w14:paraId="13D53A41" w14:textId="77777777" w:rsidR="003C7BA3" w:rsidRPr="003C7BA3" w:rsidRDefault="003C7BA3" w:rsidP="003C7BA3">
      <w:pPr>
        <w:ind w:left="360"/>
        <w:jc w:val="both"/>
      </w:pPr>
      <w:r w:rsidRPr="003C7BA3">
        <w:t xml:space="preserve">Método </w:t>
      </w:r>
    </w:p>
    <w:p w14:paraId="76289658" w14:textId="77777777" w:rsidR="003C7BA3" w:rsidRDefault="003C7BA3" w:rsidP="003C7BA3">
      <w:pPr>
        <w:ind w:left="360"/>
        <w:jc w:val="both"/>
      </w:pPr>
      <w:r w:rsidRPr="003C7BA3">
        <w:t xml:space="preserve">Se realizó una revisión narrativa de literatura publicada entre 2010 y 2024, incluyendo artículos revisados por pares, informes institucionales y guías de organismos internacionales sobre gestión de equipos y cultura organizacional en hospitales. Se seleccionaron estudios que evaluaran estrategias de integración de personal, participación en toma de decisiones, trabajo interdisciplinario y programas de inclusión en entornos clínicos. La información se sintetizó de manera descriptiva, destacando prácticas efectivas y resultados observados en la calidad asistencial y el clima laboral. </w:t>
      </w:r>
    </w:p>
    <w:p w14:paraId="0E683A9E" w14:textId="77777777" w:rsidR="003C7BA3" w:rsidRPr="003C7BA3" w:rsidRDefault="003C7BA3" w:rsidP="003C7BA3">
      <w:pPr>
        <w:ind w:left="360"/>
        <w:jc w:val="both"/>
      </w:pPr>
    </w:p>
    <w:p w14:paraId="0E1C99CB" w14:textId="77777777" w:rsidR="003C7BA3" w:rsidRPr="003C7BA3" w:rsidRDefault="003C7BA3" w:rsidP="003C7BA3">
      <w:pPr>
        <w:ind w:left="360"/>
        <w:jc w:val="both"/>
      </w:pPr>
      <w:r w:rsidRPr="003C7BA3">
        <w:t xml:space="preserve">Resultados </w:t>
      </w:r>
    </w:p>
    <w:p w14:paraId="7A44C2E8" w14:textId="77777777" w:rsidR="003C7BA3" w:rsidRPr="003C7BA3" w:rsidRDefault="003C7BA3" w:rsidP="003C7BA3">
      <w:pPr>
        <w:ind w:left="360"/>
        <w:jc w:val="both"/>
      </w:pPr>
      <w:r w:rsidRPr="003C7BA3">
        <w:t xml:space="preserve">La revisión evidencia que la </w:t>
      </w:r>
      <w:proofErr w:type="gramStart"/>
      <w:r w:rsidRPr="003C7BA3">
        <w:t>participación activa</w:t>
      </w:r>
      <w:proofErr w:type="gramEnd"/>
      <w:r w:rsidRPr="003C7BA3">
        <w:t xml:space="preserve"> y la integración de todos los profesionales genera múltiples beneficios en el entorno hospitalario: </w:t>
      </w:r>
    </w:p>
    <w:p w14:paraId="3AF62708" w14:textId="77777777" w:rsidR="003C7BA3" w:rsidRDefault="003C7BA3" w:rsidP="003C7BA3">
      <w:pPr>
        <w:ind w:left="360"/>
        <w:jc w:val="both"/>
      </w:pPr>
      <w:r w:rsidRPr="003C7BA3">
        <w:t xml:space="preserve">Fortalecimiento del trabajo en equipo: la inclusión de distintos roles profesionales mejora la coordinación, comunicación y eficiencia en la atención al paciente. Estas estrategias contribuyen </w:t>
      </w:r>
      <w:r w:rsidRPr="003C7BA3">
        <w:lastRenderedPageBreak/>
        <w:t xml:space="preserve">a que los hospitales funcionen de manera más eficiente, segura y centrada en la calidad del servicio. </w:t>
      </w:r>
    </w:p>
    <w:p w14:paraId="66528CC9" w14:textId="77777777" w:rsidR="003C7BA3" w:rsidRPr="003C7BA3" w:rsidRDefault="003C7BA3" w:rsidP="003C7BA3">
      <w:pPr>
        <w:ind w:left="360"/>
        <w:jc w:val="both"/>
      </w:pPr>
    </w:p>
    <w:p w14:paraId="1044355A" w14:textId="77777777" w:rsidR="003C7BA3" w:rsidRPr="003C7BA3" w:rsidRDefault="003C7BA3" w:rsidP="003C7BA3">
      <w:pPr>
        <w:ind w:left="360"/>
        <w:jc w:val="both"/>
      </w:pPr>
      <w:r w:rsidRPr="003C7BA3">
        <w:t xml:space="preserve">Conclusiones </w:t>
      </w:r>
    </w:p>
    <w:p w14:paraId="23BF7033" w14:textId="77777777" w:rsidR="003C7BA3" w:rsidRPr="003C7BA3" w:rsidRDefault="003C7BA3" w:rsidP="003C7BA3">
      <w:pPr>
        <w:ind w:left="360"/>
        <w:jc w:val="both"/>
      </w:pPr>
      <w:r w:rsidRPr="003C7BA3">
        <w:t xml:space="preserve">La </w:t>
      </w:r>
      <w:proofErr w:type="gramStart"/>
      <w:r w:rsidRPr="003C7BA3">
        <w:t>participación activa</w:t>
      </w:r>
      <w:proofErr w:type="gramEnd"/>
      <w:r w:rsidRPr="003C7BA3">
        <w:t xml:space="preserve"> y la integración de personas en el entorno hospitalario son fundamentales para fortalecer el trabajo en equipo, la seguridad del paciente y el bienestar del personal. La implementación de políticas inclusivas, programas de formación en comunicación y trabajo interdisciplinario, y la promoción de una cultura de respeto y colaboración optimizan la calidad asistencial, fomentan la cohesión del equipo y potencian la eficiencia organizacional. </w:t>
      </w:r>
    </w:p>
    <w:p w14:paraId="02401857" w14:textId="77777777" w:rsidR="003C7BA3" w:rsidRPr="003C7BA3" w:rsidRDefault="003C7BA3" w:rsidP="003C7BA3">
      <w:pPr>
        <w:ind w:left="360"/>
        <w:jc w:val="both"/>
      </w:pPr>
      <w:r w:rsidRPr="003C7BA3">
        <w:t xml:space="preserve">Bibliografía (sugerida) </w:t>
      </w:r>
    </w:p>
    <w:p w14:paraId="6FF283D7" w14:textId="77777777" w:rsidR="003C7BA3" w:rsidRPr="003C7BA3" w:rsidRDefault="003C7BA3" w:rsidP="003C7BA3">
      <w:pPr>
        <w:ind w:left="360"/>
        <w:jc w:val="both"/>
      </w:pPr>
      <w:r w:rsidRPr="003C7BA3">
        <w:t xml:space="preserve">Salas E, Sims DE, </w:t>
      </w:r>
      <w:proofErr w:type="spellStart"/>
      <w:r w:rsidRPr="003C7BA3">
        <w:t>Burke</w:t>
      </w:r>
      <w:proofErr w:type="spellEnd"/>
      <w:r w:rsidRPr="003C7BA3">
        <w:t xml:space="preserve"> CS. “</w:t>
      </w:r>
      <w:proofErr w:type="spellStart"/>
      <w:r w:rsidRPr="003C7BA3">
        <w:t>Is</w:t>
      </w:r>
      <w:proofErr w:type="spellEnd"/>
      <w:r w:rsidRPr="003C7BA3">
        <w:t xml:space="preserve"> </w:t>
      </w:r>
      <w:proofErr w:type="spellStart"/>
      <w:r w:rsidRPr="003C7BA3">
        <w:t>there</w:t>
      </w:r>
      <w:proofErr w:type="spellEnd"/>
      <w:r w:rsidRPr="003C7BA3">
        <w:t xml:space="preserve"> a ‘</w:t>
      </w:r>
      <w:proofErr w:type="spellStart"/>
      <w:r w:rsidRPr="003C7BA3">
        <w:t>big</w:t>
      </w:r>
      <w:proofErr w:type="spellEnd"/>
      <w:r w:rsidRPr="003C7BA3">
        <w:t xml:space="preserve"> </w:t>
      </w:r>
      <w:proofErr w:type="spellStart"/>
      <w:r w:rsidRPr="003C7BA3">
        <w:t>five</w:t>
      </w:r>
      <w:proofErr w:type="spellEnd"/>
      <w:r w:rsidRPr="003C7BA3">
        <w:t xml:space="preserve">’ in </w:t>
      </w:r>
      <w:proofErr w:type="spellStart"/>
      <w:r w:rsidRPr="003C7BA3">
        <w:t>teamwork</w:t>
      </w:r>
      <w:proofErr w:type="spellEnd"/>
      <w:r w:rsidRPr="003C7BA3">
        <w:t xml:space="preserve">?” Small </w:t>
      </w:r>
      <w:proofErr w:type="spellStart"/>
      <w:r w:rsidRPr="003C7BA3">
        <w:t>Group</w:t>
      </w:r>
      <w:proofErr w:type="spellEnd"/>
      <w:r w:rsidRPr="003C7BA3">
        <w:t xml:space="preserve"> </w:t>
      </w:r>
      <w:proofErr w:type="spellStart"/>
      <w:r w:rsidRPr="003C7BA3">
        <w:t>Research</w:t>
      </w:r>
      <w:proofErr w:type="spellEnd"/>
      <w:r w:rsidRPr="003C7BA3">
        <w:t xml:space="preserve">. </w:t>
      </w:r>
    </w:p>
    <w:p w14:paraId="45B8BED3" w14:textId="77777777" w:rsidR="003C7BA3" w:rsidRPr="003C7BA3" w:rsidRDefault="003C7BA3" w:rsidP="003C7BA3">
      <w:pPr>
        <w:ind w:left="360"/>
        <w:jc w:val="both"/>
      </w:pPr>
      <w:r w:rsidRPr="003C7BA3">
        <w:t xml:space="preserve">2005;36(5):555–599 </w:t>
      </w:r>
    </w:p>
    <w:p w14:paraId="5063FEAF" w14:textId="77777777" w:rsidR="003C7BA3" w:rsidRDefault="003C7BA3" w:rsidP="006B3ECA">
      <w:pPr>
        <w:ind w:left="360"/>
        <w:jc w:val="both"/>
      </w:pPr>
    </w:p>
    <w:p w14:paraId="1B381A62" w14:textId="77777777" w:rsidR="003C7BA3" w:rsidRDefault="003C7BA3" w:rsidP="006B3ECA">
      <w:pPr>
        <w:ind w:left="360"/>
        <w:jc w:val="both"/>
      </w:pPr>
    </w:p>
    <w:p w14:paraId="37885431" w14:textId="77777777" w:rsidR="003C7BA3" w:rsidRDefault="003C7BA3" w:rsidP="006B3ECA">
      <w:pPr>
        <w:ind w:left="360"/>
        <w:jc w:val="both"/>
      </w:pPr>
    </w:p>
    <w:p w14:paraId="5E6D13A0" w14:textId="77777777" w:rsidR="003C7BA3" w:rsidRDefault="003C7BA3" w:rsidP="006B3ECA">
      <w:pPr>
        <w:ind w:left="360"/>
        <w:jc w:val="both"/>
      </w:pPr>
    </w:p>
    <w:p w14:paraId="498C0500" w14:textId="77777777" w:rsidR="003C7BA3" w:rsidRDefault="003C7BA3" w:rsidP="006B3ECA">
      <w:pPr>
        <w:ind w:left="360"/>
        <w:jc w:val="both"/>
      </w:pPr>
    </w:p>
    <w:p w14:paraId="3310305D" w14:textId="77777777" w:rsidR="003C7BA3" w:rsidRDefault="003C7BA3" w:rsidP="006B3ECA">
      <w:pPr>
        <w:ind w:left="360"/>
        <w:jc w:val="both"/>
      </w:pPr>
    </w:p>
    <w:p w14:paraId="4457F4C9" w14:textId="77777777" w:rsidR="003C7BA3" w:rsidRDefault="003C7BA3" w:rsidP="006B3ECA">
      <w:pPr>
        <w:ind w:left="360"/>
        <w:jc w:val="both"/>
      </w:pPr>
    </w:p>
    <w:p w14:paraId="7FC96A36" w14:textId="77777777" w:rsidR="003C7BA3" w:rsidRDefault="003C7BA3" w:rsidP="006B3ECA">
      <w:pPr>
        <w:ind w:left="360"/>
        <w:jc w:val="both"/>
      </w:pPr>
    </w:p>
    <w:p w14:paraId="2EFF7D8F" w14:textId="77777777" w:rsidR="003C7BA3" w:rsidRDefault="003C7BA3" w:rsidP="006B3ECA">
      <w:pPr>
        <w:ind w:left="360"/>
        <w:jc w:val="both"/>
      </w:pPr>
    </w:p>
    <w:p w14:paraId="534DA69C" w14:textId="77777777" w:rsidR="003C7BA3" w:rsidRDefault="003C7BA3" w:rsidP="006B3ECA">
      <w:pPr>
        <w:ind w:left="360"/>
        <w:jc w:val="both"/>
      </w:pPr>
    </w:p>
    <w:p w14:paraId="6E900E11" w14:textId="77777777" w:rsidR="003C7BA3" w:rsidRDefault="003C7BA3" w:rsidP="006B3ECA">
      <w:pPr>
        <w:ind w:left="360"/>
        <w:jc w:val="both"/>
      </w:pPr>
    </w:p>
    <w:p w14:paraId="5A2832EA" w14:textId="77777777" w:rsidR="003C7BA3" w:rsidRDefault="003C7BA3" w:rsidP="006B3ECA">
      <w:pPr>
        <w:ind w:left="360"/>
        <w:jc w:val="both"/>
      </w:pPr>
    </w:p>
    <w:p w14:paraId="5F629CA1" w14:textId="77777777" w:rsidR="003C7BA3" w:rsidRDefault="003C7BA3" w:rsidP="006B3ECA">
      <w:pPr>
        <w:ind w:left="360"/>
        <w:jc w:val="both"/>
      </w:pPr>
    </w:p>
    <w:p w14:paraId="0B3C8AAE" w14:textId="77777777" w:rsidR="003C7BA3" w:rsidRDefault="003C7BA3" w:rsidP="006B3ECA">
      <w:pPr>
        <w:ind w:left="360"/>
        <w:jc w:val="both"/>
      </w:pPr>
    </w:p>
    <w:p w14:paraId="3680FD4A" w14:textId="77777777" w:rsidR="003C7BA3" w:rsidRDefault="003C7BA3" w:rsidP="006B3ECA">
      <w:pPr>
        <w:ind w:left="360"/>
        <w:jc w:val="both"/>
      </w:pPr>
    </w:p>
    <w:p w14:paraId="4673E372" w14:textId="77777777" w:rsidR="003C7BA3" w:rsidRDefault="003C7BA3" w:rsidP="006B3ECA">
      <w:pPr>
        <w:ind w:left="360"/>
        <w:jc w:val="both"/>
      </w:pPr>
    </w:p>
    <w:p w14:paraId="204FDC74" w14:textId="77777777" w:rsidR="003C7BA3" w:rsidRDefault="003C7BA3" w:rsidP="006B3ECA">
      <w:pPr>
        <w:ind w:left="360"/>
        <w:jc w:val="both"/>
      </w:pPr>
    </w:p>
    <w:p w14:paraId="695A8200" w14:textId="77777777" w:rsidR="003C7BA3" w:rsidRDefault="003C7BA3" w:rsidP="006B3ECA">
      <w:pPr>
        <w:ind w:left="360"/>
        <w:jc w:val="both"/>
      </w:pPr>
    </w:p>
    <w:p w14:paraId="63705EBA" w14:textId="77777777" w:rsidR="003C7BA3" w:rsidRDefault="003C7BA3" w:rsidP="006B3ECA">
      <w:pPr>
        <w:ind w:left="360"/>
        <w:jc w:val="both"/>
      </w:pPr>
    </w:p>
    <w:p w14:paraId="3161D545" w14:textId="77777777" w:rsidR="003C7BA3" w:rsidRDefault="003C7BA3" w:rsidP="006B3ECA">
      <w:pPr>
        <w:ind w:left="360"/>
        <w:jc w:val="both"/>
      </w:pPr>
    </w:p>
    <w:p w14:paraId="4F6B5BD7" w14:textId="77777777" w:rsidR="003C7BA3" w:rsidRDefault="003C7BA3" w:rsidP="006B3ECA">
      <w:pPr>
        <w:ind w:left="360"/>
        <w:jc w:val="both"/>
      </w:pPr>
    </w:p>
    <w:p w14:paraId="2E059049" w14:textId="77777777" w:rsidR="003C7BA3" w:rsidRDefault="003C7BA3" w:rsidP="006B3ECA">
      <w:pPr>
        <w:ind w:left="360"/>
        <w:jc w:val="both"/>
      </w:pPr>
    </w:p>
    <w:p w14:paraId="2604C8A4" w14:textId="77777777" w:rsidR="003C7BA3" w:rsidRDefault="003C7BA3" w:rsidP="006B3ECA">
      <w:pPr>
        <w:ind w:left="360"/>
        <w:jc w:val="both"/>
      </w:pPr>
    </w:p>
    <w:p w14:paraId="1E8BE436" w14:textId="77777777" w:rsidR="003C7BA3" w:rsidRDefault="003C7BA3" w:rsidP="006B3ECA">
      <w:pPr>
        <w:ind w:left="360"/>
        <w:jc w:val="both"/>
      </w:pPr>
    </w:p>
    <w:p w14:paraId="67FB411A" w14:textId="77777777" w:rsidR="003C7BA3" w:rsidRDefault="003C7BA3" w:rsidP="006B3ECA">
      <w:pPr>
        <w:ind w:left="360"/>
        <w:jc w:val="both"/>
      </w:pPr>
    </w:p>
    <w:p w14:paraId="2A380353" w14:textId="77777777" w:rsidR="003C7BA3" w:rsidRPr="003C7BA3" w:rsidRDefault="003C7BA3" w:rsidP="003C7BA3">
      <w:pPr>
        <w:ind w:left="360"/>
        <w:jc w:val="both"/>
      </w:pPr>
      <w:r w:rsidRPr="003C7BA3">
        <w:rPr>
          <w:b/>
        </w:rPr>
        <w:t xml:space="preserve">ESTRATEGIAS DE INTERVENCIÓN EN PERSONAL SANITARIO Y NO </w:t>
      </w:r>
    </w:p>
    <w:p w14:paraId="41E461AA" w14:textId="77777777" w:rsidR="003C7BA3" w:rsidRPr="003C7BA3" w:rsidRDefault="003C7BA3" w:rsidP="003C7BA3">
      <w:pPr>
        <w:ind w:left="360"/>
        <w:jc w:val="both"/>
      </w:pPr>
      <w:r w:rsidRPr="003C7BA3">
        <w:rPr>
          <w:b/>
        </w:rPr>
        <w:t xml:space="preserve">SANITARIO EXPUESTO INDIRECTAMENTE A EVENTOS TRAUMÁTICOS </w:t>
      </w:r>
    </w:p>
    <w:p w14:paraId="7183A0C7" w14:textId="77777777" w:rsidR="003C7BA3" w:rsidRPr="003C7BA3" w:rsidRDefault="003C7BA3" w:rsidP="003C7BA3">
      <w:pPr>
        <w:ind w:left="360"/>
        <w:jc w:val="both"/>
      </w:pPr>
      <w:r w:rsidRPr="003C7BA3">
        <w:t xml:space="preserve">Introducción  </w:t>
      </w:r>
    </w:p>
    <w:p w14:paraId="61BBF351" w14:textId="77777777" w:rsidR="003C7BA3" w:rsidRPr="003C7BA3" w:rsidRDefault="003C7BA3" w:rsidP="003C7BA3">
      <w:pPr>
        <w:ind w:left="360"/>
        <w:jc w:val="both"/>
      </w:pPr>
      <w:r w:rsidRPr="003C7BA3">
        <w:t xml:space="preserve">El síndrome de estrés postraumático secundario en profesionales hospitalarios se refiere al conjunto de síntomas psicológicos que aparecen como consecuencia de la exposición repetida al sufrimiento, el trauma o la tragedia vivida por los pacientes, siendo especialmente frecuente en personal sanitario que trabaja en urgencias, cuidados intensivos, oncología o áreas de atención crítica. Este fenómeno genera impacto en la salud mental, la motivación laboral y la calidad de la atención, y se caracteriza por ansiedad, irritabilidad, pesadillas, fatiga emocional y sensación de impotencia. Reconocer y comprender el STPS es fundamental para implementar estrategias preventivas y de apoyo que protejan el bienestar emocional del personal.  </w:t>
      </w:r>
    </w:p>
    <w:p w14:paraId="0272628A" w14:textId="77777777" w:rsidR="003C7BA3" w:rsidRPr="003C7BA3" w:rsidRDefault="003C7BA3" w:rsidP="003C7BA3">
      <w:pPr>
        <w:ind w:left="360"/>
        <w:jc w:val="both"/>
      </w:pPr>
      <w:r w:rsidRPr="003C7BA3">
        <w:t xml:space="preserve">Método  </w:t>
      </w:r>
    </w:p>
    <w:p w14:paraId="793B0220" w14:textId="77777777" w:rsidR="003C7BA3" w:rsidRPr="003C7BA3" w:rsidRDefault="003C7BA3" w:rsidP="003C7BA3">
      <w:pPr>
        <w:ind w:left="360"/>
        <w:jc w:val="both"/>
      </w:pPr>
      <w:r w:rsidRPr="003C7BA3">
        <w:t xml:space="preserve">Se realizó una revisión narrativa de literatura publicada en los últimos diez años en bases de datos como PubMed, Scielo y CINAHL, utilizando términos relacionados con estrés postraumático secundario, trauma vicario, profesionales sanitarios, salud mental y burnout. Se incluyeron estudios que documentaran la prevalencia, factores de riesgo, manifestaciones clínicas y estrategias de intervención en personal sanitario y no sanitario expuesto indirectamente a eventos traumáticos. Se excluyeron investigaciones centradas únicamente en trauma directo o en poblaciones no hospitalarias.  </w:t>
      </w:r>
    </w:p>
    <w:p w14:paraId="67CD7618" w14:textId="77777777" w:rsidR="003C7BA3" w:rsidRPr="003C7BA3" w:rsidRDefault="003C7BA3" w:rsidP="003C7BA3">
      <w:pPr>
        <w:ind w:left="360"/>
        <w:jc w:val="both"/>
      </w:pPr>
      <w:r w:rsidRPr="003C7BA3">
        <w:t xml:space="preserve">Resultados </w:t>
      </w:r>
    </w:p>
    <w:p w14:paraId="503859D9" w14:textId="77777777" w:rsidR="003C7BA3" w:rsidRPr="003C7BA3" w:rsidRDefault="003C7BA3" w:rsidP="003C7BA3">
      <w:pPr>
        <w:ind w:left="360"/>
        <w:jc w:val="both"/>
      </w:pPr>
      <w:r w:rsidRPr="003C7BA3">
        <w:t xml:space="preserve"> Los hallazgos muestran que los profesionales expuestos de forma repetida a traumas experimentan síntomas de STPS que incluyen ansiedad, depresión, fatiga emocional, disminución de la motivación y dificultad para concentrarse. Los factores de riesgo más relevantes son la frecuencia e intensidad de la exposición a eventos traumáticos, la falta de apoyo social y organizativo, la insuficiente preparación para afrontar situaciones críticas y la presencia de estrés laboral crónico. La ausencia de intervenciones adecuadas aumenta la probabilidad de burnout y afecta negativamente la calidad del cuidado. Los programas de apoyo psicológico, supervisión clínica, formación en manejo de emociones y estrategias de resiliencia contribuyen significativamente a la prevención y mitigación del STPS.  </w:t>
      </w:r>
    </w:p>
    <w:p w14:paraId="1CDBBF96" w14:textId="77777777" w:rsidR="003C7BA3" w:rsidRPr="003C7BA3" w:rsidRDefault="003C7BA3" w:rsidP="003C7BA3">
      <w:pPr>
        <w:ind w:left="360"/>
        <w:jc w:val="both"/>
      </w:pPr>
      <w:r w:rsidRPr="003C7BA3">
        <w:t xml:space="preserve">Conclusiones  </w:t>
      </w:r>
    </w:p>
    <w:p w14:paraId="3551AA98" w14:textId="77777777" w:rsidR="003C7BA3" w:rsidRPr="003C7BA3" w:rsidRDefault="003C7BA3" w:rsidP="003C7BA3">
      <w:pPr>
        <w:ind w:left="360"/>
        <w:jc w:val="both"/>
      </w:pPr>
      <w:r w:rsidRPr="003C7BA3">
        <w:t xml:space="preserve">El síndrome de estrés postraumático secundario representa un riesgo considerable para la salud mental de los profesionales hospitalarios y requiere estrategias preventivas y de intervención adaptadas a las demandas de cada área asistencial. La promoción de resiliencia, el acceso a apoyo psicológico, la supervisión constante y la formación en afrontamiento emocional son medidas clave para reducir el impacto del STPS, preservar la salud mental del personal y garantizar un desempeño asistencial seguro y de calidad. </w:t>
      </w:r>
    </w:p>
    <w:p w14:paraId="190A5F8A" w14:textId="77777777" w:rsidR="003C7BA3" w:rsidRPr="003C7BA3" w:rsidRDefault="003C7BA3" w:rsidP="003C7BA3">
      <w:pPr>
        <w:ind w:left="360"/>
        <w:jc w:val="both"/>
      </w:pPr>
      <w:r w:rsidRPr="003C7BA3">
        <w:lastRenderedPageBreak/>
        <w:t xml:space="preserve"> Bibliografía </w:t>
      </w:r>
      <w:proofErr w:type="spellStart"/>
      <w:r w:rsidRPr="003C7BA3">
        <w:t>Figley</w:t>
      </w:r>
      <w:proofErr w:type="spellEnd"/>
      <w:r w:rsidRPr="003C7BA3">
        <w:t xml:space="preserve"> CR </w:t>
      </w:r>
      <w:proofErr w:type="spellStart"/>
      <w:r w:rsidRPr="003C7BA3">
        <w:t>Compassion</w:t>
      </w:r>
      <w:proofErr w:type="spellEnd"/>
      <w:r w:rsidRPr="003C7BA3">
        <w:t xml:space="preserve"> Fatigue: </w:t>
      </w:r>
      <w:proofErr w:type="spellStart"/>
      <w:r w:rsidRPr="003C7BA3">
        <w:t>Coping</w:t>
      </w:r>
      <w:proofErr w:type="spellEnd"/>
      <w:r w:rsidRPr="003C7BA3">
        <w:t xml:space="preserve"> </w:t>
      </w:r>
      <w:proofErr w:type="spellStart"/>
      <w:r w:rsidRPr="003C7BA3">
        <w:t>with</w:t>
      </w:r>
      <w:proofErr w:type="spellEnd"/>
      <w:r w:rsidRPr="003C7BA3">
        <w:t xml:space="preserve"> </w:t>
      </w:r>
      <w:proofErr w:type="spellStart"/>
      <w:r w:rsidRPr="003C7BA3">
        <w:t>Secondary</w:t>
      </w:r>
      <w:proofErr w:type="spellEnd"/>
      <w:r w:rsidRPr="003C7BA3">
        <w:t xml:space="preserve"> </w:t>
      </w:r>
      <w:proofErr w:type="spellStart"/>
      <w:r w:rsidRPr="003C7BA3">
        <w:t>Traumatic</w:t>
      </w:r>
      <w:proofErr w:type="spellEnd"/>
      <w:r w:rsidRPr="003C7BA3">
        <w:t xml:space="preserve"> Stress </w:t>
      </w:r>
      <w:proofErr w:type="spellStart"/>
      <w:r w:rsidRPr="003C7BA3">
        <w:t>Disorder</w:t>
      </w:r>
      <w:proofErr w:type="spellEnd"/>
      <w:r w:rsidRPr="003C7BA3">
        <w:t xml:space="preserve"> in </w:t>
      </w:r>
      <w:proofErr w:type="spellStart"/>
      <w:r w:rsidRPr="003C7BA3">
        <w:t>Those</w:t>
      </w:r>
      <w:proofErr w:type="spellEnd"/>
      <w:r w:rsidRPr="003C7BA3">
        <w:t xml:space="preserve"> Who </w:t>
      </w:r>
      <w:proofErr w:type="spellStart"/>
      <w:r w:rsidRPr="003C7BA3">
        <w:t>Treat</w:t>
      </w:r>
      <w:proofErr w:type="spellEnd"/>
      <w:r w:rsidRPr="003C7BA3">
        <w:t xml:space="preserve"> </w:t>
      </w:r>
      <w:proofErr w:type="spellStart"/>
      <w:r w:rsidRPr="003C7BA3">
        <w:t>the</w:t>
      </w:r>
      <w:proofErr w:type="spellEnd"/>
      <w:r w:rsidRPr="003C7BA3">
        <w:t xml:space="preserve"> </w:t>
      </w:r>
      <w:proofErr w:type="spellStart"/>
      <w:r w:rsidRPr="003C7BA3">
        <w:t>Traumatized</w:t>
      </w:r>
      <w:proofErr w:type="spellEnd"/>
      <w:r w:rsidRPr="003C7BA3">
        <w:t xml:space="preserve"> 1995 Bride BE et al </w:t>
      </w:r>
      <w:proofErr w:type="spellStart"/>
      <w:r w:rsidRPr="003C7BA3">
        <w:t>Secondary</w:t>
      </w:r>
      <w:proofErr w:type="spellEnd"/>
      <w:r w:rsidRPr="003C7BA3">
        <w:t xml:space="preserve"> </w:t>
      </w:r>
      <w:proofErr w:type="spellStart"/>
      <w:r w:rsidRPr="003C7BA3">
        <w:t>traumatic</w:t>
      </w:r>
      <w:proofErr w:type="spellEnd"/>
      <w:r w:rsidRPr="003C7BA3">
        <w:t xml:space="preserve"> stress </w:t>
      </w:r>
      <w:proofErr w:type="spellStart"/>
      <w:r w:rsidRPr="003C7BA3">
        <w:t>among</w:t>
      </w:r>
      <w:proofErr w:type="spellEnd"/>
      <w:r w:rsidRPr="003C7BA3">
        <w:t xml:space="preserve"> </w:t>
      </w:r>
      <w:proofErr w:type="spellStart"/>
      <w:r w:rsidRPr="003C7BA3">
        <w:t>health</w:t>
      </w:r>
      <w:proofErr w:type="spellEnd"/>
      <w:r w:rsidRPr="003C7BA3">
        <w:t xml:space="preserve"> care </w:t>
      </w:r>
      <w:proofErr w:type="spellStart"/>
      <w:r w:rsidRPr="003C7BA3">
        <w:t>workers</w:t>
      </w:r>
      <w:proofErr w:type="spellEnd"/>
      <w:r w:rsidRPr="003C7BA3">
        <w:t xml:space="preserve">: </w:t>
      </w:r>
      <w:proofErr w:type="spellStart"/>
      <w:r w:rsidRPr="003C7BA3">
        <w:t>Prevalence</w:t>
      </w:r>
      <w:proofErr w:type="spellEnd"/>
      <w:r w:rsidRPr="003C7BA3">
        <w:t xml:space="preserve"> and </w:t>
      </w:r>
      <w:proofErr w:type="spellStart"/>
      <w:r w:rsidRPr="003C7BA3">
        <w:t>correlates</w:t>
      </w:r>
      <w:proofErr w:type="spellEnd"/>
      <w:r w:rsidRPr="003C7BA3">
        <w:t xml:space="preserve"> </w:t>
      </w:r>
      <w:proofErr w:type="spellStart"/>
      <w:r w:rsidRPr="003C7BA3">
        <w:t>Research</w:t>
      </w:r>
      <w:proofErr w:type="spellEnd"/>
      <w:r w:rsidRPr="003C7BA3">
        <w:t xml:space="preserve"> in </w:t>
      </w:r>
      <w:proofErr w:type="spellStart"/>
      <w:r w:rsidRPr="003C7BA3">
        <w:t>Nursing</w:t>
      </w:r>
      <w:proofErr w:type="spellEnd"/>
      <w:r w:rsidRPr="003C7BA3">
        <w:t xml:space="preserve"> &amp; </w:t>
      </w:r>
      <w:proofErr w:type="spellStart"/>
      <w:r w:rsidRPr="003C7BA3">
        <w:t>Health</w:t>
      </w:r>
      <w:proofErr w:type="spellEnd"/>
      <w:r w:rsidRPr="003C7BA3">
        <w:t xml:space="preserve"> 2004 Newell JM y </w:t>
      </w:r>
      <w:proofErr w:type="spellStart"/>
      <w:r w:rsidRPr="003C7BA3">
        <w:t>MacNeil</w:t>
      </w:r>
      <w:proofErr w:type="spellEnd"/>
      <w:r w:rsidRPr="003C7BA3">
        <w:t xml:space="preserve"> GA Professional burnout, </w:t>
      </w:r>
      <w:proofErr w:type="spellStart"/>
      <w:r w:rsidRPr="003C7BA3">
        <w:t>vicarious</w:t>
      </w:r>
      <w:proofErr w:type="spellEnd"/>
      <w:r w:rsidRPr="003C7BA3">
        <w:t xml:space="preserve"> trauma, and </w:t>
      </w:r>
      <w:proofErr w:type="spellStart"/>
      <w:r w:rsidRPr="003C7BA3">
        <w:t>secondary</w:t>
      </w:r>
      <w:proofErr w:type="spellEnd"/>
      <w:r w:rsidRPr="003C7BA3">
        <w:t xml:space="preserve"> </w:t>
      </w:r>
      <w:proofErr w:type="spellStart"/>
      <w:r w:rsidRPr="003C7BA3">
        <w:t>traumatic</w:t>
      </w:r>
      <w:proofErr w:type="spellEnd"/>
      <w:r w:rsidRPr="003C7BA3">
        <w:t xml:space="preserve"> stress in </w:t>
      </w:r>
      <w:proofErr w:type="spellStart"/>
      <w:r w:rsidRPr="003C7BA3">
        <w:t>health</w:t>
      </w:r>
      <w:proofErr w:type="spellEnd"/>
      <w:r w:rsidRPr="003C7BA3">
        <w:t xml:space="preserve"> care </w:t>
      </w:r>
      <w:proofErr w:type="spellStart"/>
      <w:r w:rsidRPr="003C7BA3">
        <w:t>professionals</w:t>
      </w:r>
      <w:proofErr w:type="spellEnd"/>
      <w:r w:rsidRPr="003C7BA3">
        <w:t xml:space="preserve">: A </w:t>
      </w:r>
      <w:proofErr w:type="spellStart"/>
      <w:r w:rsidRPr="003C7BA3">
        <w:t>review</w:t>
      </w:r>
      <w:proofErr w:type="spellEnd"/>
      <w:r w:rsidRPr="003C7BA3">
        <w:t xml:space="preserve"> </w:t>
      </w:r>
      <w:proofErr w:type="spellStart"/>
      <w:r w:rsidRPr="003C7BA3">
        <w:t>of</w:t>
      </w:r>
      <w:proofErr w:type="spellEnd"/>
      <w:r w:rsidRPr="003C7BA3">
        <w:t xml:space="preserve"> </w:t>
      </w:r>
      <w:proofErr w:type="spellStart"/>
      <w:r w:rsidRPr="003C7BA3">
        <w:t>theoretical</w:t>
      </w:r>
      <w:proofErr w:type="spellEnd"/>
      <w:r w:rsidRPr="003C7BA3">
        <w:t xml:space="preserve"> </w:t>
      </w:r>
      <w:proofErr w:type="spellStart"/>
      <w:r w:rsidRPr="003C7BA3">
        <w:t>frameworks</w:t>
      </w:r>
      <w:proofErr w:type="spellEnd"/>
      <w:r w:rsidRPr="003C7BA3">
        <w:t xml:space="preserve"> International </w:t>
      </w:r>
      <w:proofErr w:type="spellStart"/>
      <w:r w:rsidRPr="003C7BA3">
        <w:t>Journal</w:t>
      </w:r>
      <w:proofErr w:type="spellEnd"/>
      <w:r w:rsidRPr="003C7BA3">
        <w:t xml:space="preserve"> </w:t>
      </w:r>
      <w:proofErr w:type="spellStart"/>
      <w:r w:rsidRPr="003C7BA3">
        <w:t>of</w:t>
      </w:r>
      <w:proofErr w:type="spellEnd"/>
      <w:r w:rsidRPr="003C7BA3">
        <w:t xml:space="preserve"> Stress Management 2010 Ortega A y López M Estrés postraumático secundario en profesionales sanitarios Revisión narrativa 2020. </w:t>
      </w:r>
    </w:p>
    <w:p w14:paraId="134DBA35" w14:textId="77777777" w:rsidR="003C7BA3" w:rsidRDefault="003C7BA3" w:rsidP="006B3ECA">
      <w:pPr>
        <w:ind w:left="360"/>
        <w:jc w:val="both"/>
      </w:pPr>
    </w:p>
    <w:p w14:paraId="4ABD2A8D" w14:textId="77777777" w:rsidR="003C7BA3" w:rsidRDefault="003C7BA3" w:rsidP="006B3ECA">
      <w:pPr>
        <w:ind w:left="360"/>
        <w:jc w:val="both"/>
      </w:pPr>
    </w:p>
    <w:p w14:paraId="30E34173" w14:textId="77777777" w:rsidR="003C7BA3" w:rsidRDefault="003C7BA3" w:rsidP="006B3ECA">
      <w:pPr>
        <w:ind w:left="360"/>
        <w:jc w:val="both"/>
      </w:pPr>
    </w:p>
    <w:p w14:paraId="100C1D94" w14:textId="77777777" w:rsidR="003C7BA3" w:rsidRDefault="003C7BA3" w:rsidP="006B3ECA">
      <w:pPr>
        <w:ind w:left="360"/>
        <w:jc w:val="both"/>
      </w:pPr>
    </w:p>
    <w:p w14:paraId="5588F65D" w14:textId="77777777" w:rsidR="003C7BA3" w:rsidRDefault="003C7BA3" w:rsidP="006B3ECA">
      <w:pPr>
        <w:ind w:left="360"/>
        <w:jc w:val="both"/>
      </w:pPr>
    </w:p>
    <w:p w14:paraId="3D4D3D43" w14:textId="77777777" w:rsidR="003C7BA3" w:rsidRDefault="003C7BA3" w:rsidP="006B3ECA">
      <w:pPr>
        <w:ind w:left="360"/>
        <w:jc w:val="both"/>
      </w:pPr>
    </w:p>
    <w:p w14:paraId="04FB6E98" w14:textId="77777777" w:rsidR="003C7BA3" w:rsidRDefault="003C7BA3" w:rsidP="006B3ECA">
      <w:pPr>
        <w:ind w:left="360"/>
        <w:jc w:val="both"/>
      </w:pPr>
    </w:p>
    <w:p w14:paraId="56B20F3D" w14:textId="77777777" w:rsidR="003C7BA3" w:rsidRDefault="003C7BA3" w:rsidP="006B3ECA">
      <w:pPr>
        <w:ind w:left="360"/>
        <w:jc w:val="both"/>
      </w:pPr>
    </w:p>
    <w:p w14:paraId="71E04DA8" w14:textId="77777777" w:rsidR="003C7BA3" w:rsidRDefault="003C7BA3" w:rsidP="006B3ECA">
      <w:pPr>
        <w:ind w:left="360"/>
        <w:jc w:val="both"/>
      </w:pPr>
    </w:p>
    <w:p w14:paraId="136D2D74" w14:textId="77777777" w:rsidR="003C7BA3" w:rsidRDefault="003C7BA3" w:rsidP="006B3ECA">
      <w:pPr>
        <w:ind w:left="360"/>
        <w:jc w:val="both"/>
      </w:pPr>
    </w:p>
    <w:p w14:paraId="59389F8B" w14:textId="77777777" w:rsidR="003C7BA3" w:rsidRDefault="003C7BA3" w:rsidP="006B3ECA">
      <w:pPr>
        <w:ind w:left="360"/>
        <w:jc w:val="both"/>
      </w:pPr>
    </w:p>
    <w:p w14:paraId="75F87442" w14:textId="77777777" w:rsidR="003C7BA3" w:rsidRDefault="003C7BA3" w:rsidP="006B3ECA">
      <w:pPr>
        <w:ind w:left="360"/>
        <w:jc w:val="both"/>
      </w:pPr>
    </w:p>
    <w:p w14:paraId="725B19CD" w14:textId="77777777" w:rsidR="003C7BA3" w:rsidRDefault="003C7BA3" w:rsidP="006B3ECA">
      <w:pPr>
        <w:ind w:left="360"/>
        <w:jc w:val="both"/>
      </w:pPr>
    </w:p>
    <w:p w14:paraId="255205D7" w14:textId="77777777" w:rsidR="003C7BA3" w:rsidRDefault="003C7BA3" w:rsidP="006B3ECA">
      <w:pPr>
        <w:ind w:left="360"/>
        <w:jc w:val="both"/>
      </w:pPr>
    </w:p>
    <w:p w14:paraId="3F756360" w14:textId="77777777" w:rsidR="003C7BA3" w:rsidRDefault="003C7BA3" w:rsidP="006B3ECA">
      <w:pPr>
        <w:ind w:left="360"/>
        <w:jc w:val="both"/>
      </w:pPr>
    </w:p>
    <w:p w14:paraId="55E6CB4D" w14:textId="77777777" w:rsidR="003C7BA3" w:rsidRDefault="003C7BA3" w:rsidP="006B3ECA">
      <w:pPr>
        <w:ind w:left="360"/>
        <w:jc w:val="both"/>
      </w:pPr>
    </w:p>
    <w:p w14:paraId="60B3CA5B" w14:textId="77777777" w:rsidR="003C7BA3" w:rsidRDefault="003C7BA3" w:rsidP="006B3ECA">
      <w:pPr>
        <w:ind w:left="360"/>
        <w:jc w:val="both"/>
      </w:pPr>
    </w:p>
    <w:p w14:paraId="459B2006" w14:textId="77777777" w:rsidR="003C7BA3" w:rsidRDefault="003C7BA3" w:rsidP="006B3ECA">
      <w:pPr>
        <w:ind w:left="360"/>
        <w:jc w:val="both"/>
      </w:pPr>
    </w:p>
    <w:p w14:paraId="05B67FFA" w14:textId="77777777" w:rsidR="003C7BA3" w:rsidRDefault="003C7BA3" w:rsidP="006B3ECA">
      <w:pPr>
        <w:ind w:left="360"/>
        <w:jc w:val="both"/>
      </w:pPr>
    </w:p>
    <w:p w14:paraId="67BCACBA" w14:textId="77777777" w:rsidR="003C7BA3" w:rsidRDefault="003C7BA3" w:rsidP="006B3ECA">
      <w:pPr>
        <w:ind w:left="360"/>
        <w:jc w:val="both"/>
      </w:pPr>
    </w:p>
    <w:p w14:paraId="1A81E085" w14:textId="77777777" w:rsidR="003C7BA3" w:rsidRDefault="003C7BA3" w:rsidP="006B3ECA">
      <w:pPr>
        <w:ind w:left="360"/>
        <w:jc w:val="both"/>
      </w:pPr>
    </w:p>
    <w:p w14:paraId="2352773E" w14:textId="77777777" w:rsidR="003C7BA3" w:rsidRDefault="003C7BA3" w:rsidP="006B3ECA">
      <w:pPr>
        <w:ind w:left="360"/>
        <w:jc w:val="both"/>
      </w:pPr>
    </w:p>
    <w:p w14:paraId="20C513B8" w14:textId="77777777" w:rsidR="003C7BA3" w:rsidRDefault="003C7BA3" w:rsidP="006B3ECA">
      <w:pPr>
        <w:ind w:left="360"/>
        <w:jc w:val="both"/>
      </w:pPr>
    </w:p>
    <w:p w14:paraId="5DB2C87D" w14:textId="77777777" w:rsidR="003C7BA3" w:rsidRDefault="003C7BA3" w:rsidP="006B3ECA">
      <w:pPr>
        <w:ind w:left="360"/>
        <w:jc w:val="both"/>
      </w:pPr>
    </w:p>
    <w:p w14:paraId="6F60B324" w14:textId="77777777" w:rsidR="003C7BA3" w:rsidRDefault="003C7BA3" w:rsidP="006B3ECA">
      <w:pPr>
        <w:ind w:left="360"/>
        <w:jc w:val="both"/>
      </w:pPr>
    </w:p>
    <w:p w14:paraId="0C84FE30" w14:textId="77777777" w:rsidR="003C7BA3" w:rsidRDefault="003C7BA3" w:rsidP="006B3ECA">
      <w:pPr>
        <w:ind w:left="360"/>
        <w:jc w:val="both"/>
      </w:pPr>
    </w:p>
    <w:p w14:paraId="6B0526BF" w14:textId="77777777" w:rsidR="003C7BA3" w:rsidRDefault="003C7BA3" w:rsidP="006B3ECA">
      <w:pPr>
        <w:ind w:left="360"/>
        <w:jc w:val="both"/>
      </w:pPr>
    </w:p>
    <w:p w14:paraId="038913D2" w14:textId="77777777" w:rsidR="003C7BA3" w:rsidRPr="003C7BA3" w:rsidRDefault="003C7BA3" w:rsidP="003C7BA3">
      <w:pPr>
        <w:ind w:left="360"/>
        <w:jc w:val="both"/>
      </w:pPr>
      <w:r w:rsidRPr="003C7BA3">
        <w:rPr>
          <w:b/>
        </w:rPr>
        <w:t>ESTRATEGIAS PREVENTIVAS Y DE INTERVENCIÓN EFECTIVAS PARA PRECVENIR EL ESTRÉS</w:t>
      </w:r>
      <w:r w:rsidRPr="003C7BA3">
        <w:t xml:space="preserve"> </w:t>
      </w:r>
      <w:r w:rsidRPr="003C7BA3">
        <w:rPr>
          <w:b/>
        </w:rPr>
        <w:t>LABORAL</w:t>
      </w:r>
      <w:r w:rsidRPr="003C7BA3">
        <w:t xml:space="preserve"> </w:t>
      </w:r>
    </w:p>
    <w:p w14:paraId="3CCA1BC2" w14:textId="77777777" w:rsidR="003C7BA3" w:rsidRPr="003C7BA3" w:rsidRDefault="003C7BA3" w:rsidP="003C7BA3">
      <w:pPr>
        <w:ind w:left="360"/>
        <w:jc w:val="both"/>
      </w:pPr>
      <w:r w:rsidRPr="003C7BA3">
        <w:t xml:space="preserve"> Introducción </w:t>
      </w:r>
    </w:p>
    <w:p w14:paraId="3097AB5B" w14:textId="77777777" w:rsidR="003C7BA3" w:rsidRPr="003C7BA3" w:rsidRDefault="003C7BA3" w:rsidP="003C7BA3">
      <w:pPr>
        <w:ind w:left="360"/>
        <w:jc w:val="both"/>
      </w:pPr>
      <w:r w:rsidRPr="003C7BA3">
        <w:t xml:space="preserve">El estrés laboral se ha convertido en uno de los principales problemas de salud ocupacional a nivel global. Las exigencias del entorno laboral moderno —multitarea, presión por resultados, largas jornadas, ambientes competitivos y escaso equilibrio entre vida personal y trabajo— han incrementado la prevalencia de síntomas físicos, psicológicos y conductuales asociados al estrés. Este fenómeno no solo afecta el bienestar de los trabajadores, sino también la productividad, el clima organizacional y los costos para las instituciones debido al ausentismo y la rotación de personal. Comprender las manifestaciones y consecuencias del estrés laboral es fundamental para desarrollar estrategias preventivas y de intervención efectivas. </w:t>
      </w:r>
    </w:p>
    <w:p w14:paraId="45959FA5" w14:textId="77777777" w:rsidR="003C7BA3" w:rsidRPr="003C7BA3" w:rsidRDefault="003C7BA3" w:rsidP="003C7BA3">
      <w:pPr>
        <w:ind w:left="360"/>
        <w:jc w:val="both"/>
      </w:pPr>
      <w:r w:rsidRPr="003C7BA3">
        <w:t xml:space="preserve">Objetivo </w:t>
      </w:r>
    </w:p>
    <w:p w14:paraId="181A51C3" w14:textId="77777777" w:rsidR="003C7BA3" w:rsidRPr="003C7BA3" w:rsidRDefault="003C7BA3" w:rsidP="003C7BA3">
      <w:pPr>
        <w:ind w:left="360"/>
        <w:jc w:val="both"/>
      </w:pPr>
      <w:r w:rsidRPr="003C7BA3">
        <w:t xml:space="preserve">Analizar el impacto del estrés laboral en los trabajadores, identificando sus principales manifestaciones físicas, emocionales y laborales, así como los factores asociados a su aparición. </w:t>
      </w:r>
    </w:p>
    <w:p w14:paraId="44BF70FE" w14:textId="77777777" w:rsidR="003C7BA3" w:rsidRPr="003C7BA3" w:rsidRDefault="003C7BA3" w:rsidP="003C7BA3">
      <w:pPr>
        <w:ind w:left="360"/>
        <w:jc w:val="both"/>
      </w:pPr>
      <w:r w:rsidRPr="003C7BA3">
        <w:t xml:space="preserve">Método </w:t>
      </w:r>
    </w:p>
    <w:p w14:paraId="7F5EA13A" w14:textId="77777777" w:rsidR="003C7BA3" w:rsidRPr="003C7BA3" w:rsidRDefault="003C7BA3" w:rsidP="003C7BA3">
      <w:pPr>
        <w:ind w:left="360"/>
        <w:jc w:val="both"/>
      </w:pPr>
      <w:r w:rsidRPr="003C7BA3">
        <w:t xml:space="preserve">Se llevó a cabo un estudio descriptivo y transversal en una muestra de 250 trabajadores pertenecientes a áreas administrativas, operativas y de atención al público de una empresa de servicios. </w:t>
      </w:r>
    </w:p>
    <w:p w14:paraId="6C5C2FEB" w14:textId="77777777" w:rsidR="003C7BA3" w:rsidRPr="003C7BA3" w:rsidRDefault="003C7BA3" w:rsidP="003C7BA3">
      <w:pPr>
        <w:ind w:left="360"/>
        <w:jc w:val="both"/>
      </w:pPr>
      <w:r w:rsidRPr="003C7BA3">
        <w:t xml:space="preserve">Resultados </w:t>
      </w:r>
    </w:p>
    <w:p w14:paraId="27A74255" w14:textId="77777777" w:rsidR="003C7BA3" w:rsidRPr="003C7BA3" w:rsidRDefault="003C7BA3" w:rsidP="003C7BA3">
      <w:pPr>
        <w:ind w:left="360"/>
        <w:jc w:val="both"/>
      </w:pPr>
      <w:r w:rsidRPr="003C7BA3">
        <w:t xml:space="preserve">Los resultados mostraron que el 62% de los trabajadores presentó niveles moderados a altos de estrés. Entre los síntomas físicos más reportados se encontraron dolor de cabeza (48%), tensión muscular (44%) y fatiga persistente (39%). A nivel emocional, el 52% manifestó irritabilidad, ansiedad o agotamiento emocional. </w:t>
      </w:r>
    </w:p>
    <w:p w14:paraId="56A88960" w14:textId="77777777" w:rsidR="003C7BA3" w:rsidRPr="003C7BA3" w:rsidRDefault="003C7BA3" w:rsidP="003C7BA3">
      <w:pPr>
        <w:ind w:left="360"/>
        <w:jc w:val="both"/>
      </w:pPr>
      <w:r w:rsidRPr="003C7BA3">
        <w:t xml:space="preserve">El análisis correlacional reveló que mayores niveles de estrés se asociaron con disminución del rendimiento laboral (r = –0.41) y baja satisfacción laboral (r = –0.55). Además, el 27% indicó haber faltado al trabajo al menos una vez en los últimos tres meses por causas relacionadas con estrés o malestar emocional. </w:t>
      </w:r>
    </w:p>
    <w:p w14:paraId="1AAB0131" w14:textId="77777777" w:rsidR="003C7BA3" w:rsidRPr="003C7BA3" w:rsidRDefault="003C7BA3" w:rsidP="003C7BA3">
      <w:pPr>
        <w:ind w:left="360"/>
        <w:jc w:val="both"/>
      </w:pPr>
      <w:r w:rsidRPr="003C7BA3">
        <w:t xml:space="preserve"> </w:t>
      </w:r>
    </w:p>
    <w:p w14:paraId="2D597C0F" w14:textId="77777777" w:rsidR="003C7BA3" w:rsidRPr="003C7BA3" w:rsidRDefault="003C7BA3" w:rsidP="003C7BA3">
      <w:pPr>
        <w:ind w:left="360"/>
        <w:jc w:val="both"/>
      </w:pPr>
      <w:r w:rsidRPr="003C7BA3">
        <w:t xml:space="preserve">Conclusiones </w:t>
      </w:r>
    </w:p>
    <w:p w14:paraId="5CF91B52" w14:textId="77777777" w:rsidR="003C7BA3" w:rsidRPr="003C7BA3" w:rsidRDefault="003C7BA3" w:rsidP="003C7BA3">
      <w:pPr>
        <w:ind w:left="360"/>
        <w:jc w:val="both"/>
      </w:pPr>
      <w:r w:rsidRPr="003C7BA3">
        <w:t xml:space="preserve">El estrés laboral tiene un impacto significativo en la salud física, emocional y laboral de los trabajadores. La prevalencia elevada de síntomas y su relación con el bajo rendimiento y la insatisfacción evidencia la necesidad de implementar estrategias preventivas y programas de salud ocupacional. Intervenciones como manejo del estrés, pausas activas, mejora del clima organizacional, capacitación en afrontamiento y promoción del equilibrio trabajo–vida personal pueden reducir los efectos negativos y mejorar el bienestar general de la fuerza laboral. </w:t>
      </w:r>
    </w:p>
    <w:p w14:paraId="5B9A0AC1" w14:textId="77777777" w:rsidR="003C7BA3" w:rsidRPr="003C7BA3" w:rsidRDefault="003C7BA3" w:rsidP="003C7BA3">
      <w:pPr>
        <w:ind w:left="360"/>
        <w:jc w:val="both"/>
      </w:pPr>
      <w:r w:rsidRPr="003C7BA3">
        <w:t xml:space="preserve">Bibliografía </w:t>
      </w:r>
    </w:p>
    <w:p w14:paraId="3F9B7284" w14:textId="77777777" w:rsidR="003C7BA3" w:rsidRPr="003C7BA3" w:rsidRDefault="003C7BA3" w:rsidP="003C7BA3">
      <w:pPr>
        <w:ind w:left="360"/>
        <w:jc w:val="both"/>
      </w:pPr>
      <w:r w:rsidRPr="003C7BA3">
        <w:t xml:space="preserve">Lazarus, R. S., &amp; Folkman, S. (1984). Stress, </w:t>
      </w:r>
      <w:proofErr w:type="spellStart"/>
      <w:r w:rsidRPr="003C7BA3">
        <w:t>Appraisal</w:t>
      </w:r>
      <w:proofErr w:type="spellEnd"/>
      <w:r w:rsidRPr="003C7BA3">
        <w:t xml:space="preserve">, and </w:t>
      </w:r>
      <w:proofErr w:type="spellStart"/>
      <w:r w:rsidRPr="003C7BA3">
        <w:t>Coping</w:t>
      </w:r>
      <w:proofErr w:type="spellEnd"/>
      <w:r w:rsidRPr="003C7BA3">
        <w:t xml:space="preserve">. Springer. </w:t>
      </w:r>
    </w:p>
    <w:p w14:paraId="49851B14" w14:textId="77777777" w:rsidR="003C7BA3" w:rsidRPr="003C7BA3" w:rsidRDefault="003C7BA3" w:rsidP="003C7BA3">
      <w:pPr>
        <w:ind w:left="360"/>
        <w:jc w:val="both"/>
      </w:pPr>
      <w:r w:rsidRPr="003C7BA3">
        <w:lastRenderedPageBreak/>
        <w:t xml:space="preserve">Organización Internacional del Trabajo (OIT). (2022). Estrés laboral y salud mental en el entorno de trabajo. </w:t>
      </w:r>
    </w:p>
    <w:p w14:paraId="312DC307" w14:textId="77777777" w:rsidR="003C7BA3" w:rsidRDefault="003C7BA3" w:rsidP="006B3ECA">
      <w:pPr>
        <w:ind w:left="360"/>
        <w:jc w:val="both"/>
      </w:pPr>
    </w:p>
    <w:p w14:paraId="7EC89770" w14:textId="77777777" w:rsidR="003C7BA3" w:rsidRDefault="003C7BA3" w:rsidP="006B3ECA">
      <w:pPr>
        <w:ind w:left="360"/>
        <w:jc w:val="both"/>
      </w:pPr>
    </w:p>
    <w:p w14:paraId="2AEF877E" w14:textId="77777777" w:rsidR="003C7BA3" w:rsidRDefault="003C7BA3" w:rsidP="006B3ECA">
      <w:pPr>
        <w:ind w:left="360"/>
        <w:jc w:val="both"/>
      </w:pPr>
    </w:p>
    <w:p w14:paraId="6F859996" w14:textId="77777777" w:rsidR="003C7BA3" w:rsidRDefault="003C7BA3" w:rsidP="006B3ECA">
      <w:pPr>
        <w:ind w:left="360"/>
        <w:jc w:val="both"/>
      </w:pPr>
    </w:p>
    <w:p w14:paraId="121E0724" w14:textId="77777777" w:rsidR="003C7BA3" w:rsidRDefault="003C7BA3" w:rsidP="006B3ECA">
      <w:pPr>
        <w:ind w:left="360"/>
        <w:jc w:val="both"/>
      </w:pPr>
    </w:p>
    <w:p w14:paraId="3F4541C6" w14:textId="77777777" w:rsidR="003C7BA3" w:rsidRDefault="003C7BA3" w:rsidP="006B3ECA">
      <w:pPr>
        <w:ind w:left="360"/>
        <w:jc w:val="both"/>
      </w:pPr>
    </w:p>
    <w:p w14:paraId="16787416" w14:textId="77777777" w:rsidR="003C7BA3" w:rsidRDefault="003C7BA3" w:rsidP="006B3ECA">
      <w:pPr>
        <w:ind w:left="360"/>
        <w:jc w:val="both"/>
      </w:pPr>
    </w:p>
    <w:p w14:paraId="7004ECFC" w14:textId="77777777" w:rsidR="003C7BA3" w:rsidRDefault="003C7BA3" w:rsidP="006B3ECA">
      <w:pPr>
        <w:ind w:left="360"/>
        <w:jc w:val="both"/>
      </w:pPr>
    </w:p>
    <w:p w14:paraId="2DA61185" w14:textId="77777777" w:rsidR="003C7BA3" w:rsidRDefault="003C7BA3" w:rsidP="006B3ECA">
      <w:pPr>
        <w:ind w:left="360"/>
        <w:jc w:val="both"/>
      </w:pPr>
    </w:p>
    <w:p w14:paraId="70886025" w14:textId="77777777" w:rsidR="003C7BA3" w:rsidRDefault="003C7BA3" w:rsidP="006B3ECA">
      <w:pPr>
        <w:ind w:left="360"/>
        <w:jc w:val="both"/>
      </w:pPr>
    </w:p>
    <w:p w14:paraId="5B5D8BED" w14:textId="77777777" w:rsidR="003C7BA3" w:rsidRDefault="003C7BA3" w:rsidP="006B3ECA">
      <w:pPr>
        <w:ind w:left="360"/>
        <w:jc w:val="both"/>
      </w:pPr>
    </w:p>
    <w:p w14:paraId="2C763FC8" w14:textId="77777777" w:rsidR="003C7BA3" w:rsidRDefault="003C7BA3" w:rsidP="006B3ECA">
      <w:pPr>
        <w:ind w:left="360"/>
        <w:jc w:val="both"/>
      </w:pPr>
    </w:p>
    <w:p w14:paraId="08351D58" w14:textId="77777777" w:rsidR="003C7BA3" w:rsidRDefault="003C7BA3" w:rsidP="006B3ECA">
      <w:pPr>
        <w:ind w:left="360"/>
        <w:jc w:val="both"/>
      </w:pPr>
    </w:p>
    <w:p w14:paraId="146E58F2" w14:textId="77777777" w:rsidR="003C7BA3" w:rsidRDefault="003C7BA3" w:rsidP="006B3ECA">
      <w:pPr>
        <w:ind w:left="360"/>
        <w:jc w:val="both"/>
      </w:pPr>
    </w:p>
    <w:p w14:paraId="6AFF576D" w14:textId="77777777" w:rsidR="003C7BA3" w:rsidRDefault="003C7BA3" w:rsidP="006B3ECA">
      <w:pPr>
        <w:ind w:left="360"/>
        <w:jc w:val="both"/>
      </w:pPr>
    </w:p>
    <w:p w14:paraId="3E6137A2" w14:textId="77777777" w:rsidR="003C7BA3" w:rsidRDefault="003C7BA3" w:rsidP="006B3ECA">
      <w:pPr>
        <w:ind w:left="360"/>
        <w:jc w:val="both"/>
      </w:pPr>
    </w:p>
    <w:p w14:paraId="4372C58D" w14:textId="77777777" w:rsidR="003C7BA3" w:rsidRDefault="003C7BA3" w:rsidP="006B3ECA">
      <w:pPr>
        <w:ind w:left="360"/>
        <w:jc w:val="both"/>
      </w:pPr>
    </w:p>
    <w:p w14:paraId="2C1A804A" w14:textId="77777777" w:rsidR="003C7BA3" w:rsidRDefault="003C7BA3" w:rsidP="006B3ECA">
      <w:pPr>
        <w:ind w:left="360"/>
        <w:jc w:val="both"/>
      </w:pPr>
    </w:p>
    <w:p w14:paraId="2F9E73D7" w14:textId="77777777" w:rsidR="003C7BA3" w:rsidRDefault="003C7BA3" w:rsidP="006B3ECA">
      <w:pPr>
        <w:ind w:left="360"/>
        <w:jc w:val="both"/>
      </w:pPr>
    </w:p>
    <w:p w14:paraId="54CA8014" w14:textId="77777777" w:rsidR="003C7BA3" w:rsidRDefault="003C7BA3" w:rsidP="006B3ECA">
      <w:pPr>
        <w:ind w:left="360"/>
        <w:jc w:val="both"/>
      </w:pPr>
    </w:p>
    <w:p w14:paraId="5F8C9B33" w14:textId="77777777" w:rsidR="003C7BA3" w:rsidRDefault="003C7BA3" w:rsidP="006B3ECA">
      <w:pPr>
        <w:ind w:left="360"/>
        <w:jc w:val="both"/>
      </w:pPr>
    </w:p>
    <w:p w14:paraId="78DB355D" w14:textId="77777777" w:rsidR="003C7BA3" w:rsidRDefault="003C7BA3" w:rsidP="006B3ECA">
      <w:pPr>
        <w:ind w:left="360"/>
        <w:jc w:val="both"/>
      </w:pPr>
    </w:p>
    <w:p w14:paraId="3817F2A4" w14:textId="77777777" w:rsidR="003C7BA3" w:rsidRDefault="003C7BA3" w:rsidP="006B3ECA">
      <w:pPr>
        <w:ind w:left="360"/>
        <w:jc w:val="both"/>
      </w:pPr>
    </w:p>
    <w:p w14:paraId="4C2F577B" w14:textId="77777777" w:rsidR="003C7BA3" w:rsidRDefault="003C7BA3" w:rsidP="006B3ECA">
      <w:pPr>
        <w:ind w:left="360"/>
        <w:jc w:val="both"/>
      </w:pPr>
    </w:p>
    <w:p w14:paraId="4B06D5A6" w14:textId="77777777" w:rsidR="003C7BA3" w:rsidRDefault="003C7BA3" w:rsidP="006B3ECA">
      <w:pPr>
        <w:ind w:left="360"/>
        <w:jc w:val="both"/>
      </w:pPr>
    </w:p>
    <w:p w14:paraId="700F8B77" w14:textId="77777777" w:rsidR="003C7BA3" w:rsidRDefault="003C7BA3" w:rsidP="006B3ECA">
      <w:pPr>
        <w:ind w:left="360"/>
        <w:jc w:val="both"/>
      </w:pPr>
    </w:p>
    <w:p w14:paraId="309A3C7D" w14:textId="77777777" w:rsidR="003C7BA3" w:rsidRDefault="003C7BA3" w:rsidP="006B3ECA">
      <w:pPr>
        <w:ind w:left="360"/>
        <w:jc w:val="both"/>
      </w:pPr>
    </w:p>
    <w:p w14:paraId="6E696492" w14:textId="77777777" w:rsidR="003C7BA3" w:rsidRDefault="003C7BA3" w:rsidP="006B3ECA">
      <w:pPr>
        <w:ind w:left="360"/>
        <w:jc w:val="both"/>
      </w:pPr>
    </w:p>
    <w:p w14:paraId="3C8DE1CC" w14:textId="77777777" w:rsidR="003C7BA3" w:rsidRDefault="003C7BA3" w:rsidP="006B3ECA">
      <w:pPr>
        <w:ind w:left="360"/>
        <w:jc w:val="both"/>
      </w:pPr>
    </w:p>
    <w:p w14:paraId="4F2F864F" w14:textId="77777777" w:rsidR="003C7BA3" w:rsidRPr="003C7BA3" w:rsidRDefault="003C7BA3" w:rsidP="003C7BA3">
      <w:pPr>
        <w:ind w:left="360"/>
        <w:jc w:val="both"/>
      </w:pPr>
      <w:r w:rsidRPr="003C7BA3">
        <w:rPr>
          <w:b/>
        </w:rPr>
        <w:lastRenderedPageBreak/>
        <w:t xml:space="preserve">FATIGA EMOCIONAL Y PROFESIONALES EN ENTORNOS HOSPITALARIOS </w:t>
      </w:r>
    </w:p>
    <w:p w14:paraId="6D407337" w14:textId="77777777" w:rsidR="003C7BA3" w:rsidRPr="003C7BA3" w:rsidRDefault="003C7BA3" w:rsidP="003C7BA3">
      <w:pPr>
        <w:ind w:left="360"/>
        <w:jc w:val="both"/>
      </w:pPr>
      <w:r w:rsidRPr="003C7BA3">
        <w:rPr>
          <w:b/>
        </w:rPr>
        <w:t xml:space="preserve"> </w:t>
      </w:r>
    </w:p>
    <w:p w14:paraId="5C91021C" w14:textId="77777777" w:rsidR="003C7BA3" w:rsidRPr="003C7BA3" w:rsidRDefault="003C7BA3" w:rsidP="003C7BA3">
      <w:pPr>
        <w:ind w:left="360"/>
        <w:jc w:val="both"/>
      </w:pPr>
      <w:r w:rsidRPr="003C7BA3">
        <w:t>OBJETIVO</w:t>
      </w:r>
      <w:r w:rsidRPr="003C7BA3">
        <w:rPr>
          <w:b/>
        </w:rPr>
        <w:t xml:space="preserve"> </w:t>
      </w:r>
    </w:p>
    <w:p w14:paraId="420AD333" w14:textId="77777777" w:rsidR="003C7BA3" w:rsidRPr="003C7BA3" w:rsidRDefault="003C7BA3" w:rsidP="003C7BA3">
      <w:pPr>
        <w:ind w:left="360"/>
        <w:jc w:val="both"/>
      </w:pPr>
      <w:r w:rsidRPr="003C7BA3">
        <w:t xml:space="preserve">La fatiga emocional en los profesionales sanitarios se ha convertido en un problema creciente asociado a jornadas prolongadas, alta demanda asistencial y exposición constante al sufrimiento humano. Este fenómeno compromete la calidad del cuidado, incrementa el riesgo de errores y afecta negativamente la salud mental de los trabajadores. En los últimos años, especialmente tras el aumento de presión asistencial, se ha observado un incremento significativo de síntomas relacionados con el desgaste emocional, la despersonalización y la disminución de la realización personal. Analizar la magnitud de este problema permite orientar estrategias preventivas y promover entornos laborales saludables. </w:t>
      </w:r>
    </w:p>
    <w:p w14:paraId="34551C00" w14:textId="77777777" w:rsidR="003C7BA3" w:rsidRPr="003C7BA3" w:rsidRDefault="003C7BA3" w:rsidP="003C7BA3">
      <w:pPr>
        <w:ind w:left="360"/>
        <w:jc w:val="both"/>
      </w:pPr>
      <w:r w:rsidRPr="003C7BA3">
        <w:t xml:space="preserve">METODO </w:t>
      </w:r>
    </w:p>
    <w:p w14:paraId="402008FC" w14:textId="77777777" w:rsidR="003C7BA3" w:rsidRPr="003C7BA3" w:rsidRDefault="003C7BA3" w:rsidP="003C7BA3">
      <w:pPr>
        <w:ind w:left="360"/>
        <w:jc w:val="both"/>
      </w:pPr>
      <w:r w:rsidRPr="003C7BA3">
        <w:t xml:space="preserve">El presente trabajo se desarrolló mediante una revisión narrativa de la literatura científica disponible en bases de datos como PubMed, Scielo y CINAHL, utilizando términos relacionados con fatiga emocional, burnout y profesionales sanitarios. Se seleccionaron artículos publicados en los últimos diez años que evaluaran factores de riesgo, prevalencia y consecuencias de la fatiga emocional en personal de enfermería, medicina y otros ámbitos asistenciales. Se excluyeron estudios con poblaciones no sanitarias o con metodologías insuficientemente descritas. La información obtenida fue analizada y sintetizada con el objetivo de identificar patrones consistentes en los hallazgos. </w:t>
      </w:r>
    </w:p>
    <w:p w14:paraId="28059559" w14:textId="77777777" w:rsidR="003C7BA3" w:rsidRPr="003C7BA3" w:rsidRDefault="003C7BA3" w:rsidP="003C7BA3">
      <w:pPr>
        <w:ind w:left="360"/>
        <w:jc w:val="both"/>
      </w:pPr>
      <w:r w:rsidRPr="003C7BA3">
        <w:t xml:space="preserve">RESULTADOS </w:t>
      </w:r>
    </w:p>
    <w:p w14:paraId="793F3D16" w14:textId="77777777" w:rsidR="003C7BA3" w:rsidRPr="003C7BA3" w:rsidRDefault="003C7BA3" w:rsidP="003C7BA3">
      <w:pPr>
        <w:ind w:left="360"/>
        <w:jc w:val="both"/>
      </w:pPr>
      <w:r w:rsidRPr="003C7BA3">
        <w:t xml:space="preserve">Los resultados de la revisión muestran que la prevalencia de fatiga emocional es elevada en los profesionales sanitarios, especialmente en quienes trabajan en servicios de urgencias, cuidados intensivos y atención primaria. Los factores más asociados incluyen sobrecarga laboral, escasez de recursos, turnos rotatorios, exposición continua al sufrimiento y falta de apoyo organizacional. Diversos estudios coinciden en que la fatiga emocional se relaciona con mayor riesgo de ansiedad, depresión, disminución del rendimiento laboral y deseo de abandono profesional. Asimismo, se evidencia que los programas de intervención psicosocial, la mejora de las condiciones laborales y el fortalecimiento del trabajo en equipo contribuyen a disminuir los niveles de desgaste. </w:t>
      </w:r>
    </w:p>
    <w:p w14:paraId="0A177952" w14:textId="77777777" w:rsidR="003C7BA3" w:rsidRPr="003C7BA3" w:rsidRDefault="003C7BA3" w:rsidP="003C7BA3">
      <w:pPr>
        <w:ind w:left="360"/>
        <w:jc w:val="both"/>
      </w:pPr>
      <w:r w:rsidRPr="003C7BA3">
        <w:t xml:space="preserve">CONCLUSIONES </w:t>
      </w:r>
    </w:p>
    <w:p w14:paraId="4195E9E0" w14:textId="77777777" w:rsidR="003C7BA3" w:rsidRPr="003C7BA3" w:rsidRDefault="003C7BA3" w:rsidP="003C7BA3">
      <w:pPr>
        <w:ind w:left="360"/>
        <w:jc w:val="both"/>
      </w:pPr>
      <w:r w:rsidRPr="003C7BA3">
        <w:t xml:space="preserve">Las conclusiones de esta revisión indican que la fatiga emocional constituye un problema relevante y persistente entre los profesionales sanitarios, con repercusiones tanto personales como asistenciales. La implementación de estrategias preventivas basadas en la promoción del bienestar, la reorganización del trabajo, la formación en habilidades de afrontamiento y el apoyo institucional resulta esencial para reducir su impacto. Es necesario continuar investigando intervenciones efectivas y promover políticas de salud laboral que garanticen entornos más seguros y saludables para el personal asistencial. </w:t>
      </w:r>
    </w:p>
    <w:p w14:paraId="2F39FADC" w14:textId="77777777" w:rsidR="003C7BA3" w:rsidRPr="003C7BA3" w:rsidRDefault="003C7BA3" w:rsidP="003C7BA3">
      <w:pPr>
        <w:ind w:left="360"/>
        <w:jc w:val="both"/>
      </w:pPr>
      <w:r w:rsidRPr="003C7BA3">
        <w:t xml:space="preserve">Bibliografía: Maslach C y Leiter MP Burnout and </w:t>
      </w:r>
      <w:proofErr w:type="spellStart"/>
      <w:r w:rsidRPr="003C7BA3">
        <w:t>health</w:t>
      </w:r>
      <w:proofErr w:type="spellEnd"/>
      <w:r w:rsidRPr="003C7BA3">
        <w:t xml:space="preserve"> care </w:t>
      </w:r>
      <w:proofErr w:type="spellStart"/>
      <w:r w:rsidRPr="003C7BA3">
        <w:t>What</w:t>
      </w:r>
      <w:proofErr w:type="spellEnd"/>
      <w:r w:rsidRPr="003C7BA3">
        <w:t xml:space="preserve"> </w:t>
      </w:r>
      <w:proofErr w:type="spellStart"/>
      <w:r w:rsidRPr="003C7BA3">
        <w:t>have</w:t>
      </w:r>
      <w:proofErr w:type="spellEnd"/>
      <w:r w:rsidRPr="003C7BA3">
        <w:t xml:space="preserve"> </w:t>
      </w:r>
      <w:proofErr w:type="spellStart"/>
      <w:r w:rsidRPr="003C7BA3">
        <w:t>we</w:t>
      </w:r>
      <w:proofErr w:type="spellEnd"/>
      <w:r w:rsidRPr="003C7BA3">
        <w:t xml:space="preserve"> </w:t>
      </w:r>
      <w:proofErr w:type="spellStart"/>
      <w:r w:rsidRPr="003C7BA3">
        <w:t>learned</w:t>
      </w:r>
      <w:proofErr w:type="spellEnd"/>
      <w:r w:rsidRPr="003C7BA3">
        <w:t xml:space="preserve"> and </w:t>
      </w:r>
      <w:proofErr w:type="spellStart"/>
      <w:r w:rsidRPr="003C7BA3">
        <w:t>what</w:t>
      </w:r>
      <w:proofErr w:type="spellEnd"/>
      <w:r w:rsidRPr="003C7BA3">
        <w:t xml:space="preserve"> can </w:t>
      </w:r>
      <w:proofErr w:type="spellStart"/>
      <w:r w:rsidRPr="003C7BA3">
        <w:t>we</w:t>
      </w:r>
      <w:proofErr w:type="spellEnd"/>
      <w:r w:rsidRPr="003C7BA3">
        <w:t xml:space="preserve"> do </w:t>
      </w:r>
      <w:proofErr w:type="spellStart"/>
      <w:r w:rsidRPr="003C7BA3">
        <w:t>The</w:t>
      </w:r>
      <w:proofErr w:type="spellEnd"/>
      <w:r w:rsidRPr="003C7BA3">
        <w:t xml:space="preserve"> Lancet 2016 Dunn P et al Burnout </w:t>
      </w:r>
      <w:proofErr w:type="spellStart"/>
      <w:r w:rsidRPr="003C7BA3">
        <w:t>among</w:t>
      </w:r>
      <w:proofErr w:type="spellEnd"/>
      <w:r w:rsidRPr="003C7BA3">
        <w:t xml:space="preserve"> </w:t>
      </w:r>
      <w:proofErr w:type="spellStart"/>
      <w:r w:rsidRPr="003C7BA3">
        <w:t>health</w:t>
      </w:r>
      <w:proofErr w:type="spellEnd"/>
      <w:r w:rsidRPr="003C7BA3">
        <w:t xml:space="preserve"> </w:t>
      </w:r>
      <w:proofErr w:type="spellStart"/>
      <w:r w:rsidRPr="003C7BA3">
        <w:t>professionals</w:t>
      </w:r>
      <w:proofErr w:type="spellEnd"/>
      <w:r w:rsidRPr="003C7BA3">
        <w:t xml:space="preserve"> A </w:t>
      </w:r>
      <w:proofErr w:type="spellStart"/>
      <w:r w:rsidRPr="003C7BA3">
        <w:t>systematic</w:t>
      </w:r>
      <w:proofErr w:type="spellEnd"/>
      <w:r w:rsidRPr="003C7BA3">
        <w:t xml:space="preserve"> </w:t>
      </w:r>
      <w:proofErr w:type="spellStart"/>
      <w:r w:rsidRPr="003C7BA3">
        <w:t>review</w:t>
      </w:r>
      <w:proofErr w:type="spellEnd"/>
      <w:r w:rsidRPr="003C7BA3">
        <w:t xml:space="preserve"> JAMA 2020 García-</w:t>
      </w:r>
      <w:proofErr w:type="spellStart"/>
      <w:r w:rsidRPr="003C7BA3">
        <w:t>Campayo</w:t>
      </w:r>
      <w:proofErr w:type="spellEnd"/>
      <w:r w:rsidRPr="003C7BA3">
        <w:t xml:space="preserve"> </w:t>
      </w:r>
    </w:p>
    <w:p w14:paraId="5E59A482" w14:textId="77777777" w:rsidR="003C7BA3" w:rsidRPr="003C7BA3" w:rsidRDefault="003C7BA3" w:rsidP="003C7BA3">
      <w:pPr>
        <w:ind w:left="360"/>
        <w:jc w:val="both"/>
      </w:pPr>
      <w:r w:rsidRPr="003C7BA3">
        <w:t xml:space="preserve"> </w:t>
      </w:r>
    </w:p>
    <w:p w14:paraId="11D80C6E" w14:textId="77777777" w:rsidR="003C7BA3" w:rsidRDefault="003C7BA3" w:rsidP="006B3ECA">
      <w:pPr>
        <w:ind w:left="360"/>
        <w:jc w:val="both"/>
      </w:pPr>
    </w:p>
    <w:p w14:paraId="3410F16B" w14:textId="77777777" w:rsidR="003C7BA3" w:rsidRDefault="003C7BA3" w:rsidP="006B3ECA">
      <w:pPr>
        <w:ind w:left="360"/>
        <w:jc w:val="both"/>
      </w:pPr>
    </w:p>
    <w:p w14:paraId="6F4CF7B8" w14:textId="77777777" w:rsidR="003C7BA3" w:rsidRDefault="003C7BA3" w:rsidP="006B3ECA">
      <w:pPr>
        <w:ind w:left="360"/>
        <w:jc w:val="both"/>
      </w:pPr>
    </w:p>
    <w:p w14:paraId="7BDA45F3" w14:textId="77777777" w:rsidR="003C7BA3" w:rsidRDefault="003C7BA3" w:rsidP="006B3ECA">
      <w:pPr>
        <w:ind w:left="360"/>
        <w:jc w:val="both"/>
      </w:pPr>
    </w:p>
    <w:p w14:paraId="301A2FB1" w14:textId="77777777" w:rsidR="003C7BA3" w:rsidRDefault="003C7BA3" w:rsidP="006B3ECA">
      <w:pPr>
        <w:ind w:left="360"/>
        <w:jc w:val="both"/>
      </w:pPr>
    </w:p>
    <w:p w14:paraId="775B665B" w14:textId="77777777" w:rsidR="003C7BA3" w:rsidRDefault="003C7BA3" w:rsidP="006B3ECA">
      <w:pPr>
        <w:ind w:left="360"/>
        <w:jc w:val="both"/>
      </w:pPr>
    </w:p>
    <w:p w14:paraId="31693BB6" w14:textId="77777777" w:rsidR="003C7BA3" w:rsidRDefault="003C7BA3" w:rsidP="006B3ECA">
      <w:pPr>
        <w:ind w:left="360"/>
        <w:jc w:val="both"/>
      </w:pPr>
    </w:p>
    <w:p w14:paraId="6C795699" w14:textId="77777777" w:rsidR="003C7BA3" w:rsidRDefault="003C7BA3" w:rsidP="006B3ECA">
      <w:pPr>
        <w:ind w:left="360"/>
        <w:jc w:val="both"/>
      </w:pPr>
    </w:p>
    <w:p w14:paraId="355C78E0" w14:textId="77777777" w:rsidR="003C7BA3" w:rsidRDefault="003C7BA3" w:rsidP="006B3ECA">
      <w:pPr>
        <w:ind w:left="360"/>
        <w:jc w:val="both"/>
      </w:pPr>
    </w:p>
    <w:p w14:paraId="0ECFE022" w14:textId="77777777" w:rsidR="003C7BA3" w:rsidRDefault="003C7BA3" w:rsidP="006B3ECA">
      <w:pPr>
        <w:ind w:left="360"/>
        <w:jc w:val="both"/>
      </w:pPr>
    </w:p>
    <w:p w14:paraId="4F398BBB" w14:textId="77777777" w:rsidR="003C7BA3" w:rsidRDefault="003C7BA3" w:rsidP="006B3ECA">
      <w:pPr>
        <w:ind w:left="360"/>
        <w:jc w:val="both"/>
      </w:pPr>
    </w:p>
    <w:p w14:paraId="6D49D65A" w14:textId="77777777" w:rsidR="003C7BA3" w:rsidRDefault="003C7BA3" w:rsidP="006B3ECA">
      <w:pPr>
        <w:ind w:left="360"/>
        <w:jc w:val="both"/>
      </w:pPr>
    </w:p>
    <w:p w14:paraId="5BAF3803" w14:textId="77777777" w:rsidR="003C7BA3" w:rsidRDefault="003C7BA3" w:rsidP="006B3ECA">
      <w:pPr>
        <w:ind w:left="360"/>
        <w:jc w:val="both"/>
      </w:pPr>
    </w:p>
    <w:p w14:paraId="0951EEF9" w14:textId="77777777" w:rsidR="003C7BA3" w:rsidRDefault="003C7BA3" w:rsidP="006B3ECA">
      <w:pPr>
        <w:ind w:left="360"/>
        <w:jc w:val="both"/>
      </w:pPr>
    </w:p>
    <w:p w14:paraId="48FA15F2" w14:textId="77777777" w:rsidR="003C7BA3" w:rsidRDefault="003C7BA3" w:rsidP="006B3ECA">
      <w:pPr>
        <w:ind w:left="360"/>
        <w:jc w:val="both"/>
      </w:pPr>
    </w:p>
    <w:p w14:paraId="5D7017B3" w14:textId="77777777" w:rsidR="003C7BA3" w:rsidRDefault="003C7BA3" w:rsidP="006B3ECA">
      <w:pPr>
        <w:ind w:left="360"/>
        <w:jc w:val="both"/>
      </w:pPr>
    </w:p>
    <w:p w14:paraId="262A7E25" w14:textId="77777777" w:rsidR="003C7BA3" w:rsidRDefault="003C7BA3" w:rsidP="006B3ECA">
      <w:pPr>
        <w:ind w:left="360"/>
        <w:jc w:val="both"/>
      </w:pPr>
    </w:p>
    <w:p w14:paraId="02D40A18" w14:textId="77777777" w:rsidR="003C7BA3" w:rsidRDefault="003C7BA3" w:rsidP="006B3ECA">
      <w:pPr>
        <w:ind w:left="360"/>
        <w:jc w:val="both"/>
      </w:pPr>
    </w:p>
    <w:p w14:paraId="13375C16" w14:textId="77777777" w:rsidR="003C7BA3" w:rsidRDefault="003C7BA3" w:rsidP="006B3ECA">
      <w:pPr>
        <w:ind w:left="360"/>
        <w:jc w:val="both"/>
      </w:pPr>
    </w:p>
    <w:p w14:paraId="698A87FF" w14:textId="77777777" w:rsidR="003C7BA3" w:rsidRDefault="003C7BA3" w:rsidP="006B3ECA">
      <w:pPr>
        <w:ind w:left="360"/>
        <w:jc w:val="both"/>
      </w:pPr>
    </w:p>
    <w:p w14:paraId="70076BA2" w14:textId="77777777" w:rsidR="003C7BA3" w:rsidRDefault="003C7BA3" w:rsidP="006B3ECA">
      <w:pPr>
        <w:ind w:left="360"/>
        <w:jc w:val="both"/>
      </w:pPr>
    </w:p>
    <w:p w14:paraId="42AE4A17" w14:textId="77777777" w:rsidR="003C7BA3" w:rsidRDefault="003C7BA3" w:rsidP="006B3ECA">
      <w:pPr>
        <w:ind w:left="360"/>
        <w:jc w:val="both"/>
      </w:pPr>
    </w:p>
    <w:p w14:paraId="1743B70A" w14:textId="77777777" w:rsidR="003C7BA3" w:rsidRDefault="003C7BA3" w:rsidP="006B3ECA">
      <w:pPr>
        <w:ind w:left="360"/>
        <w:jc w:val="both"/>
      </w:pPr>
    </w:p>
    <w:p w14:paraId="57A6879C" w14:textId="77777777" w:rsidR="003C7BA3" w:rsidRDefault="003C7BA3" w:rsidP="006B3ECA">
      <w:pPr>
        <w:ind w:left="360"/>
        <w:jc w:val="both"/>
      </w:pPr>
    </w:p>
    <w:p w14:paraId="5367AEBC" w14:textId="77777777" w:rsidR="003C7BA3" w:rsidRDefault="003C7BA3" w:rsidP="006B3ECA">
      <w:pPr>
        <w:ind w:left="360"/>
        <w:jc w:val="both"/>
      </w:pPr>
    </w:p>
    <w:p w14:paraId="6DB18EBB" w14:textId="77777777" w:rsidR="003C7BA3" w:rsidRDefault="003C7BA3" w:rsidP="006B3ECA">
      <w:pPr>
        <w:ind w:left="360"/>
        <w:jc w:val="both"/>
      </w:pPr>
    </w:p>
    <w:p w14:paraId="38805803" w14:textId="77777777" w:rsidR="003C7BA3" w:rsidRDefault="003C7BA3" w:rsidP="006B3ECA">
      <w:pPr>
        <w:ind w:left="360"/>
        <w:jc w:val="both"/>
      </w:pPr>
    </w:p>
    <w:p w14:paraId="64F2F9DF" w14:textId="77777777" w:rsidR="003C7BA3" w:rsidRDefault="003C7BA3" w:rsidP="006B3ECA">
      <w:pPr>
        <w:ind w:left="360"/>
        <w:jc w:val="both"/>
      </w:pPr>
    </w:p>
    <w:p w14:paraId="12669AD7" w14:textId="77777777" w:rsidR="003C7BA3" w:rsidRPr="003C7BA3" w:rsidRDefault="003C7BA3" w:rsidP="003C7BA3">
      <w:pPr>
        <w:ind w:left="360"/>
        <w:jc w:val="both"/>
      </w:pPr>
      <w:r w:rsidRPr="003C7BA3">
        <w:rPr>
          <w:b/>
        </w:rPr>
        <w:t xml:space="preserve">FATIGA Y DISMINUCIÓN DEL RENDIMIENTO EN ENTORNOS HOSPITALARIOS </w:t>
      </w:r>
    </w:p>
    <w:p w14:paraId="054EF6C3" w14:textId="77777777" w:rsidR="003C7BA3" w:rsidRPr="003C7BA3" w:rsidRDefault="003C7BA3" w:rsidP="003C7BA3">
      <w:pPr>
        <w:ind w:left="360"/>
        <w:jc w:val="both"/>
      </w:pPr>
      <w:r w:rsidRPr="003C7BA3">
        <w:t xml:space="preserve">Introducción </w:t>
      </w:r>
    </w:p>
    <w:p w14:paraId="415D4359" w14:textId="77777777" w:rsidR="003C7BA3" w:rsidRPr="003C7BA3" w:rsidRDefault="003C7BA3" w:rsidP="003C7BA3">
      <w:pPr>
        <w:ind w:left="360"/>
        <w:jc w:val="both"/>
      </w:pPr>
      <w:r w:rsidRPr="003C7BA3">
        <w:lastRenderedPageBreak/>
        <w:t xml:space="preserve">La prolongada permanencia en posturas estáticas, la realización de tareas repetitivas y la alta carga laboral son factores que aumentan el riesgo de lesiones musculoesqueléticas, fatiga y disminución del rendimiento en entornos hospitalarios, educativos y administrativos. Las pausas activas, entendidas como interrupciones breves de la actividad laboral para realizar ejercicios físicos y estiramientos, se constituyen como una estrategia de autocuidado que contribuye a la prevención de lesiones, mejora la circulación, reduce la fatiga y favorece el bienestar general del trabajador. </w:t>
      </w:r>
    </w:p>
    <w:p w14:paraId="31ED8320" w14:textId="77777777" w:rsidR="003C7BA3" w:rsidRPr="003C7BA3" w:rsidRDefault="003C7BA3" w:rsidP="003C7BA3">
      <w:pPr>
        <w:ind w:left="360"/>
        <w:jc w:val="both"/>
      </w:pPr>
      <w:r w:rsidRPr="003C7BA3">
        <w:t xml:space="preserve">Objetivo </w:t>
      </w:r>
    </w:p>
    <w:p w14:paraId="7FCC3BA3" w14:textId="77777777" w:rsidR="003C7BA3" w:rsidRPr="003C7BA3" w:rsidRDefault="003C7BA3" w:rsidP="003C7BA3">
      <w:pPr>
        <w:ind w:left="360"/>
        <w:jc w:val="both"/>
      </w:pPr>
      <w:r w:rsidRPr="003C7BA3">
        <w:t xml:space="preserve">Analizar la efectividad de las pausas activas como estrategia de autocuidado físico en entornos laborales, identificando su impacto en la prevención de lesiones, la mejora del bienestar físico y el aumento del rendimiento laboral. </w:t>
      </w:r>
    </w:p>
    <w:p w14:paraId="5918D453" w14:textId="77777777" w:rsidR="003C7BA3" w:rsidRPr="003C7BA3" w:rsidRDefault="003C7BA3" w:rsidP="003C7BA3">
      <w:pPr>
        <w:ind w:left="360"/>
        <w:jc w:val="both"/>
      </w:pPr>
      <w:r w:rsidRPr="003C7BA3">
        <w:t xml:space="preserve">Método </w:t>
      </w:r>
    </w:p>
    <w:p w14:paraId="28965496" w14:textId="77777777" w:rsidR="003C7BA3" w:rsidRPr="003C7BA3" w:rsidRDefault="003C7BA3" w:rsidP="003C7BA3">
      <w:pPr>
        <w:ind w:left="360"/>
        <w:jc w:val="both"/>
      </w:pPr>
      <w:r w:rsidRPr="003C7BA3">
        <w:t xml:space="preserve">Se realizó una revisión narrativa de literatura científica publicada entre 2010 y 2024, incluyendo artículos revisados por pares, guías de ergonomía, protocolos de prevención de riesgos laborales y estudios de intervención sobre pausas activas en hospitales, oficinas y centros educativos. Se seleccionaron trabajos que evaluaran los efectos de pausas activas sobre el bienestar físico, la reducción de fatiga, la prevención de lesiones musculoesqueléticas y la productividad. La información se sintetizó de manera descriptiva, resaltando estrategias implementadas, duración, frecuencia y tipos de ejercicios recomendados. </w:t>
      </w:r>
    </w:p>
    <w:p w14:paraId="2A37CF91" w14:textId="77777777" w:rsidR="003C7BA3" w:rsidRPr="003C7BA3" w:rsidRDefault="003C7BA3" w:rsidP="003C7BA3">
      <w:pPr>
        <w:ind w:left="360"/>
        <w:jc w:val="both"/>
      </w:pPr>
      <w:r w:rsidRPr="003C7BA3">
        <w:t xml:space="preserve">Resultados </w:t>
      </w:r>
    </w:p>
    <w:p w14:paraId="3A22B5AF" w14:textId="77777777" w:rsidR="003C7BA3" w:rsidRPr="003C7BA3" w:rsidRDefault="003C7BA3" w:rsidP="003C7BA3">
      <w:pPr>
        <w:ind w:left="360"/>
        <w:jc w:val="both"/>
      </w:pPr>
      <w:r w:rsidRPr="003C7BA3">
        <w:t xml:space="preserve">Los estudios revisados muestran que las pausas activas producen beneficios significativos para la salud física y la eficiencia laboral. Entre los hallazgos más relevantes se destacan: </w:t>
      </w:r>
    </w:p>
    <w:p w14:paraId="60A0C367" w14:textId="77777777" w:rsidR="003C7BA3" w:rsidRPr="003C7BA3" w:rsidRDefault="003C7BA3" w:rsidP="003C7BA3">
      <w:pPr>
        <w:ind w:left="360"/>
        <w:jc w:val="both"/>
      </w:pPr>
      <w:r w:rsidRPr="003C7BA3">
        <w:t xml:space="preserve">Incremento del bienestar y la motivación: las pausas activas contribuyen a la relajación, disminución del estrés y sensación de bienestar general durante la jornada laboral. </w:t>
      </w:r>
    </w:p>
    <w:p w14:paraId="1275358A" w14:textId="77777777" w:rsidR="003C7BA3" w:rsidRPr="003C7BA3" w:rsidRDefault="003C7BA3" w:rsidP="003C7BA3">
      <w:pPr>
        <w:ind w:left="360"/>
        <w:jc w:val="both"/>
      </w:pPr>
      <w:r w:rsidRPr="003C7BA3">
        <w:t xml:space="preserve">Fácil implementación y bajo costo: las pausas activas requieren pocos recursos, pueden adaptarse a distintos entornos y horarios, y no interrumpen significativamente la actividad laboral. </w:t>
      </w:r>
    </w:p>
    <w:p w14:paraId="3593B0EC" w14:textId="77777777" w:rsidR="003C7BA3" w:rsidRPr="003C7BA3" w:rsidRDefault="003C7BA3" w:rsidP="003C7BA3">
      <w:pPr>
        <w:ind w:left="360"/>
        <w:jc w:val="both"/>
      </w:pPr>
      <w:r w:rsidRPr="003C7BA3">
        <w:t xml:space="preserve">Conclusiones </w:t>
      </w:r>
    </w:p>
    <w:p w14:paraId="7DF713A4" w14:textId="77777777" w:rsidR="003C7BA3" w:rsidRPr="003C7BA3" w:rsidRDefault="003C7BA3" w:rsidP="003C7BA3">
      <w:pPr>
        <w:ind w:left="360"/>
        <w:jc w:val="both"/>
      </w:pPr>
      <w:r w:rsidRPr="003C7BA3">
        <w:t xml:space="preserve">Las pausas activas constituyen una estrategia efectiva de autocuidado físico en el entorno laboral, contribuyendo a la prevención de lesiones musculoesqueléticas, reducción de fatiga, mejora del bienestar y aumento de la productividad. La implementación sistemática de pausas activas, junto con la educación ergonómica, debe formar parte de los programas de salud ocupacional para garantizar un ambiente de trabajo saludable, seguro y sostenible. </w:t>
      </w:r>
    </w:p>
    <w:p w14:paraId="0AB9667A" w14:textId="77777777" w:rsidR="003C7BA3" w:rsidRPr="003C7BA3" w:rsidRDefault="003C7BA3" w:rsidP="003C7BA3">
      <w:pPr>
        <w:ind w:left="360"/>
        <w:jc w:val="both"/>
      </w:pPr>
      <w:r w:rsidRPr="003C7BA3">
        <w:t xml:space="preserve">Bibliografía  </w:t>
      </w:r>
    </w:p>
    <w:p w14:paraId="059D1F61" w14:textId="77777777" w:rsidR="003C7BA3" w:rsidRPr="003C7BA3" w:rsidRDefault="003C7BA3" w:rsidP="003C7BA3">
      <w:pPr>
        <w:ind w:left="360"/>
        <w:jc w:val="both"/>
      </w:pPr>
      <w:r w:rsidRPr="003C7BA3">
        <w:t xml:space="preserve">Robertson MM, </w:t>
      </w:r>
      <w:proofErr w:type="spellStart"/>
      <w:r w:rsidRPr="003C7BA3">
        <w:t>Ciriello</w:t>
      </w:r>
      <w:proofErr w:type="spellEnd"/>
      <w:r w:rsidRPr="003C7BA3">
        <w:t xml:space="preserve"> VM, </w:t>
      </w:r>
      <w:proofErr w:type="spellStart"/>
      <w:r w:rsidRPr="003C7BA3">
        <w:t>Garabet</w:t>
      </w:r>
      <w:proofErr w:type="spellEnd"/>
      <w:r w:rsidRPr="003C7BA3">
        <w:t xml:space="preserve"> AM. “Office </w:t>
      </w:r>
      <w:proofErr w:type="spellStart"/>
      <w:r w:rsidRPr="003C7BA3">
        <w:t>ergonomics</w:t>
      </w:r>
      <w:proofErr w:type="spellEnd"/>
      <w:r w:rsidRPr="003C7BA3">
        <w:t xml:space="preserve"> training and a </w:t>
      </w:r>
      <w:proofErr w:type="spellStart"/>
      <w:r w:rsidRPr="003C7BA3">
        <w:t>sit</w:t>
      </w:r>
      <w:proofErr w:type="spellEnd"/>
      <w:r w:rsidRPr="003C7BA3">
        <w:t xml:space="preserve">-stand </w:t>
      </w:r>
      <w:proofErr w:type="spellStart"/>
      <w:r w:rsidRPr="003C7BA3">
        <w:t>workstation</w:t>
      </w:r>
      <w:proofErr w:type="spellEnd"/>
      <w:r w:rsidRPr="003C7BA3">
        <w:t xml:space="preserve">: </w:t>
      </w:r>
      <w:proofErr w:type="spellStart"/>
      <w:r w:rsidRPr="003C7BA3">
        <w:t>effects</w:t>
      </w:r>
      <w:proofErr w:type="spellEnd"/>
      <w:r w:rsidRPr="003C7BA3">
        <w:t xml:space="preserve"> </w:t>
      </w:r>
      <w:proofErr w:type="spellStart"/>
      <w:r w:rsidRPr="003C7BA3">
        <w:t>on</w:t>
      </w:r>
      <w:proofErr w:type="spellEnd"/>
      <w:r w:rsidRPr="003C7BA3">
        <w:t xml:space="preserve"> </w:t>
      </w:r>
      <w:proofErr w:type="spellStart"/>
      <w:r w:rsidRPr="003C7BA3">
        <w:t>musculoskeletal</w:t>
      </w:r>
      <w:proofErr w:type="spellEnd"/>
      <w:r w:rsidRPr="003C7BA3">
        <w:t xml:space="preserve"> and visual </w:t>
      </w:r>
      <w:proofErr w:type="spellStart"/>
      <w:r w:rsidRPr="003C7BA3">
        <w:t>symptoms</w:t>
      </w:r>
      <w:proofErr w:type="spellEnd"/>
      <w:r w:rsidRPr="003C7BA3">
        <w:t xml:space="preserve"> and performance </w:t>
      </w:r>
      <w:proofErr w:type="spellStart"/>
      <w:r w:rsidRPr="003C7BA3">
        <w:t>of</w:t>
      </w:r>
      <w:proofErr w:type="spellEnd"/>
      <w:r w:rsidRPr="003C7BA3">
        <w:t xml:space="preserve"> office </w:t>
      </w:r>
      <w:proofErr w:type="spellStart"/>
      <w:r w:rsidRPr="003C7BA3">
        <w:t>workers</w:t>
      </w:r>
      <w:proofErr w:type="spellEnd"/>
      <w:r w:rsidRPr="003C7BA3">
        <w:t xml:space="preserve">.” </w:t>
      </w:r>
      <w:proofErr w:type="spellStart"/>
      <w:r w:rsidRPr="003C7BA3">
        <w:t>Appl</w:t>
      </w:r>
      <w:proofErr w:type="spellEnd"/>
      <w:r w:rsidRPr="003C7BA3">
        <w:t xml:space="preserve"> </w:t>
      </w:r>
      <w:proofErr w:type="spellStart"/>
      <w:r w:rsidRPr="003C7BA3">
        <w:t>Ergon</w:t>
      </w:r>
      <w:proofErr w:type="spellEnd"/>
      <w:r w:rsidRPr="003C7BA3">
        <w:t xml:space="preserve">. 2013;44(1):73–85. </w:t>
      </w:r>
    </w:p>
    <w:p w14:paraId="450ABB97" w14:textId="77777777" w:rsidR="003C7BA3" w:rsidRDefault="003C7BA3" w:rsidP="006B3ECA">
      <w:pPr>
        <w:ind w:left="360"/>
        <w:jc w:val="both"/>
      </w:pPr>
    </w:p>
    <w:p w14:paraId="54B39E14" w14:textId="77777777" w:rsidR="003C7BA3" w:rsidRDefault="003C7BA3" w:rsidP="006B3ECA">
      <w:pPr>
        <w:ind w:left="360"/>
        <w:jc w:val="both"/>
      </w:pPr>
    </w:p>
    <w:p w14:paraId="4BA11EDB" w14:textId="77777777" w:rsidR="003C7BA3" w:rsidRDefault="003C7BA3" w:rsidP="006B3ECA">
      <w:pPr>
        <w:ind w:left="360"/>
        <w:jc w:val="both"/>
      </w:pPr>
    </w:p>
    <w:p w14:paraId="791203D8" w14:textId="77777777" w:rsidR="003C7BA3" w:rsidRDefault="003C7BA3" w:rsidP="006B3ECA">
      <w:pPr>
        <w:ind w:left="360"/>
        <w:jc w:val="both"/>
      </w:pPr>
    </w:p>
    <w:p w14:paraId="4D9828C0" w14:textId="77777777" w:rsidR="003C7BA3" w:rsidRDefault="003C7BA3" w:rsidP="006B3ECA">
      <w:pPr>
        <w:ind w:left="360"/>
        <w:jc w:val="both"/>
      </w:pPr>
    </w:p>
    <w:p w14:paraId="4134B985" w14:textId="77777777" w:rsidR="003C7BA3" w:rsidRDefault="003C7BA3" w:rsidP="006B3ECA">
      <w:pPr>
        <w:ind w:left="360"/>
        <w:jc w:val="both"/>
      </w:pPr>
    </w:p>
    <w:p w14:paraId="77AEAFD5" w14:textId="77777777" w:rsidR="003C7BA3" w:rsidRDefault="003C7BA3" w:rsidP="006B3ECA">
      <w:pPr>
        <w:ind w:left="360"/>
        <w:jc w:val="both"/>
      </w:pPr>
    </w:p>
    <w:p w14:paraId="24779A0D" w14:textId="77777777" w:rsidR="003C7BA3" w:rsidRDefault="003C7BA3" w:rsidP="006B3ECA">
      <w:pPr>
        <w:ind w:left="360"/>
        <w:jc w:val="both"/>
      </w:pPr>
    </w:p>
    <w:p w14:paraId="70FDCA30" w14:textId="77777777" w:rsidR="003C7BA3" w:rsidRDefault="003C7BA3" w:rsidP="006B3ECA">
      <w:pPr>
        <w:ind w:left="360"/>
        <w:jc w:val="both"/>
      </w:pPr>
    </w:p>
    <w:p w14:paraId="3A2FC2E2" w14:textId="77777777" w:rsidR="003C7BA3" w:rsidRDefault="003C7BA3" w:rsidP="006B3ECA">
      <w:pPr>
        <w:ind w:left="360"/>
        <w:jc w:val="both"/>
      </w:pPr>
    </w:p>
    <w:p w14:paraId="18D36A52" w14:textId="77777777" w:rsidR="003C7BA3" w:rsidRDefault="003C7BA3" w:rsidP="006B3ECA">
      <w:pPr>
        <w:ind w:left="360"/>
        <w:jc w:val="both"/>
      </w:pPr>
    </w:p>
    <w:p w14:paraId="55FB5734" w14:textId="77777777" w:rsidR="003C7BA3" w:rsidRDefault="003C7BA3" w:rsidP="006B3ECA">
      <w:pPr>
        <w:ind w:left="360"/>
        <w:jc w:val="both"/>
      </w:pPr>
    </w:p>
    <w:p w14:paraId="003EBBC9" w14:textId="77777777" w:rsidR="003C7BA3" w:rsidRDefault="003C7BA3" w:rsidP="006B3ECA">
      <w:pPr>
        <w:ind w:left="360"/>
        <w:jc w:val="both"/>
      </w:pPr>
    </w:p>
    <w:p w14:paraId="592A4DD4" w14:textId="77777777" w:rsidR="003C7BA3" w:rsidRDefault="003C7BA3" w:rsidP="006B3ECA">
      <w:pPr>
        <w:ind w:left="360"/>
        <w:jc w:val="both"/>
      </w:pPr>
    </w:p>
    <w:p w14:paraId="4CAEEB24" w14:textId="77777777" w:rsidR="003C7BA3" w:rsidRDefault="003C7BA3" w:rsidP="006B3ECA">
      <w:pPr>
        <w:ind w:left="360"/>
        <w:jc w:val="both"/>
      </w:pPr>
    </w:p>
    <w:p w14:paraId="56E50EFF" w14:textId="77777777" w:rsidR="003C7BA3" w:rsidRDefault="003C7BA3" w:rsidP="006B3ECA">
      <w:pPr>
        <w:ind w:left="360"/>
        <w:jc w:val="both"/>
      </w:pPr>
    </w:p>
    <w:p w14:paraId="5787B002" w14:textId="77777777" w:rsidR="003C7BA3" w:rsidRDefault="003C7BA3" w:rsidP="006B3ECA">
      <w:pPr>
        <w:ind w:left="360"/>
        <w:jc w:val="both"/>
      </w:pPr>
    </w:p>
    <w:p w14:paraId="1CC0DF6A" w14:textId="77777777" w:rsidR="003C7BA3" w:rsidRDefault="003C7BA3" w:rsidP="006B3ECA">
      <w:pPr>
        <w:ind w:left="360"/>
        <w:jc w:val="both"/>
      </w:pPr>
    </w:p>
    <w:p w14:paraId="0DA1F7C1" w14:textId="77777777" w:rsidR="003C7BA3" w:rsidRDefault="003C7BA3" w:rsidP="006B3ECA">
      <w:pPr>
        <w:ind w:left="360"/>
        <w:jc w:val="both"/>
      </w:pPr>
    </w:p>
    <w:p w14:paraId="38481A2F" w14:textId="77777777" w:rsidR="003C7BA3" w:rsidRDefault="003C7BA3" w:rsidP="006B3ECA">
      <w:pPr>
        <w:ind w:left="360"/>
        <w:jc w:val="both"/>
      </w:pPr>
    </w:p>
    <w:p w14:paraId="339508C6" w14:textId="77777777" w:rsidR="003C7BA3" w:rsidRDefault="003C7BA3" w:rsidP="006B3ECA">
      <w:pPr>
        <w:ind w:left="360"/>
        <w:jc w:val="both"/>
      </w:pPr>
    </w:p>
    <w:p w14:paraId="442F9F50" w14:textId="77777777" w:rsidR="003C7BA3" w:rsidRDefault="003C7BA3" w:rsidP="006B3ECA">
      <w:pPr>
        <w:ind w:left="360"/>
        <w:jc w:val="both"/>
      </w:pPr>
    </w:p>
    <w:p w14:paraId="7649FE61" w14:textId="77777777" w:rsidR="003C7BA3" w:rsidRDefault="003C7BA3" w:rsidP="006B3ECA">
      <w:pPr>
        <w:ind w:left="360"/>
        <w:jc w:val="both"/>
      </w:pPr>
    </w:p>
    <w:p w14:paraId="0C217EAA" w14:textId="77777777" w:rsidR="003C7BA3" w:rsidRDefault="003C7BA3" w:rsidP="006B3ECA">
      <w:pPr>
        <w:ind w:left="360"/>
        <w:jc w:val="both"/>
      </w:pPr>
    </w:p>
    <w:p w14:paraId="6610A9AA" w14:textId="77777777" w:rsidR="003C7BA3" w:rsidRDefault="003C7BA3" w:rsidP="006B3ECA">
      <w:pPr>
        <w:ind w:left="360"/>
        <w:jc w:val="both"/>
      </w:pPr>
    </w:p>
    <w:p w14:paraId="3146BFB8" w14:textId="77777777" w:rsidR="003C7BA3" w:rsidRDefault="003C7BA3" w:rsidP="006B3ECA">
      <w:pPr>
        <w:ind w:left="360"/>
        <w:jc w:val="both"/>
      </w:pPr>
    </w:p>
    <w:p w14:paraId="6231637D" w14:textId="77777777" w:rsidR="003C7BA3" w:rsidRDefault="003C7BA3" w:rsidP="006B3ECA">
      <w:pPr>
        <w:ind w:left="360"/>
        <w:jc w:val="both"/>
      </w:pPr>
    </w:p>
    <w:p w14:paraId="16DDDEA1" w14:textId="77777777" w:rsidR="003C7BA3" w:rsidRDefault="003C7BA3" w:rsidP="006B3ECA">
      <w:pPr>
        <w:ind w:left="360"/>
        <w:jc w:val="both"/>
      </w:pPr>
    </w:p>
    <w:p w14:paraId="51097565" w14:textId="77777777" w:rsidR="003C7BA3" w:rsidRDefault="003C7BA3" w:rsidP="006B3ECA">
      <w:pPr>
        <w:ind w:left="360"/>
        <w:jc w:val="both"/>
      </w:pPr>
    </w:p>
    <w:p w14:paraId="235C19DF" w14:textId="77777777" w:rsidR="003C7BA3" w:rsidRPr="003C7BA3" w:rsidRDefault="003C7BA3" w:rsidP="003C7BA3">
      <w:pPr>
        <w:ind w:left="360"/>
        <w:jc w:val="both"/>
      </w:pPr>
      <w:r w:rsidRPr="003C7BA3">
        <w:rPr>
          <w:b/>
        </w:rPr>
        <w:t xml:space="preserve">AMBIENTE LABORAL INCLUSIVO Y RESPETUOSO </w:t>
      </w:r>
    </w:p>
    <w:p w14:paraId="1F59403A" w14:textId="77777777" w:rsidR="003C7BA3" w:rsidRPr="003C7BA3" w:rsidRDefault="003C7BA3" w:rsidP="003C7BA3">
      <w:pPr>
        <w:ind w:left="360"/>
        <w:jc w:val="both"/>
      </w:pPr>
      <w:r w:rsidRPr="003C7BA3">
        <w:t xml:space="preserve">Introducción </w:t>
      </w:r>
    </w:p>
    <w:p w14:paraId="3E01BE19" w14:textId="77777777" w:rsidR="003C7BA3" w:rsidRPr="003C7BA3" w:rsidRDefault="003C7BA3" w:rsidP="003C7BA3">
      <w:pPr>
        <w:ind w:left="360"/>
        <w:jc w:val="both"/>
      </w:pPr>
      <w:r w:rsidRPr="003C7BA3">
        <w:t xml:space="preserve">La igualdad, inclusión y diversidad constituyen principios fundamentales para garantizar un entorno profesional justo, equitativo y respetuoso. La integración de personas con distintas características de género, etnia, edad, capacidades, orientación sexual y formación profesional en los equipos de trabajo no solo promueve la justicia social, sino que también mejora la creatividad, </w:t>
      </w:r>
      <w:r w:rsidRPr="003C7BA3">
        <w:lastRenderedPageBreak/>
        <w:t xml:space="preserve">la innovación y el desempeño organizacional. La gestión efectiva de la diversidad requiere políticas institucionales claras, cultura inclusiva, formación del personal y medidas concretas que prevengan la discriminación y fomenten la participación equitativa. </w:t>
      </w:r>
    </w:p>
    <w:p w14:paraId="63E6946E" w14:textId="77777777" w:rsidR="003C7BA3" w:rsidRPr="003C7BA3" w:rsidRDefault="003C7BA3" w:rsidP="003C7BA3">
      <w:pPr>
        <w:ind w:left="360"/>
        <w:jc w:val="both"/>
      </w:pPr>
      <w:r w:rsidRPr="003C7BA3">
        <w:t xml:space="preserve">Objetivo </w:t>
      </w:r>
    </w:p>
    <w:p w14:paraId="1FD92784" w14:textId="77777777" w:rsidR="003C7BA3" w:rsidRPr="003C7BA3" w:rsidRDefault="003C7BA3" w:rsidP="003C7BA3">
      <w:pPr>
        <w:ind w:left="360"/>
        <w:jc w:val="both"/>
      </w:pPr>
      <w:r w:rsidRPr="003C7BA3">
        <w:t xml:space="preserve">Analizar el impacto de la igualdad, inclusión y diversidad en entornos profesionales, identificando estrategias y buenas prácticas para promover un ambiente laboral inclusivo, seguro y respetuoso, así como sus efectos sobre el rendimiento y la satisfacción del personal. </w:t>
      </w:r>
    </w:p>
    <w:p w14:paraId="68CDA77A" w14:textId="77777777" w:rsidR="003C7BA3" w:rsidRPr="003C7BA3" w:rsidRDefault="003C7BA3" w:rsidP="003C7BA3">
      <w:pPr>
        <w:ind w:left="360"/>
        <w:jc w:val="both"/>
      </w:pPr>
      <w:r w:rsidRPr="003C7BA3">
        <w:t xml:space="preserve">Método </w:t>
      </w:r>
    </w:p>
    <w:p w14:paraId="349ED9D3" w14:textId="77777777" w:rsidR="003C7BA3" w:rsidRPr="003C7BA3" w:rsidRDefault="003C7BA3" w:rsidP="003C7BA3">
      <w:pPr>
        <w:ind w:left="360"/>
        <w:jc w:val="both"/>
      </w:pPr>
      <w:r w:rsidRPr="003C7BA3">
        <w:t xml:space="preserve">Se realizó una revisión narrativa de literatura científica publicada entre 2010 y 2024, incluyendo artículos revisados por pares, informes institucionales y guías de organismos internacionales sobre diversidad e inclusión laboral. Se seleccionaron estudios que evaluaran políticas de igualdad, programas de inclusión, formación en competencias interculturales y medidas de prevención de discriminación en distintos entornos profesionales. La información se sintetizó de manera descriptiva, enfatizando estrategias efectivas y resultados en bienestar, productividad y clima laboral. </w:t>
      </w:r>
    </w:p>
    <w:p w14:paraId="4D1739B6" w14:textId="77777777" w:rsidR="003C7BA3" w:rsidRPr="003C7BA3" w:rsidRDefault="003C7BA3" w:rsidP="003C7BA3">
      <w:pPr>
        <w:ind w:left="360"/>
        <w:jc w:val="both"/>
      </w:pPr>
      <w:r w:rsidRPr="003C7BA3">
        <w:t xml:space="preserve">Resultados </w:t>
      </w:r>
    </w:p>
    <w:p w14:paraId="0F0DCE97" w14:textId="77777777" w:rsidR="003C7BA3" w:rsidRPr="003C7BA3" w:rsidRDefault="003C7BA3" w:rsidP="003C7BA3">
      <w:pPr>
        <w:ind w:left="360"/>
        <w:jc w:val="both"/>
      </w:pPr>
      <w:r w:rsidRPr="003C7BA3">
        <w:t xml:space="preserve">Los estudios revisados muestran que la implementación de políticas y estrategias de igualdad, inclusión y diversidad tiene múltiples beneficios para los entornos profesionales: Promoción de la igualdad de oportunidades: políticas claras que aseguran acceso equitativo a puestos, formación y liderazgo, independientemente de género, etnia, edad o discapacidad. La evidencia sugiere que los entornos que priorizan la diversidad y la inclusión logran un mejor desempeño organizacional, mayor satisfacción del personal y fortalecen la reputación institucional. </w:t>
      </w:r>
    </w:p>
    <w:p w14:paraId="1FBB37AC" w14:textId="77777777" w:rsidR="003C7BA3" w:rsidRPr="003C7BA3" w:rsidRDefault="003C7BA3" w:rsidP="003C7BA3">
      <w:pPr>
        <w:ind w:left="360"/>
        <w:jc w:val="both"/>
      </w:pPr>
      <w:r w:rsidRPr="003C7BA3">
        <w:t xml:space="preserve">Conclusiones </w:t>
      </w:r>
    </w:p>
    <w:p w14:paraId="6C537987" w14:textId="77777777" w:rsidR="003C7BA3" w:rsidRPr="003C7BA3" w:rsidRDefault="003C7BA3" w:rsidP="003C7BA3">
      <w:pPr>
        <w:ind w:left="360"/>
        <w:jc w:val="both"/>
      </w:pPr>
      <w:r w:rsidRPr="003C7BA3">
        <w:t xml:space="preserve">La igualdad, inclusión y diversidad son elementos esenciales para la construcción de entornos profesionales justos, equitativos y productivos. La implementación de políticas inclusivas, la formación continua del personal y la promoción de una cultura organizacional respetuosa contribuyen a prevenir discriminación, mejorar la cohesión del equipo y optimizar el desempeño laboral. Las organizaciones que incorporan la diversidad de manera efectiva fortalecen su capacidad de innovación, adaptabilidad y sostenibilidad. </w:t>
      </w:r>
    </w:p>
    <w:p w14:paraId="596A2B26" w14:textId="77777777" w:rsidR="003C7BA3" w:rsidRPr="003C7BA3" w:rsidRDefault="003C7BA3" w:rsidP="003C7BA3">
      <w:pPr>
        <w:ind w:left="360"/>
        <w:jc w:val="both"/>
      </w:pPr>
      <w:r w:rsidRPr="003C7BA3">
        <w:t xml:space="preserve">Bibliografía  </w:t>
      </w:r>
    </w:p>
    <w:p w14:paraId="59063B6D" w14:textId="77777777" w:rsidR="003C7BA3" w:rsidRPr="003C7BA3" w:rsidRDefault="003C7BA3" w:rsidP="003C7BA3">
      <w:pPr>
        <w:ind w:left="360"/>
        <w:jc w:val="both"/>
      </w:pPr>
      <w:r w:rsidRPr="003C7BA3">
        <w:t xml:space="preserve">Shore LM, </w:t>
      </w:r>
      <w:proofErr w:type="spellStart"/>
      <w:r w:rsidRPr="003C7BA3">
        <w:t>Randel</w:t>
      </w:r>
      <w:proofErr w:type="spellEnd"/>
      <w:r w:rsidRPr="003C7BA3">
        <w:t xml:space="preserve"> AE, Chung B, et al. “</w:t>
      </w:r>
      <w:proofErr w:type="spellStart"/>
      <w:r w:rsidRPr="003C7BA3">
        <w:t>Inclusion</w:t>
      </w:r>
      <w:proofErr w:type="spellEnd"/>
      <w:r w:rsidRPr="003C7BA3">
        <w:t xml:space="preserve"> and </w:t>
      </w:r>
      <w:proofErr w:type="spellStart"/>
      <w:r w:rsidRPr="003C7BA3">
        <w:t>diversity</w:t>
      </w:r>
      <w:proofErr w:type="spellEnd"/>
      <w:r w:rsidRPr="003C7BA3">
        <w:t xml:space="preserve"> in </w:t>
      </w:r>
      <w:proofErr w:type="spellStart"/>
      <w:r w:rsidRPr="003C7BA3">
        <w:t>work</w:t>
      </w:r>
      <w:proofErr w:type="spellEnd"/>
      <w:r w:rsidRPr="003C7BA3">
        <w:t xml:space="preserve"> </w:t>
      </w:r>
      <w:proofErr w:type="spellStart"/>
      <w:r w:rsidRPr="003C7BA3">
        <w:t>groups</w:t>
      </w:r>
      <w:proofErr w:type="spellEnd"/>
      <w:r w:rsidRPr="003C7BA3">
        <w:t xml:space="preserve">: a </w:t>
      </w:r>
      <w:proofErr w:type="spellStart"/>
      <w:r w:rsidRPr="003C7BA3">
        <w:t>review</w:t>
      </w:r>
      <w:proofErr w:type="spellEnd"/>
      <w:r w:rsidRPr="003C7BA3">
        <w:t xml:space="preserve"> and </w:t>
      </w:r>
      <w:proofErr w:type="spellStart"/>
      <w:r w:rsidRPr="003C7BA3">
        <w:t>model</w:t>
      </w:r>
      <w:proofErr w:type="spellEnd"/>
      <w:r w:rsidRPr="003C7BA3">
        <w:t xml:space="preserve"> </w:t>
      </w:r>
      <w:proofErr w:type="spellStart"/>
      <w:r w:rsidRPr="003C7BA3">
        <w:t>for</w:t>
      </w:r>
      <w:proofErr w:type="spellEnd"/>
      <w:r w:rsidRPr="003C7BA3">
        <w:t xml:space="preserve"> future </w:t>
      </w:r>
      <w:proofErr w:type="spellStart"/>
      <w:r w:rsidRPr="003C7BA3">
        <w:t>research</w:t>
      </w:r>
      <w:proofErr w:type="spellEnd"/>
      <w:r w:rsidRPr="003C7BA3">
        <w:t xml:space="preserve">.” J </w:t>
      </w:r>
      <w:proofErr w:type="spellStart"/>
      <w:r w:rsidRPr="003C7BA3">
        <w:t>Manage</w:t>
      </w:r>
      <w:proofErr w:type="spellEnd"/>
      <w:r w:rsidRPr="003C7BA3">
        <w:t xml:space="preserve">. 2011;37(4):1262–1289. </w:t>
      </w:r>
    </w:p>
    <w:p w14:paraId="0330F431" w14:textId="77777777" w:rsidR="003C7BA3" w:rsidRDefault="003C7BA3" w:rsidP="006B3ECA">
      <w:pPr>
        <w:ind w:left="360"/>
        <w:jc w:val="both"/>
      </w:pPr>
    </w:p>
    <w:p w14:paraId="34248768" w14:textId="77777777" w:rsidR="003C7BA3" w:rsidRDefault="003C7BA3" w:rsidP="006B3ECA">
      <w:pPr>
        <w:ind w:left="360"/>
        <w:jc w:val="both"/>
      </w:pPr>
    </w:p>
    <w:p w14:paraId="4F93A8B1" w14:textId="77777777" w:rsidR="003C7BA3" w:rsidRDefault="003C7BA3" w:rsidP="006B3ECA">
      <w:pPr>
        <w:ind w:left="360"/>
        <w:jc w:val="both"/>
      </w:pPr>
    </w:p>
    <w:p w14:paraId="251B8FD3" w14:textId="77777777" w:rsidR="003C7BA3" w:rsidRDefault="003C7BA3" w:rsidP="006B3ECA">
      <w:pPr>
        <w:ind w:left="360"/>
        <w:jc w:val="both"/>
      </w:pPr>
    </w:p>
    <w:p w14:paraId="3B8AC948" w14:textId="77777777" w:rsidR="003C7BA3" w:rsidRDefault="003C7BA3" w:rsidP="006B3ECA">
      <w:pPr>
        <w:ind w:left="360"/>
        <w:jc w:val="both"/>
      </w:pPr>
    </w:p>
    <w:p w14:paraId="1FABEF17" w14:textId="77777777" w:rsidR="003C7BA3" w:rsidRDefault="003C7BA3" w:rsidP="006B3ECA">
      <w:pPr>
        <w:ind w:left="360"/>
        <w:jc w:val="both"/>
      </w:pPr>
    </w:p>
    <w:p w14:paraId="772A3052" w14:textId="77777777" w:rsidR="003C7BA3" w:rsidRDefault="003C7BA3" w:rsidP="006B3ECA">
      <w:pPr>
        <w:ind w:left="360"/>
        <w:jc w:val="both"/>
      </w:pPr>
    </w:p>
    <w:p w14:paraId="36CB796C" w14:textId="77777777" w:rsidR="003C7BA3" w:rsidRDefault="003C7BA3" w:rsidP="006B3ECA">
      <w:pPr>
        <w:ind w:left="360"/>
        <w:jc w:val="both"/>
      </w:pPr>
    </w:p>
    <w:p w14:paraId="47906184" w14:textId="77777777" w:rsidR="003C7BA3" w:rsidRDefault="003C7BA3" w:rsidP="006B3ECA">
      <w:pPr>
        <w:ind w:left="360"/>
        <w:jc w:val="both"/>
      </w:pPr>
    </w:p>
    <w:p w14:paraId="753DFF68" w14:textId="77777777" w:rsidR="003C7BA3" w:rsidRDefault="003C7BA3" w:rsidP="006B3ECA">
      <w:pPr>
        <w:ind w:left="360"/>
        <w:jc w:val="both"/>
      </w:pPr>
    </w:p>
    <w:p w14:paraId="44ABE3DA" w14:textId="77777777" w:rsidR="003C7BA3" w:rsidRDefault="003C7BA3" w:rsidP="006B3ECA">
      <w:pPr>
        <w:ind w:left="360"/>
        <w:jc w:val="both"/>
      </w:pPr>
    </w:p>
    <w:p w14:paraId="69A86509" w14:textId="77777777" w:rsidR="003C7BA3" w:rsidRDefault="003C7BA3" w:rsidP="006B3ECA">
      <w:pPr>
        <w:ind w:left="360"/>
        <w:jc w:val="both"/>
      </w:pPr>
    </w:p>
    <w:p w14:paraId="319609AD" w14:textId="77777777" w:rsidR="003C7BA3" w:rsidRDefault="003C7BA3" w:rsidP="006B3ECA">
      <w:pPr>
        <w:ind w:left="360"/>
        <w:jc w:val="both"/>
      </w:pPr>
    </w:p>
    <w:p w14:paraId="22024868" w14:textId="77777777" w:rsidR="003C7BA3" w:rsidRDefault="003C7BA3" w:rsidP="006B3ECA">
      <w:pPr>
        <w:ind w:left="360"/>
        <w:jc w:val="both"/>
      </w:pPr>
    </w:p>
    <w:p w14:paraId="467B50BB" w14:textId="77777777" w:rsidR="003C7BA3" w:rsidRDefault="003C7BA3" w:rsidP="006B3ECA">
      <w:pPr>
        <w:ind w:left="360"/>
        <w:jc w:val="both"/>
      </w:pPr>
    </w:p>
    <w:p w14:paraId="1841F029" w14:textId="77777777" w:rsidR="003C7BA3" w:rsidRDefault="003C7BA3" w:rsidP="006B3ECA">
      <w:pPr>
        <w:ind w:left="360"/>
        <w:jc w:val="both"/>
      </w:pPr>
    </w:p>
    <w:p w14:paraId="081E28FF" w14:textId="77777777" w:rsidR="003C7BA3" w:rsidRDefault="003C7BA3" w:rsidP="006B3ECA">
      <w:pPr>
        <w:ind w:left="360"/>
        <w:jc w:val="both"/>
      </w:pPr>
    </w:p>
    <w:p w14:paraId="06AF9224" w14:textId="77777777" w:rsidR="003C7BA3" w:rsidRDefault="003C7BA3" w:rsidP="006B3ECA">
      <w:pPr>
        <w:ind w:left="360"/>
        <w:jc w:val="both"/>
      </w:pPr>
    </w:p>
    <w:p w14:paraId="6E752169" w14:textId="77777777" w:rsidR="003C7BA3" w:rsidRDefault="003C7BA3" w:rsidP="006B3ECA">
      <w:pPr>
        <w:ind w:left="360"/>
        <w:jc w:val="both"/>
      </w:pPr>
    </w:p>
    <w:p w14:paraId="05F8146F" w14:textId="77777777" w:rsidR="003C7BA3" w:rsidRDefault="003C7BA3" w:rsidP="006B3ECA">
      <w:pPr>
        <w:ind w:left="360"/>
        <w:jc w:val="both"/>
      </w:pPr>
    </w:p>
    <w:p w14:paraId="12D4B573" w14:textId="77777777" w:rsidR="003C7BA3" w:rsidRDefault="003C7BA3" w:rsidP="006B3ECA">
      <w:pPr>
        <w:ind w:left="360"/>
        <w:jc w:val="both"/>
      </w:pPr>
    </w:p>
    <w:p w14:paraId="43AEE3D0" w14:textId="77777777" w:rsidR="003C7BA3" w:rsidRDefault="003C7BA3" w:rsidP="006B3ECA">
      <w:pPr>
        <w:ind w:left="360"/>
        <w:jc w:val="both"/>
      </w:pPr>
    </w:p>
    <w:p w14:paraId="204C7DC6" w14:textId="77777777" w:rsidR="003C7BA3" w:rsidRDefault="003C7BA3" w:rsidP="006B3ECA">
      <w:pPr>
        <w:ind w:left="360"/>
        <w:jc w:val="both"/>
      </w:pPr>
    </w:p>
    <w:p w14:paraId="5FCEB774" w14:textId="77777777" w:rsidR="003C7BA3" w:rsidRDefault="003C7BA3" w:rsidP="006B3ECA">
      <w:pPr>
        <w:ind w:left="360"/>
        <w:jc w:val="both"/>
      </w:pPr>
    </w:p>
    <w:p w14:paraId="54130D6E" w14:textId="77777777" w:rsidR="003C7BA3" w:rsidRDefault="003C7BA3" w:rsidP="006B3ECA">
      <w:pPr>
        <w:ind w:left="360"/>
        <w:jc w:val="both"/>
      </w:pPr>
    </w:p>
    <w:p w14:paraId="155607C7" w14:textId="77777777" w:rsidR="003C7BA3" w:rsidRDefault="003C7BA3" w:rsidP="006B3ECA">
      <w:pPr>
        <w:ind w:left="360"/>
        <w:jc w:val="both"/>
      </w:pPr>
    </w:p>
    <w:p w14:paraId="47F41183" w14:textId="77777777" w:rsidR="003C7BA3" w:rsidRDefault="003C7BA3" w:rsidP="006B3ECA">
      <w:pPr>
        <w:ind w:left="360"/>
        <w:jc w:val="both"/>
      </w:pPr>
    </w:p>
    <w:p w14:paraId="26041984" w14:textId="77777777" w:rsidR="003C7BA3" w:rsidRDefault="003C7BA3" w:rsidP="006B3ECA">
      <w:pPr>
        <w:ind w:left="360"/>
        <w:jc w:val="both"/>
      </w:pPr>
    </w:p>
    <w:p w14:paraId="500F0FAA" w14:textId="77777777" w:rsidR="003C7BA3" w:rsidRDefault="003C7BA3" w:rsidP="006B3ECA">
      <w:pPr>
        <w:ind w:left="360"/>
        <w:jc w:val="both"/>
      </w:pPr>
    </w:p>
    <w:p w14:paraId="74710B87" w14:textId="77777777" w:rsidR="003C7BA3" w:rsidRPr="003C7BA3" w:rsidRDefault="003C7BA3" w:rsidP="003C7BA3">
      <w:pPr>
        <w:ind w:left="360"/>
        <w:jc w:val="both"/>
      </w:pPr>
      <w:r w:rsidRPr="003C7BA3">
        <w:rPr>
          <w:b/>
        </w:rPr>
        <w:t xml:space="preserve">Calidad Asistencial en el entorno hospitalario </w:t>
      </w:r>
    </w:p>
    <w:p w14:paraId="2FD425DE" w14:textId="77777777" w:rsidR="003C7BA3" w:rsidRPr="003C7BA3" w:rsidRDefault="003C7BA3" w:rsidP="003C7BA3">
      <w:pPr>
        <w:ind w:left="360"/>
        <w:jc w:val="both"/>
      </w:pPr>
      <w:r w:rsidRPr="003C7BA3">
        <w:t xml:space="preserve">Introducción </w:t>
      </w:r>
    </w:p>
    <w:p w14:paraId="78BD77CF" w14:textId="77777777" w:rsidR="003C7BA3" w:rsidRPr="003C7BA3" w:rsidRDefault="003C7BA3" w:rsidP="003C7BA3">
      <w:pPr>
        <w:ind w:left="360"/>
        <w:jc w:val="both"/>
      </w:pPr>
      <w:r w:rsidRPr="003C7BA3">
        <w:t xml:space="preserve">La calidad asistencial en hospitales depende de la coordinación eficiente de los distintos roles profesionales y de la capacidad de manejar la presión laboral inherente a la atención sanitaria. La integración de funciones y responsabilidades, junto con estrategias de gestión del estrés y distribución de carga de trabajo, contribuye a la eficiencia de los procesos clínicos, la seguridad del paciente y la satisfacción del personal. La optimización de la calidad asistencial requiere un enfoque sistémico que considere la interacción entre el personal, los pacientes y los recursos disponibles. </w:t>
      </w:r>
    </w:p>
    <w:p w14:paraId="17AA28F4" w14:textId="77777777" w:rsidR="003C7BA3" w:rsidRPr="003C7BA3" w:rsidRDefault="003C7BA3" w:rsidP="003C7BA3">
      <w:pPr>
        <w:ind w:left="360"/>
        <w:jc w:val="both"/>
      </w:pPr>
      <w:r w:rsidRPr="003C7BA3">
        <w:t xml:space="preserve">Objetivo </w:t>
      </w:r>
    </w:p>
    <w:p w14:paraId="75F1C9B7" w14:textId="77777777" w:rsidR="003C7BA3" w:rsidRPr="003C7BA3" w:rsidRDefault="003C7BA3" w:rsidP="003C7BA3">
      <w:pPr>
        <w:ind w:left="360"/>
        <w:jc w:val="both"/>
      </w:pPr>
      <w:r w:rsidRPr="003C7BA3">
        <w:lastRenderedPageBreak/>
        <w:t xml:space="preserve">Analizar cómo la gestión integrada de roles profesionales y la presión laboral contribuyen a la optimización de la calidad asistencial en hospitales, proponiendo estrategias que mejoren la eficiencia, seguridad y satisfacción de pacientes y personal. </w:t>
      </w:r>
    </w:p>
    <w:p w14:paraId="57D470B5" w14:textId="77777777" w:rsidR="003C7BA3" w:rsidRPr="003C7BA3" w:rsidRDefault="003C7BA3" w:rsidP="003C7BA3">
      <w:pPr>
        <w:ind w:left="360"/>
        <w:jc w:val="both"/>
      </w:pPr>
      <w:r w:rsidRPr="003C7BA3">
        <w:t xml:space="preserve">Método </w:t>
      </w:r>
    </w:p>
    <w:p w14:paraId="0BF4BA15" w14:textId="77777777" w:rsidR="003C7BA3" w:rsidRPr="003C7BA3" w:rsidRDefault="003C7BA3" w:rsidP="003C7BA3">
      <w:pPr>
        <w:ind w:left="360"/>
        <w:jc w:val="both"/>
      </w:pPr>
      <w:r w:rsidRPr="003C7BA3">
        <w:t xml:space="preserve">Se realizó una revisión narrativa de literatura publicada entre 2010 y 2024, incluyendo artículos revisados por pares, guías hospitalarias y estudios sobre gestión de equipos, carga laboral y calidad asistencial. Se seleccionaron investigaciones que evaluaran la relación entre coordinación de roles, manejo de presión laboral y resultados asistenciales. La información se sintetizó de manera descriptiva, destacando estrategias efectivas y beneficios observados. </w:t>
      </w:r>
    </w:p>
    <w:p w14:paraId="46936170" w14:textId="77777777" w:rsidR="003C7BA3" w:rsidRPr="003C7BA3" w:rsidRDefault="003C7BA3" w:rsidP="003C7BA3">
      <w:pPr>
        <w:ind w:left="360"/>
        <w:jc w:val="both"/>
      </w:pPr>
      <w:r w:rsidRPr="003C7BA3">
        <w:t xml:space="preserve">Resultados </w:t>
      </w:r>
    </w:p>
    <w:p w14:paraId="1F0DED2A" w14:textId="77777777" w:rsidR="003C7BA3" w:rsidRPr="003C7BA3" w:rsidRDefault="003C7BA3" w:rsidP="003C7BA3">
      <w:pPr>
        <w:ind w:left="360"/>
        <w:jc w:val="both"/>
      </w:pPr>
      <w:r w:rsidRPr="003C7BA3">
        <w:t xml:space="preserve">Los estudios revisados indican que la gestión integrada de roles y presión laboral impacta positivamente en la calidad asistencial: Mejora de la eficiencia organizativa: equipos bien coordinados y con carga laboral gestionada eficientemente logran tiempos de respuesta más rápidos y procedimientos clínicos más seguros. Seguridad del paciente: la integración de roles permite supervisión mutua, comunicación fluida y adherencia a protocolos, reduciendo riesgos asistenciales. Satisfacción y bienestar del personal: un entorno laboral organizado y apoyado disminuye estrés y conflictos, aumentando motivación, retención y compromiso profesional. </w:t>
      </w:r>
    </w:p>
    <w:p w14:paraId="7450382D" w14:textId="77777777" w:rsidR="003C7BA3" w:rsidRPr="003C7BA3" w:rsidRDefault="003C7BA3" w:rsidP="003C7BA3">
      <w:pPr>
        <w:ind w:left="360"/>
        <w:jc w:val="both"/>
      </w:pPr>
      <w:r w:rsidRPr="003C7BA3">
        <w:t xml:space="preserve">Estas estrategias demuestran que la optimización de la calidad asistencial depende tanto de la coordinación profesional como de la gestión del entorno laboral. </w:t>
      </w:r>
    </w:p>
    <w:p w14:paraId="448800F8" w14:textId="77777777" w:rsidR="003C7BA3" w:rsidRPr="003C7BA3" w:rsidRDefault="003C7BA3" w:rsidP="003C7BA3">
      <w:pPr>
        <w:ind w:left="360"/>
        <w:jc w:val="both"/>
      </w:pPr>
      <w:r w:rsidRPr="003C7BA3">
        <w:t xml:space="preserve">Conclusiones </w:t>
      </w:r>
    </w:p>
    <w:p w14:paraId="309A1637" w14:textId="77777777" w:rsidR="003C7BA3" w:rsidRPr="003C7BA3" w:rsidRDefault="003C7BA3" w:rsidP="003C7BA3">
      <w:pPr>
        <w:ind w:left="360"/>
        <w:jc w:val="both"/>
      </w:pPr>
      <w:r w:rsidRPr="003C7BA3">
        <w:t xml:space="preserve">La gestión integrada de roles profesionales y de la presión laboral es un factor determinante para optimizar la calidad asistencial en hospitales. La implementación de estrategias que promuevan coordinación, manejo del estrés, comunicación efectiva y claridad de responsabilidades contribuye a mejorar la seguridad del paciente, la eficiencia operativa y el bienestar del personal. Las instituciones que priorizan la gestión integral del equipo obtienen resultados asistenciales superiores y un entorno laboral más sostenible y profesional. </w:t>
      </w:r>
    </w:p>
    <w:p w14:paraId="225319F1" w14:textId="77777777" w:rsidR="003C7BA3" w:rsidRPr="003C7BA3" w:rsidRDefault="003C7BA3" w:rsidP="003C7BA3">
      <w:pPr>
        <w:ind w:left="360"/>
        <w:jc w:val="both"/>
      </w:pPr>
      <w:r w:rsidRPr="003C7BA3">
        <w:t xml:space="preserve">Bibliografía (sugerida) </w:t>
      </w:r>
    </w:p>
    <w:p w14:paraId="691703D9" w14:textId="77777777" w:rsidR="003C7BA3" w:rsidRPr="003C7BA3" w:rsidRDefault="003C7BA3" w:rsidP="003C7BA3">
      <w:pPr>
        <w:ind w:left="360"/>
        <w:jc w:val="both"/>
      </w:pPr>
      <w:proofErr w:type="spellStart"/>
      <w:r w:rsidRPr="003C7BA3">
        <w:t>Gittell</w:t>
      </w:r>
      <w:proofErr w:type="spellEnd"/>
      <w:r w:rsidRPr="003C7BA3">
        <w:t xml:space="preserve"> JH. </w:t>
      </w:r>
      <w:proofErr w:type="spellStart"/>
      <w:r w:rsidRPr="003C7BA3">
        <w:t>Relational</w:t>
      </w:r>
      <w:proofErr w:type="spellEnd"/>
      <w:r w:rsidRPr="003C7BA3">
        <w:t xml:space="preserve"> </w:t>
      </w:r>
      <w:proofErr w:type="spellStart"/>
      <w:r w:rsidRPr="003C7BA3">
        <w:t>Coordination</w:t>
      </w:r>
      <w:proofErr w:type="spellEnd"/>
      <w:r w:rsidRPr="003C7BA3">
        <w:t xml:space="preserve">: </w:t>
      </w:r>
      <w:proofErr w:type="spellStart"/>
      <w:r w:rsidRPr="003C7BA3">
        <w:t>Guidelines</w:t>
      </w:r>
      <w:proofErr w:type="spellEnd"/>
      <w:r w:rsidRPr="003C7BA3">
        <w:t xml:space="preserve"> </w:t>
      </w:r>
      <w:proofErr w:type="spellStart"/>
      <w:r w:rsidRPr="003C7BA3">
        <w:t>for</w:t>
      </w:r>
      <w:proofErr w:type="spellEnd"/>
      <w:r w:rsidRPr="003C7BA3">
        <w:t xml:space="preserve"> </w:t>
      </w:r>
      <w:proofErr w:type="spellStart"/>
      <w:r w:rsidRPr="003C7BA3">
        <w:t>Theory</w:t>
      </w:r>
      <w:proofErr w:type="spellEnd"/>
      <w:r w:rsidRPr="003C7BA3">
        <w:t xml:space="preserve">, </w:t>
      </w:r>
      <w:proofErr w:type="spellStart"/>
      <w:r w:rsidRPr="003C7BA3">
        <w:t>Measurement</w:t>
      </w:r>
      <w:proofErr w:type="spellEnd"/>
      <w:r w:rsidRPr="003C7BA3">
        <w:t xml:space="preserve"> and </w:t>
      </w:r>
      <w:proofErr w:type="spellStart"/>
      <w:r w:rsidRPr="003C7BA3">
        <w:t>Application</w:t>
      </w:r>
      <w:proofErr w:type="spellEnd"/>
      <w:r w:rsidRPr="003C7BA3">
        <w:t xml:space="preserve">. Oxford </w:t>
      </w:r>
      <w:proofErr w:type="spellStart"/>
      <w:r w:rsidRPr="003C7BA3">
        <w:t>University</w:t>
      </w:r>
      <w:proofErr w:type="spellEnd"/>
      <w:r w:rsidRPr="003C7BA3">
        <w:t xml:space="preserve"> </w:t>
      </w:r>
      <w:proofErr w:type="spellStart"/>
      <w:r w:rsidRPr="003C7BA3">
        <w:t>Press</w:t>
      </w:r>
      <w:proofErr w:type="spellEnd"/>
      <w:r w:rsidRPr="003C7BA3">
        <w:t xml:space="preserve">; 2016. </w:t>
      </w:r>
    </w:p>
    <w:p w14:paraId="3AB1ACBD" w14:textId="77777777" w:rsidR="003C7BA3" w:rsidRDefault="003C7BA3" w:rsidP="006B3ECA">
      <w:pPr>
        <w:ind w:left="360"/>
        <w:jc w:val="both"/>
      </w:pPr>
    </w:p>
    <w:p w14:paraId="1A2D9118" w14:textId="77777777" w:rsidR="003C7BA3" w:rsidRDefault="003C7BA3" w:rsidP="006B3ECA">
      <w:pPr>
        <w:ind w:left="360"/>
        <w:jc w:val="both"/>
      </w:pPr>
    </w:p>
    <w:p w14:paraId="3BBFC8FA" w14:textId="77777777" w:rsidR="003C7BA3" w:rsidRDefault="003C7BA3" w:rsidP="006B3ECA">
      <w:pPr>
        <w:ind w:left="360"/>
        <w:jc w:val="both"/>
      </w:pPr>
    </w:p>
    <w:p w14:paraId="293C2317" w14:textId="77777777" w:rsidR="003C7BA3" w:rsidRDefault="003C7BA3" w:rsidP="006B3ECA">
      <w:pPr>
        <w:ind w:left="360"/>
        <w:jc w:val="both"/>
      </w:pPr>
    </w:p>
    <w:p w14:paraId="3BDE034A" w14:textId="77777777" w:rsidR="003C7BA3" w:rsidRDefault="003C7BA3" w:rsidP="006B3ECA">
      <w:pPr>
        <w:ind w:left="360"/>
        <w:jc w:val="both"/>
      </w:pPr>
    </w:p>
    <w:p w14:paraId="24D485F9" w14:textId="77777777" w:rsidR="003C7BA3" w:rsidRDefault="003C7BA3" w:rsidP="006B3ECA">
      <w:pPr>
        <w:ind w:left="360"/>
        <w:jc w:val="both"/>
      </w:pPr>
    </w:p>
    <w:p w14:paraId="78421F4F" w14:textId="77777777" w:rsidR="003C7BA3" w:rsidRDefault="003C7BA3" w:rsidP="006B3ECA">
      <w:pPr>
        <w:ind w:left="360"/>
        <w:jc w:val="both"/>
      </w:pPr>
    </w:p>
    <w:p w14:paraId="7D8D89B4" w14:textId="77777777" w:rsidR="003C7BA3" w:rsidRDefault="003C7BA3" w:rsidP="006B3ECA">
      <w:pPr>
        <w:ind w:left="360"/>
        <w:jc w:val="both"/>
      </w:pPr>
    </w:p>
    <w:p w14:paraId="2FD94B12" w14:textId="77777777" w:rsidR="003C7BA3" w:rsidRDefault="003C7BA3" w:rsidP="006B3ECA">
      <w:pPr>
        <w:ind w:left="360"/>
        <w:jc w:val="both"/>
      </w:pPr>
    </w:p>
    <w:p w14:paraId="2DBB657F" w14:textId="77777777" w:rsidR="003C7BA3" w:rsidRDefault="003C7BA3" w:rsidP="006B3ECA">
      <w:pPr>
        <w:ind w:left="360"/>
        <w:jc w:val="both"/>
      </w:pPr>
    </w:p>
    <w:p w14:paraId="4937682A" w14:textId="77777777" w:rsidR="003C7BA3" w:rsidRDefault="003C7BA3" w:rsidP="006B3ECA">
      <w:pPr>
        <w:ind w:left="360"/>
        <w:jc w:val="both"/>
      </w:pPr>
    </w:p>
    <w:p w14:paraId="42506656" w14:textId="77777777" w:rsidR="003C7BA3" w:rsidRDefault="003C7BA3" w:rsidP="006B3ECA">
      <w:pPr>
        <w:ind w:left="360"/>
        <w:jc w:val="both"/>
      </w:pPr>
    </w:p>
    <w:p w14:paraId="4A590826" w14:textId="77777777" w:rsidR="003C7BA3" w:rsidRDefault="003C7BA3" w:rsidP="006B3ECA">
      <w:pPr>
        <w:ind w:left="360"/>
        <w:jc w:val="both"/>
      </w:pPr>
    </w:p>
    <w:p w14:paraId="433F5F07" w14:textId="77777777" w:rsidR="003C7BA3" w:rsidRDefault="003C7BA3" w:rsidP="006B3ECA">
      <w:pPr>
        <w:ind w:left="360"/>
        <w:jc w:val="both"/>
      </w:pPr>
    </w:p>
    <w:p w14:paraId="77EB525B" w14:textId="77777777" w:rsidR="003C7BA3" w:rsidRDefault="003C7BA3" w:rsidP="006B3ECA">
      <w:pPr>
        <w:ind w:left="360"/>
        <w:jc w:val="both"/>
      </w:pPr>
    </w:p>
    <w:p w14:paraId="761319D0" w14:textId="77777777" w:rsidR="003C7BA3" w:rsidRDefault="003C7BA3" w:rsidP="006B3ECA">
      <w:pPr>
        <w:ind w:left="360"/>
        <w:jc w:val="both"/>
      </w:pPr>
    </w:p>
    <w:p w14:paraId="7C31265C" w14:textId="77777777" w:rsidR="003C7BA3" w:rsidRDefault="003C7BA3" w:rsidP="006B3ECA">
      <w:pPr>
        <w:ind w:left="360"/>
        <w:jc w:val="both"/>
      </w:pPr>
    </w:p>
    <w:p w14:paraId="13CAC1E8" w14:textId="77777777" w:rsidR="003C7BA3" w:rsidRDefault="003C7BA3" w:rsidP="006B3ECA">
      <w:pPr>
        <w:ind w:left="360"/>
        <w:jc w:val="both"/>
      </w:pPr>
    </w:p>
    <w:p w14:paraId="41AF3D6A" w14:textId="77777777" w:rsidR="003C7BA3" w:rsidRDefault="003C7BA3" w:rsidP="006B3ECA">
      <w:pPr>
        <w:ind w:left="360"/>
        <w:jc w:val="both"/>
      </w:pPr>
    </w:p>
    <w:p w14:paraId="2E7CB438" w14:textId="77777777" w:rsidR="003C7BA3" w:rsidRDefault="003C7BA3" w:rsidP="006B3ECA">
      <w:pPr>
        <w:ind w:left="360"/>
        <w:jc w:val="both"/>
      </w:pPr>
    </w:p>
    <w:p w14:paraId="75E3B5B5" w14:textId="77777777" w:rsidR="003C7BA3" w:rsidRDefault="003C7BA3" w:rsidP="006B3ECA">
      <w:pPr>
        <w:ind w:left="360"/>
        <w:jc w:val="both"/>
      </w:pPr>
    </w:p>
    <w:p w14:paraId="2586ABC2" w14:textId="77777777" w:rsidR="003C7BA3" w:rsidRDefault="003C7BA3" w:rsidP="006B3ECA">
      <w:pPr>
        <w:ind w:left="360"/>
        <w:jc w:val="both"/>
      </w:pPr>
    </w:p>
    <w:p w14:paraId="24E4D2D3" w14:textId="77777777" w:rsidR="003C7BA3" w:rsidRDefault="003C7BA3" w:rsidP="006B3ECA">
      <w:pPr>
        <w:ind w:left="360"/>
        <w:jc w:val="both"/>
      </w:pPr>
    </w:p>
    <w:p w14:paraId="238BC9D8" w14:textId="77777777" w:rsidR="003C7BA3" w:rsidRDefault="003C7BA3" w:rsidP="006B3ECA">
      <w:pPr>
        <w:ind w:left="360"/>
        <w:jc w:val="both"/>
      </w:pPr>
    </w:p>
    <w:p w14:paraId="3F22093D" w14:textId="77777777" w:rsidR="003C7BA3" w:rsidRDefault="003C7BA3" w:rsidP="006B3ECA">
      <w:pPr>
        <w:ind w:left="360"/>
        <w:jc w:val="both"/>
      </w:pPr>
    </w:p>
    <w:p w14:paraId="2160CE8D" w14:textId="77777777" w:rsidR="003C7BA3" w:rsidRDefault="003C7BA3" w:rsidP="006B3ECA">
      <w:pPr>
        <w:ind w:left="360"/>
        <w:jc w:val="both"/>
      </w:pPr>
    </w:p>
    <w:p w14:paraId="5CAAD38F" w14:textId="77777777" w:rsidR="003C7BA3" w:rsidRDefault="003C7BA3" w:rsidP="006B3ECA">
      <w:pPr>
        <w:ind w:left="360"/>
        <w:jc w:val="both"/>
      </w:pPr>
    </w:p>
    <w:p w14:paraId="5A93C71B" w14:textId="77777777" w:rsidR="003C7BA3" w:rsidRDefault="003C7BA3" w:rsidP="006B3ECA">
      <w:pPr>
        <w:ind w:left="360"/>
        <w:jc w:val="both"/>
      </w:pPr>
    </w:p>
    <w:p w14:paraId="237E1EE0" w14:textId="77777777" w:rsidR="003C7BA3" w:rsidRDefault="003C7BA3" w:rsidP="006B3ECA">
      <w:pPr>
        <w:ind w:left="360"/>
        <w:jc w:val="both"/>
      </w:pPr>
    </w:p>
    <w:p w14:paraId="58DAECB1" w14:textId="77777777" w:rsidR="003C7BA3" w:rsidRPr="003C7BA3" w:rsidRDefault="003C7BA3" w:rsidP="003C7BA3">
      <w:pPr>
        <w:ind w:left="360"/>
        <w:jc w:val="both"/>
      </w:pPr>
      <w:r w:rsidRPr="003C7BA3">
        <w:rPr>
          <w:b/>
        </w:rPr>
        <w:t xml:space="preserve">Educación y Formación de Profesionales en el entorno hospitalario </w:t>
      </w:r>
    </w:p>
    <w:p w14:paraId="61B7219C" w14:textId="77777777" w:rsidR="003C7BA3" w:rsidRPr="003C7BA3" w:rsidRDefault="003C7BA3" w:rsidP="003C7BA3">
      <w:pPr>
        <w:ind w:left="360"/>
        <w:jc w:val="both"/>
      </w:pPr>
      <w:r w:rsidRPr="003C7BA3">
        <w:t xml:space="preserve">Introducción </w:t>
      </w:r>
    </w:p>
    <w:p w14:paraId="4991394F" w14:textId="77777777" w:rsidR="003C7BA3" w:rsidRPr="003C7BA3" w:rsidRDefault="003C7BA3" w:rsidP="003C7BA3">
      <w:pPr>
        <w:ind w:left="360"/>
        <w:jc w:val="both"/>
      </w:pPr>
      <w:r w:rsidRPr="003C7BA3">
        <w:t xml:space="preserve">El avance de la tecnología ha transformado los procesos de educación y formación profesional en múltiples ámbitos, incluyendo la salud, la educación y la gestión organizacional. Las herramientas digitales, plataformas de aprendizaje virtual, simuladores y recursos interactivos permiten un aprendizaje flexible, accesible y personalizado, potenciando la adquisición de competencias, la práctica segura de procedimientos y la actualización continua del personal. La integración de estas tecnologías facilita la enseñanza basada en evidencia, reduce errores en la práctica profesional y mejora la eficiencia del aprendizaje. </w:t>
      </w:r>
    </w:p>
    <w:p w14:paraId="63506B28" w14:textId="77777777" w:rsidR="003C7BA3" w:rsidRPr="003C7BA3" w:rsidRDefault="003C7BA3" w:rsidP="003C7BA3">
      <w:pPr>
        <w:ind w:left="360"/>
        <w:jc w:val="both"/>
      </w:pPr>
      <w:r w:rsidRPr="003C7BA3">
        <w:t xml:space="preserve">Objetivo </w:t>
      </w:r>
    </w:p>
    <w:p w14:paraId="1F2BC71C" w14:textId="77777777" w:rsidR="003C7BA3" w:rsidRPr="003C7BA3" w:rsidRDefault="003C7BA3" w:rsidP="003C7BA3">
      <w:pPr>
        <w:ind w:left="360"/>
        <w:jc w:val="both"/>
      </w:pPr>
      <w:r w:rsidRPr="003C7BA3">
        <w:t xml:space="preserve">Analizar el impacto de las tecnologías digitales en la educación y formación de profesionales, identificando estrategias efectivas para mejorar competencias, seguridad, desempeño y aprendizaje continuo en distintos entornos laborales. </w:t>
      </w:r>
    </w:p>
    <w:p w14:paraId="6D822E06" w14:textId="77777777" w:rsidR="003C7BA3" w:rsidRPr="003C7BA3" w:rsidRDefault="003C7BA3" w:rsidP="003C7BA3">
      <w:pPr>
        <w:ind w:left="360"/>
        <w:jc w:val="both"/>
      </w:pPr>
      <w:r w:rsidRPr="003C7BA3">
        <w:t xml:space="preserve">Método </w:t>
      </w:r>
    </w:p>
    <w:p w14:paraId="362C8681" w14:textId="77777777" w:rsidR="003C7BA3" w:rsidRPr="003C7BA3" w:rsidRDefault="003C7BA3" w:rsidP="003C7BA3">
      <w:pPr>
        <w:ind w:left="360"/>
        <w:jc w:val="both"/>
      </w:pPr>
      <w:r w:rsidRPr="003C7BA3">
        <w:lastRenderedPageBreak/>
        <w:t xml:space="preserve">Se realizó una revisión narrativa de literatura publicada entre 2010 y 2024, incluyendo artículos revisados por pares, informes institucionales y guías de organismos internacionales sobre educación digital y formación profesional. Se seleccionaron estudios que evaluaran el uso de plataformas virtuales, simuladores, realidad aumentada y herramientas interactivas en la capacitación de personal sanitario, educativo y organizacional. La información fue sintetizada de manera descriptiva, enfocándose en los beneficios, desafíos y buenas prácticas de la integración tecnológica en programas de formación. </w:t>
      </w:r>
    </w:p>
    <w:p w14:paraId="6530D31C" w14:textId="77777777" w:rsidR="003C7BA3" w:rsidRPr="003C7BA3" w:rsidRDefault="003C7BA3" w:rsidP="003C7BA3">
      <w:pPr>
        <w:ind w:left="360"/>
        <w:jc w:val="both"/>
      </w:pPr>
      <w:r w:rsidRPr="003C7BA3">
        <w:t xml:space="preserve">Resultados </w:t>
      </w:r>
    </w:p>
    <w:p w14:paraId="1D1FC79E" w14:textId="77777777" w:rsidR="003C7BA3" w:rsidRPr="003C7BA3" w:rsidRDefault="003C7BA3" w:rsidP="003C7BA3">
      <w:pPr>
        <w:ind w:left="360"/>
        <w:jc w:val="both"/>
      </w:pPr>
      <w:r w:rsidRPr="003C7BA3">
        <w:t xml:space="preserve">Los estudios muestran que la incorporación de tecnologías digitales mejora significativamente el aprendizaje, la adquisición de competencias y la seguridad en la práctica profesional. Entre los hallazgos más importantes se destacan: Aprendizaje flexible y accesible: plataformas virtuales permiten acceder a contenidos desde cualquier lugar y en horarios adaptados a la disponibilidad del profesional. Simulación y práctica segura: simuladores y entornos virtuales posibilitan la práctica de procedimientos clínicos o técnicos sin riesgo para pacientes o entornos reales. </w:t>
      </w:r>
    </w:p>
    <w:p w14:paraId="6739C832" w14:textId="77777777" w:rsidR="003C7BA3" w:rsidRPr="003C7BA3" w:rsidRDefault="003C7BA3" w:rsidP="003C7BA3">
      <w:pPr>
        <w:ind w:left="360"/>
        <w:jc w:val="both"/>
      </w:pPr>
      <w:r w:rsidRPr="003C7BA3">
        <w:t xml:space="preserve">Conclusiones </w:t>
      </w:r>
    </w:p>
    <w:p w14:paraId="2EC2112A" w14:textId="77777777" w:rsidR="003C7BA3" w:rsidRPr="003C7BA3" w:rsidRDefault="003C7BA3" w:rsidP="003C7BA3">
      <w:pPr>
        <w:ind w:left="360"/>
        <w:jc w:val="both"/>
      </w:pPr>
      <w:r w:rsidRPr="003C7BA3">
        <w:t xml:space="preserve">Las tecnologías aplicadas a la educación y formación profesional constituyen un recurso estratégico para mejorar la capacitación, la adquisición de competencias y la seguridad en la práctica laboral. La integración de plataformas virtuales, simuladores, herramientas interactivas y recursos digitales facilita el aprendizaje continuo, promueve la actualización profesional y contribuye a un desempeño más eficiente y seguro. Un enfoque equilibrado entre tecnología y métodos tradicionales potencia la efectividad de los programas educativos y fortalece el desarrollo profesional integral. </w:t>
      </w:r>
    </w:p>
    <w:p w14:paraId="66193A6B" w14:textId="77777777" w:rsidR="003C7BA3" w:rsidRPr="003C7BA3" w:rsidRDefault="003C7BA3" w:rsidP="003C7BA3">
      <w:pPr>
        <w:ind w:left="360"/>
        <w:jc w:val="both"/>
      </w:pPr>
      <w:r w:rsidRPr="003C7BA3">
        <w:t xml:space="preserve">Bibliografía  </w:t>
      </w:r>
    </w:p>
    <w:p w14:paraId="70E3039E" w14:textId="77777777" w:rsidR="003C7BA3" w:rsidRPr="003C7BA3" w:rsidRDefault="003C7BA3" w:rsidP="003C7BA3">
      <w:pPr>
        <w:ind w:left="360"/>
        <w:jc w:val="both"/>
      </w:pPr>
      <w:r w:rsidRPr="003C7BA3">
        <w:t xml:space="preserve">Cook DA, Levinson AJ, </w:t>
      </w:r>
      <w:proofErr w:type="spellStart"/>
      <w:r w:rsidRPr="003C7BA3">
        <w:t>Garside</w:t>
      </w:r>
      <w:proofErr w:type="spellEnd"/>
      <w:r w:rsidRPr="003C7BA3">
        <w:t xml:space="preserve"> S, et al. “Internet-</w:t>
      </w:r>
      <w:proofErr w:type="spellStart"/>
      <w:r w:rsidRPr="003C7BA3">
        <w:t>based</w:t>
      </w:r>
      <w:proofErr w:type="spellEnd"/>
      <w:r w:rsidRPr="003C7BA3">
        <w:t xml:space="preserve"> </w:t>
      </w:r>
      <w:proofErr w:type="spellStart"/>
      <w:r w:rsidRPr="003C7BA3">
        <w:t>learning</w:t>
      </w:r>
      <w:proofErr w:type="spellEnd"/>
      <w:r w:rsidRPr="003C7BA3">
        <w:t xml:space="preserve"> in </w:t>
      </w:r>
      <w:proofErr w:type="spellStart"/>
      <w:r w:rsidRPr="003C7BA3">
        <w:t>the</w:t>
      </w:r>
      <w:proofErr w:type="spellEnd"/>
      <w:r w:rsidRPr="003C7BA3">
        <w:t xml:space="preserve"> </w:t>
      </w:r>
      <w:proofErr w:type="spellStart"/>
      <w:r w:rsidRPr="003C7BA3">
        <w:t>health</w:t>
      </w:r>
      <w:proofErr w:type="spellEnd"/>
      <w:r w:rsidRPr="003C7BA3">
        <w:t xml:space="preserve"> </w:t>
      </w:r>
      <w:proofErr w:type="spellStart"/>
      <w:r w:rsidRPr="003C7BA3">
        <w:t>professions</w:t>
      </w:r>
      <w:proofErr w:type="spellEnd"/>
      <w:r w:rsidRPr="003C7BA3">
        <w:t>: a meta-</w:t>
      </w:r>
      <w:proofErr w:type="spellStart"/>
      <w:r w:rsidRPr="003C7BA3">
        <w:t>analysis</w:t>
      </w:r>
      <w:proofErr w:type="spellEnd"/>
      <w:r w:rsidRPr="003C7BA3">
        <w:t xml:space="preserve">.” JAMA. 2008;300(10):1181–1196. </w:t>
      </w:r>
    </w:p>
    <w:p w14:paraId="2EC7CCD9" w14:textId="77777777" w:rsidR="003C7BA3" w:rsidRDefault="003C7BA3" w:rsidP="006B3ECA">
      <w:pPr>
        <w:ind w:left="360"/>
        <w:jc w:val="both"/>
      </w:pPr>
    </w:p>
    <w:p w14:paraId="1D1F47BE" w14:textId="77777777" w:rsidR="003C7BA3" w:rsidRDefault="003C7BA3" w:rsidP="006B3ECA">
      <w:pPr>
        <w:ind w:left="360"/>
        <w:jc w:val="both"/>
      </w:pPr>
    </w:p>
    <w:p w14:paraId="088D4203" w14:textId="77777777" w:rsidR="003C7BA3" w:rsidRDefault="003C7BA3" w:rsidP="006B3ECA">
      <w:pPr>
        <w:ind w:left="360"/>
        <w:jc w:val="both"/>
      </w:pPr>
    </w:p>
    <w:p w14:paraId="241B8ABA" w14:textId="77777777" w:rsidR="003C7BA3" w:rsidRDefault="003C7BA3" w:rsidP="006B3ECA">
      <w:pPr>
        <w:ind w:left="360"/>
        <w:jc w:val="both"/>
      </w:pPr>
    </w:p>
    <w:p w14:paraId="23759B27" w14:textId="77777777" w:rsidR="003C7BA3" w:rsidRDefault="003C7BA3" w:rsidP="006B3ECA">
      <w:pPr>
        <w:ind w:left="360"/>
        <w:jc w:val="both"/>
      </w:pPr>
    </w:p>
    <w:p w14:paraId="05B08AEC" w14:textId="77777777" w:rsidR="003C7BA3" w:rsidRDefault="003C7BA3" w:rsidP="006B3ECA">
      <w:pPr>
        <w:ind w:left="360"/>
        <w:jc w:val="both"/>
      </w:pPr>
    </w:p>
    <w:p w14:paraId="60E2F80C" w14:textId="77777777" w:rsidR="003C7BA3" w:rsidRDefault="003C7BA3" w:rsidP="006B3ECA">
      <w:pPr>
        <w:ind w:left="360"/>
        <w:jc w:val="both"/>
      </w:pPr>
    </w:p>
    <w:p w14:paraId="49D59F7D" w14:textId="77777777" w:rsidR="003C7BA3" w:rsidRDefault="003C7BA3" w:rsidP="006B3ECA">
      <w:pPr>
        <w:ind w:left="360"/>
        <w:jc w:val="both"/>
      </w:pPr>
    </w:p>
    <w:p w14:paraId="7699579B" w14:textId="77777777" w:rsidR="003C7BA3" w:rsidRDefault="003C7BA3" w:rsidP="006B3ECA">
      <w:pPr>
        <w:ind w:left="360"/>
        <w:jc w:val="both"/>
      </w:pPr>
    </w:p>
    <w:p w14:paraId="15FB8387" w14:textId="77777777" w:rsidR="003C7BA3" w:rsidRDefault="003C7BA3" w:rsidP="006B3ECA">
      <w:pPr>
        <w:ind w:left="360"/>
        <w:jc w:val="both"/>
      </w:pPr>
    </w:p>
    <w:p w14:paraId="09CCC349" w14:textId="77777777" w:rsidR="003C7BA3" w:rsidRDefault="003C7BA3" w:rsidP="006B3ECA">
      <w:pPr>
        <w:ind w:left="360"/>
        <w:jc w:val="both"/>
      </w:pPr>
    </w:p>
    <w:p w14:paraId="4D6CF4B1" w14:textId="77777777" w:rsidR="003C7BA3" w:rsidRDefault="003C7BA3" w:rsidP="006B3ECA">
      <w:pPr>
        <w:ind w:left="360"/>
        <w:jc w:val="both"/>
      </w:pPr>
    </w:p>
    <w:p w14:paraId="16BFF138" w14:textId="77777777" w:rsidR="003C7BA3" w:rsidRDefault="003C7BA3" w:rsidP="006B3ECA">
      <w:pPr>
        <w:ind w:left="360"/>
        <w:jc w:val="both"/>
      </w:pPr>
    </w:p>
    <w:p w14:paraId="75F1C629" w14:textId="77777777" w:rsidR="003C7BA3" w:rsidRDefault="003C7BA3" w:rsidP="006B3ECA">
      <w:pPr>
        <w:ind w:left="360"/>
        <w:jc w:val="both"/>
      </w:pPr>
    </w:p>
    <w:p w14:paraId="1DCD2917" w14:textId="77777777" w:rsidR="003C7BA3" w:rsidRDefault="003C7BA3" w:rsidP="006B3ECA">
      <w:pPr>
        <w:ind w:left="360"/>
        <w:jc w:val="both"/>
      </w:pPr>
    </w:p>
    <w:p w14:paraId="49724418" w14:textId="77777777" w:rsidR="003C7BA3" w:rsidRDefault="003C7BA3" w:rsidP="006B3ECA">
      <w:pPr>
        <w:ind w:left="360"/>
        <w:jc w:val="both"/>
      </w:pPr>
    </w:p>
    <w:p w14:paraId="24F8A1DB" w14:textId="77777777" w:rsidR="003C7BA3" w:rsidRDefault="003C7BA3" w:rsidP="006B3ECA">
      <w:pPr>
        <w:ind w:left="360"/>
        <w:jc w:val="both"/>
      </w:pPr>
    </w:p>
    <w:p w14:paraId="72A236D8" w14:textId="77777777" w:rsidR="003C7BA3" w:rsidRDefault="003C7BA3" w:rsidP="006B3ECA">
      <w:pPr>
        <w:ind w:left="360"/>
        <w:jc w:val="both"/>
      </w:pPr>
    </w:p>
    <w:p w14:paraId="3FAE53D3" w14:textId="77777777" w:rsidR="003C7BA3" w:rsidRDefault="003C7BA3" w:rsidP="006B3ECA">
      <w:pPr>
        <w:ind w:left="360"/>
        <w:jc w:val="both"/>
      </w:pPr>
    </w:p>
    <w:p w14:paraId="3285AA3C" w14:textId="77777777" w:rsidR="003C7BA3" w:rsidRDefault="003C7BA3" w:rsidP="006B3ECA">
      <w:pPr>
        <w:ind w:left="360"/>
        <w:jc w:val="both"/>
      </w:pPr>
    </w:p>
    <w:p w14:paraId="5C22DA09" w14:textId="77777777" w:rsidR="003C7BA3" w:rsidRDefault="003C7BA3" w:rsidP="006B3ECA">
      <w:pPr>
        <w:ind w:left="360"/>
        <w:jc w:val="both"/>
      </w:pPr>
    </w:p>
    <w:p w14:paraId="470027F8" w14:textId="77777777" w:rsidR="003C7BA3" w:rsidRDefault="003C7BA3" w:rsidP="006B3ECA">
      <w:pPr>
        <w:ind w:left="360"/>
        <w:jc w:val="both"/>
      </w:pPr>
    </w:p>
    <w:p w14:paraId="5C10CB81" w14:textId="77777777" w:rsidR="003C7BA3" w:rsidRDefault="003C7BA3" w:rsidP="006B3ECA">
      <w:pPr>
        <w:ind w:left="360"/>
        <w:jc w:val="both"/>
      </w:pPr>
    </w:p>
    <w:p w14:paraId="6538B055" w14:textId="77777777" w:rsidR="003C7BA3" w:rsidRDefault="003C7BA3" w:rsidP="006B3ECA">
      <w:pPr>
        <w:ind w:left="360"/>
        <w:jc w:val="both"/>
      </w:pPr>
    </w:p>
    <w:p w14:paraId="6346D138" w14:textId="77777777" w:rsidR="003C7BA3" w:rsidRDefault="003C7BA3" w:rsidP="006B3ECA">
      <w:pPr>
        <w:ind w:left="360"/>
        <w:jc w:val="both"/>
      </w:pPr>
    </w:p>
    <w:p w14:paraId="4827BF39" w14:textId="77777777" w:rsidR="003C7BA3" w:rsidRDefault="003C7BA3" w:rsidP="006B3ECA">
      <w:pPr>
        <w:ind w:left="360"/>
        <w:jc w:val="both"/>
      </w:pPr>
    </w:p>
    <w:p w14:paraId="1D536A6A" w14:textId="77777777" w:rsidR="003C7BA3" w:rsidRDefault="003C7BA3" w:rsidP="006B3ECA">
      <w:pPr>
        <w:ind w:left="360"/>
        <w:jc w:val="both"/>
      </w:pPr>
    </w:p>
    <w:p w14:paraId="684FC3BA" w14:textId="77777777" w:rsidR="003C7BA3" w:rsidRDefault="003C7BA3" w:rsidP="006B3ECA">
      <w:pPr>
        <w:ind w:left="360"/>
        <w:jc w:val="both"/>
      </w:pPr>
    </w:p>
    <w:p w14:paraId="50E85946" w14:textId="77777777" w:rsidR="003C7BA3" w:rsidRDefault="003C7BA3" w:rsidP="006B3ECA">
      <w:pPr>
        <w:ind w:left="360"/>
        <w:jc w:val="both"/>
      </w:pPr>
    </w:p>
    <w:p w14:paraId="0A1E3269" w14:textId="77777777" w:rsidR="003C7BA3" w:rsidRPr="003C7BA3" w:rsidRDefault="003C7BA3" w:rsidP="003C7BA3">
      <w:pPr>
        <w:ind w:left="360"/>
        <w:jc w:val="both"/>
      </w:pPr>
      <w:r w:rsidRPr="003C7BA3">
        <w:rPr>
          <w:b/>
        </w:rPr>
        <w:t>EXIGENCIA MENTAL CONSTANTE EN HOSPITALES DE ALTA DEMANDA</w:t>
      </w:r>
      <w:r w:rsidRPr="003C7BA3">
        <w:t xml:space="preserve"> </w:t>
      </w:r>
    </w:p>
    <w:p w14:paraId="438093DA" w14:textId="77777777" w:rsidR="003C7BA3" w:rsidRPr="003C7BA3" w:rsidRDefault="003C7BA3" w:rsidP="003C7BA3">
      <w:pPr>
        <w:ind w:left="360"/>
        <w:jc w:val="both"/>
      </w:pPr>
      <w:r w:rsidRPr="003C7BA3">
        <w:t xml:space="preserve">Introducción </w:t>
      </w:r>
    </w:p>
    <w:p w14:paraId="36B4E464" w14:textId="77777777" w:rsidR="003C7BA3" w:rsidRPr="003C7BA3" w:rsidRDefault="003C7BA3" w:rsidP="003C7BA3">
      <w:pPr>
        <w:ind w:left="360"/>
        <w:jc w:val="both"/>
      </w:pPr>
      <w:r w:rsidRPr="003C7BA3">
        <w:t xml:space="preserve">Los hospitales de alta </w:t>
      </w:r>
      <w:proofErr w:type="spellStart"/>
      <w:r w:rsidRPr="003C7BA3">
        <w:t>dmanda</w:t>
      </w:r>
      <w:proofErr w:type="spellEnd"/>
      <w:r w:rsidRPr="003C7BA3">
        <w:t xml:space="preserve"> representan entornos laborales particularmente exigentes debido al nivel de especialización clínica, la gravedad de los pacientes atendidos y el ritmo acelerado de los procedimientos. En estos centros convergen múltiples factores de riesgo que pueden comprometer la salud ocupacional del personal, incluyendo la elevada carga física, la presión emocional, la exposición a agentes biológicos y la necesidad de toma de decisiones críticas en tiempos reducidos. Estas demandas se traducen en un mayor riesgo de estrés laboral, fatiga, trastornos musculoesqueléticos y desgaste emocional. </w:t>
      </w:r>
    </w:p>
    <w:p w14:paraId="54AAB422" w14:textId="77777777" w:rsidR="003C7BA3" w:rsidRPr="003C7BA3" w:rsidRDefault="003C7BA3" w:rsidP="003C7BA3">
      <w:pPr>
        <w:ind w:left="360"/>
        <w:jc w:val="both"/>
      </w:pPr>
      <w:r w:rsidRPr="003C7BA3">
        <w:t xml:space="preserve">Método </w:t>
      </w:r>
    </w:p>
    <w:p w14:paraId="33CD5418" w14:textId="77777777" w:rsidR="003C7BA3" w:rsidRPr="003C7BA3" w:rsidRDefault="003C7BA3" w:rsidP="003C7BA3">
      <w:pPr>
        <w:ind w:left="360"/>
        <w:jc w:val="both"/>
      </w:pPr>
      <w:r w:rsidRPr="003C7BA3">
        <w:t xml:space="preserve">Se realizó un estudio transversal en un hospital de referencia regional, que incluyó a 230 trabajadores pertenecientes a áreas críticas, quirófanos, unidades de hospitalización, diagnóstico, terapia intensiva y servicios de urgencia. Se aplicó un cuestionario validado que evaluó dimensiones relacionadas con la carga física y mental, estrés percibido, presencia de síntomas musculoesqueléticos, agotamiento emocional, calidad del sueño y satisfacción con las condiciones laborales. Los datos fueron analizados mediante estadística descriptiva y correlacional con el fin de identificar asociaciones entre las altas demandas laborales y las alteraciones en la salud ocupacional del personal. </w:t>
      </w:r>
    </w:p>
    <w:p w14:paraId="671FEB17" w14:textId="77777777" w:rsidR="003C7BA3" w:rsidRPr="003C7BA3" w:rsidRDefault="003C7BA3" w:rsidP="003C7BA3">
      <w:pPr>
        <w:ind w:left="360"/>
        <w:jc w:val="both"/>
      </w:pPr>
      <w:r w:rsidRPr="003C7BA3">
        <w:t xml:space="preserve">Resultados </w:t>
      </w:r>
    </w:p>
    <w:p w14:paraId="4E8AD168" w14:textId="77777777" w:rsidR="003C7BA3" w:rsidRPr="003C7BA3" w:rsidRDefault="003C7BA3" w:rsidP="003C7BA3">
      <w:pPr>
        <w:ind w:left="360"/>
        <w:jc w:val="both"/>
      </w:pPr>
      <w:r w:rsidRPr="003C7BA3">
        <w:lastRenderedPageBreak/>
        <w:t xml:space="preserve">Los resultados evidenciaron que el 75% del personal experimentó altos niveles de estrés asociados a la atención de pacientes críticos y a la necesidad de responder rápidamente ante situaciones de riesgo vital. El 62% reportó síntomas musculoesqueléticos persistentes, especialmente en la región lumbar y cervical, relacionados con la movilización de pacientes y el mantenimiento de posturas forzadas durante procedimientos prolongados. El 57% manifestó agotamiento emocional, siendo más frecuente en profesionales de unidades como UCI, emergencias y pabellón quirúrgico.  </w:t>
      </w:r>
    </w:p>
    <w:p w14:paraId="3E906CE1" w14:textId="77777777" w:rsidR="003C7BA3" w:rsidRPr="003C7BA3" w:rsidRDefault="003C7BA3" w:rsidP="003C7BA3">
      <w:pPr>
        <w:ind w:left="360"/>
        <w:jc w:val="both"/>
      </w:pPr>
      <w:r w:rsidRPr="003C7BA3">
        <w:t xml:space="preserve">Conclusiones </w:t>
      </w:r>
    </w:p>
    <w:p w14:paraId="45ADD55F" w14:textId="77777777" w:rsidR="003C7BA3" w:rsidRPr="003C7BA3" w:rsidRDefault="003C7BA3" w:rsidP="003C7BA3">
      <w:pPr>
        <w:ind w:left="360"/>
        <w:jc w:val="both"/>
      </w:pPr>
      <w:r w:rsidRPr="003C7BA3">
        <w:t xml:space="preserve">El estudio demuestra que las demandas laborales en hospitales de alta complejidad tienen un impacto significativo en la salud ocupacional del personal sanitario. La interacción entre presión asistencial, carga física elevada, exigencia mental constante y recursos limitados contribuye al deterioro del bienestar físico y emocional de los trabajadores. Estos hallazgos subrayan la necesidad de implementar estrategias organizacionales orientadas a la gestión adecuada de la carga laboral, el fortalecimiento del apoyo institucional, la mejora de los recursos humanos y materiales, y la promoción de programas de prevención de riesgos psicosociales. La salud ocupacional en estos entornos debe considerarse una prioridad para garantizar tanto el bienestar del personal como la calidad y seguridad de la atención brindada. </w:t>
      </w:r>
    </w:p>
    <w:p w14:paraId="38DF6AFD" w14:textId="77777777" w:rsidR="003C7BA3" w:rsidRPr="003C7BA3" w:rsidRDefault="003C7BA3" w:rsidP="003C7BA3">
      <w:pPr>
        <w:ind w:left="360"/>
        <w:jc w:val="both"/>
      </w:pPr>
      <w:r w:rsidRPr="003C7BA3">
        <w:t xml:space="preserve">Bibliografía </w:t>
      </w:r>
    </w:p>
    <w:p w14:paraId="6E183EB4" w14:textId="77777777" w:rsidR="003C7BA3" w:rsidRPr="003C7BA3" w:rsidRDefault="003C7BA3" w:rsidP="003C7BA3">
      <w:pPr>
        <w:ind w:left="360"/>
        <w:jc w:val="both"/>
      </w:pPr>
      <w:r w:rsidRPr="003C7BA3">
        <w:t xml:space="preserve">Pérez, D., &amp; Herrera, M. (2019). Demandas laborales y salud ocupacional en hospitales de alta complejidad. Revista Latinoamericana de Salud Laboral, 14(1), 55–63. </w:t>
      </w:r>
    </w:p>
    <w:p w14:paraId="332A7494" w14:textId="77777777" w:rsidR="003C7BA3" w:rsidRPr="003C7BA3" w:rsidRDefault="003C7BA3" w:rsidP="003C7BA3">
      <w:pPr>
        <w:ind w:left="360"/>
        <w:jc w:val="both"/>
      </w:pPr>
      <w:r w:rsidRPr="003C7BA3">
        <w:t xml:space="preserve"> </w:t>
      </w:r>
    </w:p>
    <w:p w14:paraId="60EF211E" w14:textId="77777777" w:rsidR="003C7BA3" w:rsidRDefault="003C7BA3" w:rsidP="006B3ECA">
      <w:pPr>
        <w:ind w:left="360"/>
        <w:jc w:val="both"/>
      </w:pPr>
    </w:p>
    <w:p w14:paraId="54350611" w14:textId="77777777" w:rsidR="003C7BA3" w:rsidRDefault="003C7BA3" w:rsidP="006B3ECA">
      <w:pPr>
        <w:ind w:left="360"/>
        <w:jc w:val="both"/>
      </w:pPr>
    </w:p>
    <w:p w14:paraId="779F5AB0" w14:textId="77777777" w:rsidR="003C7BA3" w:rsidRDefault="003C7BA3" w:rsidP="006B3ECA">
      <w:pPr>
        <w:ind w:left="360"/>
        <w:jc w:val="both"/>
      </w:pPr>
    </w:p>
    <w:p w14:paraId="0846BFCB" w14:textId="77777777" w:rsidR="003C7BA3" w:rsidRDefault="003C7BA3" w:rsidP="006B3ECA">
      <w:pPr>
        <w:ind w:left="360"/>
        <w:jc w:val="both"/>
      </w:pPr>
    </w:p>
    <w:p w14:paraId="1DB1A1D2" w14:textId="77777777" w:rsidR="003C7BA3" w:rsidRDefault="003C7BA3" w:rsidP="006B3ECA">
      <w:pPr>
        <w:ind w:left="360"/>
        <w:jc w:val="both"/>
      </w:pPr>
    </w:p>
    <w:p w14:paraId="1B651EF5" w14:textId="77777777" w:rsidR="003C7BA3" w:rsidRDefault="003C7BA3" w:rsidP="006B3ECA">
      <w:pPr>
        <w:ind w:left="360"/>
        <w:jc w:val="both"/>
      </w:pPr>
    </w:p>
    <w:p w14:paraId="5D8FEDE6" w14:textId="77777777" w:rsidR="003C7BA3" w:rsidRDefault="003C7BA3" w:rsidP="006B3ECA">
      <w:pPr>
        <w:ind w:left="360"/>
        <w:jc w:val="both"/>
      </w:pPr>
    </w:p>
    <w:p w14:paraId="0BFED9DC" w14:textId="77777777" w:rsidR="003C7BA3" w:rsidRDefault="003C7BA3" w:rsidP="006B3ECA">
      <w:pPr>
        <w:ind w:left="360"/>
        <w:jc w:val="both"/>
      </w:pPr>
    </w:p>
    <w:p w14:paraId="39C1A1F8" w14:textId="77777777" w:rsidR="003C7BA3" w:rsidRDefault="003C7BA3" w:rsidP="006B3ECA">
      <w:pPr>
        <w:ind w:left="360"/>
        <w:jc w:val="both"/>
      </w:pPr>
    </w:p>
    <w:p w14:paraId="54B7E23D" w14:textId="77777777" w:rsidR="003C7BA3" w:rsidRDefault="003C7BA3" w:rsidP="006B3ECA">
      <w:pPr>
        <w:ind w:left="360"/>
        <w:jc w:val="both"/>
      </w:pPr>
    </w:p>
    <w:p w14:paraId="18AB18AD" w14:textId="77777777" w:rsidR="003C7BA3" w:rsidRDefault="003C7BA3" w:rsidP="006B3ECA">
      <w:pPr>
        <w:ind w:left="360"/>
        <w:jc w:val="both"/>
      </w:pPr>
    </w:p>
    <w:p w14:paraId="4D845C14" w14:textId="77777777" w:rsidR="003C7BA3" w:rsidRDefault="003C7BA3" w:rsidP="006B3ECA">
      <w:pPr>
        <w:ind w:left="360"/>
        <w:jc w:val="both"/>
      </w:pPr>
    </w:p>
    <w:p w14:paraId="047EDBDD" w14:textId="77777777" w:rsidR="003C7BA3" w:rsidRDefault="003C7BA3" w:rsidP="006B3ECA">
      <w:pPr>
        <w:ind w:left="360"/>
        <w:jc w:val="both"/>
      </w:pPr>
    </w:p>
    <w:p w14:paraId="595ACA53" w14:textId="77777777" w:rsidR="003C7BA3" w:rsidRDefault="003C7BA3" w:rsidP="006B3ECA">
      <w:pPr>
        <w:ind w:left="360"/>
        <w:jc w:val="both"/>
      </w:pPr>
    </w:p>
    <w:p w14:paraId="1C046588" w14:textId="77777777" w:rsidR="003C7BA3" w:rsidRDefault="003C7BA3" w:rsidP="006B3ECA">
      <w:pPr>
        <w:ind w:left="360"/>
        <w:jc w:val="both"/>
      </w:pPr>
    </w:p>
    <w:p w14:paraId="796B728B" w14:textId="77777777" w:rsidR="003C7BA3" w:rsidRDefault="003C7BA3" w:rsidP="006B3ECA">
      <w:pPr>
        <w:ind w:left="360"/>
        <w:jc w:val="both"/>
      </w:pPr>
    </w:p>
    <w:p w14:paraId="336D1F65" w14:textId="77777777" w:rsidR="003C7BA3" w:rsidRDefault="003C7BA3" w:rsidP="006B3ECA">
      <w:pPr>
        <w:ind w:left="360"/>
        <w:jc w:val="both"/>
      </w:pPr>
    </w:p>
    <w:p w14:paraId="2BA348D5" w14:textId="77777777" w:rsidR="003C7BA3" w:rsidRDefault="003C7BA3" w:rsidP="006B3ECA">
      <w:pPr>
        <w:ind w:left="360"/>
        <w:jc w:val="both"/>
      </w:pPr>
    </w:p>
    <w:p w14:paraId="24742BBA" w14:textId="77777777" w:rsidR="003C7BA3" w:rsidRDefault="003C7BA3" w:rsidP="006B3ECA">
      <w:pPr>
        <w:ind w:left="360"/>
        <w:jc w:val="both"/>
      </w:pPr>
    </w:p>
    <w:p w14:paraId="7B6110AD" w14:textId="77777777" w:rsidR="003C7BA3" w:rsidRDefault="003C7BA3" w:rsidP="006B3ECA">
      <w:pPr>
        <w:ind w:left="360"/>
        <w:jc w:val="both"/>
      </w:pPr>
    </w:p>
    <w:p w14:paraId="3777ACB2" w14:textId="77777777" w:rsidR="003C7BA3" w:rsidRDefault="003C7BA3" w:rsidP="006B3ECA">
      <w:pPr>
        <w:ind w:left="360"/>
        <w:jc w:val="both"/>
      </w:pPr>
    </w:p>
    <w:p w14:paraId="0E975FF7" w14:textId="77777777" w:rsidR="003C7BA3" w:rsidRDefault="003C7BA3" w:rsidP="006B3ECA">
      <w:pPr>
        <w:ind w:left="360"/>
        <w:jc w:val="both"/>
      </w:pPr>
    </w:p>
    <w:p w14:paraId="74D1EED8" w14:textId="77777777" w:rsidR="003C7BA3" w:rsidRDefault="003C7BA3" w:rsidP="006B3ECA">
      <w:pPr>
        <w:ind w:left="360"/>
        <w:jc w:val="both"/>
      </w:pPr>
    </w:p>
    <w:p w14:paraId="7DC68029" w14:textId="77777777" w:rsidR="003C7BA3" w:rsidRDefault="003C7BA3" w:rsidP="006B3ECA">
      <w:pPr>
        <w:ind w:left="360"/>
        <w:jc w:val="both"/>
      </w:pPr>
    </w:p>
    <w:p w14:paraId="17B20CD4" w14:textId="77777777" w:rsidR="003C7BA3" w:rsidRDefault="003C7BA3" w:rsidP="006B3ECA">
      <w:pPr>
        <w:ind w:left="360"/>
        <w:jc w:val="both"/>
      </w:pPr>
    </w:p>
    <w:p w14:paraId="14D5E1EC" w14:textId="77777777" w:rsidR="003C7BA3" w:rsidRDefault="003C7BA3" w:rsidP="006B3ECA">
      <w:pPr>
        <w:ind w:left="360"/>
        <w:jc w:val="both"/>
      </w:pPr>
    </w:p>
    <w:p w14:paraId="441271A3" w14:textId="77777777" w:rsidR="003C7BA3" w:rsidRDefault="003C7BA3" w:rsidP="006B3ECA">
      <w:pPr>
        <w:ind w:left="360"/>
        <w:jc w:val="both"/>
      </w:pPr>
    </w:p>
    <w:p w14:paraId="1011B5CA" w14:textId="77777777" w:rsidR="003C7BA3" w:rsidRDefault="003C7BA3" w:rsidP="006B3ECA">
      <w:pPr>
        <w:ind w:left="360"/>
        <w:jc w:val="both"/>
      </w:pPr>
    </w:p>
    <w:p w14:paraId="35CAA3D4" w14:textId="77777777" w:rsidR="003C7BA3" w:rsidRPr="003C7BA3" w:rsidRDefault="003C7BA3" w:rsidP="003C7BA3">
      <w:pPr>
        <w:ind w:left="360"/>
        <w:jc w:val="both"/>
      </w:pPr>
      <w:r w:rsidRPr="003C7BA3">
        <w:rPr>
          <w:b/>
        </w:rPr>
        <w:t xml:space="preserve">ERGONOMÍA Y FACTORES ASOCIADOS DEL PERSONAL EN ENTORNOS HOSPITALARIOS </w:t>
      </w:r>
    </w:p>
    <w:p w14:paraId="39FBDC13" w14:textId="77777777" w:rsidR="003C7BA3" w:rsidRPr="003C7BA3" w:rsidRDefault="003C7BA3" w:rsidP="003C7BA3">
      <w:pPr>
        <w:ind w:left="360"/>
        <w:jc w:val="both"/>
      </w:pPr>
      <w:r w:rsidRPr="003C7BA3">
        <w:t xml:space="preserve"> </w:t>
      </w:r>
    </w:p>
    <w:p w14:paraId="0E369980" w14:textId="77777777" w:rsidR="003C7BA3" w:rsidRPr="003C7BA3" w:rsidRDefault="003C7BA3" w:rsidP="003C7BA3">
      <w:pPr>
        <w:ind w:left="360"/>
        <w:jc w:val="both"/>
      </w:pPr>
      <w:r w:rsidRPr="003C7BA3">
        <w:t xml:space="preserve">Introducción </w:t>
      </w:r>
    </w:p>
    <w:p w14:paraId="5FAB79BF" w14:textId="77777777" w:rsidR="003C7BA3" w:rsidRPr="003C7BA3" w:rsidRDefault="003C7BA3" w:rsidP="003C7BA3">
      <w:pPr>
        <w:ind w:left="360"/>
        <w:jc w:val="both"/>
      </w:pPr>
      <w:r w:rsidRPr="003C7BA3">
        <w:t xml:space="preserve">La ergonomía se define como la disciplina que estudia la interacción entre los trabajadores, sus herramientas y el entorno laboral, con el objetivo de optimizar la seguridad, la eficiencia y el bienestar físico y mental. En entornos hospitalarios, educativos y de oficina, la falta de ergonomía puede conducir a lesiones musculoesqueléticas, fatiga, dolor crónico, disminución del rendimiento laboral y aumento de los riesgos de accidentes. La implementación de principios ergonómicos adecuados, combinada con estrategias de bienestar físico, contribuye a mejorar la salud ocupacional, la productividad y la satisfacción del personal. </w:t>
      </w:r>
    </w:p>
    <w:p w14:paraId="506A81B5" w14:textId="77777777" w:rsidR="003C7BA3" w:rsidRPr="003C7BA3" w:rsidRDefault="003C7BA3" w:rsidP="003C7BA3">
      <w:pPr>
        <w:ind w:left="360"/>
        <w:jc w:val="both"/>
      </w:pPr>
      <w:r w:rsidRPr="003C7BA3">
        <w:t xml:space="preserve"> </w:t>
      </w:r>
    </w:p>
    <w:p w14:paraId="20FED71F" w14:textId="77777777" w:rsidR="003C7BA3" w:rsidRPr="003C7BA3" w:rsidRDefault="003C7BA3" w:rsidP="003C7BA3">
      <w:pPr>
        <w:ind w:left="360"/>
        <w:jc w:val="both"/>
      </w:pPr>
      <w:r w:rsidRPr="003C7BA3">
        <w:t xml:space="preserve">Objetivo </w:t>
      </w:r>
    </w:p>
    <w:p w14:paraId="6B8F75FC" w14:textId="77777777" w:rsidR="003C7BA3" w:rsidRDefault="003C7BA3" w:rsidP="003C7BA3">
      <w:pPr>
        <w:ind w:left="360"/>
        <w:jc w:val="both"/>
      </w:pPr>
      <w:r w:rsidRPr="003C7BA3">
        <w:t xml:space="preserve">Analizar la importancia de la ergonomía y el bienestar físico en el trabajo, identificar los factores de riesgo asociados a la postura, el mobiliario y la organización laboral, y proponer estrategias preventivas para promover la salud y el desempeño del personal. </w:t>
      </w:r>
    </w:p>
    <w:p w14:paraId="11C48E88" w14:textId="77777777" w:rsidR="003C7BA3" w:rsidRPr="003C7BA3" w:rsidRDefault="003C7BA3" w:rsidP="003C7BA3">
      <w:pPr>
        <w:ind w:left="360"/>
        <w:jc w:val="both"/>
      </w:pPr>
    </w:p>
    <w:p w14:paraId="79AE2773" w14:textId="77777777" w:rsidR="003C7BA3" w:rsidRPr="003C7BA3" w:rsidRDefault="003C7BA3" w:rsidP="003C7BA3">
      <w:pPr>
        <w:ind w:left="360"/>
        <w:jc w:val="both"/>
      </w:pPr>
      <w:r w:rsidRPr="003C7BA3">
        <w:t xml:space="preserve">Método </w:t>
      </w:r>
    </w:p>
    <w:p w14:paraId="292C5DFD" w14:textId="77777777" w:rsidR="003C7BA3" w:rsidRDefault="003C7BA3" w:rsidP="003C7BA3">
      <w:pPr>
        <w:ind w:left="360"/>
        <w:jc w:val="both"/>
      </w:pPr>
      <w:r w:rsidRPr="003C7BA3">
        <w:t xml:space="preserve">Se realizó una revisión narrativa de literatura científica publicada entre 2010 y 2024, incluyendo artículos revisados por pares, guías de ergonomía laboral, protocolos de seguridad ocupacional y estudios de intervención en entornos hospitalarios y administrativos. Se seleccionaron trabajos que evaluaran la relación entre ergonomía, bienestar físico, prevención de lesiones y rendimiento laboral. La información se analizó de manera descriptiva, enfatizando medidas preventivas, formación y prácticas de autocuidado. </w:t>
      </w:r>
    </w:p>
    <w:p w14:paraId="60297F39" w14:textId="77777777" w:rsidR="003C7BA3" w:rsidRPr="003C7BA3" w:rsidRDefault="003C7BA3" w:rsidP="003C7BA3">
      <w:pPr>
        <w:ind w:left="360"/>
        <w:jc w:val="both"/>
      </w:pPr>
    </w:p>
    <w:p w14:paraId="261E8C74" w14:textId="77777777" w:rsidR="003C7BA3" w:rsidRPr="003C7BA3" w:rsidRDefault="003C7BA3" w:rsidP="003C7BA3">
      <w:pPr>
        <w:ind w:left="360"/>
        <w:jc w:val="both"/>
      </w:pPr>
      <w:r w:rsidRPr="003C7BA3">
        <w:t xml:space="preserve">Resultados </w:t>
      </w:r>
    </w:p>
    <w:p w14:paraId="7CFEF3F0" w14:textId="77777777" w:rsidR="003C7BA3" w:rsidRDefault="003C7BA3" w:rsidP="003C7BA3">
      <w:pPr>
        <w:ind w:left="360"/>
        <w:jc w:val="both"/>
      </w:pPr>
      <w:r w:rsidRPr="003C7BA3">
        <w:t xml:space="preserve">Los hallazgos de la revisión destacan que la implementación de medidas ergonómicas y estrategias de bienestar físico contribuye a la reducción de lesiones, el aumento de la productividad y la mejora del clima laboral. Entre las principales estrategias se incluyen: </w:t>
      </w:r>
    </w:p>
    <w:p w14:paraId="04028CEE" w14:textId="77777777" w:rsidR="003C7BA3" w:rsidRPr="003C7BA3" w:rsidRDefault="003C7BA3" w:rsidP="003C7BA3">
      <w:pPr>
        <w:ind w:left="360"/>
        <w:jc w:val="both"/>
      </w:pPr>
    </w:p>
    <w:p w14:paraId="5BE1280F" w14:textId="77777777" w:rsidR="003C7BA3" w:rsidRPr="003C7BA3" w:rsidRDefault="003C7BA3" w:rsidP="003C7BA3">
      <w:pPr>
        <w:ind w:left="360"/>
        <w:jc w:val="both"/>
      </w:pPr>
      <w:r w:rsidRPr="003C7BA3">
        <w:t xml:space="preserve">Conclusiones </w:t>
      </w:r>
    </w:p>
    <w:p w14:paraId="67CABA9D" w14:textId="77777777" w:rsidR="003C7BA3" w:rsidRPr="003C7BA3" w:rsidRDefault="003C7BA3" w:rsidP="003C7BA3">
      <w:pPr>
        <w:ind w:left="360"/>
        <w:jc w:val="both"/>
      </w:pPr>
      <w:r w:rsidRPr="003C7BA3">
        <w:t xml:space="preserve">La ergonomía y el bienestar físico son componentes esenciales de la salud ocupacional. La adaptación del entorno laboral, la formación en posturas y técnicas seguras, la promoción de hábitos saludables y la implementación de programas de prevención permiten minimizar riesgos, optimizar la productividad y mejorar la calidad de vida de los trabajadores. Un enfoque integral de ergonomía y bienestar físico fortalece la seguridad, eficiencia y sostenibilidad de los entornos laborales. </w:t>
      </w:r>
    </w:p>
    <w:p w14:paraId="6765F9D7" w14:textId="77777777" w:rsidR="003C7BA3" w:rsidRPr="003C7BA3" w:rsidRDefault="003C7BA3" w:rsidP="003C7BA3">
      <w:pPr>
        <w:ind w:left="360"/>
        <w:jc w:val="both"/>
      </w:pPr>
      <w:r w:rsidRPr="003C7BA3">
        <w:t xml:space="preserve">Bibliografía (sugerida) </w:t>
      </w:r>
    </w:p>
    <w:p w14:paraId="4E2EA105" w14:textId="77777777" w:rsidR="003C7BA3" w:rsidRPr="003C7BA3" w:rsidRDefault="003C7BA3" w:rsidP="003C7BA3">
      <w:pPr>
        <w:ind w:left="360"/>
        <w:jc w:val="both"/>
      </w:pPr>
      <w:proofErr w:type="spellStart"/>
      <w:r w:rsidRPr="003C7BA3">
        <w:t>Karwowski</w:t>
      </w:r>
      <w:proofErr w:type="spellEnd"/>
      <w:r w:rsidRPr="003C7BA3">
        <w:t xml:space="preserve"> W. International </w:t>
      </w:r>
      <w:proofErr w:type="spellStart"/>
      <w:r w:rsidRPr="003C7BA3">
        <w:t>Encyclopedia</w:t>
      </w:r>
      <w:proofErr w:type="spellEnd"/>
      <w:r w:rsidRPr="003C7BA3">
        <w:t xml:space="preserve"> </w:t>
      </w:r>
      <w:proofErr w:type="spellStart"/>
      <w:r w:rsidRPr="003C7BA3">
        <w:t>of</w:t>
      </w:r>
      <w:proofErr w:type="spellEnd"/>
      <w:r w:rsidRPr="003C7BA3">
        <w:t xml:space="preserve"> </w:t>
      </w:r>
      <w:proofErr w:type="spellStart"/>
      <w:r w:rsidRPr="003C7BA3">
        <w:t>Ergonomics</w:t>
      </w:r>
      <w:proofErr w:type="spellEnd"/>
      <w:r w:rsidRPr="003C7BA3">
        <w:t xml:space="preserve"> and Human </w:t>
      </w:r>
      <w:proofErr w:type="spellStart"/>
      <w:r w:rsidRPr="003C7BA3">
        <w:t>Factors</w:t>
      </w:r>
      <w:proofErr w:type="spellEnd"/>
      <w:r w:rsidRPr="003C7BA3">
        <w:t xml:space="preserve">. CRC </w:t>
      </w:r>
      <w:proofErr w:type="spellStart"/>
      <w:r w:rsidRPr="003C7BA3">
        <w:t>Press</w:t>
      </w:r>
      <w:proofErr w:type="spellEnd"/>
      <w:r w:rsidRPr="003C7BA3">
        <w:t xml:space="preserve">; 2012. </w:t>
      </w:r>
    </w:p>
    <w:p w14:paraId="175870A1" w14:textId="77777777" w:rsidR="003C7BA3" w:rsidRDefault="003C7BA3" w:rsidP="006B3ECA">
      <w:pPr>
        <w:ind w:left="360"/>
        <w:jc w:val="both"/>
      </w:pPr>
    </w:p>
    <w:p w14:paraId="25F4F1F7" w14:textId="77777777" w:rsidR="003C7BA3" w:rsidRDefault="003C7BA3" w:rsidP="006B3ECA">
      <w:pPr>
        <w:ind w:left="360"/>
        <w:jc w:val="both"/>
      </w:pPr>
    </w:p>
    <w:p w14:paraId="502D6FAF" w14:textId="77777777" w:rsidR="003C7BA3" w:rsidRDefault="003C7BA3" w:rsidP="006B3ECA">
      <w:pPr>
        <w:ind w:left="360"/>
        <w:jc w:val="both"/>
      </w:pPr>
    </w:p>
    <w:p w14:paraId="149783FE" w14:textId="77777777" w:rsidR="003C7BA3" w:rsidRDefault="003C7BA3" w:rsidP="006B3ECA">
      <w:pPr>
        <w:ind w:left="360"/>
        <w:jc w:val="both"/>
      </w:pPr>
    </w:p>
    <w:p w14:paraId="4C0DA8D5" w14:textId="77777777" w:rsidR="003C7BA3" w:rsidRDefault="003C7BA3" w:rsidP="006B3ECA">
      <w:pPr>
        <w:ind w:left="360"/>
        <w:jc w:val="both"/>
      </w:pPr>
    </w:p>
    <w:p w14:paraId="42DEF473" w14:textId="77777777" w:rsidR="003C7BA3" w:rsidRDefault="003C7BA3" w:rsidP="006B3ECA">
      <w:pPr>
        <w:ind w:left="360"/>
        <w:jc w:val="both"/>
      </w:pPr>
    </w:p>
    <w:p w14:paraId="1081D52E" w14:textId="77777777" w:rsidR="003C7BA3" w:rsidRDefault="003C7BA3" w:rsidP="006B3ECA">
      <w:pPr>
        <w:ind w:left="360"/>
        <w:jc w:val="both"/>
      </w:pPr>
    </w:p>
    <w:p w14:paraId="17C7D786" w14:textId="77777777" w:rsidR="003C7BA3" w:rsidRDefault="003C7BA3" w:rsidP="006B3ECA">
      <w:pPr>
        <w:ind w:left="360"/>
        <w:jc w:val="both"/>
      </w:pPr>
    </w:p>
    <w:p w14:paraId="71D58CA2" w14:textId="77777777" w:rsidR="003C7BA3" w:rsidRDefault="003C7BA3" w:rsidP="006B3ECA">
      <w:pPr>
        <w:ind w:left="360"/>
        <w:jc w:val="both"/>
      </w:pPr>
    </w:p>
    <w:p w14:paraId="7A4AC2F0" w14:textId="77777777" w:rsidR="003C7BA3" w:rsidRDefault="003C7BA3" w:rsidP="006B3ECA">
      <w:pPr>
        <w:ind w:left="360"/>
        <w:jc w:val="both"/>
      </w:pPr>
    </w:p>
    <w:p w14:paraId="32961102" w14:textId="77777777" w:rsidR="003C7BA3" w:rsidRDefault="003C7BA3" w:rsidP="006B3ECA">
      <w:pPr>
        <w:ind w:left="360"/>
        <w:jc w:val="both"/>
      </w:pPr>
    </w:p>
    <w:p w14:paraId="11167412" w14:textId="77777777" w:rsidR="003C7BA3" w:rsidRDefault="003C7BA3" w:rsidP="006B3ECA">
      <w:pPr>
        <w:ind w:left="360"/>
        <w:jc w:val="both"/>
      </w:pPr>
    </w:p>
    <w:p w14:paraId="4402E222" w14:textId="77777777" w:rsidR="003C7BA3" w:rsidRDefault="003C7BA3" w:rsidP="006B3ECA">
      <w:pPr>
        <w:ind w:left="360"/>
        <w:jc w:val="both"/>
      </w:pPr>
    </w:p>
    <w:p w14:paraId="3ED0AEEA" w14:textId="77777777" w:rsidR="003C7BA3" w:rsidRDefault="003C7BA3" w:rsidP="006B3ECA">
      <w:pPr>
        <w:ind w:left="360"/>
        <w:jc w:val="both"/>
      </w:pPr>
    </w:p>
    <w:p w14:paraId="4BA5E1C1" w14:textId="77777777" w:rsidR="003C7BA3" w:rsidRDefault="003C7BA3" w:rsidP="006B3ECA">
      <w:pPr>
        <w:ind w:left="360"/>
        <w:jc w:val="both"/>
      </w:pPr>
    </w:p>
    <w:p w14:paraId="69E22632" w14:textId="77777777" w:rsidR="003C7BA3" w:rsidRDefault="003C7BA3" w:rsidP="006B3ECA">
      <w:pPr>
        <w:ind w:left="360"/>
        <w:jc w:val="both"/>
      </w:pPr>
    </w:p>
    <w:p w14:paraId="6CADFD09" w14:textId="77777777" w:rsidR="003C7BA3" w:rsidRDefault="003C7BA3" w:rsidP="006B3ECA">
      <w:pPr>
        <w:ind w:left="360"/>
        <w:jc w:val="both"/>
      </w:pPr>
    </w:p>
    <w:p w14:paraId="1B91120D" w14:textId="77777777" w:rsidR="003C7BA3" w:rsidRDefault="003C7BA3" w:rsidP="006B3ECA">
      <w:pPr>
        <w:ind w:left="360"/>
        <w:jc w:val="both"/>
      </w:pPr>
    </w:p>
    <w:p w14:paraId="48A38D0E" w14:textId="77777777" w:rsidR="003C7BA3" w:rsidRDefault="003C7BA3" w:rsidP="006B3ECA">
      <w:pPr>
        <w:ind w:left="360"/>
        <w:jc w:val="both"/>
      </w:pPr>
    </w:p>
    <w:p w14:paraId="203869DA" w14:textId="77777777" w:rsidR="003C7BA3" w:rsidRDefault="003C7BA3" w:rsidP="006B3ECA">
      <w:pPr>
        <w:ind w:left="360"/>
        <w:jc w:val="both"/>
      </w:pPr>
    </w:p>
    <w:p w14:paraId="02422E2F" w14:textId="77777777" w:rsidR="003C7BA3" w:rsidRDefault="003C7BA3" w:rsidP="006B3ECA">
      <w:pPr>
        <w:ind w:left="360"/>
        <w:jc w:val="both"/>
      </w:pPr>
    </w:p>
    <w:p w14:paraId="511B11AB" w14:textId="77777777" w:rsidR="003C7BA3" w:rsidRDefault="003C7BA3" w:rsidP="006B3ECA">
      <w:pPr>
        <w:ind w:left="360"/>
        <w:jc w:val="both"/>
      </w:pPr>
    </w:p>
    <w:p w14:paraId="05EC48AF" w14:textId="77777777" w:rsidR="003C7BA3" w:rsidRDefault="003C7BA3" w:rsidP="006B3ECA">
      <w:pPr>
        <w:ind w:left="360"/>
        <w:jc w:val="both"/>
      </w:pPr>
    </w:p>
    <w:p w14:paraId="0D137C29" w14:textId="77777777" w:rsidR="003C7BA3" w:rsidRDefault="003C7BA3" w:rsidP="006B3ECA">
      <w:pPr>
        <w:ind w:left="360"/>
        <w:jc w:val="both"/>
      </w:pPr>
    </w:p>
    <w:p w14:paraId="6740A92A" w14:textId="77777777" w:rsidR="003C7BA3" w:rsidRDefault="003C7BA3" w:rsidP="006B3ECA">
      <w:pPr>
        <w:ind w:left="360"/>
        <w:jc w:val="both"/>
      </w:pPr>
    </w:p>
    <w:p w14:paraId="3295FE82" w14:textId="77777777" w:rsidR="003C7BA3" w:rsidRDefault="003C7BA3" w:rsidP="006B3ECA">
      <w:pPr>
        <w:ind w:left="360"/>
        <w:jc w:val="both"/>
      </w:pPr>
    </w:p>
    <w:p w14:paraId="365B0802" w14:textId="77777777" w:rsidR="003C7BA3" w:rsidRDefault="003C7BA3" w:rsidP="006B3ECA">
      <w:pPr>
        <w:ind w:left="360"/>
        <w:jc w:val="both"/>
      </w:pPr>
    </w:p>
    <w:p w14:paraId="3A53C05A" w14:textId="77777777" w:rsidR="003C7BA3" w:rsidRDefault="003C7BA3" w:rsidP="006B3ECA">
      <w:pPr>
        <w:ind w:left="360"/>
        <w:jc w:val="both"/>
      </w:pPr>
    </w:p>
    <w:p w14:paraId="0E5FDA85" w14:textId="77777777" w:rsidR="003C7BA3" w:rsidRPr="003C7BA3" w:rsidRDefault="003C7BA3" w:rsidP="003C7BA3">
      <w:pPr>
        <w:ind w:left="360"/>
        <w:jc w:val="both"/>
      </w:pPr>
      <w:r w:rsidRPr="003C7BA3">
        <w:rPr>
          <w:b/>
        </w:rPr>
        <w:t xml:space="preserve">PRESIÓN ASISTENCIAL Y SU IMPACTO PSICOLÓGICO EN EL PERSONAL SANITARIO Y NO SANITARIO </w:t>
      </w:r>
    </w:p>
    <w:p w14:paraId="0E4EC6C2" w14:textId="77777777" w:rsidR="003C7BA3" w:rsidRPr="003C7BA3" w:rsidRDefault="003C7BA3" w:rsidP="003C7BA3">
      <w:pPr>
        <w:ind w:left="360"/>
        <w:jc w:val="both"/>
      </w:pPr>
      <w:r w:rsidRPr="003C7BA3">
        <w:rPr>
          <w:b/>
        </w:rPr>
        <w:t xml:space="preserve"> </w:t>
      </w:r>
    </w:p>
    <w:p w14:paraId="7F2BBAEB" w14:textId="77777777" w:rsidR="003C7BA3" w:rsidRPr="003C7BA3" w:rsidRDefault="003C7BA3" w:rsidP="003C7BA3">
      <w:pPr>
        <w:ind w:left="360"/>
        <w:jc w:val="both"/>
      </w:pPr>
      <w:r w:rsidRPr="003C7BA3">
        <w:rPr>
          <w:b/>
        </w:rPr>
        <w:t xml:space="preserve">Introducción </w:t>
      </w:r>
    </w:p>
    <w:p w14:paraId="4BAEBD49" w14:textId="77777777" w:rsidR="003C7BA3" w:rsidRPr="003C7BA3" w:rsidRDefault="003C7BA3" w:rsidP="003C7BA3">
      <w:pPr>
        <w:ind w:left="360"/>
        <w:jc w:val="both"/>
      </w:pPr>
      <w:r w:rsidRPr="003C7BA3">
        <w:t xml:space="preserve"> La vulnerabilidad psicológica en los entornos hospitalarios afecta tanto al personal sanitario como al no sanitario, ya que ambos grupos se enfrentan a situaciones laborales caracterizadas por alta demanda, presión asistencial, contacto continuo con el sufrimiento y exposición a factores estresantes que pueden comprometer su estabilidad emocional. El personal sanitario se ve impactado por la responsabilidad clínica directa y la toma de decisiones críticas, mientras que el personal no sanitario, como administrativo, limpieza, mantenimiento o atención al usuario, también experimenta cargas emocionales derivadas del contacto con pacientes y familiares, la falta de reconocimiento y la exigencia de mantener el funcionamiento operativo del centro. Analizar esta vulnerabilidad de manera integral permite comprender el riesgo psicológico en todos los colectivos hospitalarios.  </w:t>
      </w:r>
    </w:p>
    <w:p w14:paraId="09A0735D" w14:textId="77777777" w:rsidR="003C7BA3" w:rsidRPr="003C7BA3" w:rsidRDefault="003C7BA3" w:rsidP="003C7BA3">
      <w:pPr>
        <w:ind w:left="360"/>
        <w:jc w:val="both"/>
      </w:pPr>
      <w:r w:rsidRPr="003C7BA3">
        <w:rPr>
          <w:b/>
        </w:rPr>
        <w:t>Método</w:t>
      </w:r>
      <w:r w:rsidRPr="003C7BA3">
        <w:t xml:space="preserve">  </w:t>
      </w:r>
    </w:p>
    <w:p w14:paraId="6B766217" w14:textId="77777777" w:rsidR="003C7BA3" w:rsidRPr="003C7BA3" w:rsidRDefault="003C7BA3" w:rsidP="003C7BA3">
      <w:pPr>
        <w:ind w:left="360"/>
        <w:jc w:val="both"/>
      </w:pPr>
      <w:r w:rsidRPr="003C7BA3">
        <w:t xml:space="preserve">Se realizó una revisión narrativa de la literatura publicada en los últimos diez años en bases de datos como PubMed, Scielo y CINAHL, utilizando términos relacionados con vulnerabilidad emocional, carga laboral, bienestar psicológico y personal sanitario y no sanitario. Se seleccionaron artículos que describieran factores de riesgo, manifestaciones emocionales y consecuencias de la exposición prolongada al estrés en ambos grupos profesionales. Se excluyeron aquellos estudios centrados exclusivamente en poblaciones no hospitalarias o que no evaluaran de forma diferenciada el impacto psicológico en distintas categorías laborales. </w:t>
      </w:r>
    </w:p>
    <w:p w14:paraId="379E0C1C" w14:textId="77777777" w:rsidR="003C7BA3" w:rsidRPr="003C7BA3" w:rsidRDefault="003C7BA3" w:rsidP="003C7BA3">
      <w:pPr>
        <w:ind w:left="360"/>
        <w:jc w:val="both"/>
      </w:pPr>
      <w:r w:rsidRPr="003C7BA3">
        <w:t xml:space="preserve"> </w:t>
      </w:r>
      <w:r w:rsidRPr="003C7BA3">
        <w:rPr>
          <w:b/>
        </w:rPr>
        <w:t>Resultados</w:t>
      </w:r>
      <w:r w:rsidRPr="003C7BA3">
        <w:t xml:space="preserve">  </w:t>
      </w:r>
    </w:p>
    <w:p w14:paraId="45435C79" w14:textId="77777777" w:rsidR="003C7BA3" w:rsidRPr="003C7BA3" w:rsidRDefault="003C7BA3" w:rsidP="003C7BA3">
      <w:pPr>
        <w:ind w:left="360"/>
        <w:jc w:val="both"/>
      </w:pPr>
      <w:r w:rsidRPr="003C7BA3">
        <w:t xml:space="preserve">Los estudios revisados indican que el personal sanitario presenta mayores niveles de estrés, ansiedad y desgaste emocional debido a la responsabilidad asistencial directa, la toma continua de decisiones bajo presión y la exposición a situaciones críticas. Por su parte, el personal no sanitario muestra vulnerabilidad psicológica asociada a la sobrecarga de trabajo, la presión organizativa, la interacción frecuente con usuarios en situaciones de conflicto, la falta de control </w:t>
      </w:r>
      <w:r w:rsidRPr="003C7BA3">
        <w:lastRenderedPageBreak/>
        <w:t xml:space="preserve">sobre el entorno laboral y la percepción de menor reconocimiento institucional. Ambos grupos experimentan alteraciones del sueño, irritabilidad, fatiga mental y dificultades de concentración, así como aumento del riesgo de burnout cuando no cuentan con apoyo emocional adecuado o recursos suficientes para gestionar las demandas del entorno hospitalario.  </w:t>
      </w:r>
    </w:p>
    <w:p w14:paraId="443F60AE" w14:textId="77777777" w:rsidR="003C7BA3" w:rsidRPr="003C7BA3" w:rsidRDefault="003C7BA3" w:rsidP="003C7BA3">
      <w:pPr>
        <w:ind w:left="360"/>
        <w:jc w:val="both"/>
      </w:pPr>
      <w:r w:rsidRPr="003C7BA3">
        <w:rPr>
          <w:b/>
        </w:rPr>
        <w:t>Conclusiones</w:t>
      </w:r>
      <w:r w:rsidRPr="003C7BA3">
        <w:t xml:space="preserve"> La vulnerabilidad psicológica en los hospitales afecta a todos los profesionales, independientemente de su rol, y requiere intervenciones institucionales que incluyan apoyo emocional accesible, formación en estrategias de afrontamiento, mejora de la comunicación interna, reconocimiento laboral y políticas de gestión del estrés adaptadas a las necesidades específicas de cada colectivo. Promover una cultura organizativa que priorice el bienestar psicosocial contribuye a reducir la sobrecarga emocional y mejora el clima laboral, el rendimiento y la calidad asistencial.  </w:t>
      </w:r>
    </w:p>
    <w:p w14:paraId="4E6CBB11" w14:textId="77777777" w:rsidR="003C7BA3" w:rsidRPr="003C7BA3" w:rsidRDefault="003C7BA3" w:rsidP="003C7BA3">
      <w:pPr>
        <w:ind w:left="360"/>
        <w:jc w:val="both"/>
      </w:pPr>
      <w:r w:rsidRPr="003C7BA3">
        <w:rPr>
          <w:b/>
        </w:rPr>
        <w:t>Bibliografía</w:t>
      </w:r>
      <w:r w:rsidRPr="003C7BA3">
        <w:t xml:space="preserve"> Maslach C y Leiter MP Burnout </w:t>
      </w:r>
      <w:proofErr w:type="spellStart"/>
      <w:r w:rsidRPr="003C7BA3">
        <w:t>The</w:t>
      </w:r>
      <w:proofErr w:type="spellEnd"/>
      <w:r w:rsidRPr="003C7BA3">
        <w:t xml:space="preserve"> </w:t>
      </w:r>
      <w:proofErr w:type="spellStart"/>
      <w:r w:rsidRPr="003C7BA3">
        <w:t>Cost</w:t>
      </w:r>
      <w:proofErr w:type="spellEnd"/>
      <w:r w:rsidRPr="003C7BA3">
        <w:t xml:space="preserve"> </w:t>
      </w:r>
      <w:proofErr w:type="spellStart"/>
      <w:r w:rsidRPr="003C7BA3">
        <w:t>of</w:t>
      </w:r>
      <w:proofErr w:type="spellEnd"/>
      <w:r w:rsidRPr="003C7BA3">
        <w:t xml:space="preserve"> </w:t>
      </w:r>
      <w:proofErr w:type="spellStart"/>
      <w:r w:rsidRPr="003C7BA3">
        <w:t>Caring</w:t>
      </w:r>
      <w:proofErr w:type="spellEnd"/>
      <w:r w:rsidRPr="003C7BA3">
        <w:t xml:space="preserve"> 2016 García-</w:t>
      </w:r>
      <w:proofErr w:type="spellStart"/>
      <w:r w:rsidRPr="003C7BA3">
        <w:t>Campayo</w:t>
      </w:r>
      <w:proofErr w:type="spellEnd"/>
      <w:r w:rsidRPr="003C7BA3">
        <w:t xml:space="preserve"> J et al </w:t>
      </w:r>
    </w:p>
    <w:p w14:paraId="3C515C6F" w14:textId="77777777" w:rsidR="003C7BA3" w:rsidRPr="003C7BA3" w:rsidRDefault="003C7BA3" w:rsidP="003C7BA3">
      <w:pPr>
        <w:ind w:left="360"/>
        <w:jc w:val="both"/>
      </w:pPr>
      <w:r w:rsidRPr="003C7BA3">
        <w:t>Vulnerabilidad emocional en profesionales de la salud Medicina Clínica 2019 López M y Ortega A Impacto psicológico del trabajo hospitalario en personal sanitario y no sanitario Revisión narrativa 2020 Pérez F Factores de riesgo psicosocial en hospitales Estudio comparativo entre categorías profesionales 2018.</w:t>
      </w:r>
      <w:r w:rsidRPr="003C7BA3">
        <w:rPr>
          <w:b/>
        </w:rPr>
        <w:t xml:space="preserve"> </w:t>
      </w:r>
    </w:p>
    <w:p w14:paraId="3C741D64" w14:textId="77777777" w:rsidR="003C7BA3" w:rsidRDefault="003C7BA3" w:rsidP="006B3ECA">
      <w:pPr>
        <w:ind w:left="360"/>
        <w:jc w:val="both"/>
      </w:pPr>
    </w:p>
    <w:p w14:paraId="73DAD73B" w14:textId="77777777" w:rsidR="003C7BA3" w:rsidRDefault="003C7BA3" w:rsidP="006B3ECA">
      <w:pPr>
        <w:ind w:left="360"/>
        <w:jc w:val="both"/>
      </w:pPr>
    </w:p>
    <w:p w14:paraId="20BFE6A3" w14:textId="77777777" w:rsidR="003C7BA3" w:rsidRDefault="003C7BA3" w:rsidP="006B3ECA">
      <w:pPr>
        <w:ind w:left="360"/>
        <w:jc w:val="both"/>
      </w:pPr>
    </w:p>
    <w:p w14:paraId="79395E52" w14:textId="77777777" w:rsidR="003C7BA3" w:rsidRDefault="003C7BA3" w:rsidP="006B3ECA">
      <w:pPr>
        <w:ind w:left="360"/>
        <w:jc w:val="both"/>
      </w:pPr>
    </w:p>
    <w:p w14:paraId="5E9DB589" w14:textId="77777777" w:rsidR="003C7BA3" w:rsidRDefault="003C7BA3" w:rsidP="006B3ECA">
      <w:pPr>
        <w:ind w:left="360"/>
        <w:jc w:val="both"/>
      </w:pPr>
    </w:p>
    <w:p w14:paraId="319104A4" w14:textId="77777777" w:rsidR="003C7BA3" w:rsidRDefault="003C7BA3" w:rsidP="006B3ECA">
      <w:pPr>
        <w:ind w:left="360"/>
        <w:jc w:val="both"/>
      </w:pPr>
    </w:p>
    <w:p w14:paraId="7CC1F6E5" w14:textId="77777777" w:rsidR="003C7BA3" w:rsidRDefault="003C7BA3" w:rsidP="006B3ECA">
      <w:pPr>
        <w:ind w:left="360"/>
        <w:jc w:val="both"/>
      </w:pPr>
    </w:p>
    <w:p w14:paraId="2F12CBDB" w14:textId="77777777" w:rsidR="003C7BA3" w:rsidRDefault="003C7BA3" w:rsidP="006B3ECA">
      <w:pPr>
        <w:ind w:left="360"/>
        <w:jc w:val="both"/>
      </w:pPr>
    </w:p>
    <w:p w14:paraId="0A0C5B61" w14:textId="77777777" w:rsidR="003C7BA3" w:rsidRDefault="003C7BA3" w:rsidP="006B3ECA">
      <w:pPr>
        <w:ind w:left="360"/>
        <w:jc w:val="both"/>
      </w:pPr>
    </w:p>
    <w:p w14:paraId="696C9F68" w14:textId="77777777" w:rsidR="003C7BA3" w:rsidRDefault="003C7BA3" w:rsidP="006B3ECA">
      <w:pPr>
        <w:ind w:left="360"/>
        <w:jc w:val="both"/>
      </w:pPr>
    </w:p>
    <w:p w14:paraId="473CBCCF" w14:textId="77777777" w:rsidR="003C7BA3" w:rsidRDefault="003C7BA3" w:rsidP="006B3ECA">
      <w:pPr>
        <w:ind w:left="360"/>
        <w:jc w:val="both"/>
      </w:pPr>
    </w:p>
    <w:p w14:paraId="09908DE8" w14:textId="77777777" w:rsidR="003C7BA3" w:rsidRDefault="003C7BA3" w:rsidP="006B3ECA">
      <w:pPr>
        <w:ind w:left="360"/>
        <w:jc w:val="both"/>
      </w:pPr>
    </w:p>
    <w:p w14:paraId="770B471B" w14:textId="77777777" w:rsidR="003C7BA3" w:rsidRDefault="003C7BA3" w:rsidP="006B3ECA">
      <w:pPr>
        <w:ind w:left="360"/>
        <w:jc w:val="both"/>
      </w:pPr>
    </w:p>
    <w:p w14:paraId="3A874828" w14:textId="77777777" w:rsidR="003C7BA3" w:rsidRDefault="003C7BA3" w:rsidP="006B3ECA">
      <w:pPr>
        <w:ind w:left="360"/>
        <w:jc w:val="both"/>
      </w:pPr>
    </w:p>
    <w:p w14:paraId="490FB1EF" w14:textId="77777777" w:rsidR="003C7BA3" w:rsidRDefault="003C7BA3" w:rsidP="006B3ECA">
      <w:pPr>
        <w:ind w:left="360"/>
        <w:jc w:val="both"/>
      </w:pPr>
    </w:p>
    <w:p w14:paraId="37AA3F72" w14:textId="77777777" w:rsidR="003C7BA3" w:rsidRDefault="003C7BA3" w:rsidP="006B3ECA">
      <w:pPr>
        <w:ind w:left="360"/>
        <w:jc w:val="both"/>
      </w:pPr>
    </w:p>
    <w:p w14:paraId="4DB2CCDF" w14:textId="77777777" w:rsidR="003C7BA3" w:rsidRDefault="003C7BA3" w:rsidP="006B3ECA">
      <w:pPr>
        <w:ind w:left="360"/>
        <w:jc w:val="both"/>
      </w:pPr>
    </w:p>
    <w:p w14:paraId="0D353257" w14:textId="77777777" w:rsidR="003C7BA3" w:rsidRDefault="003C7BA3" w:rsidP="006B3ECA">
      <w:pPr>
        <w:ind w:left="360"/>
        <w:jc w:val="both"/>
      </w:pPr>
    </w:p>
    <w:p w14:paraId="371D6E33" w14:textId="77777777" w:rsidR="003C7BA3" w:rsidRDefault="003C7BA3" w:rsidP="006B3ECA">
      <w:pPr>
        <w:ind w:left="360"/>
        <w:jc w:val="both"/>
      </w:pPr>
    </w:p>
    <w:p w14:paraId="0DD4545C" w14:textId="77777777" w:rsidR="003C7BA3" w:rsidRDefault="003C7BA3" w:rsidP="006B3ECA">
      <w:pPr>
        <w:ind w:left="360"/>
        <w:jc w:val="both"/>
      </w:pPr>
    </w:p>
    <w:p w14:paraId="2C63440E" w14:textId="77777777" w:rsidR="003C7BA3" w:rsidRDefault="003C7BA3" w:rsidP="006B3ECA">
      <w:pPr>
        <w:ind w:left="360"/>
        <w:jc w:val="both"/>
      </w:pPr>
    </w:p>
    <w:p w14:paraId="04E87835" w14:textId="77777777" w:rsidR="003C7BA3" w:rsidRDefault="003C7BA3" w:rsidP="006B3ECA">
      <w:pPr>
        <w:ind w:left="360"/>
        <w:jc w:val="both"/>
      </w:pPr>
    </w:p>
    <w:p w14:paraId="04E52632" w14:textId="77777777" w:rsidR="003C7BA3" w:rsidRDefault="003C7BA3" w:rsidP="006B3ECA">
      <w:pPr>
        <w:ind w:left="360"/>
        <w:jc w:val="both"/>
      </w:pPr>
    </w:p>
    <w:p w14:paraId="50833F32" w14:textId="77777777" w:rsidR="003C7BA3" w:rsidRDefault="003C7BA3" w:rsidP="006B3ECA">
      <w:pPr>
        <w:ind w:left="360"/>
        <w:jc w:val="both"/>
      </w:pPr>
    </w:p>
    <w:p w14:paraId="16C24800" w14:textId="77777777" w:rsidR="003C7BA3" w:rsidRDefault="003C7BA3" w:rsidP="006B3ECA">
      <w:pPr>
        <w:ind w:left="360"/>
        <w:jc w:val="both"/>
      </w:pPr>
    </w:p>
    <w:p w14:paraId="58315B48" w14:textId="77777777" w:rsidR="003C7BA3" w:rsidRDefault="003C7BA3" w:rsidP="006B3ECA">
      <w:pPr>
        <w:ind w:left="360"/>
        <w:jc w:val="both"/>
      </w:pPr>
    </w:p>
    <w:p w14:paraId="7CDBCDEB" w14:textId="77777777" w:rsidR="003C7BA3" w:rsidRPr="003C7BA3" w:rsidRDefault="003C7BA3" w:rsidP="003C7BA3">
      <w:pPr>
        <w:ind w:left="360"/>
        <w:jc w:val="both"/>
      </w:pPr>
      <w:r w:rsidRPr="003C7BA3">
        <w:rPr>
          <w:b/>
        </w:rPr>
        <w:t xml:space="preserve">Riesgos Psicosociales que afectan a la salud mental </w:t>
      </w:r>
    </w:p>
    <w:p w14:paraId="1777B61F" w14:textId="77777777" w:rsidR="003C7BA3" w:rsidRPr="003C7BA3" w:rsidRDefault="003C7BA3" w:rsidP="003C7BA3">
      <w:pPr>
        <w:ind w:left="360"/>
        <w:jc w:val="both"/>
      </w:pPr>
      <w:r w:rsidRPr="003C7BA3">
        <w:t xml:space="preserve"> </w:t>
      </w:r>
    </w:p>
    <w:p w14:paraId="66927F94" w14:textId="77777777" w:rsidR="003C7BA3" w:rsidRPr="003C7BA3" w:rsidRDefault="003C7BA3" w:rsidP="003C7BA3">
      <w:pPr>
        <w:ind w:left="360"/>
        <w:jc w:val="both"/>
      </w:pPr>
      <w:r w:rsidRPr="003C7BA3">
        <w:t xml:space="preserve">Introducción </w:t>
      </w:r>
    </w:p>
    <w:p w14:paraId="1D353313" w14:textId="77777777" w:rsidR="003C7BA3" w:rsidRDefault="003C7BA3" w:rsidP="003C7BA3">
      <w:pPr>
        <w:ind w:left="360"/>
        <w:jc w:val="both"/>
      </w:pPr>
      <w:r w:rsidRPr="003C7BA3">
        <w:t xml:space="preserve">Los riesgos psicosociales, como el estrés laboral, la fatiga emocional y el burnout, afectan la salud mental y física de los trabajadores, reduciendo la productividad y la calidad del desempeño. En entornos hospitalarios y corporativos, la implementación de estrategias preventivas es fundamental para preservar el bienestar del personal. Las pausas activas y el autocuidado laboral constituyen intervenciones efectivas que permiten reducir la tensión acumulada, mejorar la concentración, prevenir lesiones </w:t>
      </w:r>
      <w:proofErr w:type="gramStart"/>
      <w:r w:rsidRPr="003C7BA3">
        <w:t>musculo-esqueléticas</w:t>
      </w:r>
      <w:proofErr w:type="gramEnd"/>
      <w:r w:rsidRPr="003C7BA3">
        <w:t xml:space="preserve"> y fomentar la resiliencia frente a los factores de riesgo psicosocial. </w:t>
      </w:r>
    </w:p>
    <w:p w14:paraId="4154C3C0" w14:textId="77777777" w:rsidR="003C7BA3" w:rsidRPr="003C7BA3" w:rsidRDefault="003C7BA3" w:rsidP="003C7BA3">
      <w:pPr>
        <w:ind w:left="360"/>
        <w:jc w:val="both"/>
      </w:pPr>
    </w:p>
    <w:p w14:paraId="1CF51F5E" w14:textId="77777777" w:rsidR="003C7BA3" w:rsidRPr="003C7BA3" w:rsidRDefault="003C7BA3" w:rsidP="003C7BA3">
      <w:pPr>
        <w:ind w:left="360"/>
        <w:jc w:val="both"/>
      </w:pPr>
      <w:r w:rsidRPr="003C7BA3">
        <w:t xml:space="preserve">Objetivo </w:t>
      </w:r>
    </w:p>
    <w:p w14:paraId="02C12D39" w14:textId="77777777" w:rsidR="003C7BA3" w:rsidRDefault="003C7BA3" w:rsidP="003C7BA3">
      <w:pPr>
        <w:ind w:left="360"/>
        <w:jc w:val="both"/>
      </w:pPr>
      <w:r w:rsidRPr="003C7BA3">
        <w:t xml:space="preserve">Analizar la efectividad de las pausas activas y las estrategias de autocuidado laboral en la prevención de riesgos psicosociales, evaluando su impacto en la salud mental, el bienestar físico y el desempeño laboral de los trabajadores. </w:t>
      </w:r>
    </w:p>
    <w:p w14:paraId="02213EE3" w14:textId="77777777" w:rsidR="003C7BA3" w:rsidRPr="003C7BA3" w:rsidRDefault="003C7BA3" w:rsidP="003C7BA3">
      <w:pPr>
        <w:ind w:left="360"/>
        <w:jc w:val="both"/>
      </w:pPr>
    </w:p>
    <w:p w14:paraId="47F08F8A" w14:textId="77777777" w:rsidR="003C7BA3" w:rsidRPr="003C7BA3" w:rsidRDefault="003C7BA3" w:rsidP="003C7BA3">
      <w:pPr>
        <w:ind w:left="360"/>
        <w:jc w:val="both"/>
      </w:pPr>
      <w:r w:rsidRPr="003C7BA3">
        <w:t xml:space="preserve">Método </w:t>
      </w:r>
    </w:p>
    <w:p w14:paraId="72BF84F0" w14:textId="77777777" w:rsidR="003C7BA3" w:rsidRDefault="003C7BA3" w:rsidP="003C7BA3">
      <w:pPr>
        <w:ind w:left="360"/>
        <w:jc w:val="both"/>
      </w:pPr>
      <w:r w:rsidRPr="003C7BA3">
        <w:t xml:space="preserve">Se realizó una revisión narrativa de literatura publicada entre 2010 y 2024, incluyendo artículos revisados por pares, guías de salud ocupacional y estudios de intervención en entornos hospitalarios y corporativos. Se seleccionaron investigaciones que evaluaran la implementación de pausas activas, técnicas de autocuidado, mindfulness, estiramientos y ejercicios de relajación, y su efecto sobre estrés, fatiga y satisfacción laboral. La información se sintetizó de manera descriptiva, destacando resultados y buenas prácticas. </w:t>
      </w:r>
    </w:p>
    <w:p w14:paraId="62B49DEA" w14:textId="77777777" w:rsidR="003C7BA3" w:rsidRPr="003C7BA3" w:rsidRDefault="003C7BA3" w:rsidP="003C7BA3">
      <w:pPr>
        <w:ind w:left="360"/>
        <w:jc w:val="both"/>
      </w:pPr>
    </w:p>
    <w:p w14:paraId="385BD9EF" w14:textId="77777777" w:rsidR="003C7BA3" w:rsidRPr="003C7BA3" w:rsidRDefault="003C7BA3" w:rsidP="003C7BA3">
      <w:pPr>
        <w:ind w:left="360"/>
        <w:jc w:val="both"/>
      </w:pPr>
      <w:r w:rsidRPr="003C7BA3">
        <w:t xml:space="preserve">Resultados </w:t>
      </w:r>
    </w:p>
    <w:p w14:paraId="14D868AF" w14:textId="77777777" w:rsidR="003C7BA3" w:rsidRDefault="003C7BA3" w:rsidP="003C7BA3">
      <w:pPr>
        <w:ind w:left="360"/>
        <w:jc w:val="both"/>
      </w:pPr>
      <w:r w:rsidRPr="003C7BA3">
        <w:t xml:space="preserve">Los estudios revisados muestran que las pausas activas y el autocuidado laboral generan múltiples beneficios: Reducción del estrés y la fatiga: interrupciones programadas en la jornada laboral disminuyen la tensión acumulada y mejoran la concentración. Aumento de la productividad: trabajadores con pausas activas programadas muestran mayor rendimiento y eficiencia en sus tareas. Fortalecimiento del clima laboral: la práctica de autocuidado colectivo y </w:t>
      </w:r>
      <w:r w:rsidRPr="003C7BA3">
        <w:lastRenderedPageBreak/>
        <w:t xml:space="preserve">la promoción de hábitos saludables contribuyen a un ambiente de trabajo más positivo y colaborativo. </w:t>
      </w:r>
    </w:p>
    <w:p w14:paraId="36C46B49" w14:textId="461AFFE9" w:rsidR="003C7BA3" w:rsidRPr="003C7BA3" w:rsidRDefault="003C7BA3" w:rsidP="003C7BA3">
      <w:pPr>
        <w:ind w:left="360"/>
        <w:jc w:val="both"/>
      </w:pPr>
      <w:r w:rsidRPr="003C7BA3">
        <w:t xml:space="preserve">Conclusiones </w:t>
      </w:r>
    </w:p>
    <w:p w14:paraId="2854919C" w14:textId="77777777" w:rsidR="003C7BA3" w:rsidRPr="003C7BA3" w:rsidRDefault="003C7BA3" w:rsidP="003C7BA3">
      <w:pPr>
        <w:ind w:left="360"/>
        <w:jc w:val="both"/>
      </w:pPr>
      <w:r w:rsidRPr="003C7BA3">
        <w:t xml:space="preserve">La implementación de pausas activas y estrategias de autocuidado laboral es una herramienta clave para prevenir riesgos psicosociales en entornos profesionales. Estas intervenciones no solo mejoran la salud física y mental de los trabajadores, sino que también optimizan el rendimiento, la motivación y la cohesión del equipo. Las organizaciones que incorporan estas prácticas fomentan un entorno laboral saludable, seguro y sostenible, promoviendo la satisfacción y el bienestar de sus empleados. </w:t>
      </w:r>
    </w:p>
    <w:p w14:paraId="4F62C917" w14:textId="77777777" w:rsidR="003C7BA3" w:rsidRPr="003C7BA3" w:rsidRDefault="003C7BA3" w:rsidP="003C7BA3">
      <w:pPr>
        <w:ind w:left="360"/>
        <w:jc w:val="both"/>
      </w:pPr>
      <w:r w:rsidRPr="003C7BA3">
        <w:t xml:space="preserve">Bibliografía (sugerida) </w:t>
      </w:r>
    </w:p>
    <w:p w14:paraId="1BC952C5" w14:textId="77777777" w:rsidR="003C7BA3" w:rsidRPr="003C7BA3" w:rsidRDefault="003C7BA3" w:rsidP="003C7BA3">
      <w:pPr>
        <w:ind w:left="360"/>
        <w:jc w:val="both"/>
      </w:pPr>
      <w:r w:rsidRPr="003C7BA3">
        <w:t xml:space="preserve">Cancela Carral JM, Ayán C. “Pausas activas en el entorno laboral: beneficios sobre salud y productividad.” Revista Española de Salud Pública. </w:t>
      </w:r>
      <w:proofErr w:type="gramStart"/>
      <w:r w:rsidRPr="003C7BA3">
        <w:t>2014;88:123</w:t>
      </w:r>
      <w:proofErr w:type="gramEnd"/>
      <w:r w:rsidRPr="003C7BA3">
        <w:t xml:space="preserve">–130. </w:t>
      </w:r>
    </w:p>
    <w:p w14:paraId="0C600A7B" w14:textId="77777777" w:rsidR="003C7BA3" w:rsidRDefault="003C7BA3" w:rsidP="006B3ECA">
      <w:pPr>
        <w:ind w:left="360"/>
        <w:jc w:val="both"/>
      </w:pPr>
    </w:p>
    <w:p w14:paraId="7E0EF77B" w14:textId="77777777" w:rsidR="003C7BA3" w:rsidRDefault="003C7BA3" w:rsidP="006B3ECA">
      <w:pPr>
        <w:ind w:left="360"/>
        <w:jc w:val="both"/>
      </w:pPr>
    </w:p>
    <w:p w14:paraId="6E3124D5" w14:textId="77777777" w:rsidR="003C7BA3" w:rsidRDefault="003C7BA3" w:rsidP="006B3ECA">
      <w:pPr>
        <w:ind w:left="360"/>
        <w:jc w:val="both"/>
      </w:pPr>
    </w:p>
    <w:p w14:paraId="4DC1E5FA" w14:textId="77777777" w:rsidR="003C7BA3" w:rsidRDefault="003C7BA3" w:rsidP="006B3ECA">
      <w:pPr>
        <w:ind w:left="360"/>
        <w:jc w:val="both"/>
      </w:pPr>
    </w:p>
    <w:p w14:paraId="01EE89D4" w14:textId="77777777" w:rsidR="003C7BA3" w:rsidRDefault="003C7BA3" w:rsidP="006B3ECA">
      <w:pPr>
        <w:ind w:left="360"/>
        <w:jc w:val="both"/>
      </w:pPr>
    </w:p>
    <w:p w14:paraId="6D03FFBC" w14:textId="77777777" w:rsidR="003C7BA3" w:rsidRDefault="003C7BA3" w:rsidP="006B3ECA">
      <w:pPr>
        <w:ind w:left="360"/>
        <w:jc w:val="both"/>
      </w:pPr>
    </w:p>
    <w:p w14:paraId="6084E485" w14:textId="77777777" w:rsidR="003C7BA3" w:rsidRDefault="003C7BA3" w:rsidP="006B3ECA">
      <w:pPr>
        <w:ind w:left="360"/>
        <w:jc w:val="both"/>
      </w:pPr>
    </w:p>
    <w:p w14:paraId="580271EA" w14:textId="77777777" w:rsidR="003C7BA3" w:rsidRDefault="003C7BA3" w:rsidP="006B3ECA">
      <w:pPr>
        <w:ind w:left="360"/>
        <w:jc w:val="both"/>
      </w:pPr>
    </w:p>
    <w:p w14:paraId="4DDCFAAF" w14:textId="77777777" w:rsidR="003C7BA3" w:rsidRDefault="003C7BA3" w:rsidP="006B3ECA">
      <w:pPr>
        <w:ind w:left="360"/>
        <w:jc w:val="both"/>
      </w:pPr>
    </w:p>
    <w:p w14:paraId="15BF3C51" w14:textId="77777777" w:rsidR="003C7BA3" w:rsidRDefault="003C7BA3" w:rsidP="006B3ECA">
      <w:pPr>
        <w:ind w:left="360"/>
        <w:jc w:val="both"/>
      </w:pPr>
    </w:p>
    <w:p w14:paraId="29AA86BF" w14:textId="77777777" w:rsidR="003C7BA3" w:rsidRDefault="003C7BA3" w:rsidP="006B3ECA">
      <w:pPr>
        <w:ind w:left="360"/>
        <w:jc w:val="both"/>
      </w:pPr>
    </w:p>
    <w:p w14:paraId="34C5C693" w14:textId="77777777" w:rsidR="003C7BA3" w:rsidRDefault="003C7BA3" w:rsidP="006B3ECA">
      <w:pPr>
        <w:ind w:left="360"/>
        <w:jc w:val="both"/>
      </w:pPr>
    </w:p>
    <w:p w14:paraId="4E6528CD" w14:textId="77777777" w:rsidR="003C7BA3" w:rsidRDefault="003C7BA3" w:rsidP="006B3ECA">
      <w:pPr>
        <w:ind w:left="360"/>
        <w:jc w:val="both"/>
      </w:pPr>
    </w:p>
    <w:p w14:paraId="0708AFAB" w14:textId="77777777" w:rsidR="003C7BA3" w:rsidRDefault="003C7BA3" w:rsidP="006B3ECA">
      <w:pPr>
        <w:ind w:left="360"/>
        <w:jc w:val="both"/>
      </w:pPr>
    </w:p>
    <w:p w14:paraId="274C99EE" w14:textId="77777777" w:rsidR="003C7BA3" w:rsidRDefault="003C7BA3" w:rsidP="006B3ECA">
      <w:pPr>
        <w:ind w:left="360"/>
        <w:jc w:val="both"/>
      </w:pPr>
    </w:p>
    <w:p w14:paraId="3BA090B8" w14:textId="77777777" w:rsidR="003C7BA3" w:rsidRDefault="003C7BA3" w:rsidP="006B3ECA">
      <w:pPr>
        <w:ind w:left="360"/>
        <w:jc w:val="both"/>
      </w:pPr>
    </w:p>
    <w:p w14:paraId="421D2FD1" w14:textId="77777777" w:rsidR="003C7BA3" w:rsidRDefault="003C7BA3" w:rsidP="006B3ECA">
      <w:pPr>
        <w:ind w:left="360"/>
        <w:jc w:val="both"/>
      </w:pPr>
    </w:p>
    <w:p w14:paraId="107F1C7F" w14:textId="77777777" w:rsidR="003C7BA3" w:rsidRDefault="003C7BA3" w:rsidP="006B3ECA">
      <w:pPr>
        <w:ind w:left="360"/>
        <w:jc w:val="both"/>
      </w:pPr>
    </w:p>
    <w:p w14:paraId="5B593E88" w14:textId="77777777" w:rsidR="003C7BA3" w:rsidRDefault="003C7BA3" w:rsidP="006B3ECA">
      <w:pPr>
        <w:ind w:left="360"/>
        <w:jc w:val="both"/>
      </w:pPr>
    </w:p>
    <w:p w14:paraId="46C1B185" w14:textId="77777777" w:rsidR="003C7BA3" w:rsidRDefault="003C7BA3" w:rsidP="006B3ECA">
      <w:pPr>
        <w:ind w:left="360"/>
        <w:jc w:val="both"/>
      </w:pPr>
    </w:p>
    <w:p w14:paraId="6EF6C203" w14:textId="77777777" w:rsidR="003C7BA3" w:rsidRDefault="003C7BA3" w:rsidP="006B3ECA">
      <w:pPr>
        <w:ind w:left="360"/>
        <w:jc w:val="both"/>
      </w:pPr>
    </w:p>
    <w:p w14:paraId="78C02B18" w14:textId="77777777" w:rsidR="003C7BA3" w:rsidRDefault="003C7BA3" w:rsidP="006B3ECA">
      <w:pPr>
        <w:ind w:left="360"/>
        <w:jc w:val="both"/>
      </w:pPr>
    </w:p>
    <w:p w14:paraId="28F55B3E" w14:textId="77777777" w:rsidR="003C7BA3" w:rsidRDefault="003C7BA3" w:rsidP="006B3ECA">
      <w:pPr>
        <w:ind w:left="360"/>
        <w:jc w:val="both"/>
      </w:pPr>
    </w:p>
    <w:p w14:paraId="68C7FCB4" w14:textId="77777777" w:rsidR="003C7BA3" w:rsidRDefault="003C7BA3" w:rsidP="006B3ECA">
      <w:pPr>
        <w:ind w:left="360"/>
        <w:jc w:val="both"/>
      </w:pPr>
    </w:p>
    <w:p w14:paraId="52295280" w14:textId="77777777" w:rsidR="003C7BA3" w:rsidRDefault="003C7BA3" w:rsidP="006B3ECA">
      <w:pPr>
        <w:ind w:left="360"/>
        <w:jc w:val="both"/>
      </w:pPr>
    </w:p>
    <w:p w14:paraId="674A37E6" w14:textId="77777777" w:rsidR="003C7BA3" w:rsidRDefault="003C7BA3" w:rsidP="006B3ECA">
      <w:pPr>
        <w:ind w:left="360"/>
        <w:jc w:val="both"/>
      </w:pPr>
    </w:p>
    <w:p w14:paraId="70D33219" w14:textId="77777777" w:rsidR="003C7BA3" w:rsidRDefault="003C7BA3" w:rsidP="006B3ECA">
      <w:pPr>
        <w:ind w:left="360"/>
        <w:jc w:val="both"/>
      </w:pPr>
    </w:p>
    <w:p w14:paraId="4EBDD516" w14:textId="77777777" w:rsidR="005D4357" w:rsidRPr="005D4357" w:rsidRDefault="005D4357" w:rsidP="005D4357">
      <w:pPr>
        <w:ind w:left="360"/>
        <w:jc w:val="both"/>
      </w:pPr>
      <w:r w:rsidRPr="005D4357">
        <w:rPr>
          <w:b/>
        </w:rPr>
        <w:t xml:space="preserve">TÉCNICOS DE LABORATORIO Y SUS DESAFÍOS EN EL ENTORNO SANITARIO ACTUAL </w:t>
      </w:r>
    </w:p>
    <w:p w14:paraId="63A49EBB" w14:textId="77777777" w:rsidR="005D4357" w:rsidRPr="005D4357" w:rsidRDefault="005D4357" w:rsidP="005D4357">
      <w:pPr>
        <w:ind w:left="360"/>
        <w:jc w:val="both"/>
      </w:pPr>
      <w:r w:rsidRPr="005D4357">
        <w:t xml:space="preserve"> </w:t>
      </w:r>
    </w:p>
    <w:p w14:paraId="3D6A61CC" w14:textId="77777777" w:rsidR="005D4357" w:rsidRPr="005D4357" w:rsidRDefault="005D4357" w:rsidP="005D4357">
      <w:pPr>
        <w:ind w:left="360"/>
        <w:jc w:val="both"/>
      </w:pPr>
      <w:r w:rsidRPr="005D4357">
        <w:t xml:space="preserve">Introducción: </w:t>
      </w:r>
    </w:p>
    <w:p w14:paraId="35369E3C" w14:textId="77777777" w:rsidR="005D4357" w:rsidRPr="005D4357" w:rsidRDefault="005D4357" w:rsidP="005D4357">
      <w:pPr>
        <w:ind w:left="360"/>
        <w:jc w:val="both"/>
      </w:pPr>
      <w:r w:rsidRPr="005D4357">
        <w:t xml:space="preserve">Los técnicos de laboratorio desempeñan un papel fundamental en el diagnóstico clínico, la vigilancia epidemiológica y el soporte científico de los sistemas de salud. Su labor garantiza la precisión de los resultados analíticos que orientan decisiones clínicas fundamentales, desde el diagnóstico temprano hasta el seguimiento terapéutico. Sin embargo, el entorno sanitario actual presenta desafíos crecientes, asociados a avances tecnológicos acelerados, cargas laborales elevadas, necesidad de actualización continua y exposición a riesgos biológicos y químicos. Estos retos, junto con la presión de mantener altos niveles de calidad y exactitud, pueden afectar tanto el desempeño profesional como el bienestar físico y emocional del personal. El presente estudio describe un programa de fortalecimiento profesional dirigido a técnicos de laboratorio, enfocado en la mejora de competencias, la gestión del estrés y la optimización de la seguridad laboral. </w:t>
      </w:r>
    </w:p>
    <w:p w14:paraId="0B613672" w14:textId="77777777" w:rsidR="005D4357" w:rsidRPr="005D4357" w:rsidRDefault="005D4357" w:rsidP="005D4357">
      <w:pPr>
        <w:ind w:left="360"/>
        <w:jc w:val="both"/>
      </w:pPr>
      <w:r w:rsidRPr="005D4357">
        <w:t xml:space="preserve"> </w:t>
      </w:r>
    </w:p>
    <w:p w14:paraId="2B72744E" w14:textId="77777777" w:rsidR="005D4357" w:rsidRPr="005D4357" w:rsidRDefault="005D4357" w:rsidP="005D4357">
      <w:pPr>
        <w:ind w:left="360"/>
        <w:jc w:val="both"/>
      </w:pPr>
      <w:r w:rsidRPr="005D4357">
        <w:t xml:space="preserve">Método: </w:t>
      </w:r>
    </w:p>
    <w:p w14:paraId="60E49359" w14:textId="77777777" w:rsidR="005D4357" w:rsidRPr="005D4357" w:rsidRDefault="005D4357" w:rsidP="005D4357">
      <w:pPr>
        <w:ind w:left="360"/>
        <w:jc w:val="both"/>
      </w:pPr>
      <w:r w:rsidRPr="005D4357">
        <w:t xml:space="preserve">La intervención se implementó durante cinco meses en un laboratorio clínico de referencia regional y contó con la participación de técnicos en análisis clínicos, bioquímica y microbiología. El programa incluyó sesiones de actualización en nuevas tecnologías diagnósticas, capacitación en control de calidad, talleres sobre seguridad biológica y química, y entrenamiento en manejo del estrés y organización del trabajo. Para evaluar el impacto de la intervención, se aplicaron cuestionarios antes y después del programa, midiendo variables como nivel de confianza técnica, percepción de riesgo, carga emocional y satisfacción laboral. También se recopilaron indicadores de calidad del laboratorio, como tasas de error preanalítico y </w:t>
      </w:r>
      <w:proofErr w:type="spellStart"/>
      <w:r w:rsidRPr="005D4357">
        <w:t>postanalítico</w:t>
      </w:r>
      <w:proofErr w:type="spellEnd"/>
      <w:r w:rsidRPr="005D4357">
        <w:t xml:space="preserve">, tiempos de procesamiento y cumplimiento de protocolos. </w:t>
      </w:r>
    </w:p>
    <w:p w14:paraId="3BF5B452" w14:textId="77777777" w:rsidR="005D4357" w:rsidRPr="005D4357" w:rsidRDefault="005D4357" w:rsidP="005D4357">
      <w:pPr>
        <w:ind w:left="360"/>
        <w:jc w:val="both"/>
      </w:pPr>
      <w:r w:rsidRPr="005D4357">
        <w:t xml:space="preserve"> </w:t>
      </w:r>
    </w:p>
    <w:p w14:paraId="5C137259" w14:textId="77777777" w:rsidR="005D4357" w:rsidRPr="005D4357" w:rsidRDefault="005D4357" w:rsidP="005D4357">
      <w:pPr>
        <w:ind w:left="360"/>
        <w:jc w:val="both"/>
      </w:pPr>
      <w:r w:rsidRPr="005D4357">
        <w:t xml:space="preserve">Resultados: </w:t>
      </w:r>
    </w:p>
    <w:p w14:paraId="7116A1E3" w14:textId="77777777" w:rsidR="005D4357" w:rsidRPr="005D4357" w:rsidRDefault="005D4357" w:rsidP="005D4357">
      <w:pPr>
        <w:ind w:left="360"/>
        <w:jc w:val="both"/>
      </w:pPr>
      <w:r w:rsidRPr="005D4357">
        <w:t xml:space="preserve">Los resultados mostraron mejoras significativas en la competencia técnica y en la percepción de seguridad del personal. El 79 % de los participantes informó mayor dominio de las tecnologías introducidas, incluyendo plataformas automatizadas y sistemas digitales de trazabilidad. La tasa de errores preanalíticos se redujo en un 18 %, atribuida a una mayor atención en la identificación de muestras, el registro digital y el manejo de reactivos. La percepción de riesgo biológico disminuyó debido a la actualización en normas de bioseguridad y al uso más consistente de equipos de protección personal. En el ámbito emocional, el 58 % de los técnicos manifestó una </w:t>
      </w:r>
      <w:r w:rsidRPr="005D4357">
        <w:lastRenderedPageBreak/>
        <w:t xml:space="preserve">reducción del estrés laboral gracias a la reorganización de flujos de trabajo y a la incorporación de estrategias de autocuidado. Los participantes también destacaron una mejora en la comunicación interna, lo que favoreció la eficiencia y la cohesión del equipo. </w:t>
      </w:r>
    </w:p>
    <w:p w14:paraId="0C4D6E57" w14:textId="77777777" w:rsidR="005D4357" w:rsidRPr="005D4357" w:rsidRDefault="005D4357" w:rsidP="005D4357">
      <w:pPr>
        <w:ind w:left="360"/>
        <w:jc w:val="both"/>
      </w:pPr>
      <w:r w:rsidRPr="005D4357">
        <w:t xml:space="preserve"> </w:t>
      </w:r>
    </w:p>
    <w:p w14:paraId="118EB03D" w14:textId="77777777" w:rsidR="005D4357" w:rsidRPr="005D4357" w:rsidRDefault="005D4357" w:rsidP="005D4357">
      <w:pPr>
        <w:ind w:left="360"/>
        <w:jc w:val="both"/>
      </w:pPr>
      <w:r w:rsidRPr="005D4357">
        <w:t xml:space="preserve">Conclusiones: </w:t>
      </w:r>
    </w:p>
    <w:p w14:paraId="2A0BC337" w14:textId="77777777" w:rsidR="005D4357" w:rsidRPr="005D4357" w:rsidRDefault="005D4357" w:rsidP="005D4357">
      <w:pPr>
        <w:ind w:left="360"/>
        <w:jc w:val="both"/>
      </w:pPr>
      <w:r w:rsidRPr="005D4357">
        <w:t xml:space="preserve">Los técnicos de laboratorio enfrentan desafíos complejos que requieren una combinación de capacitación continua, optimización de procesos, promoción de la seguridad y fortalecimiento del bienestar emocional. La evidencia obtenida en este estudio muestra que los programas integrales de formación y apoyo contribuyen de manera significativa a mejorar la calidad del trabajo analítico, reducir factores de riesgo y aumentar la satisfacción profesional. La incorporación sistemática de estrategias de actualización tecnológica, manejo del estrés y cultura de seguridad es esencial para garantizar laboratorios robustos, confiables y resilientes. Se recomienda extender este tipo de iniciativas a otros servicios diagnósticos y promover políticas institucionales que reconozcan y fortalezcan el rol estratégico de los técnicos de laboratorio en la salud pública. </w:t>
      </w:r>
    </w:p>
    <w:p w14:paraId="204CF185" w14:textId="77777777" w:rsidR="005D4357" w:rsidRPr="005D4357" w:rsidRDefault="005D4357" w:rsidP="005D4357">
      <w:pPr>
        <w:ind w:left="360"/>
        <w:jc w:val="both"/>
      </w:pPr>
      <w:r w:rsidRPr="005D4357">
        <w:t xml:space="preserve"> </w:t>
      </w:r>
    </w:p>
    <w:p w14:paraId="42DA3B4E" w14:textId="77777777" w:rsidR="005D4357" w:rsidRPr="005D4357" w:rsidRDefault="005D4357" w:rsidP="005D4357">
      <w:pPr>
        <w:ind w:left="360"/>
        <w:jc w:val="both"/>
      </w:pPr>
      <w:r w:rsidRPr="005D4357">
        <w:t xml:space="preserve">Bibliografía: </w:t>
      </w:r>
    </w:p>
    <w:p w14:paraId="4921FDD2" w14:textId="77777777" w:rsidR="005D4357" w:rsidRPr="005D4357" w:rsidRDefault="005D4357" w:rsidP="005D4357">
      <w:pPr>
        <w:ind w:left="360"/>
        <w:jc w:val="both"/>
      </w:pPr>
      <w:r w:rsidRPr="005D4357">
        <w:t xml:space="preserve">Organización Mundial de la Salud. Seguridad y calidad en laboratorios clínicos. OMS; 2023. </w:t>
      </w:r>
    </w:p>
    <w:p w14:paraId="3B68F118" w14:textId="77777777" w:rsidR="003C7BA3" w:rsidRDefault="003C7BA3" w:rsidP="006B3ECA">
      <w:pPr>
        <w:ind w:left="360"/>
        <w:jc w:val="both"/>
      </w:pPr>
    </w:p>
    <w:p w14:paraId="189770DB" w14:textId="77777777" w:rsidR="005D4357" w:rsidRDefault="005D4357" w:rsidP="006B3ECA">
      <w:pPr>
        <w:ind w:left="360"/>
        <w:jc w:val="both"/>
      </w:pPr>
    </w:p>
    <w:p w14:paraId="6B846E11" w14:textId="77777777" w:rsidR="005D4357" w:rsidRDefault="005D4357" w:rsidP="006B3ECA">
      <w:pPr>
        <w:ind w:left="360"/>
        <w:jc w:val="both"/>
      </w:pPr>
    </w:p>
    <w:p w14:paraId="7BF9AB9D" w14:textId="77777777" w:rsidR="005D4357" w:rsidRDefault="005D4357" w:rsidP="006B3ECA">
      <w:pPr>
        <w:ind w:left="360"/>
        <w:jc w:val="both"/>
      </w:pPr>
    </w:p>
    <w:p w14:paraId="1F6109E0" w14:textId="77777777" w:rsidR="005D4357" w:rsidRDefault="005D4357" w:rsidP="006B3ECA">
      <w:pPr>
        <w:ind w:left="360"/>
        <w:jc w:val="both"/>
      </w:pPr>
    </w:p>
    <w:p w14:paraId="5BA92B29" w14:textId="77777777" w:rsidR="005D4357" w:rsidRDefault="005D4357" w:rsidP="006B3ECA">
      <w:pPr>
        <w:ind w:left="360"/>
        <w:jc w:val="both"/>
      </w:pPr>
    </w:p>
    <w:p w14:paraId="377CC2A1" w14:textId="77777777" w:rsidR="005D4357" w:rsidRDefault="005D4357" w:rsidP="006B3ECA">
      <w:pPr>
        <w:ind w:left="360"/>
        <w:jc w:val="both"/>
      </w:pPr>
    </w:p>
    <w:p w14:paraId="5DB0393F" w14:textId="77777777" w:rsidR="005D4357" w:rsidRDefault="005D4357" w:rsidP="006B3ECA">
      <w:pPr>
        <w:ind w:left="360"/>
        <w:jc w:val="both"/>
      </w:pPr>
    </w:p>
    <w:p w14:paraId="76807CC2" w14:textId="77777777" w:rsidR="005D4357" w:rsidRDefault="005D4357" w:rsidP="006B3ECA">
      <w:pPr>
        <w:ind w:left="360"/>
        <w:jc w:val="both"/>
      </w:pPr>
    </w:p>
    <w:p w14:paraId="21FBF15F" w14:textId="77777777" w:rsidR="005D4357" w:rsidRDefault="005D4357" w:rsidP="006B3ECA">
      <w:pPr>
        <w:ind w:left="360"/>
        <w:jc w:val="both"/>
      </w:pPr>
    </w:p>
    <w:p w14:paraId="75BC3ED7" w14:textId="77777777" w:rsidR="005D4357" w:rsidRDefault="005D4357" w:rsidP="006B3ECA">
      <w:pPr>
        <w:ind w:left="360"/>
        <w:jc w:val="both"/>
      </w:pPr>
    </w:p>
    <w:p w14:paraId="5E460469" w14:textId="77777777" w:rsidR="005D4357" w:rsidRDefault="005D4357" w:rsidP="006B3ECA">
      <w:pPr>
        <w:ind w:left="360"/>
        <w:jc w:val="both"/>
      </w:pPr>
    </w:p>
    <w:p w14:paraId="68BECAC1" w14:textId="77777777" w:rsidR="005D4357" w:rsidRDefault="005D4357" w:rsidP="006B3ECA">
      <w:pPr>
        <w:ind w:left="360"/>
        <w:jc w:val="both"/>
      </w:pPr>
    </w:p>
    <w:p w14:paraId="7EC947EF" w14:textId="77777777" w:rsidR="005D4357" w:rsidRDefault="005D4357" w:rsidP="006B3ECA">
      <w:pPr>
        <w:ind w:left="360"/>
        <w:jc w:val="both"/>
      </w:pPr>
    </w:p>
    <w:p w14:paraId="58F30DE9" w14:textId="77777777" w:rsidR="005D4357" w:rsidRDefault="005D4357" w:rsidP="006B3ECA">
      <w:pPr>
        <w:ind w:left="360"/>
        <w:jc w:val="both"/>
      </w:pPr>
    </w:p>
    <w:p w14:paraId="0E0563F4" w14:textId="77777777" w:rsidR="005D4357" w:rsidRDefault="005D4357" w:rsidP="006B3ECA">
      <w:pPr>
        <w:ind w:left="360"/>
        <w:jc w:val="both"/>
      </w:pPr>
    </w:p>
    <w:p w14:paraId="269CF159" w14:textId="77777777" w:rsidR="005D4357" w:rsidRDefault="005D4357" w:rsidP="006B3ECA">
      <w:pPr>
        <w:ind w:left="360"/>
        <w:jc w:val="both"/>
      </w:pPr>
    </w:p>
    <w:p w14:paraId="501A497D" w14:textId="77777777" w:rsidR="005D4357" w:rsidRDefault="005D4357" w:rsidP="006B3ECA">
      <w:pPr>
        <w:ind w:left="360"/>
        <w:jc w:val="both"/>
      </w:pPr>
    </w:p>
    <w:p w14:paraId="6C4F373A" w14:textId="77777777" w:rsidR="005D4357" w:rsidRDefault="005D4357" w:rsidP="006B3ECA">
      <w:pPr>
        <w:ind w:left="360"/>
        <w:jc w:val="both"/>
      </w:pPr>
    </w:p>
    <w:p w14:paraId="1D2FA373" w14:textId="77777777" w:rsidR="005D4357" w:rsidRPr="005D4357" w:rsidRDefault="005D4357" w:rsidP="005D4357">
      <w:pPr>
        <w:ind w:left="360"/>
        <w:jc w:val="both"/>
      </w:pPr>
      <w:r w:rsidRPr="005D4357">
        <w:rPr>
          <w:b/>
        </w:rPr>
        <w:t xml:space="preserve">Vacunación: Evidencia, Confianza y Cobertura </w:t>
      </w:r>
    </w:p>
    <w:p w14:paraId="479E371D" w14:textId="77777777" w:rsidR="005D4357" w:rsidRPr="005D4357" w:rsidRDefault="005D4357" w:rsidP="005D4357">
      <w:pPr>
        <w:ind w:left="360"/>
        <w:jc w:val="both"/>
      </w:pPr>
      <w:r w:rsidRPr="005D4357">
        <w:t xml:space="preserve"> </w:t>
      </w:r>
    </w:p>
    <w:p w14:paraId="1BB52030" w14:textId="77777777" w:rsidR="005D4357" w:rsidRPr="005D4357" w:rsidRDefault="005D4357" w:rsidP="005D4357">
      <w:pPr>
        <w:ind w:left="360"/>
        <w:jc w:val="both"/>
      </w:pPr>
      <w:r w:rsidRPr="005D4357">
        <w:t xml:space="preserve">Introducción: </w:t>
      </w:r>
    </w:p>
    <w:p w14:paraId="0EA0A450" w14:textId="77777777" w:rsidR="005D4357" w:rsidRPr="005D4357" w:rsidRDefault="005D4357" w:rsidP="005D4357">
      <w:pPr>
        <w:ind w:left="360"/>
        <w:jc w:val="both"/>
      </w:pPr>
      <w:r w:rsidRPr="005D4357">
        <w:t xml:space="preserve">La vacunación constituye una de las intervenciones de salud pública más efectivas para la prevención de enfermedades infecciosas y la reducción de la mortalidad evitable. Su impacto se sustenta en décadas de evidencia científica que demuestra su seguridad, eficacia y capacidad para generar protección individual y colectiva. Sin embargo, en los últimos años, la confianza en las vacunas ha experimentado fluctuaciones debido a la desinformación, la falta de acceso equitativo y la desigual percepción del riesgo, lo que ha dificultado el logro de niveles óptimos de cobertura. Considerando estos desafíos, el presente estudio describe la implementación de una estrategia educativa y comunitaria orientada a promover la confianza en la vacunación, mejorar el conocimiento sobre su base científica y aumentar la disposición a completar esquemas pendientes. </w:t>
      </w:r>
    </w:p>
    <w:p w14:paraId="43CC407E" w14:textId="77777777" w:rsidR="005D4357" w:rsidRPr="005D4357" w:rsidRDefault="005D4357" w:rsidP="005D4357">
      <w:pPr>
        <w:ind w:left="360"/>
        <w:jc w:val="both"/>
      </w:pPr>
      <w:r w:rsidRPr="005D4357">
        <w:t xml:space="preserve"> </w:t>
      </w:r>
    </w:p>
    <w:p w14:paraId="0DD2FACB" w14:textId="77777777" w:rsidR="005D4357" w:rsidRPr="005D4357" w:rsidRDefault="005D4357" w:rsidP="005D4357">
      <w:pPr>
        <w:ind w:left="360"/>
        <w:jc w:val="both"/>
      </w:pPr>
      <w:r w:rsidRPr="005D4357">
        <w:t xml:space="preserve">Método: </w:t>
      </w:r>
    </w:p>
    <w:p w14:paraId="71EBE920" w14:textId="77777777" w:rsidR="005D4357" w:rsidRPr="005D4357" w:rsidRDefault="005D4357" w:rsidP="005D4357">
      <w:pPr>
        <w:ind w:left="360"/>
        <w:jc w:val="both"/>
      </w:pPr>
      <w:r w:rsidRPr="005D4357">
        <w:t xml:space="preserve">Se desarrolló un programa integral de alfabetización en vacunación dirigido a población general, profesionales de la salud y líderes comunitarios. La intervención se llevó a cabo durante cinco meses en centros de salud, instituciones educativas y espacios comunitarios. El programa incluyó talleres presenciales, charlas informativas, materiales audiovisuales y sesiones de resolución de dudas con profesionales sanitarios capacitados en comunicación científica. Se aplicaron encuestas pre y post intervención a 480 participantes para evaluar cambios en conocimientos, actitudes y disposición a vacunarse. Asimismo, se analizaron los registros locales de cobertura vacunal antes y después del programa para valorar su impacto en la actualización de esquemas. </w:t>
      </w:r>
    </w:p>
    <w:p w14:paraId="025B775A" w14:textId="77777777" w:rsidR="005D4357" w:rsidRPr="005D4357" w:rsidRDefault="005D4357" w:rsidP="005D4357">
      <w:pPr>
        <w:ind w:left="360"/>
        <w:jc w:val="both"/>
      </w:pPr>
      <w:r w:rsidRPr="005D4357">
        <w:t xml:space="preserve"> </w:t>
      </w:r>
    </w:p>
    <w:p w14:paraId="09FE5B97" w14:textId="77777777" w:rsidR="005D4357" w:rsidRPr="005D4357" w:rsidRDefault="005D4357" w:rsidP="005D4357">
      <w:pPr>
        <w:ind w:left="360"/>
        <w:jc w:val="both"/>
      </w:pPr>
      <w:r w:rsidRPr="005D4357">
        <w:t xml:space="preserve">Resultados: </w:t>
      </w:r>
    </w:p>
    <w:p w14:paraId="7E0C638E" w14:textId="77777777" w:rsidR="005D4357" w:rsidRPr="005D4357" w:rsidRDefault="005D4357" w:rsidP="005D4357">
      <w:pPr>
        <w:ind w:left="360"/>
        <w:jc w:val="both"/>
      </w:pPr>
      <w:r w:rsidRPr="005D4357">
        <w:t xml:space="preserve">Los resultados del programa evidenciaron un incremento significativo en el nivel de conocimiento sobre la función inmunológica de las vacunas, sus beneficios poblacionales y los criterios de seguridad en su desarrollo. El 82 % de los participantes mejoró su comprensión sobre la importancia de mantener esquemas completos y el 69 % expresó mayor confianza en las recomendaciones de los profesionales sanitarios. Se observó un aumento del 41 % en la demanda de información verificada y una reducción notable de creencias erróneas relacionadas con efectos adversos no demostrados. En cuanto a la cobertura vacunal, los registros mostraron un aumento del 23 % en la actualización de esquemas en niños, adultos jóvenes y personas mayores, especialmente en vacunas del calendario sistemático. Asimismo, los líderes comunitarios reportaron una mayor apertura al diálogo y un fortalecimiento del vínculo entre comunidad y servicios de salud. </w:t>
      </w:r>
    </w:p>
    <w:p w14:paraId="3C543C28" w14:textId="77777777" w:rsidR="005D4357" w:rsidRPr="005D4357" w:rsidRDefault="005D4357" w:rsidP="005D4357">
      <w:pPr>
        <w:ind w:left="360"/>
        <w:jc w:val="both"/>
      </w:pPr>
      <w:r w:rsidRPr="005D4357">
        <w:t xml:space="preserve"> </w:t>
      </w:r>
    </w:p>
    <w:p w14:paraId="0694A5B9" w14:textId="77777777" w:rsidR="005D4357" w:rsidRPr="005D4357" w:rsidRDefault="005D4357" w:rsidP="005D4357">
      <w:pPr>
        <w:ind w:left="360"/>
        <w:jc w:val="both"/>
      </w:pPr>
      <w:r w:rsidRPr="005D4357">
        <w:t xml:space="preserve">Conclusiones: </w:t>
      </w:r>
    </w:p>
    <w:p w14:paraId="0FA65FDC" w14:textId="77777777" w:rsidR="005D4357" w:rsidRPr="005D4357" w:rsidRDefault="005D4357" w:rsidP="005D4357">
      <w:pPr>
        <w:ind w:left="360"/>
        <w:jc w:val="both"/>
      </w:pPr>
      <w:r w:rsidRPr="005D4357">
        <w:lastRenderedPageBreak/>
        <w:t xml:space="preserve">La evidencia obtenida demuestra que las intervenciones educativas y comunitarias basadas en información científica clara y accesible son eficaces para aumentar la confianza y favorecer la cobertura vacunal. La combinación de comunicación transparente, </w:t>
      </w:r>
      <w:proofErr w:type="gramStart"/>
      <w:r w:rsidRPr="005D4357">
        <w:t>participación activa</w:t>
      </w:r>
      <w:proofErr w:type="gramEnd"/>
      <w:r w:rsidRPr="005D4357">
        <w:t xml:space="preserve"> de profesionales y espacios seguros para resolver dudas reduce la incertidumbre y contrarresta la desinformación. El fortalecimiento de la confianza se traduce en un mayor compromiso con la prevención y en mejores indicadores de salud pública. Se recomienda replicar esta estrategia en otros entornos, incorporar herramientas digitales para ampliar el alcance y promover la formación continua en comunicación en salud para los profesionales sanitarios. </w:t>
      </w:r>
    </w:p>
    <w:p w14:paraId="7CB8307E" w14:textId="77777777" w:rsidR="005D4357" w:rsidRPr="005D4357" w:rsidRDefault="005D4357" w:rsidP="005D4357">
      <w:pPr>
        <w:ind w:left="360"/>
        <w:jc w:val="both"/>
      </w:pPr>
      <w:r w:rsidRPr="005D4357">
        <w:t xml:space="preserve"> </w:t>
      </w:r>
    </w:p>
    <w:p w14:paraId="41294D1B" w14:textId="77777777" w:rsidR="005D4357" w:rsidRPr="005D4357" w:rsidRDefault="005D4357" w:rsidP="005D4357">
      <w:pPr>
        <w:ind w:left="360"/>
        <w:jc w:val="both"/>
      </w:pPr>
      <w:r w:rsidRPr="005D4357">
        <w:t xml:space="preserve">Bibliografía: </w:t>
      </w:r>
    </w:p>
    <w:p w14:paraId="687FDE0C" w14:textId="77777777" w:rsidR="005D4357" w:rsidRPr="005D4357" w:rsidRDefault="005D4357" w:rsidP="005D4357">
      <w:pPr>
        <w:ind w:left="360"/>
        <w:jc w:val="both"/>
      </w:pPr>
      <w:r w:rsidRPr="005D4357">
        <w:t xml:space="preserve">Organización Mundial de la Salud. Seguridad, eficacia y beneficios de la vacunación. OMS; 2023. </w:t>
      </w:r>
    </w:p>
    <w:p w14:paraId="354036E4" w14:textId="77777777" w:rsidR="005D4357" w:rsidRDefault="005D4357" w:rsidP="006B3ECA">
      <w:pPr>
        <w:ind w:left="360"/>
        <w:jc w:val="both"/>
      </w:pPr>
    </w:p>
    <w:p w14:paraId="460A6AB3" w14:textId="77777777" w:rsidR="005D4357" w:rsidRDefault="005D4357" w:rsidP="006B3ECA">
      <w:pPr>
        <w:ind w:left="360"/>
        <w:jc w:val="both"/>
      </w:pPr>
    </w:p>
    <w:p w14:paraId="1F443B32" w14:textId="77777777" w:rsidR="005D4357" w:rsidRDefault="005D4357" w:rsidP="006B3ECA">
      <w:pPr>
        <w:ind w:left="360"/>
        <w:jc w:val="both"/>
      </w:pPr>
    </w:p>
    <w:p w14:paraId="63D98E9E" w14:textId="77777777" w:rsidR="005D4357" w:rsidRDefault="005D4357" w:rsidP="006B3ECA">
      <w:pPr>
        <w:ind w:left="360"/>
        <w:jc w:val="both"/>
      </w:pPr>
    </w:p>
    <w:p w14:paraId="5A225249" w14:textId="77777777" w:rsidR="005D4357" w:rsidRDefault="005D4357" w:rsidP="006B3ECA">
      <w:pPr>
        <w:ind w:left="360"/>
        <w:jc w:val="both"/>
      </w:pPr>
    </w:p>
    <w:p w14:paraId="477BD976" w14:textId="77777777" w:rsidR="005D4357" w:rsidRDefault="005D4357" w:rsidP="006B3ECA">
      <w:pPr>
        <w:ind w:left="360"/>
        <w:jc w:val="both"/>
      </w:pPr>
    </w:p>
    <w:p w14:paraId="72550C45" w14:textId="77777777" w:rsidR="005D4357" w:rsidRDefault="005D4357" w:rsidP="006B3ECA">
      <w:pPr>
        <w:ind w:left="360"/>
        <w:jc w:val="both"/>
      </w:pPr>
    </w:p>
    <w:p w14:paraId="6B0A3C3A" w14:textId="77777777" w:rsidR="005D4357" w:rsidRDefault="005D4357" w:rsidP="006B3ECA">
      <w:pPr>
        <w:ind w:left="360"/>
        <w:jc w:val="both"/>
      </w:pPr>
    </w:p>
    <w:p w14:paraId="0499FA87" w14:textId="77777777" w:rsidR="005D4357" w:rsidRDefault="005D4357" w:rsidP="006B3ECA">
      <w:pPr>
        <w:ind w:left="360"/>
        <w:jc w:val="both"/>
      </w:pPr>
    </w:p>
    <w:p w14:paraId="28D74303" w14:textId="77777777" w:rsidR="005D4357" w:rsidRDefault="005D4357" w:rsidP="006B3ECA">
      <w:pPr>
        <w:ind w:left="360"/>
        <w:jc w:val="both"/>
      </w:pPr>
    </w:p>
    <w:p w14:paraId="5F034E85" w14:textId="77777777" w:rsidR="005D4357" w:rsidRDefault="005D4357" w:rsidP="006B3ECA">
      <w:pPr>
        <w:ind w:left="360"/>
        <w:jc w:val="both"/>
      </w:pPr>
    </w:p>
    <w:p w14:paraId="12E4B329" w14:textId="77777777" w:rsidR="005D4357" w:rsidRDefault="005D4357" w:rsidP="006B3ECA">
      <w:pPr>
        <w:ind w:left="360"/>
        <w:jc w:val="both"/>
      </w:pPr>
    </w:p>
    <w:p w14:paraId="7705F954" w14:textId="77777777" w:rsidR="005D4357" w:rsidRDefault="005D4357" w:rsidP="006B3ECA">
      <w:pPr>
        <w:ind w:left="360"/>
        <w:jc w:val="both"/>
      </w:pPr>
    </w:p>
    <w:p w14:paraId="61D613D4" w14:textId="77777777" w:rsidR="005D4357" w:rsidRDefault="005D4357" w:rsidP="006B3ECA">
      <w:pPr>
        <w:ind w:left="360"/>
        <w:jc w:val="both"/>
      </w:pPr>
    </w:p>
    <w:p w14:paraId="286DE0A2" w14:textId="77777777" w:rsidR="005D4357" w:rsidRDefault="005D4357" w:rsidP="006B3ECA">
      <w:pPr>
        <w:ind w:left="360"/>
        <w:jc w:val="both"/>
      </w:pPr>
    </w:p>
    <w:p w14:paraId="7206D1A6" w14:textId="77777777" w:rsidR="005D4357" w:rsidRDefault="005D4357" w:rsidP="006B3ECA">
      <w:pPr>
        <w:ind w:left="360"/>
        <w:jc w:val="both"/>
      </w:pPr>
    </w:p>
    <w:p w14:paraId="15344CB4" w14:textId="77777777" w:rsidR="005D4357" w:rsidRDefault="005D4357" w:rsidP="006B3ECA">
      <w:pPr>
        <w:ind w:left="360"/>
        <w:jc w:val="both"/>
      </w:pPr>
    </w:p>
    <w:p w14:paraId="50E3EE7C" w14:textId="77777777" w:rsidR="005D4357" w:rsidRDefault="005D4357" w:rsidP="006B3ECA">
      <w:pPr>
        <w:ind w:left="360"/>
        <w:jc w:val="both"/>
      </w:pPr>
    </w:p>
    <w:p w14:paraId="7DFDEE96" w14:textId="77777777" w:rsidR="005D4357" w:rsidRDefault="005D4357" w:rsidP="006B3ECA">
      <w:pPr>
        <w:ind w:left="360"/>
        <w:jc w:val="both"/>
      </w:pPr>
    </w:p>
    <w:p w14:paraId="32DAC760" w14:textId="77777777" w:rsidR="005D4357" w:rsidRDefault="005D4357" w:rsidP="006B3ECA">
      <w:pPr>
        <w:ind w:left="360"/>
        <w:jc w:val="both"/>
      </w:pPr>
    </w:p>
    <w:p w14:paraId="67730E02" w14:textId="77777777" w:rsidR="005D4357" w:rsidRDefault="005D4357" w:rsidP="006B3ECA">
      <w:pPr>
        <w:ind w:left="360"/>
        <w:jc w:val="both"/>
      </w:pPr>
    </w:p>
    <w:p w14:paraId="25251006" w14:textId="77777777" w:rsidR="005D4357" w:rsidRPr="005D4357" w:rsidRDefault="005D4357" w:rsidP="005D4357">
      <w:pPr>
        <w:ind w:left="360"/>
        <w:jc w:val="both"/>
      </w:pPr>
      <w:r w:rsidRPr="005D4357">
        <w:rPr>
          <w:b/>
        </w:rPr>
        <w:t xml:space="preserve">Epidemiología Aplicada: Datos que Salvan Vidas </w:t>
      </w:r>
    </w:p>
    <w:p w14:paraId="19E46BD5" w14:textId="77777777" w:rsidR="005D4357" w:rsidRPr="005D4357" w:rsidRDefault="005D4357" w:rsidP="005D4357">
      <w:pPr>
        <w:ind w:left="360"/>
        <w:jc w:val="both"/>
      </w:pPr>
      <w:r w:rsidRPr="005D4357">
        <w:lastRenderedPageBreak/>
        <w:t xml:space="preserve">Introducción: </w:t>
      </w:r>
    </w:p>
    <w:p w14:paraId="6B097FF3" w14:textId="77777777" w:rsidR="005D4357" w:rsidRPr="005D4357" w:rsidRDefault="005D4357" w:rsidP="005D4357">
      <w:pPr>
        <w:ind w:left="360"/>
        <w:jc w:val="both"/>
      </w:pPr>
      <w:r w:rsidRPr="005D4357">
        <w:t xml:space="preserve">La epidemiología aplicada constituye una herramienta fundamental para la toma de decisiones en salud pública, pues permite identificar patrones de enfermedad, evaluar factores de riesgo y orientar intervenciones oportunas. En un contexto donde la rapidez y precisión en el manejo de datos son esenciales para prevenir brotes, reducir morbilidad y optimizar recursos, la capacidad de transformar información en acciones efectivas se vuelve crítica. La evidencia demuestra que los sistemas de vigilancia epidemiológica y el análisis sistemático de datos pueden anticipar escenarios, fortalecer la respuesta sanitaria y salvar vidas mediante la prevención y la detección temprana. El presente estudio presenta la implementación de un proyecto de vigilancia epidemiológica participativa con énfasis en el análisis de datos en tiempo real y su impacto en la identificación temprana de riesgos en la comunidad. </w:t>
      </w:r>
    </w:p>
    <w:p w14:paraId="667E889B" w14:textId="77777777" w:rsidR="005D4357" w:rsidRPr="005D4357" w:rsidRDefault="005D4357" w:rsidP="005D4357">
      <w:pPr>
        <w:ind w:left="360"/>
        <w:jc w:val="both"/>
      </w:pPr>
      <w:r w:rsidRPr="005D4357">
        <w:t xml:space="preserve"> </w:t>
      </w:r>
    </w:p>
    <w:p w14:paraId="1F4BA1EA" w14:textId="77777777" w:rsidR="005D4357" w:rsidRPr="005D4357" w:rsidRDefault="005D4357" w:rsidP="005D4357">
      <w:pPr>
        <w:ind w:left="360"/>
        <w:jc w:val="both"/>
      </w:pPr>
      <w:r w:rsidRPr="005D4357">
        <w:t xml:space="preserve">Método: </w:t>
      </w:r>
    </w:p>
    <w:p w14:paraId="338F4E4C" w14:textId="77777777" w:rsidR="005D4357" w:rsidRPr="005D4357" w:rsidRDefault="005D4357" w:rsidP="005D4357">
      <w:pPr>
        <w:ind w:left="360"/>
        <w:jc w:val="both"/>
      </w:pPr>
      <w:r w:rsidRPr="005D4357">
        <w:t xml:space="preserve">Se desarrolló un sistema local de epidemiología aplicada basado en la recopilación continua de datos clínicos, ambientales y demográficos en tres centros de atención primaria y dos instituciones educativas. Durante un periodo de ocho meses, se realizaron actividades de capacitación sobre registro y análisis de datos dirigidas a personal sanitario, estudiantes y líderes comunitarios. Se emplearon herramientas digitales de vigilancia adaptadas a dispositivos móviles para facilitar la notificación de síntomas, eventos inusuales y factores de exposición. La evaluación del programa incluyó el análisis del tiempo de detección de eventos, la participación comunitaria y la precisión de los registros, procesados mediante estadística descriptiva y análisis comparativo pre y post intervención. </w:t>
      </w:r>
    </w:p>
    <w:p w14:paraId="1BBB8D9B" w14:textId="77777777" w:rsidR="005D4357" w:rsidRPr="005D4357" w:rsidRDefault="005D4357" w:rsidP="005D4357">
      <w:pPr>
        <w:ind w:left="360"/>
        <w:jc w:val="both"/>
      </w:pPr>
      <w:r w:rsidRPr="005D4357">
        <w:t xml:space="preserve"> </w:t>
      </w:r>
    </w:p>
    <w:p w14:paraId="05343E8A" w14:textId="77777777" w:rsidR="005D4357" w:rsidRPr="005D4357" w:rsidRDefault="005D4357" w:rsidP="005D4357">
      <w:pPr>
        <w:ind w:left="360"/>
        <w:jc w:val="both"/>
      </w:pPr>
      <w:r w:rsidRPr="005D4357">
        <w:t xml:space="preserve">Resultados: </w:t>
      </w:r>
    </w:p>
    <w:p w14:paraId="404FF5B2" w14:textId="77777777" w:rsidR="005D4357" w:rsidRPr="005D4357" w:rsidRDefault="005D4357" w:rsidP="005D4357">
      <w:pPr>
        <w:ind w:left="360"/>
        <w:jc w:val="both"/>
      </w:pPr>
      <w:r w:rsidRPr="005D4357">
        <w:t xml:space="preserve">Los resultados mostraron una mejora significativa en la capacidad de detección temprana de posibles brotes. El tiempo promedio entre la aparición de un evento de interés en la comunidad y su notificación al equipo epidemiológico se redujo de diez días a tres días. Se registró un aumento del 74 % en la participación del personal de salud y un incremento del 52 % en la notificación ciudadana mediante la plataforma digital. La calidad de los datos mejoró gracias a la capacitación, lo que permitió identificar agrupaciones de síntomas respiratorios en etapas tempranas y activar medidas preventivas que lograron reducir la propagación en escuelas y áreas comunitarias. Asimismo, se observó una mayor comprensión del valor de la vigilancia epidemiológica por parte de la comunidad, reflejada en la participación sostenida y en la reducción de reportes incompletos o inconsistentes. </w:t>
      </w:r>
    </w:p>
    <w:p w14:paraId="56918508" w14:textId="77777777" w:rsidR="005D4357" w:rsidRPr="005D4357" w:rsidRDefault="005D4357" w:rsidP="005D4357">
      <w:pPr>
        <w:ind w:left="360"/>
        <w:jc w:val="both"/>
      </w:pPr>
      <w:r w:rsidRPr="005D4357">
        <w:t xml:space="preserve"> </w:t>
      </w:r>
    </w:p>
    <w:p w14:paraId="27A955CE" w14:textId="77777777" w:rsidR="005D4357" w:rsidRPr="005D4357" w:rsidRDefault="005D4357" w:rsidP="005D4357">
      <w:pPr>
        <w:ind w:left="360"/>
        <w:jc w:val="both"/>
      </w:pPr>
      <w:r w:rsidRPr="005D4357">
        <w:t xml:space="preserve">Conclusiones: </w:t>
      </w:r>
    </w:p>
    <w:p w14:paraId="264D87C5" w14:textId="77777777" w:rsidR="005D4357" w:rsidRPr="005D4357" w:rsidRDefault="005D4357" w:rsidP="005D4357">
      <w:pPr>
        <w:ind w:left="360"/>
        <w:jc w:val="both"/>
      </w:pPr>
      <w:r w:rsidRPr="005D4357">
        <w:t xml:space="preserve">La aplicación de métodos epidemiológicos basados en datos oportunos y fiables demuestra un impacto significativo en la capacidad de respuesta frente a riesgos sanitarios. La incorporación de la comunidad en el proceso de vigilancia fortalece la detección temprana, incrementa la transparencia y mejora la efectividad de las intervenciones. Los resultados de esta iniciativa evidencian que los sistemas de epidemiología aplicada, apoyados en herramientas digitales accesibles y en la capacitación continua, pueden reducir de manera considerable el tiempo de </w:t>
      </w:r>
      <w:r w:rsidRPr="005D4357">
        <w:lastRenderedPageBreak/>
        <w:t xml:space="preserve">reacción ante eventos de salud pública, lo que se traduce en acciones más eficientes y en vidas salvadas. Se recomienda ampliar el modelo a otros entornos locales y desarrollar estrategias de sostenibilidad basadas en la integración con políticas regionales de salud. </w:t>
      </w:r>
    </w:p>
    <w:p w14:paraId="075E526F" w14:textId="77777777" w:rsidR="005D4357" w:rsidRPr="005D4357" w:rsidRDefault="005D4357" w:rsidP="005D4357">
      <w:pPr>
        <w:ind w:left="360"/>
        <w:jc w:val="both"/>
      </w:pPr>
      <w:r w:rsidRPr="005D4357">
        <w:t xml:space="preserve"> </w:t>
      </w:r>
    </w:p>
    <w:p w14:paraId="488D12D6" w14:textId="77777777" w:rsidR="005D4357" w:rsidRPr="005D4357" w:rsidRDefault="005D4357" w:rsidP="005D4357">
      <w:pPr>
        <w:ind w:left="360"/>
        <w:jc w:val="both"/>
      </w:pPr>
      <w:r w:rsidRPr="005D4357">
        <w:t xml:space="preserve">Bibliografía: </w:t>
      </w:r>
    </w:p>
    <w:p w14:paraId="67188384" w14:textId="77777777" w:rsidR="005D4357" w:rsidRPr="005D4357" w:rsidRDefault="005D4357" w:rsidP="005D4357">
      <w:pPr>
        <w:ind w:left="360"/>
        <w:jc w:val="both"/>
      </w:pPr>
      <w:r w:rsidRPr="005D4357">
        <w:t xml:space="preserve">Organización Mundial de la Salud. Vigilancia epidemiológica: principios y aplicaciones. OMS; 2023. </w:t>
      </w:r>
    </w:p>
    <w:p w14:paraId="02B19064" w14:textId="77777777" w:rsidR="005D4357" w:rsidRDefault="005D4357" w:rsidP="006B3ECA">
      <w:pPr>
        <w:ind w:left="360"/>
        <w:jc w:val="both"/>
      </w:pPr>
    </w:p>
    <w:p w14:paraId="15A7A16F" w14:textId="77777777" w:rsidR="005D4357" w:rsidRDefault="005D4357" w:rsidP="006B3ECA">
      <w:pPr>
        <w:ind w:left="360"/>
        <w:jc w:val="both"/>
      </w:pPr>
    </w:p>
    <w:p w14:paraId="31FCE7DC" w14:textId="77777777" w:rsidR="005D4357" w:rsidRDefault="005D4357" w:rsidP="006B3ECA">
      <w:pPr>
        <w:ind w:left="360"/>
        <w:jc w:val="both"/>
      </w:pPr>
    </w:p>
    <w:p w14:paraId="15B244DF" w14:textId="77777777" w:rsidR="005D4357" w:rsidRDefault="005D4357" w:rsidP="006B3ECA">
      <w:pPr>
        <w:ind w:left="360"/>
        <w:jc w:val="both"/>
      </w:pPr>
    </w:p>
    <w:p w14:paraId="33FE7CE7" w14:textId="77777777" w:rsidR="005D4357" w:rsidRDefault="005D4357" w:rsidP="006B3ECA">
      <w:pPr>
        <w:ind w:left="360"/>
        <w:jc w:val="both"/>
      </w:pPr>
    </w:p>
    <w:p w14:paraId="3E6AC6CA" w14:textId="77777777" w:rsidR="005D4357" w:rsidRDefault="005D4357" w:rsidP="006B3ECA">
      <w:pPr>
        <w:ind w:left="360"/>
        <w:jc w:val="both"/>
      </w:pPr>
    </w:p>
    <w:p w14:paraId="6E632C23" w14:textId="77777777" w:rsidR="005D4357" w:rsidRDefault="005D4357" w:rsidP="006B3ECA">
      <w:pPr>
        <w:ind w:left="360"/>
        <w:jc w:val="both"/>
      </w:pPr>
    </w:p>
    <w:p w14:paraId="5CC2E21A" w14:textId="77777777" w:rsidR="005D4357" w:rsidRDefault="005D4357" w:rsidP="006B3ECA">
      <w:pPr>
        <w:ind w:left="360"/>
        <w:jc w:val="both"/>
      </w:pPr>
    </w:p>
    <w:p w14:paraId="403C5901" w14:textId="77777777" w:rsidR="005D4357" w:rsidRDefault="005D4357" w:rsidP="006B3ECA">
      <w:pPr>
        <w:ind w:left="360"/>
        <w:jc w:val="both"/>
      </w:pPr>
    </w:p>
    <w:p w14:paraId="3DF91F30" w14:textId="77777777" w:rsidR="005D4357" w:rsidRDefault="005D4357" w:rsidP="006B3ECA">
      <w:pPr>
        <w:ind w:left="360"/>
        <w:jc w:val="both"/>
      </w:pPr>
    </w:p>
    <w:p w14:paraId="200510E6" w14:textId="77777777" w:rsidR="005D4357" w:rsidRDefault="005D4357" w:rsidP="006B3ECA">
      <w:pPr>
        <w:ind w:left="360"/>
        <w:jc w:val="both"/>
      </w:pPr>
    </w:p>
    <w:p w14:paraId="4F3C1278" w14:textId="77777777" w:rsidR="005D4357" w:rsidRDefault="005D4357" w:rsidP="006B3ECA">
      <w:pPr>
        <w:ind w:left="360"/>
        <w:jc w:val="both"/>
      </w:pPr>
    </w:p>
    <w:p w14:paraId="09375669" w14:textId="77777777" w:rsidR="005D4357" w:rsidRDefault="005D4357" w:rsidP="006B3ECA">
      <w:pPr>
        <w:ind w:left="360"/>
        <w:jc w:val="both"/>
      </w:pPr>
    </w:p>
    <w:p w14:paraId="6D6AC3DD" w14:textId="77777777" w:rsidR="005D4357" w:rsidRDefault="005D4357" w:rsidP="006B3ECA">
      <w:pPr>
        <w:ind w:left="360"/>
        <w:jc w:val="both"/>
      </w:pPr>
    </w:p>
    <w:p w14:paraId="083EAF45" w14:textId="77777777" w:rsidR="005D4357" w:rsidRDefault="005D4357" w:rsidP="006B3ECA">
      <w:pPr>
        <w:ind w:left="360"/>
        <w:jc w:val="both"/>
      </w:pPr>
    </w:p>
    <w:p w14:paraId="2D80E507" w14:textId="77777777" w:rsidR="005D4357" w:rsidRDefault="005D4357" w:rsidP="006B3ECA">
      <w:pPr>
        <w:ind w:left="360"/>
        <w:jc w:val="both"/>
      </w:pPr>
    </w:p>
    <w:p w14:paraId="38A2F50C" w14:textId="77777777" w:rsidR="005D4357" w:rsidRDefault="005D4357" w:rsidP="006B3ECA">
      <w:pPr>
        <w:ind w:left="360"/>
        <w:jc w:val="both"/>
      </w:pPr>
    </w:p>
    <w:p w14:paraId="2EB5B780" w14:textId="77777777" w:rsidR="005D4357" w:rsidRDefault="005D4357" w:rsidP="006B3ECA">
      <w:pPr>
        <w:ind w:left="360"/>
        <w:jc w:val="both"/>
      </w:pPr>
    </w:p>
    <w:p w14:paraId="144FD6CF" w14:textId="77777777" w:rsidR="005D4357" w:rsidRDefault="005D4357" w:rsidP="006B3ECA">
      <w:pPr>
        <w:ind w:left="360"/>
        <w:jc w:val="both"/>
      </w:pPr>
    </w:p>
    <w:p w14:paraId="0392CD35" w14:textId="77777777" w:rsidR="005D4357" w:rsidRDefault="005D4357" w:rsidP="006B3ECA">
      <w:pPr>
        <w:ind w:left="360"/>
        <w:jc w:val="both"/>
      </w:pPr>
    </w:p>
    <w:p w14:paraId="23B94AD3" w14:textId="77777777" w:rsidR="005D4357" w:rsidRDefault="005D4357" w:rsidP="006B3ECA">
      <w:pPr>
        <w:ind w:left="360"/>
        <w:jc w:val="both"/>
      </w:pPr>
    </w:p>
    <w:p w14:paraId="10E1FE67" w14:textId="77777777" w:rsidR="005D4357" w:rsidRPr="005D4357" w:rsidRDefault="005D4357" w:rsidP="005D4357">
      <w:pPr>
        <w:ind w:left="360"/>
        <w:jc w:val="both"/>
      </w:pPr>
      <w:r w:rsidRPr="005D4357">
        <w:rPr>
          <w:b/>
        </w:rPr>
        <w:t xml:space="preserve">Fortalecer el Rol Estratégico de los Técnicos de Laboratorio en la Salud </w:t>
      </w:r>
    </w:p>
    <w:p w14:paraId="48E965E5" w14:textId="77777777" w:rsidR="005D4357" w:rsidRPr="005D4357" w:rsidRDefault="005D4357" w:rsidP="005D4357">
      <w:pPr>
        <w:ind w:left="360"/>
        <w:jc w:val="both"/>
      </w:pPr>
      <w:r w:rsidRPr="005D4357">
        <w:rPr>
          <w:b/>
        </w:rPr>
        <w:t xml:space="preserve">Pública </w:t>
      </w:r>
    </w:p>
    <w:p w14:paraId="3CF6F009" w14:textId="77777777" w:rsidR="005D4357" w:rsidRPr="005D4357" w:rsidRDefault="005D4357" w:rsidP="005D4357">
      <w:pPr>
        <w:ind w:left="360"/>
        <w:jc w:val="both"/>
      </w:pPr>
      <w:r w:rsidRPr="005D4357">
        <w:t xml:space="preserve"> </w:t>
      </w:r>
    </w:p>
    <w:p w14:paraId="68636E0C" w14:textId="77777777" w:rsidR="005D4357" w:rsidRPr="005D4357" w:rsidRDefault="005D4357" w:rsidP="005D4357">
      <w:pPr>
        <w:ind w:left="360"/>
        <w:jc w:val="both"/>
      </w:pPr>
      <w:r w:rsidRPr="005D4357">
        <w:t xml:space="preserve">Introducción: </w:t>
      </w:r>
    </w:p>
    <w:p w14:paraId="4981A7F6" w14:textId="77777777" w:rsidR="005D4357" w:rsidRPr="005D4357" w:rsidRDefault="005D4357" w:rsidP="005D4357">
      <w:pPr>
        <w:ind w:left="360"/>
        <w:jc w:val="both"/>
      </w:pPr>
      <w:r w:rsidRPr="005D4357">
        <w:lastRenderedPageBreak/>
        <w:t xml:space="preserve">Los técnicos de laboratorio constituyen un eslabón fundamental en la estructura sanitaria, ya que proporcionan datos diagnósticos esenciales para la toma de decisiones clínicas, epidemiológicas y de salud pública. Su labor es determinante en la detección temprana de enfermedades, la vigilancia de brotes, la validación de intervenciones y el control de calidad en los procesos diagnósticos. A pesar de su relevancia, en muchos sistemas de salud persiste una insuficiente </w:t>
      </w:r>
      <w:proofErr w:type="spellStart"/>
      <w:r w:rsidRPr="005D4357">
        <w:t>visibilización</w:t>
      </w:r>
      <w:proofErr w:type="spellEnd"/>
      <w:r w:rsidRPr="005D4357">
        <w:t xml:space="preserve"> de su rol, acompañada de limitaciones en oportunidades formativas, reconocimiento profesional y desarrollo laboral. La falta de políticas institucionales sólidas puede traducirse en brechas de calidad, rotación elevada del personal y menor resiliencia del sistema diagnóstico. Este trabajo analiza la implementación de un conjunto de políticas institucionales orientadas a fortalecer las competencias, el reconocimiento y las condiciones laborales de los técnicos de laboratorio en un sistema hospitalario regional. </w:t>
      </w:r>
    </w:p>
    <w:p w14:paraId="0E156DE6" w14:textId="77777777" w:rsidR="005D4357" w:rsidRPr="005D4357" w:rsidRDefault="005D4357" w:rsidP="005D4357">
      <w:pPr>
        <w:ind w:left="360"/>
        <w:jc w:val="both"/>
      </w:pPr>
      <w:r w:rsidRPr="005D4357">
        <w:t xml:space="preserve"> </w:t>
      </w:r>
    </w:p>
    <w:p w14:paraId="6725C8C0" w14:textId="77777777" w:rsidR="005D4357" w:rsidRPr="005D4357" w:rsidRDefault="005D4357" w:rsidP="005D4357">
      <w:pPr>
        <w:ind w:left="360"/>
        <w:jc w:val="both"/>
      </w:pPr>
      <w:r w:rsidRPr="005D4357">
        <w:t xml:space="preserve">Método: </w:t>
      </w:r>
    </w:p>
    <w:p w14:paraId="2F93506F" w14:textId="77777777" w:rsidR="005D4357" w:rsidRPr="005D4357" w:rsidRDefault="005D4357" w:rsidP="005D4357">
      <w:pPr>
        <w:ind w:left="360"/>
        <w:jc w:val="both"/>
      </w:pPr>
      <w:r w:rsidRPr="005D4357">
        <w:t xml:space="preserve">El programa se implementó durante un período de ocho meses en una red hospitalaria compuesta por seis laboratorios clínicos. Las políticas adoptadas incluyeron la actualización de perfiles profesionales, la creación de rutas de promoción interna, la implementación de un plan de formación continua y la incorporación de incentivos vinculados al desempeño y la calidad analítica. Se establecieron comités mixtos integrados por técnicos, jefaturas de servicio y gestores institucionales para garantizar la </w:t>
      </w:r>
      <w:proofErr w:type="gramStart"/>
      <w:r w:rsidRPr="005D4357">
        <w:t>participación activa</w:t>
      </w:r>
      <w:proofErr w:type="gramEnd"/>
      <w:r w:rsidRPr="005D4357">
        <w:t xml:space="preserve"> del personal en el diseño de los cambios. La evaluación del impacto incluyó encuestas sobre percepción de reconocimiento, satisfacción laboral y oportunidades de desarrollo, así como análisis de métricas asistenciales como tiempos de respuesta, tasas de error analítico y adherencia a protocolos de bioseguridad. Además, se realizaron entrevistas semiestructuradas para recoger impresiones acerca de la utilidad y aceptación de las nuevas políticas. </w:t>
      </w:r>
    </w:p>
    <w:p w14:paraId="41816E44" w14:textId="77777777" w:rsidR="005D4357" w:rsidRPr="005D4357" w:rsidRDefault="005D4357" w:rsidP="005D4357">
      <w:pPr>
        <w:ind w:left="360"/>
        <w:jc w:val="both"/>
      </w:pPr>
      <w:r w:rsidRPr="005D4357">
        <w:t xml:space="preserve"> </w:t>
      </w:r>
    </w:p>
    <w:p w14:paraId="1D700C88" w14:textId="77777777" w:rsidR="005D4357" w:rsidRPr="005D4357" w:rsidRDefault="005D4357" w:rsidP="005D4357">
      <w:pPr>
        <w:ind w:left="360"/>
        <w:jc w:val="both"/>
      </w:pPr>
      <w:r w:rsidRPr="005D4357">
        <w:t xml:space="preserve">Resultados: </w:t>
      </w:r>
    </w:p>
    <w:p w14:paraId="6E9D9179" w14:textId="77777777" w:rsidR="005D4357" w:rsidRPr="005D4357" w:rsidRDefault="005D4357" w:rsidP="005D4357">
      <w:pPr>
        <w:ind w:left="360"/>
        <w:jc w:val="both"/>
      </w:pPr>
      <w:r w:rsidRPr="005D4357">
        <w:t xml:space="preserve">Los resultados mostraron una mejora significativa en la percepción de reconocimiento profesional, con un incremento del 61 % en la valoración positiva del rol del técnico de laboratorio dentro del equipo multidisciplinar. El acceso a formación continua aumentó considerablemente, lo que se reflejó en un mayor dominio de nuevas tecnologías diagnósticas y en un fortalecimiento de las competencias en control de calidad. Las tasas de errores analíticos disminuyeron en un 15 % y los tiempos de respuesta se optimizaron en todas las unidades participantes. A nivel institucional, se observó un aumento del compromiso laboral y una reducción del índice de rotación del personal técnico. Los testimonios cualitativos destacaron que la inclusión del personal en la toma de decisiones favoreció un clima laboral más participativo y elevó la percepción de equidad y pertenencia. La existencia de rutas claras de desarrollo profesional incrementó la motivación y la proyección a largo plazo dentro del sistema sanitario. </w:t>
      </w:r>
    </w:p>
    <w:p w14:paraId="2DE2C785" w14:textId="77777777" w:rsidR="005D4357" w:rsidRPr="005D4357" w:rsidRDefault="005D4357" w:rsidP="005D4357">
      <w:pPr>
        <w:ind w:left="360"/>
        <w:jc w:val="both"/>
      </w:pPr>
      <w:r w:rsidRPr="005D4357">
        <w:t xml:space="preserve"> </w:t>
      </w:r>
    </w:p>
    <w:p w14:paraId="700CF6D4" w14:textId="77777777" w:rsidR="005D4357" w:rsidRPr="005D4357" w:rsidRDefault="005D4357" w:rsidP="005D4357">
      <w:pPr>
        <w:ind w:left="360"/>
        <w:jc w:val="both"/>
      </w:pPr>
      <w:r w:rsidRPr="005D4357">
        <w:t xml:space="preserve">Conclusiones: </w:t>
      </w:r>
    </w:p>
    <w:p w14:paraId="3C662817" w14:textId="77777777" w:rsidR="005D4357" w:rsidRPr="005D4357" w:rsidRDefault="005D4357" w:rsidP="005D4357">
      <w:pPr>
        <w:ind w:left="360"/>
        <w:jc w:val="both"/>
      </w:pPr>
      <w:r w:rsidRPr="005D4357">
        <w:t xml:space="preserve">La implementación de políticas institucionales orientadas a reconocer y fortalecer el rol de los técnicos de laboratorio contribuye de manera significativa al mejoramiento de la calidad diagnóstica, la estabilidad laboral y la resiliencia del sistema de salud pública. La inversión en formación, desarrollo profesional, </w:t>
      </w:r>
      <w:proofErr w:type="gramStart"/>
      <w:r w:rsidRPr="005D4357">
        <w:t>participación activa</w:t>
      </w:r>
      <w:proofErr w:type="gramEnd"/>
      <w:r w:rsidRPr="005D4357">
        <w:t xml:space="preserve"> y reconocimiento del desempeño permite </w:t>
      </w:r>
      <w:r w:rsidRPr="005D4357">
        <w:lastRenderedPageBreak/>
        <w:t xml:space="preserve">consolidar equipos más capacitados, motivados y comprometidos con la precisión analítica y la seguridad del paciente. Los hallazgos evidencian la necesidad de integrar estas políticas como parte estructural de la gestión sanitaria, asegurando su continuidad y articulación con los objetivos estratégicos de salud pública. Se recomienda ampliar la experiencia a otros niveles asistenciales e incorporar mecanismos de evaluación permanente que garanticen la sostenibilidad de los avances. </w:t>
      </w:r>
    </w:p>
    <w:p w14:paraId="361CC49C" w14:textId="77777777" w:rsidR="005D4357" w:rsidRPr="005D4357" w:rsidRDefault="005D4357" w:rsidP="005D4357">
      <w:pPr>
        <w:ind w:left="360"/>
        <w:jc w:val="both"/>
      </w:pPr>
      <w:r w:rsidRPr="005D4357">
        <w:t xml:space="preserve"> </w:t>
      </w:r>
    </w:p>
    <w:p w14:paraId="08AF6EBD" w14:textId="77777777" w:rsidR="005D4357" w:rsidRPr="005D4357" w:rsidRDefault="005D4357" w:rsidP="005D4357">
      <w:pPr>
        <w:ind w:left="360"/>
        <w:jc w:val="both"/>
      </w:pPr>
      <w:r w:rsidRPr="005D4357">
        <w:t xml:space="preserve">Bibliografía: </w:t>
      </w:r>
    </w:p>
    <w:p w14:paraId="4D3808E0" w14:textId="77777777" w:rsidR="005D4357" w:rsidRPr="005D4357" w:rsidRDefault="005D4357" w:rsidP="005D4357">
      <w:pPr>
        <w:ind w:left="360"/>
        <w:jc w:val="both"/>
      </w:pPr>
      <w:r w:rsidRPr="005D4357">
        <w:t xml:space="preserve">Organización Mundial de la Salud. Fortalecimiento del personal de laboratorio en sistemas de salud pública. OMS; 2023. </w:t>
      </w:r>
    </w:p>
    <w:p w14:paraId="53E32984" w14:textId="77777777" w:rsidR="005D4357" w:rsidRDefault="005D4357" w:rsidP="006B3ECA">
      <w:pPr>
        <w:ind w:left="360"/>
        <w:jc w:val="both"/>
      </w:pPr>
    </w:p>
    <w:p w14:paraId="2096C061" w14:textId="77777777" w:rsidR="005D4357" w:rsidRDefault="005D4357" w:rsidP="006B3ECA">
      <w:pPr>
        <w:ind w:left="360"/>
        <w:jc w:val="both"/>
      </w:pPr>
    </w:p>
    <w:p w14:paraId="24000866" w14:textId="77777777" w:rsidR="005D4357" w:rsidRDefault="005D4357" w:rsidP="006B3ECA">
      <w:pPr>
        <w:ind w:left="360"/>
        <w:jc w:val="both"/>
      </w:pPr>
    </w:p>
    <w:p w14:paraId="6319E818" w14:textId="77777777" w:rsidR="005D4357" w:rsidRDefault="005D4357" w:rsidP="006B3ECA">
      <w:pPr>
        <w:ind w:left="360"/>
        <w:jc w:val="both"/>
      </w:pPr>
    </w:p>
    <w:p w14:paraId="6C868500" w14:textId="77777777" w:rsidR="005D4357" w:rsidRDefault="005D4357" w:rsidP="006B3ECA">
      <w:pPr>
        <w:ind w:left="360"/>
        <w:jc w:val="both"/>
      </w:pPr>
    </w:p>
    <w:p w14:paraId="1D358E4C" w14:textId="77777777" w:rsidR="005D4357" w:rsidRDefault="005D4357" w:rsidP="006B3ECA">
      <w:pPr>
        <w:ind w:left="360"/>
        <w:jc w:val="both"/>
      </w:pPr>
    </w:p>
    <w:p w14:paraId="71567413" w14:textId="77777777" w:rsidR="005D4357" w:rsidRDefault="005D4357" w:rsidP="006B3ECA">
      <w:pPr>
        <w:ind w:left="360"/>
        <w:jc w:val="both"/>
      </w:pPr>
    </w:p>
    <w:p w14:paraId="25A21129" w14:textId="77777777" w:rsidR="005D4357" w:rsidRDefault="005D4357" w:rsidP="006B3ECA">
      <w:pPr>
        <w:ind w:left="360"/>
        <w:jc w:val="both"/>
      </w:pPr>
    </w:p>
    <w:p w14:paraId="246FFE65" w14:textId="77777777" w:rsidR="005D4357" w:rsidRDefault="005D4357" w:rsidP="006B3ECA">
      <w:pPr>
        <w:ind w:left="360"/>
        <w:jc w:val="both"/>
      </w:pPr>
    </w:p>
    <w:p w14:paraId="6362840A" w14:textId="77777777" w:rsidR="005D4357" w:rsidRDefault="005D4357" w:rsidP="006B3ECA">
      <w:pPr>
        <w:ind w:left="360"/>
        <w:jc w:val="both"/>
      </w:pPr>
    </w:p>
    <w:p w14:paraId="540D81F3" w14:textId="77777777" w:rsidR="005D4357" w:rsidRDefault="005D4357" w:rsidP="006B3ECA">
      <w:pPr>
        <w:ind w:left="360"/>
        <w:jc w:val="both"/>
      </w:pPr>
    </w:p>
    <w:p w14:paraId="04FFA9E1" w14:textId="77777777" w:rsidR="005D4357" w:rsidRDefault="005D4357" w:rsidP="006B3ECA">
      <w:pPr>
        <w:ind w:left="360"/>
        <w:jc w:val="both"/>
      </w:pPr>
    </w:p>
    <w:p w14:paraId="2448C927" w14:textId="77777777" w:rsidR="005D4357" w:rsidRDefault="005D4357" w:rsidP="006B3ECA">
      <w:pPr>
        <w:ind w:left="360"/>
        <w:jc w:val="both"/>
      </w:pPr>
    </w:p>
    <w:p w14:paraId="63C3C7F4" w14:textId="77777777" w:rsidR="005D4357" w:rsidRDefault="005D4357" w:rsidP="006B3ECA">
      <w:pPr>
        <w:ind w:left="360"/>
        <w:jc w:val="both"/>
      </w:pPr>
    </w:p>
    <w:p w14:paraId="2D3C95A5" w14:textId="77777777" w:rsidR="005D4357" w:rsidRDefault="005D4357" w:rsidP="006B3ECA">
      <w:pPr>
        <w:ind w:left="360"/>
        <w:jc w:val="both"/>
      </w:pPr>
    </w:p>
    <w:p w14:paraId="735DC389" w14:textId="77777777" w:rsidR="005D4357" w:rsidRDefault="005D4357" w:rsidP="006B3ECA">
      <w:pPr>
        <w:ind w:left="360"/>
        <w:jc w:val="both"/>
      </w:pPr>
    </w:p>
    <w:p w14:paraId="669B9109" w14:textId="77777777" w:rsidR="005D4357" w:rsidRPr="005D4357" w:rsidRDefault="005D4357" w:rsidP="005D4357">
      <w:pPr>
        <w:ind w:left="360"/>
        <w:jc w:val="both"/>
      </w:pPr>
      <w:r w:rsidRPr="005D4357">
        <w:rPr>
          <w:b/>
        </w:rPr>
        <w:t xml:space="preserve">Gestión del riesgo biológico y químico en entornos diagnósticos </w:t>
      </w:r>
    </w:p>
    <w:p w14:paraId="7917EC65" w14:textId="77777777" w:rsidR="005D4357" w:rsidRPr="005D4357" w:rsidRDefault="005D4357" w:rsidP="005D4357">
      <w:pPr>
        <w:ind w:left="360"/>
        <w:jc w:val="both"/>
      </w:pPr>
      <w:r w:rsidRPr="005D4357">
        <w:t xml:space="preserve">Introducción: </w:t>
      </w:r>
    </w:p>
    <w:p w14:paraId="25D4CEA3" w14:textId="77777777" w:rsidR="005D4357" w:rsidRPr="005D4357" w:rsidRDefault="005D4357" w:rsidP="005D4357">
      <w:pPr>
        <w:ind w:left="360"/>
        <w:jc w:val="both"/>
      </w:pPr>
      <w:r w:rsidRPr="005D4357">
        <w:t xml:space="preserve">Los técnicos de laboratorio desempeñan un papel decisivo en el proceso diagnóstico y en la vigilancia sanitaria, enfrentando diariamente un entorno altamente especializado que requiere precisión técnica, conocimientos actualizados y una estricta adherencia a normas de bioseguridad. La rápida evolución tecnológica en los laboratorios clínicos, así como la aparición de nuevos agentes biológicos y productos químicos, exige una actualización profesional continua para garantizar resultados confiables y preservar la seguridad del personal. Sin embargo, la exposición constante a riesgos biológicos y químicos constituye un desafío significativo que, si no se gestiona adecuadamente, puede afectar la salud física, el bienestar emocional y el rendimiento </w:t>
      </w:r>
      <w:r w:rsidRPr="005D4357">
        <w:lastRenderedPageBreak/>
        <w:t xml:space="preserve">profesional. El presente estudio analiza la implementación de un programa institucional orientado a fortalecer la formación continua y a mejorar las prácticas de seguridad en técnicos de laboratorio clínico. </w:t>
      </w:r>
    </w:p>
    <w:p w14:paraId="70080513" w14:textId="77777777" w:rsidR="005D4357" w:rsidRPr="005D4357" w:rsidRDefault="005D4357" w:rsidP="005D4357">
      <w:pPr>
        <w:ind w:left="360"/>
        <w:jc w:val="both"/>
      </w:pPr>
      <w:r w:rsidRPr="005D4357">
        <w:t xml:space="preserve"> </w:t>
      </w:r>
    </w:p>
    <w:p w14:paraId="7EB79D23" w14:textId="77777777" w:rsidR="005D4357" w:rsidRPr="005D4357" w:rsidRDefault="005D4357" w:rsidP="005D4357">
      <w:pPr>
        <w:ind w:left="360"/>
        <w:jc w:val="both"/>
      </w:pPr>
      <w:r w:rsidRPr="005D4357">
        <w:t xml:space="preserve">Método: </w:t>
      </w:r>
    </w:p>
    <w:p w14:paraId="65145600" w14:textId="77777777" w:rsidR="005D4357" w:rsidRPr="005D4357" w:rsidRDefault="005D4357" w:rsidP="005D4357">
      <w:pPr>
        <w:ind w:left="360"/>
        <w:jc w:val="both"/>
      </w:pPr>
      <w:r w:rsidRPr="005D4357">
        <w:t xml:space="preserve">La intervención se llevó a cabo durante un periodo de seis meses en un laboratorio hospitalario con áreas de microbiología, hematología, bioquímica y biología molecular. El programa incluyó sesiones de actualización en nuevas tecnologías diagnósticas, cursos sobre manejo seguro de reactivos químicos, talleres de prevención de exposición accidental y revisión de protocolos de bioseguridad nivel 1 y 2. Además, se implementó un sistema de monitoreo interno para evaluar el cumplimiento de las normas de seguridad y detectar áreas de mejora. A todos los participantes se les aplicaron herramientas de evaluación pre y post intervención para medir conocimientos técnicos, percepción de riesgo, confianza en la aplicación de protocolos y frecuencia de incidentes reportados. </w:t>
      </w:r>
    </w:p>
    <w:p w14:paraId="58343BCE" w14:textId="77777777" w:rsidR="005D4357" w:rsidRPr="005D4357" w:rsidRDefault="005D4357" w:rsidP="005D4357">
      <w:pPr>
        <w:ind w:left="360"/>
        <w:jc w:val="both"/>
      </w:pPr>
      <w:r w:rsidRPr="005D4357">
        <w:t xml:space="preserve"> </w:t>
      </w:r>
    </w:p>
    <w:p w14:paraId="66E726B3" w14:textId="77777777" w:rsidR="005D4357" w:rsidRPr="005D4357" w:rsidRDefault="005D4357" w:rsidP="005D4357">
      <w:pPr>
        <w:ind w:left="360"/>
        <w:jc w:val="both"/>
      </w:pPr>
      <w:r w:rsidRPr="005D4357">
        <w:t xml:space="preserve">Resultados: </w:t>
      </w:r>
    </w:p>
    <w:p w14:paraId="4CC48B33" w14:textId="77777777" w:rsidR="005D4357" w:rsidRPr="005D4357" w:rsidRDefault="005D4357" w:rsidP="005D4357">
      <w:pPr>
        <w:ind w:left="360"/>
        <w:jc w:val="both"/>
      </w:pPr>
      <w:r w:rsidRPr="005D4357">
        <w:t xml:space="preserve">Los resultados mostraron un incremento notable en el nivel de actualización técnica, particularmente en el uso de plataformas automatizadas, métodos moleculares y sistemas informatizados de trazabilidad. El 84 % de los participantes manifestó mayor seguridad en el manejo de agentes biológicos, mientras que el 79 % mejoró su comprensión sobre los riesgos asociados a sustancias químicas utilizadas en el laboratorio. La frecuencia de incidentes menores, como salpicaduras o fallos en el uso de equipos de protección personal, disminuyó en un 28 %. Asimismo, el cumplimiento de los protocolos de bioseguridad aumentó de forma significativa, reflejándose en una mayor consistencia en la gestión de residuos, el etiquetado de reactivos y la manipulación de muestras potencialmente infecciosas. Los técnicos señalaron que la actualización continua no solo mejoró su desempeño y seguridad, sino que también redujo la ansiedad asociada al trabajo en áreas de riesgo. </w:t>
      </w:r>
    </w:p>
    <w:p w14:paraId="2B1D0C21" w14:textId="77777777" w:rsidR="005D4357" w:rsidRPr="005D4357" w:rsidRDefault="005D4357" w:rsidP="005D4357">
      <w:pPr>
        <w:ind w:left="360"/>
        <w:jc w:val="both"/>
      </w:pPr>
      <w:r w:rsidRPr="005D4357">
        <w:t xml:space="preserve"> </w:t>
      </w:r>
    </w:p>
    <w:p w14:paraId="14671759" w14:textId="77777777" w:rsidR="005D4357" w:rsidRPr="005D4357" w:rsidRDefault="005D4357" w:rsidP="005D4357">
      <w:pPr>
        <w:ind w:left="360"/>
        <w:jc w:val="both"/>
      </w:pPr>
      <w:r w:rsidRPr="005D4357">
        <w:t xml:space="preserve">Conclusiones: </w:t>
      </w:r>
    </w:p>
    <w:p w14:paraId="51F75E23" w14:textId="77777777" w:rsidR="005D4357" w:rsidRPr="005D4357" w:rsidRDefault="005D4357" w:rsidP="005D4357">
      <w:pPr>
        <w:ind w:left="360"/>
        <w:jc w:val="both"/>
      </w:pPr>
      <w:r w:rsidRPr="005D4357">
        <w:t xml:space="preserve">La combinación de actualización profesional constante y fortalecimiento de medidas de seguridad resulta esencial para minimizar la exposición a riesgos biológicos y químicos en los técnicos de laboratorio. Los hallazgos de este estudio muestran que los programas estructurados de formación continua, junto con la vigilancia activa del cumplimiento de protocolos, permiten mejorar significativamente la competencia técnica, la percepción de seguridad y la reducción de incidentes laborales. Invertir en capacitación regular y en la revisión sistemática de las prácticas de bioseguridad no solo protege al personal, sino que también eleva la calidad y confiabilidad del proceso diagnóstico. Se recomienda institucionalizar programas permanentes de formación, actualizar los manuales de seguridad de forma periódica y promover una cultura preventiva que involucre a todo el equipo de laboratorio. </w:t>
      </w:r>
    </w:p>
    <w:p w14:paraId="19E35662" w14:textId="77777777" w:rsidR="005D4357" w:rsidRPr="005D4357" w:rsidRDefault="005D4357" w:rsidP="005D4357">
      <w:pPr>
        <w:ind w:left="360"/>
        <w:jc w:val="both"/>
      </w:pPr>
      <w:r w:rsidRPr="005D4357">
        <w:t xml:space="preserve"> </w:t>
      </w:r>
    </w:p>
    <w:p w14:paraId="4175B622" w14:textId="77777777" w:rsidR="005D4357" w:rsidRPr="005D4357" w:rsidRDefault="005D4357" w:rsidP="005D4357">
      <w:pPr>
        <w:ind w:left="360"/>
        <w:jc w:val="both"/>
      </w:pPr>
      <w:r w:rsidRPr="005D4357">
        <w:t xml:space="preserve">Bibliografía: </w:t>
      </w:r>
    </w:p>
    <w:p w14:paraId="5BD90998" w14:textId="77777777" w:rsidR="005D4357" w:rsidRPr="005D4357" w:rsidRDefault="005D4357" w:rsidP="005D4357">
      <w:pPr>
        <w:ind w:left="360"/>
        <w:jc w:val="both"/>
      </w:pPr>
      <w:r w:rsidRPr="005D4357">
        <w:lastRenderedPageBreak/>
        <w:t xml:space="preserve">Organización Mundial de la Salud. Bioseguridad en laboratorios clínicos y actualización profesional. OMS; 2023. </w:t>
      </w:r>
    </w:p>
    <w:p w14:paraId="38BAA254" w14:textId="77777777" w:rsidR="005D4357" w:rsidRDefault="005D4357" w:rsidP="006B3ECA">
      <w:pPr>
        <w:ind w:left="360"/>
        <w:jc w:val="both"/>
      </w:pPr>
    </w:p>
    <w:p w14:paraId="10BFCD56" w14:textId="77777777" w:rsidR="0097000E" w:rsidRDefault="0097000E" w:rsidP="006B3ECA">
      <w:pPr>
        <w:ind w:left="360"/>
        <w:jc w:val="both"/>
      </w:pPr>
    </w:p>
    <w:p w14:paraId="74E50949" w14:textId="77777777" w:rsidR="0097000E" w:rsidRDefault="0097000E" w:rsidP="006B3ECA">
      <w:pPr>
        <w:ind w:left="360"/>
        <w:jc w:val="both"/>
      </w:pPr>
    </w:p>
    <w:p w14:paraId="17F0C093" w14:textId="77777777" w:rsidR="0097000E" w:rsidRDefault="0097000E" w:rsidP="006B3ECA">
      <w:pPr>
        <w:ind w:left="360"/>
        <w:jc w:val="both"/>
      </w:pPr>
    </w:p>
    <w:p w14:paraId="6C4DCBF2" w14:textId="77777777" w:rsidR="0097000E" w:rsidRDefault="0097000E" w:rsidP="006B3ECA">
      <w:pPr>
        <w:ind w:left="360"/>
        <w:jc w:val="both"/>
      </w:pPr>
    </w:p>
    <w:p w14:paraId="36816469" w14:textId="77777777" w:rsidR="0097000E" w:rsidRDefault="0097000E" w:rsidP="006B3ECA">
      <w:pPr>
        <w:ind w:left="360"/>
        <w:jc w:val="both"/>
      </w:pPr>
    </w:p>
    <w:p w14:paraId="20CDBDD8" w14:textId="77777777" w:rsidR="0097000E" w:rsidRDefault="0097000E" w:rsidP="006B3ECA">
      <w:pPr>
        <w:ind w:left="360"/>
        <w:jc w:val="both"/>
      </w:pPr>
    </w:p>
    <w:p w14:paraId="5422E7D8" w14:textId="77777777" w:rsidR="0097000E" w:rsidRDefault="0097000E" w:rsidP="006B3ECA">
      <w:pPr>
        <w:ind w:left="360"/>
        <w:jc w:val="both"/>
      </w:pPr>
    </w:p>
    <w:p w14:paraId="5EF351EB" w14:textId="77777777" w:rsidR="0097000E" w:rsidRDefault="0097000E" w:rsidP="006B3ECA">
      <w:pPr>
        <w:ind w:left="360"/>
        <w:jc w:val="both"/>
      </w:pPr>
    </w:p>
    <w:p w14:paraId="419A393B" w14:textId="77777777" w:rsidR="0097000E" w:rsidRDefault="0097000E" w:rsidP="006B3ECA">
      <w:pPr>
        <w:ind w:left="360"/>
        <w:jc w:val="both"/>
      </w:pPr>
    </w:p>
    <w:p w14:paraId="0FE8D76A" w14:textId="77777777" w:rsidR="0097000E" w:rsidRDefault="0097000E" w:rsidP="006B3ECA">
      <w:pPr>
        <w:ind w:left="360"/>
        <w:jc w:val="both"/>
      </w:pPr>
    </w:p>
    <w:p w14:paraId="01BFB3E5" w14:textId="77777777" w:rsidR="0097000E" w:rsidRDefault="0097000E" w:rsidP="006B3ECA">
      <w:pPr>
        <w:ind w:left="360"/>
        <w:jc w:val="both"/>
      </w:pPr>
    </w:p>
    <w:p w14:paraId="67278BB1" w14:textId="77777777" w:rsidR="0097000E" w:rsidRDefault="0097000E" w:rsidP="006B3ECA">
      <w:pPr>
        <w:ind w:left="360"/>
        <w:jc w:val="both"/>
      </w:pPr>
    </w:p>
    <w:p w14:paraId="3AA65C10" w14:textId="77777777" w:rsidR="0097000E" w:rsidRDefault="0097000E" w:rsidP="006B3ECA">
      <w:pPr>
        <w:ind w:left="360"/>
        <w:jc w:val="both"/>
      </w:pPr>
    </w:p>
    <w:p w14:paraId="342407E5" w14:textId="77777777" w:rsidR="0097000E" w:rsidRDefault="0097000E" w:rsidP="006B3ECA">
      <w:pPr>
        <w:ind w:left="360"/>
        <w:jc w:val="both"/>
      </w:pPr>
    </w:p>
    <w:p w14:paraId="3C85F3E9" w14:textId="77777777" w:rsidR="0097000E" w:rsidRDefault="0097000E" w:rsidP="006B3ECA">
      <w:pPr>
        <w:ind w:left="360"/>
        <w:jc w:val="both"/>
      </w:pPr>
    </w:p>
    <w:p w14:paraId="45980E96" w14:textId="77777777" w:rsidR="0097000E" w:rsidRDefault="0097000E" w:rsidP="006B3ECA">
      <w:pPr>
        <w:ind w:left="360"/>
        <w:jc w:val="both"/>
      </w:pPr>
    </w:p>
    <w:p w14:paraId="0DC414B1" w14:textId="77777777" w:rsidR="0097000E" w:rsidRDefault="0097000E" w:rsidP="006B3ECA">
      <w:pPr>
        <w:ind w:left="360"/>
        <w:jc w:val="both"/>
      </w:pPr>
    </w:p>
    <w:p w14:paraId="4B107083" w14:textId="77777777" w:rsidR="0097000E" w:rsidRDefault="0097000E" w:rsidP="006B3ECA">
      <w:pPr>
        <w:ind w:left="360"/>
        <w:jc w:val="both"/>
      </w:pPr>
    </w:p>
    <w:p w14:paraId="6CCF1518" w14:textId="77777777" w:rsidR="0097000E" w:rsidRDefault="0097000E" w:rsidP="006B3ECA">
      <w:pPr>
        <w:ind w:left="360"/>
        <w:jc w:val="both"/>
      </w:pPr>
    </w:p>
    <w:p w14:paraId="6C53D0F7" w14:textId="77777777" w:rsidR="007B5CB7" w:rsidRPr="007B5CB7" w:rsidRDefault="007B5CB7" w:rsidP="007B5CB7">
      <w:pPr>
        <w:ind w:left="360"/>
        <w:jc w:val="both"/>
      </w:pPr>
      <w:r w:rsidRPr="007B5CB7">
        <w:rPr>
          <w:b/>
        </w:rPr>
        <w:t>Demandas laborales y salud ocupacional en hospitales de alta complejidad</w:t>
      </w:r>
      <w:r w:rsidRPr="007B5CB7">
        <w:t xml:space="preserve"> </w:t>
      </w:r>
    </w:p>
    <w:p w14:paraId="668487F1" w14:textId="77777777" w:rsidR="007B5CB7" w:rsidRPr="007B5CB7" w:rsidRDefault="007B5CB7" w:rsidP="007B5CB7">
      <w:pPr>
        <w:ind w:left="360"/>
        <w:jc w:val="both"/>
      </w:pPr>
      <w:r w:rsidRPr="007B5CB7">
        <w:t xml:space="preserve">Introducción </w:t>
      </w:r>
    </w:p>
    <w:p w14:paraId="05601E44" w14:textId="77777777" w:rsidR="007B5CB7" w:rsidRPr="007B5CB7" w:rsidRDefault="007B5CB7" w:rsidP="007B5CB7">
      <w:pPr>
        <w:ind w:left="360"/>
        <w:jc w:val="both"/>
      </w:pPr>
      <w:r w:rsidRPr="007B5CB7">
        <w:t xml:space="preserve">Los hospitales de alta complejidad representan entornos laborales particularmente exigentes debido al nivel de especialización clínica, la gravedad de los pacientes atendidos y el ritmo acelerado de los procedimientos. En estos centros convergen múltiples factores de riesgo que pueden comprometer la salud ocupacional del personal, incluyendo la elevada carga física, la presión emocional, la exposición a agentes biológicos y la necesidad de toma de decisiones críticas en tiempos reducidos. Estas demandas se traducen en un mayor riesgo de estrés laboral, fatiga, trastornos musculoesqueléticos y desgaste emocional. </w:t>
      </w:r>
    </w:p>
    <w:p w14:paraId="5375D7E4" w14:textId="77777777" w:rsidR="007B5CB7" w:rsidRPr="007B5CB7" w:rsidRDefault="007B5CB7" w:rsidP="007B5CB7">
      <w:pPr>
        <w:ind w:left="360"/>
        <w:jc w:val="both"/>
      </w:pPr>
      <w:r w:rsidRPr="007B5CB7">
        <w:t xml:space="preserve">Método </w:t>
      </w:r>
    </w:p>
    <w:p w14:paraId="6AE820B7" w14:textId="77777777" w:rsidR="007B5CB7" w:rsidRPr="007B5CB7" w:rsidRDefault="007B5CB7" w:rsidP="007B5CB7">
      <w:pPr>
        <w:ind w:left="360"/>
        <w:jc w:val="both"/>
      </w:pPr>
      <w:r w:rsidRPr="007B5CB7">
        <w:t xml:space="preserve">Se realizó un estudio transversal en un hospital de referencia regional, que incluyó a 230 trabajadores pertenecientes a áreas críticas, quirófanos, unidades de hospitalización, </w:t>
      </w:r>
      <w:r w:rsidRPr="007B5CB7">
        <w:lastRenderedPageBreak/>
        <w:t xml:space="preserve">diagnóstico, terapia intensiva y servicios de urgencia. Se aplicó un cuestionario validado que evaluó dimensiones relacionadas con la carga física y mental, estrés percibido, presencia de síntomas musculoesqueléticos, agotamiento emocional, calidad del sueño y satisfacción con las condiciones laborales. Los datos fueron analizados mediante estadística descriptiva y correlacional con el fin de identificar asociaciones entre las altas demandas laborales y las alteraciones en la salud ocupacional del personal. </w:t>
      </w:r>
    </w:p>
    <w:p w14:paraId="663BF2FB" w14:textId="77777777" w:rsidR="007B5CB7" w:rsidRPr="007B5CB7" w:rsidRDefault="007B5CB7" w:rsidP="007B5CB7">
      <w:pPr>
        <w:ind w:left="360"/>
        <w:jc w:val="both"/>
      </w:pPr>
      <w:r w:rsidRPr="007B5CB7">
        <w:t xml:space="preserve">Resultados </w:t>
      </w:r>
    </w:p>
    <w:p w14:paraId="24E5739B" w14:textId="77777777" w:rsidR="007B5CB7" w:rsidRPr="007B5CB7" w:rsidRDefault="007B5CB7" w:rsidP="007B5CB7">
      <w:pPr>
        <w:ind w:left="360"/>
        <w:jc w:val="both"/>
      </w:pPr>
      <w:r w:rsidRPr="007B5CB7">
        <w:t xml:space="preserve">Los resultados evidenciaron que el 75% del personal experimentó altos niveles de estrés asociados a la atención de pacientes críticos y a la necesidad de responder rápidamente ante situaciones de riesgo vital. El 62% reportó síntomas musculoesqueléticos persistentes, especialmente en la región lumbar y cervical, relacionados con la movilización de pacientes y el mantenimiento de posturas forzadas durante procedimientos prolongados. El 57% manifestó agotamiento emocional, siendo más frecuente en profesionales de unidades como UCI, emergencias y pabellón quirúrgico.  </w:t>
      </w:r>
    </w:p>
    <w:p w14:paraId="1190D4C8" w14:textId="77777777" w:rsidR="007B5CB7" w:rsidRPr="007B5CB7" w:rsidRDefault="007B5CB7" w:rsidP="007B5CB7">
      <w:pPr>
        <w:ind w:left="360"/>
        <w:jc w:val="both"/>
      </w:pPr>
      <w:r w:rsidRPr="007B5CB7">
        <w:t xml:space="preserve">Conclusiones </w:t>
      </w:r>
    </w:p>
    <w:p w14:paraId="7C3FBD77" w14:textId="77777777" w:rsidR="007B5CB7" w:rsidRPr="007B5CB7" w:rsidRDefault="007B5CB7" w:rsidP="007B5CB7">
      <w:pPr>
        <w:ind w:left="360"/>
        <w:jc w:val="both"/>
      </w:pPr>
      <w:r w:rsidRPr="007B5CB7">
        <w:t xml:space="preserve">El estudio demuestra que las demandas laborales en hospitales de alta complejidad tienen un impacto significativo en la salud ocupacional del personal sanitario. La interacción entre presión asistencial, carga física elevada, exigencia mental constante y recursos limitados contribuye al deterioro del bienestar físico y emocional de los trabajadores. Estos hallazgos subrayan la necesidad de implementar estrategias organizacionales orientadas a la gestión adecuada de la carga laboral, el fortalecimiento del apoyo institucional, la mejora de los recursos humanos y materiales, y la promoción de programas de prevención de riesgos psicosociales. La salud ocupacional en estos entornos debe considerarse una prioridad para garantizar tanto el bienestar del personal como la calidad y seguridad de la atención brindada. </w:t>
      </w:r>
    </w:p>
    <w:p w14:paraId="34548301" w14:textId="77777777" w:rsidR="007B5CB7" w:rsidRPr="007B5CB7" w:rsidRDefault="007B5CB7" w:rsidP="007B5CB7">
      <w:pPr>
        <w:ind w:left="360"/>
        <w:jc w:val="both"/>
      </w:pPr>
      <w:r w:rsidRPr="007B5CB7">
        <w:t xml:space="preserve">Bibliografía </w:t>
      </w:r>
    </w:p>
    <w:p w14:paraId="2932921C" w14:textId="77777777" w:rsidR="007B5CB7" w:rsidRPr="007B5CB7" w:rsidRDefault="007B5CB7" w:rsidP="007B5CB7">
      <w:pPr>
        <w:ind w:left="360"/>
        <w:jc w:val="both"/>
      </w:pPr>
      <w:r w:rsidRPr="007B5CB7">
        <w:t xml:space="preserve">Pérez, D., &amp; Herrera, M. (2019). Demandas laborales y salud ocupacional en hospitales de alta complejidad. Revista Latinoamericana de Salud Laboral, 14(1), 55–63. </w:t>
      </w:r>
    </w:p>
    <w:p w14:paraId="141C005C" w14:textId="77777777" w:rsidR="007B5CB7" w:rsidRPr="007B5CB7" w:rsidRDefault="007B5CB7" w:rsidP="007B5CB7">
      <w:pPr>
        <w:ind w:left="360"/>
        <w:jc w:val="both"/>
      </w:pPr>
      <w:r w:rsidRPr="007B5CB7">
        <w:t xml:space="preserve"> </w:t>
      </w:r>
    </w:p>
    <w:p w14:paraId="5FA409BA" w14:textId="77777777" w:rsidR="0097000E" w:rsidRDefault="0097000E" w:rsidP="006B3ECA">
      <w:pPr>
        <w:ind w:left="360"/>
        <w:jc w:val="both"/>
      </w:pPr>
    </w:p>
    <w:p w14:paraId="336BD899" w14:textId="77777777" w:rsidR="007B5CB7" w:rsidRDefault="007B5CB7" w:rsidP="006B3ECA">
      <w:pPr>
        <w:ind w:left="360"/>
        <w:jc w:val="both"/>
      </w:pPr>
    </w:p>
    <w:p w14:paraId="6B01D877" w14:textId="77777777" w:rsidR="007B5CB7" w:rsidRDefault="007B5CB7" w:rsidP="006B3ECA">
      <w:pPr>
        <w:ind w:left="360"/>
        <w:jc w:val="both"/>
      </w:pPr>
    </w:p>
    <w:p w14:paraId="123E089F" w14:textId="77777777" w:rsidR="007B5CB7" w:rsidRDefault="007B5CB7" w:rsidP="006B3ECA">
      <w:pPr>
        <w:ind w:left="360"/>
        <w:jc w:val="both"/>
      </w:pPr>
    </w:p>
    <w:p w14:paraId="7D6841A5" w14:textId="77777777" w:rsidR="007B5CB7" w:rsidRDefault="007B5CB7" w:rsidP="006B3ECA">
      <w:pPr>
        <w:ind w:left="360"/>
        <w:jc w:val="both"/>
      </w:pPr>
    </w:p>
    <w:p w14:paraId="7C04DD2C" w14:textId="77777777" w:rsidR="007B5CB7" w:rsidRDefault="007B5CB7" w:rsidP="006B3ECA">
      <w:pPr>
        <w:ind w:left="360"/>
        <w:jc w:val="both"/>
      </w:pPr>
    </w:p>
    <w:p w14:paraId="331EA739" w14:textId="77777777" w:rsidR="007B5CB7" w:rsidRDefault="007B5CB7" w:rsidP="006B3ECA">
      <w:pPr>
        <w:ind w:left="360"/>
        <w:jc w:val="both"/>
      </w:pPr>
    </w:p>
    <w:p w14:paraId="7B82E662" w14:textId="77777777" w:rsidR="007B5CB7" w:rsidRDefault="007B5CB7" w:rsidP="006B3ECA">
      <w:pPr>
        <w:ind w:left="360"/>
        <w:jc w:val="both"/>
      </w:pPr>
    </w:p>
    <w:p w14:paraId="45F44E96" w14:textId="77777777" w:rsidR="007B5CB7" w:rsidRDefault="007B5CB7" w:rsidP="006B3ECA">
      <w:pPr>
        <w:ind w:left="360"/>
        <w:jc w:val="both"/>
      </w:pPr>
    </w:p>
    <w:p w14:paraId="34AB4F93" w14:textId="77777777" w:rsidR="007B5CB7" w:rsidRDefault="007B5CB7" w:rsidP="006B3ECA">
      <w:pPr>
        <w:ind w:left="360"/>
        <w:jc w:val="both"/>
      </w:pPr>
    </w:p>
    <w:p w14:paraId="66A8DAF7" w14:textId="77777777" w:rsidR="007B5CB7" w:rsidRDefault="007B5CB7" w:rsidP="006B3ECA">
      <w:pPr>
        <w:ind w:left="360"/>
        <w:jc w:val="both"/>
      </w:pPr>
    </w:p>
    <w:p w14:paraId="4DDDB6D7" w14:textId="77777777" w:rsidR="007B5CB7" w:rsidRDefault="007B5CB7" w:rsidP="006B3ECA">
      <w:pPr>
        <w:ind w:left="360"/>
        <w:jc w:val="both"/>
      </w:pPr>
    </w:p>
    <w:p w14:paraId="457180A4" w14:textId="77777777" w:rsidR="007B5CB7" w:rsidRDefault="007B5CB7" w:rsidP="006B3ECA">
      <w:pPr>
        <w:ind w:left="360"/>
        <w:jc w:val="both"/>
      </w:pPr>
    </w:p>
    <w:p w14:paraId="5752F59C" w14:textId="77777777" w:rsidR="007B5CB7" w:rsidRDefault="007B5CB7" w:rsidP="006B3ECA">
      <w:pPr>
        <w:ind w:left="360"/>
        <w:jc w:val="both"/>
      </w:pPr>
    </w:p>
    <w:p w14:paraId="75F97371" w14:textId="77777777" w:rsidR="007B5CB7" w:rsidRDefault="007B5CB7" w:rsidP="006B3ECA">
      <w:pPr>
        <w:ind w:left="360"/>
        <w:jc w:val="both"/>
      </w:pPr>
    </w:p>
    <w:p w14:paraId="7EC826A2" w14:textId="77777777" w:rsidR="007B5CB7" w:rsidRDefault="007B5CB7" w:rsidP="006B3ECA">
      <w:pPr>
        <w:ind w:left="360"/>
        <w:jc w:val="both"/>
      </w:pPr>
    </w:p>
    <w:p w14:paraId="26F62740" w14:textId="77777777" w:rsidR="007B5CB7" w:rsidRDefault="007B5CB7" w:rsidP="006B3ECA">
      <w:pPr>
        <w:ind w:left="360"/>
        <w:jc w:val="both"/>
      </w:pPr>
    </w:p>
    <w:p w14:paraId="31B993C7" w14:textId="77777777" w:rsidR="007B5CB7" w:rsidRDefault="007B5CB7" w:rsidP="006B3ECA">
      <w:pPr>
        <w:ind w:left="360"/>
        <w:jc w:val="both"/>
      </w:pPr>
    </w:p>
    <w:p w14:paraId="08EE2A2C" w14:textId="77777777" w:rsidR="007B5CB7" w:rsidRDefault="007B5CB7" w:rsidP="006B3ECA">
      <w:pPr>
        <w:ind w:left="360"/>
        <w:jc w:val="both"/>
      </w:pPr>
    </w:p>
    <w:p w14:paraId="7DF5C602" w14:textId="77777777" w:rsidR="007B5CB7" w:rsidRDefault="007B5CB7" w:rsidP="006B3ECA">
      <w:pPr>
        <w:ind w:left="360"/>
        <w:jc w:val="both"/>
      </w:pPr>
    </w:p>
    <w:p w14:paraId="7A1D7D85" w14:textId="77777777" w:rsidR="007B5CB7" w:rsidRDefault="007B5CB7" w:rsidP="006B3ECA">
      <w:pPr>
        <w:ind w:left="360"/>
        <w:jc w:val="both"/>
      </w:pPr>
    </w:p>
    <w:p w14:paraId="418B0A45" w14:textId="77777777" w:rsidR="007B5CB7" w:rsidRDefault="007B5CB7" w:rsidP="006B3ECA">
      <w:pPr>
        <w:ind w:left="360"/>
        <w:jc w:val="both"/>
      </w:pPr>
    </w:p>
    <w:p w14:paraId="75D30541" w14:textId="77777777" w:rsidR="007B5CB7" w:rsidRDefault="007B5CB7" w:rsidP="006B3ECA">
      <w:pPr>
        <w:ind w:left="360"/>
        <w:jc w:val="both"/>
      </w:pPr>
    </w:p>
    <w:p w14:paraId="575EC1D1" w14:textId="77777777" w:rsidR="007B5CB7" w:rsidRDefault="007B5CB7" w:rsidP="006B3ECA">
      <w:pPr>
        <w:ind w:left="360"/>
        <w:jc w:val="both"/>
      </w:pPr>
    </w:p>
    <w:p w14:paraId="17C1DEA0" w14:textId="77777777" w:rsidR="007B5CB7" w:rsidRDefault="007B5CB7" w:rsidP="006B3ECA">
      <w:pPr>
        <w:ind w:left="360"/>
        <w:jc w:val="both"/>
      </w:pPr>
    </w:p>
    <w:p w14:paraId="544D6097" w14:textId="77777777" w:rsidR="007B5CB7" w:rsidRDefault="007B5CB7" w:rsidP="006B3ECA">
      <w:pPr>
        <w:ind w:left="360"/>
        <w:jc w:val="both"/>
      </w:pPr>
    </w:p>
    <w:p w14:paraId="2BC45077" w14:textId="77777777" w:rsidR="007B5CB7" w:rsidRDefault="007B5CB7" w:rsidP="006B3ECA">
      <w:pPr>
        <w:ind w:left="360"/>
        <w:jc w:val="both"/>
      </w:pPr>
    </w:p>
    <w:p w14:paraId="5BB32FDA" w14:textId="77777777" w:rsidR="007B5CB7" w:rsidRDefault="007B5CB7" w:rsidP="006B3ECA">
      <w:pPr>
        <w:ind w:left="360"/>
        <w:jc w:val="both"/>
      </w:pPr>
    </w:p>
    <w:p w14:paraId="7BDB990A" w14:textId="77777777" w:rsidR="007B5CB7" w:rsidRPr="007B5CB7" w:rsidRDefault="007B5CB7" w:rsidP="007B5CB7">
      <w:pPr>
        <w:ind w:left="360"/>
        <w:jc w:val="both"/>
      </w:pPr>
      <w:r w:rsidRPr="007B5CB7">
        <w:rPr>
          <w:b/>
        </w:rPr>
        <w:t xml:space="preserve">Prevención y Comunidad: Aliados en el Bienestar </w:t>
      </w:r>
    </w:p>
    <w:p w14:paraId="328B07CC" w14:textId="77777777" w:rsidR="007B5CB7" w:rsidRPr="007B5CB7" w:rsidRDefault="007B5CB7" w:rsidP="007B5CB7">
      <w:pPr>
        <w:ind w:left="360"/>
        <w:jc w:val="both"/>
      </w:pPr>
      <w:r w:rsidRPr="007B5CB7">
        <w:t xml:space="preserve">Introducción: </w:t>
      </w:r>
    </w:p>
    <w:p w14:paraId="1AB6FDFF" w14:textId="77777777" w:rsidR="007B5CB7" w:rsidRPr="007B5CB7" w:rsidRDefault="007B5CB7" w:rsidP="007B5CB7">
      <w:pPr>
        <w:ind w:left="360"/>
        <w:jc w:val="both"/>
      </w:pPr>
      <w:r w:rsidRPr="007B5CB7">
        <w:t xml:space="preserve">La prevención en salud adquiere su máximo impacto cuando se integra de manera activa en la vida comunitaria. La participación de la comunidad facilita la adopción de hábitos saludables, promueve la responsabilidad compartida y fortalece los lazos sociales que sustentan el bienestar colectivo. En las últimas décadas, se ha observado que los programas comunitarios orientados a la prevención pueden disminuir la carga de enfermedades transmisibles y no transmisibles, mejorar la percepción de autocuidado y fortalecer la resiliencia poblacional. El presente trabajo describe una iniciativa basada en la colaboración entre profesionales sanitarios, líderes comunitarios y población general, con el objetivo de potenciar conductas preventivas y fomentar un entorno que promueva la salud de manera sostenible. </w:t>
      </w:r>
    </w:p>
    <w:p w14:paraId="793ACDCA" w14:textId="77777777" w:rsidR="007B5CB7" w:rsidRPr="007B5CB7" w:rsidRDefault="007B5CB7" w:rsidP="007B5CB7">
      <w:pPr>
        <w:ind w:left="360"/>
        <w:jc w:val="both"/>
      </w:pPr>
      <w:r w:rsidRPr="007B5CB7">
        <w:t xml:space="preserve"> </w:t>
      </w:r>
    </w:p>
    <w:p w14:paraId="5FF5BA63" w14:textId="77777777" w:rsidR="007B5CB7" w:rsidRPr="007B5CB7" w:rsidRDefault="007B5CB7" w:rsidP="007B5CB7">
      <w:pPr>
        <w:ind w:left="360"/>
        <w:jc w:val="both"/>
      </w:pPr>
      <w:r w:rsidRPr="007B5CB7">
        <w:t xml:space="preserve">Método: </w:t>
      </w:r>
    </w:p>
    <w:p w14:paraId="70FC597B" w14:textId="77777777" w:rsidR="007B5CB7" w:rsidRPr="007B5CB7" w:rsidRDefault="007B5CB7" w:rsidP="007B5CB7">
      <w:pPr>
        <w:ind w:left="360"/>
        <w:jc w:val="both"/>
      </w:pPr>
      <w:r w:rsidRPr="007B5CB7">
        <w:t xml:space="preserve">La intervención se desarrolló durante un período de seis meses en tres comunidades urbanas y una rural, abordando los pilares fundamentales de la prevención: higiene personal y del entorno, vacunación según lineamientos nacionales y promoción de estilos de vida saludables. Se realizaron charlas formativas, talleres prácticos, ferias de salud y actividades de participación </w:t>
      </w:r>
      <w:r w:rsidRPr="007B5CB7">
        <w:lastRenderedPageBreak/>
        <w:t xml:space="preserve">vecinal. Se aplicaron cuestionarios antes y después del programa a 510 participantes para medir cambios en conocimiento, percepción de riesgo y adopción de conductas saludables. Asimismo, se realizaron entrevistas semiestructuradas a líderes comunitarios para evaluar la integración del programa en la dinámica local. El análisis incluyó estadística descriptiva y categorización cualitativa de testimonios. </w:t>
      </w:r>
    </w:p>
    <w:p w14:paraId="1C01A4A5" w14:textId="77777777" w:rsidR="007B5CB7" w:rsidRPr="007B5CB7" w:rsidRDefault="007B5CB7" w:rsidP="007B5CB7">
      <w:pPr>
        <w:ind w:left="360"/>
        <w:jc w:val="both"/>
      </w:pPr>
      <w:r w:rsidRPr="007B5CB7">
        <w:t xml:space="preserve"> </w:t>
      </w:r>
    </w:p>
    <w:p w14:paraId="06160338" w14:textId="77777777" w:rsidR="007B5CB7" w:rsidRPr="007B5CB7" w:rsidRDefault="007B5CB7" w:rsidP="007B5CB7">
      <w:pPr>
        <w:ind w:left="360"/>
        <w:jc w:val="both"/>
      </w:pPr>
      <w:r w:rsidRPr="007B5CB7">
        <w:t xml:space="preserve">Resultados: </w:t>
      </w:r>
    </w:p>
    <w:p w14:paraId="15863471" w14:textId="77777777" w:rsidR="007B5CB7" w:rsidRPr="007B5CB7" w:rsidRDefault="007B5CB7" w:rsidP="007B5CB7">
      <w:pPr>
        <w:ind w:left="360"/>
        <w:jc w:val="both"/>
      </w:pPr>
      <w:r w:rsidRPr="007B5CB7">
        <w:t xml:space="preserve">Los resultados evidenciaron un incremento notable en la conciencia y práctica de medidas preventivas. El 81 % de los participantes mejoró su conocimiento sobre higiene y prevención de enfermedades infecciosas. La intención de vacunarse o completar esquemas atrasados aumentó en un 67 %, especialmente entre adultos jóvenes y personas mayores. En cuanto a estilos de vida, el 60 % reportó cambios favorables como mayor actividad física, mejor planificación alimentaria o reducción de consumo de tabaco. Las entrevistas reflejaron que la participación comunitaria fortaleció el sentido de pertenencia y generó redes de apoyo que facilitaron la continuidad de las prácticas aprendidas. Los líderes comunitarios destacaron la importancia de la </w:t>
      </w:r>
      <w:proofErr w:type="spellStart"/>
      <w:r w:rsidRPr="007B5CB7">
        <w:t>co-creación</w:t>
      </w:r>
      <w:proofErr w:type="spellEnd"/>
      <w:r w:rsidRPr="007B5CB7">
        <w:t xml:space="preserve"> de actividades, señalando que la comunidad se sintió protagonista del proceso y no solo receptora de información. </w:t>
      </w:r>
    </w:p>
    <w:p w14:paraId="58969643" w14:textId="77777777" w:rsidR="007B5CB7" w:rsidRPr="007B5CB7" w:rsidRDefault="007B5CB7" w:rsidP="007B5CB7">
      <w:pPr>
        <w:ind w:left="360"/>
        <w:jc w:val="both"/>
      </w:pPr>
      <w:r w:rsidRPr="007B5CB7">
        <w:t xml:space="preserve"> </w:t>
      </w:r>
    </w:p>
    <w:p w14:paraId="240F5F8F" w14:textId="77777777" w:rsidR="007B5CB7" w:rsidRPr="007B5CB7" w:rsidRDefault="007B5CB7" w:rsidP="007B5CB7">
      <w:pPr>
        <w:ind w:left="360"/>
        <w:jc w:val="both"/>
      </w:pPr>
      <w:r w:rsidRPr="007B5CB7">
        <w:t xml:space="preserve">Conclusiones: </w:t>
      </w:r>
    </w:p>
    <w:p w14:paraId="7CD1B4E8" w14:textId="77777777" w:rsidR="007B5CB7" w:rsidRPr="007B5CB7" w:rsidRDefault="007B5CB7" w:rsidP="007B5CB7">
      <w:pPr>
        <w:ind w:left="360"/>
        <w:jc w:val="both"/>
      </w:pPr>
      <w:r w:rsidRPr="007B5CB7">
        <w:t xml:space="preserve">Los hallazgos demuestran que la combinación de esfuerzos preventivos con la participación comunitaria genera avances significativos en la mejora del bienestar colectivo. Cuando la comunidad asume un rol activo, aumenta la adherencia a prácticas saludables y se fortalecen los determinantes sociales que favorecen un entorno más seguro y saludable. La prevención deja de ser una responsabilidad exclusiva del sistema sanitario y se convierte en un proceso compartido que impulsa la autonomía y empoderamiento de la población. Se recomienda replicar y ampliar esta iniciativa, incorporando seguimiento a largo plazo y la participación de instituciones educativas y organizaciones locales para reforzar la sostenibilidad del programa. </w:t>
      </w:r>
    </w:p>
    <w:p w14:paraId="14161ED2" w14:textId="77777777" w:rsidR="007B5CB7" w:rsidRPr="007B5CB7" w:rsidRDefault="007B5CB7" w:rsidP="007B5CB7">
      <w:pPr>
        <w:ind w:left="360"/>
        <w:jc w:val="both"/>
      </w:pPr>
      <w:r w:rsidRPr="007B5CB7">
        <w:t xml:space="preserve"> </w:t>
      </w:r>
    </w:p>
    <w:p w14:paraId="2FA91F8E" w14:textId="77777777" w:rsidR="007B5CB7" w:rsidRPr="007B5CB7" w:rsidRDefault="007B5CB7" w:rsidP="007B5CB7">
      <w:pPr>
        <w:ind w:left="360"/>
        <w:jc w:val="both"/>
      </w:pPr>
      <w:r w:rsidRPr="007B5CB7">
        <w:t xml:space="preserve">Bibliografía: </w:t>
      </w:r>
    </w:p>
    <w:p w14:paraId="062C4615" w14:textId="77777777" w:rsidR="007B5CB7" w:rsidRPr="007B5CB7" w:rsidRDefault="007B5CB7" w:rsidP="007B5CB7">
      <w:pPr>
        <w:ind w:left="360"/>
        <w:jc w:val="both"/>
      </w:pPr>
      <w:r w:rsidRPr="007B5CB7">
        <w:t xml:space="preserve">Organización Mundial de la Salud. Promoción de la salud basada en la comunidad. OMS; 2023. </w:t>
      </w:r>
    </w:p>
    <w:p w14:paraId="25F88E69" w14:textId="71BC61BD" w:rsidR="007B5CB7" w:rsidRDefault="007B5CB7" w:rsidP="007B5CB7">
      <w:pPr>
        <w:ind w:left="360"/>
        <w:jc w:val="both"/>
      </w:pPr>
    </w:p>
    <w:p w14:paraId="59BCB039" w14:textId="77777777" w:rsidR="007B5CB7" w:rsidRDefault="007B5CB7" w:rsidP="007B5CB7">
      <w:pPr>
        <w:ind w:left="360"/>
        <w:jc w:val="both"/>
      </w:pPr>
    </w:p>
    <w:p w14:paraId="32902820" w14:textId="77777777" w:rsidR="007B5CB7" w:rsidRDefault="007B5CB7" w:rsidP="007B5CB7">
      <w:pPr>
        <w:ind w:left="360"/>
        <w:jc w:val="both"/>
      </w:pPr>
    </w:p>
    <w:p w14:paraId="07C59F85" w14:textId="77777777" w:rsidR="007B5CB7" w:rsidRDefault="007B5CB7" w:rsidP="007B5CB7">
      <w:pPr>
        <w:ind w:left="360"/>
        <w:jc w:val="both"/>
      </w:pPr>
    </w:p>
    <w:p w14:paraId="6D8D0788" w14:textId="77777777" w:rsidR="007B5CB7" w:rsidRDefault="007B5CB7" w:rsidP="007B5CB7">
      <w:pPr>
        <w:ind w:left="360"/>
        <w:jc w:val="both"/>
      </w:pPr>
    </w:p>
    <w:p w14:paraId="41DE390B" w14:textId="77777777" w:rsidR="007B5CB7" w:rsidRDefault="007B5CB7" w:rsidP="007B5CB7">
      <w:pPr>
        <w:ind w:left="360"/>
        <w:jc w:val="both"/>
      </w:pPr>
    </w:p>
    <w:p w14:paraId="63177BB7" w14:textId="77777777" w:rsidR="007B5CB7" w:rsidRDefault="007B5CB7" w:rsidP="007B5CB7">
      <w:pPr>
        <w:ind w:left="360"/>
        <w:jc w:val="both"/>
      </w:pPr>
    </w:p>
    <w:p w14:paraId="604543F2" w14:textId="77777777" w:rsidR="007B5CB7" w:rsidRDefault="007B5CB7" w:rsidP="007B5CB7">
      <w:pPr>
        <w:ind w:left="360"/>
        <w:jc w:val="both"/>
      </w:pPr>
    </w:p>
    <w:p w14:paraId="7C69FECF" w14:textId="77777777" w:rsidR="007B5CB7" w:rsidRDefault="007B5CB7" w:rsidP="007B5CB7">
      <w:pPr>
        <w:ind w:left="360"/>
        <w:jc w:val="both"/>
      </w:pPr>
    </w:p>
    <w:p w14:paraId="71D08008" w14:textId="77777777" w:rsidR="007B5CB7" w:rsidRDefault="007B5CB7" w:rsidP="007B5CB7">
      <w:pPr>
        <w:ind w:left="360"/>
        <w:jc w:val="both"/>
      </w:pPr>
    </w:p>
    <w:p w14:paraId="533FCAAD" w14:textId="77777777" w:rsidR="007B5CB7" w:rsidRDefault="007B5CB7" w:rsidP="007B5CB7">
      <w:pPr>
        <w:ind w:left="360"/>
        <w:jc w:val="both"/>
      </w:pPr>
    </w:p>
    <w:p w14:paraId="68B2AD40" w14:textId="77777777" w:rsidR="007B5CB7" w:rsidRDefault="007B5CB7" w:rsidP="007B5CB7">
      <w:pPr>
        <w:ind w:left="360"/>
        <w:jc w:val="both"/>
      </w:pPr>
    </w:p>
    <w:p w14:paraId="78D1FC95" w14:textId="77777777" w:rsidR="007B5CB7" w:rsidRDefault="007B5CB7" w:rsidP="007B5CB7">
      <w:pPr>
        <w:ind w:left="360"/>
        <w:jc w:val="both"/>
      </w:pPr>
    </w:p>
    <w:p w14:paraId="1E298501" w14:textId="77777777" w:rsidR="007B5CB7" w:rsidRDefault="007B5CB7" w:rsidP="007B5CB7">
      <w:pPr>
        <w:ind w:left="360"/>
        <w:jc w:val="both"/>
      </w:pPr>
    </w:p>
    <w:p w14:paraId="698A583F" w14:textId="77777777" w:rsidR="007B5CB7" w:rsidRDefault="007B5CB7" w:rsidP="007B5CB7">
      <w:pPr>
        <w:ind w:left="360"/>
        <w:jc w:val="both"/>
      </w:pPr>
    </w:p>
    <w:p w14:paraId="6E3E586A" w14:textId="77777777" w:rsidR="007B5CB7" w:rsidRDefault="007B5CB7" w:rsidP="007B5CB7">
      <w:pPr>
        <w:ind w:left="360"/>
        <w:jc w:val="both"/>
      </w:pPr>
    </w:p>
    <w:p w14:paraId="7ACFD8DD" w14:textId="77777777" w:rsidR="007B5CB7" w:rsidRDefault="007B5CB7" w:rsidP="007B5CB7">
      <w:pPr>
        <w:ind w:left="360"/>
        <w:jc w:val="both"/>
      </w:pPr>
    </w:p>
    <w:p w14:paraId="58DDC3AC" w14:textId="77777777" w:rsidR="007B5CB7" w:rsidRDefault="007B5CB7" w:rsidP="007B5CB7">
      <w:pPr>
        <w:ind w:left="360"/>
        <w:jc w:val="both"/>
      </w:pPr>
    </w:p>
    <w:p w14:paraId="33B97180" w14:textId="77777777" w:rsidR="007B5CB7" w:rsidRDefault="007B5CB7" w:rsidP="007B5CB7">
      <w:pPr>
        <w:ind w:left="360"/>
        <w:jc w:val="both"/>
      </w:pPr>
    </w:p>
    <w:p w14:paraId="0AF65C27" w14:textId="77777777" w:rsidR="007B5CB7" w:rsidRDefault="007B5CB7" w:rsidP="007B5CB7">
      <w:pPr>
        <w:ind w:left="360"/>
        <w:jc w:val="both"/>
      </w:pPr>
    </w:p>
    <w:p w14:paraId="5231CE5F" w14:textId="77777777" w:rsidR="007B5CB7" w:rsidRDefault="007B5CB7" w:rsidP="007B5CB7">
      <w:pPr>
        <w:ind w:left="360"/>
        <w:jc w:val="both"/>
      </w:pPr>
    </w:p>
    <w:p w14:paraId="7BE42DA7" w14:textId="77777777" w:rsidR="007B5CB7" w:rsidRDefault="007B5CB7" w:rsidP="007B5CB7">
      <w:pPr>
        <w:ind w:left="360"/>
        <w:jc w:val="both"/>
      </w:pPr>
    </w:p>
    <w:p w14:paraId="6C11B672" w14:textId="77777777" w:rsidR="007B5CB7" w:rsidRDefault="007B5CB7" w:rsidP="007B5CB7">
      <w:pPr>
        <w:ind w:left="360"/>
        <w:jc w:val="both"/>
      </w:pPr>
    </w:p>
    <w:p w14:paraId="7E3FA84D" w14:textId="77777777" w:rsidR="007B5CB7" w:rsidRPr="007B5CB7" w:rsidRDefault="007B5CB7" w:rsidP="007B5CB7">
      <w:pPr>
        <w:ind w:left="360"/>
        <w:jc w:val="both"/>
      </w:pPr>
      <w:r w:rsidRPr="007B5CB7">
        <w:rPr>
          <w:b/>
        </w:rPr>
        <w:t xml:space="preserve">SALUD MENTAL EN TIEMPOS COMPLEJOS: INTERVENCIONES BASADAS EN EVIDENCIA </w:t>
      </w:r>
    </w:p>
    <w:p w14:paraId="6B288FA0" w14:textId="77777777" w:rsidR="007B5CB7" w:rsidRPr="007B5CB7" w:rsidRDefault="007B5CB7" w:rsidP="007B5CB7">
      <w:pPr>
        <w:ind w:left="360"/>
        <w:jc w:val="both"/>
      </w:pPr>
      <w:r w:rsidRPr="007B5CB7">
        <w:t xml:space="preserve"> </w:t>
      </w:r>
    </w:p>
    <w:p w14:paraId="0E1ADE7F" w14:textId="77777777" w:rsidR="007B5CB7" w:rsidRPr="007B5CB7" w:rsidRDefault="007B5CB7" w:rsidP="007B5CB7">
      <w:pPr>
        <w:ind w:left="360"/>
        <w:jc w:val="both"/>
      </w:pPr>
      <w:r w:rsidRPr="007B5CB7">
        <w:t xml:space="preserve">Introducción: </w:t>
      </w:r>
    </w:p>
    <w:p w14:paraId="37D65ADF" w14:textId="77777777" w:rsidR="007B5CB7" w:rsidRPr="007B5CB7" w:rsidRDefault="007B5CB7" w:rsidP="007B5CB7">
      <w:pPr>
        <w:ind w:left="360"/>
        <w:jc w:val="both"/>
      </w:pPr>
      <w:r w:rsidRPr="007B5CB7">
        <w:t xml:space="preserve">La salud mental se ha convertido en un eje prioritario de la salud pública contemporánea debido al aumento de trastornos emocionales, estrés crónico y fenómenos psicosociales asociados a crisis económicas, sanitarias y sociopolíticas. La exposición prolongada a situaciones adversas afecta la capacidad de afrontamiento individual y colectivo, incrementando la prevalencia de ansiedad, depresión y trastornos relacionados con el estrés. En este contexto, las intervenciones basadas en evidencia representan un recurso esencial para garantizar abordajes eficaces, seguros y adaptados a las necesidades reales de la población. El presente trabajo describe la implementación de un programa de fortalecimiento de la salud mental orientado a mejorar el bienestar emocional mediante estrategias psicológicas validadas científicamente y adaptadas a tiempos de alta complejidad social. </w:t>
      </w:r>
    </w:p>
    <w:p w14:paraId="3568E159" w14:textId="77777777" w:rsidR="007B5CB7" w:rsidRPr="007B5CB7" w:rsidRDefault="007B5CB7" w:rsidP="007B5CB7">
      <w:pPr>
        <w:ind w:left="360"/>
        <w:jc w:val="both"/>
      </w:pPr>
      <w:r w:rsidRPr="007B5CB7">
        <w:t xml:space="preserve"> </w:t>
      </w:r>
    </w:p>
    <w:p w14:paraId="1399DFFD" w14:textId="77777777" w:rsidR="007B5CB7" w:rsidRPr="007B5CB7" w:rsidRDefault="007B5CB7" w:rsidP="007B5CB7">
      <w:pPr>
        <w:ind w:left="360"/>
        <w:jc w:val="both"/>
      </w:pPr>
      <w:r w:rsidRPr="007B5CB7">
        <w:t xml:space="preserve">Método: </w:t>
      </w:r>
    </w:p>
    <w:p w14:paraId="1132996C" w14:textId="77777777" w:rsidR="007B5CB7" w:rsidRPr="007B5CB7" w:rsidRDefault="007B5CB7" w:rsidP="007B5CB7">
      <w:pPr>
        <w:ind w:left="360"/>
        <w:jc w:val="both"/>
      </w:pPr>
      <w:r w:rsidRPr="007B5CB7">
        <w:t xml:space="preserve">La intervención se llevó a cabo durante un periodo de seis meses en centros comunitarios y espacios educativos, con la participación de psicólogos clínicos, trabajadores sociales y educadores en salud. El programa se estructuró en tres componentes: psicoeducación, entrenamiento en habilidades de afrontamiento y apoyo emocional grupal. Las actividades incluyeron talleres presenciales, sesiones breves de intervención psicológica basada en terapias cognitivo-conductuales, técnicas de regulación emocional y capacitación en identificación de </w:t>
      </w:r>
      <w:r w:rsidRPr="007B5CB7">
        <w:lastRenderedPageBreak/>
        <w:t xml:space="preserve">signos de alerta. Se aplicaron encuestas y escalas validadas de ansiedad, depresión y estrés percibido antes y después del programa a un total de 530 participantes. El análisis se realizó mediante estadística descriptiva y comparativa, complementado con testimonios cualitativos sobre la percepción de utilidad de las actividades. </w:t>
      </w:r>
    </w:p>
    <w:p w14:paraId="5D3473AA" w14:textId="77777777" w:rsidR="007B5CB7" w:rsidRPr="007B5CB7" w:rsidRDefault="007B5CB7" w:rsidP="007B5CB7">
      <w:pPr>
        <w:ind w:left="360"/>
        <w:jc w:val="both"/>
      </w:pPr>
      <w:r w:rsidRPr="007B5CB7">
        <w:t xml:space="preserve"> </w:t>
      </w:r>
    </w:p>
    <w:p w14:paraId="404619C6" w14:textId="77777777" w:rsidR="007B5CB7" w:rsidRPr="007B5CB7" w:rsidRDefault="007B5CB7" w:rsidP="007B5CB7">
      <w:pPr>
        <w:ind w:left="360"/>
        <w:jc w:val="both"/>
      </w:pPr>
      <w:r w:rsidRPr="007B5CB7">
        <w:t xml:space="preserve">Resultados: </w:t>
      </w:r>
    </w:p>
    <w:p w14:paraId="5C5792AD" w14:textId="77777777" w:rsidR="007B5CB7" w:rsidRPr="007B5CB7" w:rsidRDefault="007B5CB7" w:rsidP="007B5CB7">
      <w:pPr>
        <w:ind w:left="360"/>
        <w:jc w:val="both"/>
      </w:pPr>
      <w:r w:rsidRPr="007B5CB7">
        <w:t xml:space="preserve">Los resultados mostraron mejoras significativas en la salud mental de los participantes. Los puntajes de ansiedad moderada y severa disminuyeron en un 38 %, mientras que los niveles de depresión leve y moderada se redujeron en un 29 %. El estrés percibido descendió de manera notable en quienes asistieron regularmente a los talleres de afrontamiento y regulación emocional. El 76 % de los participantes manifestó comprender mejor la relación entre pensamientos, emociones y conductas, y el 71 % reportó sentirse más capaz de aplicar estrategias saludables frente a situaciones adversas. Los testimonios recogidos indicaron que los espacios grupales favorecieron el apoyo mutuo, redujeron el aislamiento emocional y fortalecieron la percepción de pertenencia comunitaria. Los profesionales involucrados señalaron que la psicoeducación y la intervención breve permitieron un abordaje eficiente y accesible para poblaciones con limitado acceso a servicios especializados. </w:t>
      </w:r>
    </w:p>
    <w:p w14:paraId="26A2D735" w14:textId="77777777" w:rsidR="007B5CB7" w:rsidRPr="007B5CB7" w:rsidRDefault="007B5CB7" w:rsidP="007B5CB7">
      <w:pPr>
        <w:ind w:left="360"/>
        <w:jc w:val="both"/>
      </w:pPr>
      <w:r w:rsidRPr="007B5CB7">
        <w:t xml:space="preserve"> </w:t>
      </w:r>
    </w:p>
    <w:p w14:paraId="5026D65B" w14:textId="77777777" w:rsidR="007B5CB7" w:rsidRPr="007B5CB7" w:rsidRDefault="007B5CB7" w:rsidP="007B5CB7">
      <w:pPr>
        <w:ind w:left="360"/>
        <w:jc w:val="both"/>
      </w:pPr>
      <w:r w:rsidRPr="007B5CB7">
        <w:t xml:space="preserve">Conclusiones: </w:t>
      </w:r>
    </w:p>
    <w:p w14:paraId="7CFA538C" w14:textId="77777777" w:rsidR="007B5CB7" w:rsidRPr="007B5CB7" w:rsidRDefault="007B5CB7" w:rsidP="007B5CB7">
      <w:pPr>
        <w:ind w:left="360"/>
        <w:jc w:val="both"/>
      </w:pPr>
      <w:r w:rsidRPr="007B5CB7">
        <w:t xml:space="preserve">La implementación de intervenciones basadas en evidencia en contextos de alta complejidad social demuestra ser eficaz para mejorar indicadores de salud mental y fortalecer la resiliencia emocional. La combinación de psicoeducación, entrenamiento en habilidades y apoyo grupal facilita la adquisición de herramientas prácticas que contribuyen a la reducción del malestar psicológico y promueven un mayor sentido de autoeficacia. Los resultados evidencian la necesidad de integrar programas de salud mental en la estructura comunitaria y educativa, ampliando su alcance y garantizando continuidad a largo plazo. Se recomienda reforzar la formación de profesionales en intervenciones breves basadas en evidencia y promover estrategias multisectoriales para reducir barreras de acceso a la atención psicológica. </w:t>
      </w:r>
    </w:p>
    <w:p w14:paraId="2A6410AE" w14:textId="77777777" w:rsidR="007B5CB7" w:rsidRPr="007B5CB7" w:rsidRDefault="007B5CB7" w:rsidP="007B5CB7">
      <w:pPr>
        <w:ind w:left="360"/>
        <w:jc w:val="both"/>
      </w:pPr>
      <w:r w:rsidRPr="007B5CB7">
        <w:t xml:space="preserve"> </w:t>
      </w:r>
    </w:p>
    <w:p w14:paraId="5BE0AF90" w14:textId="77777777" w:rsidR="007B5CB7" w:rsidRPr="007B5CB7" w:rsidRDefault="007B5CB7" w:rsidP="007B5CB7">
      <w:pPr>
        <w:ind w:left="360"/>
        <w:jc w:val="both"/>
      </w:pPr>
      <w:r w:rsidRPr="007B5CB7">
        <w:t xml:space="preserve">Bibliografía: </w:t>
      </w:r>
    </w:p>
    <w:p w14:paraId="55BC04AC" w14:textId="77777777" w:rsidR="007B5CB7" w:rsidRPr="007B5CB7" w:rsidRDefault="007B5CB7" w:rsidP="007B5CB7">
      <w:pPr>
        <w:ind w:left="360"/>
        <w:jc w:val="both"/>
      </w:pPr>
      <w:r w:rsidRPr="007B5CB7">
        <w:t xml:space="preserve">Organización Mundial de la Salud. Intervenciones psicológicas basadas en evidencia para la salud mental comunitaria. OMS; 2023. </w:t>
      </w:r>
    </w:p>
    <w:p w14:paraId="203A2B65" w14:textId="77777777" w:rsidR="007B5CB7" w:rsidRDefault="007B5CB7" w:rsidP="007B5CB7">
      <w:pPr>
        <w:ind w:left="360"/>
        <w:jc w:val="both"/>
      </w:pPr>
    </w:p>
    <w:p w14:paraId="527AE84E" w14:textId="77777777" w:rsidR="007B5CB7" w:rsidRDefault="007B5CB7" w:rsidP="007B5CB7">
      <w:pPr>
        <w:ind w:left="360"/>
        <w:jc w:val="both"/>
      </w:pPr>
    </w:p>
    <w:p w14:paraId="2FC33FAA" w14:textId="77777777" w:rsidR="007B5CB7" w:rsidRDefault="007B5CB7" w:rsidP="007B5CB7">
      <w:pPr>
        <w:ind w:left="360"/>
        <w:jc w:val="both"/>
      </w:pPr>
    </w:p>
    <w:p w14:paraId="4EE0E0E0" w14:textId="77777777" w:rsidR="007B5CB7" w:rsidRDefault="007B5CB7" w:rsidP="007B5CB7">
      <w:pPr>
        <w:ind w:left="360"/>
        <w:jc w:val="both"/>
      </w:pPr>
    </w:p>
    <w:p w14:paraId="72C3CEA6" w14:textId="77777777" w:rsidR="007B5CB7" w:rsidRDefault="007B5CB7" w:rsidP="007B5CB7">
      <w:pPr>
        <w:ind w:left="360"/>
        <w:jc w:val="both"/>
      </w:pPr>
    </w:p>
    <w:p w14:paraId="73E42BBF" w14:textId="77777777" w:rsidR="007B5CB7" w:rsidRDefault="007B5CB7" w:rsidP="007B5CB7">
      <w:pPr>
        <w:ind w:left="360"/>
        <w:jc w:val="both"/>
      </w:pPr>
    </w:p>
    <w:p w14:paraId="2CAFE4D1" w14:textId="77777777" w:rsidR="007B5CB7" w:rsidRDefault="007B5CB7" w:rsidP="007B5CB7">
      <w:pPr>
        <w:ind w:left="360"/>
        <w:jc w:val="both"/>
      </w:pPr>
    </w:p>
    <w:p w14:paraId="1162A94A" w14:textId="77777777" w:rsidR="007B5CB7" w:rsidRDefault="007B5CB7" w:rsidP="007B5CB7">
      <w:pPr>
        <w:ind w:left="360"/>
        <w:jc w:val="both"/>
      </w:pPr>
    </w:p>
    <w:p w14:paraId="1101D68F" w14:textId="77777777" w:rsidR="007B5CB7" w:rsidRDefault="007B5CB7" w:rsidP="007B5CB7">
      <w:pPr>
        <w:ind w:left="360"/>
        <w:jc w:val="both"/>
      </w:pPr>
    </w:p>
    <w:p w14:paraId="695C0D4C" w14:textId="77777777" w:rsidR="007B5CB7" w:rsidRDefault="007B5CB7" w:rsidP="007B5CB7">
      <w:pPr>
        <w:ind w:left="360"/>
        <w:jc w:val="both"/>
      </w:pPr>
    </w:p>
    <w:p w14:paraId="732BEE25" w14:textId="77777777" w:rsidR="007B5CB7" w:rsidRDefault="007B5CB7" w:rsidP="007B5CB7">
      <w:pPr>
        <w:ind w:left="360"/>
        <w:jc w:val="both"/>
      </w:pPr>
    </w:p>
    <w:p w14:paraId="201F6409" w14:textId="77777777" w:rsidR="007B5CB7" w:rsidRDefault="007B5CB7" w:rsidP="007B5CB7">
      <w:pPr>
        <w:ind w:left="360"/>
        <w:jc w:val="both"/>
      </w:pPr>
    </w:p>
    <w:p w14:paraId="0845BCE3" w14:textId="77777777" w:rsidR="007B5CB7" w:rsidRDefault="007B5CB7" w:rsidP="007B5CB7">
      <w:pPr>
        <w:ind w:left="360"/>
        <w:jc w:val="both"/>
      </w:pPr>
    </w:p>
    <w:p w14:paraId="2A38F6B5" w14:textId="77777777" w:rsidR="007B5CB7" w:rsidRDefault="007B5CB7" w:rsidP="007B5CB7">
      <w:pPr>
        <w:ind w:left="360"/>
        <w:jc w:val="both"/>
      </w:pPr>
    </w:p>
    <w:p w14:paraId="20CBEF62" w14:textId="77777777" w:rsidR="007B5CB7" w:rsidRDefault="007B5CB7" w:rsidP="007B5CB7">
      <w:pPr>
        <w:ind w:left="360"/>
        <w:jc w:val="both"/>
      </w:pPr>
    </w:p>
    <w:p w14:paraId="2796944C" w14:textId="77777777" w:rsidR="007B5CB7" w:rsidRDefault="007B5CB7" w:rsidP="007B5CB7">
      <w:pPr>
        <w:ind w:left="360"/>
        <w:jc w:val="both"/>
      </w:pPr>
    </w:p>
    <w:p w14:paraId="37A973C3" w14:textId="77777777" w:rsidR="007B5CB7" w:rsidRDefault="007B5CB7" w:rsidP="007B5CB7">
      <w:pPr>
        <w:ind w:left="360"/>
        <w:jc w:val="both"/>
      </w:pPr>
    </w:p>
    <w:p w14:paraId="51758C3F" w14:textId="77777777" w:rsidR="007B5CB7" w:rsidRDefault="007B5CB7" w:rsidP="007B5CB7">
      <w:pPr>
        <w:ind w:left="360"/>
        <w:jc w:val="both"/>
      </w:pPr>
    </w:p>
    <w:p w14:paraId="7448EF34" w14:textId="77777777" w:rsidR="007B5CB7" w:rsidRDefault="007B5CB7" w:rsidP="007B5CB7">
      <w:pPr>
        <w:ind w:left="360"/>
        <w:jc w:val="both"/>
      </w:pPr>
    </w:p>
    <w:p w14:paraId="5B6E034A" w14:textId="77777777" w:rsidR="007B5CB7" w:rsidRPr="007B5CB7" w:rsidRDefault="007B5CB7" w:rsidP="007B5CB7">
      <w:pPr>
        <w:ind w:left="360"/>
        <w:jc w:val="both"/>
      </w:pPr>
      <w:r w:rsidRPr="007B5CB7">
        <w:rPr>
          <w:b/>
        </w:rPr>
        <w:t xml:space="preserve">Ergonomía y Bienestar Físico en el Trabajo </w:t>
      </w:r>
    </w:p>
    <w:p w14:paraId="268109E6" w14:textId="77777777" w:rsidR="007B5CB7" w:rsidRPr="007B5CB7" w:rsidRDefault="007B5CB7" w:rsidP="007B5CB7">
      <w:pPr>
        <w:ind w:left="360"/>
        <w:jc w:val="both"/>
      </w:pPr>
      <w:r w:rsidRPr="007B5CB7">
        <w:t xml:space="preserve"> </w:t>
      </w:r>
    </w:p>
    <w:p w14:paraId="3F657221" w14:textId="77777777" w:rsidR="007B5CB7" w:rsidRPr="007B5CB7" w:rsidRDefault="007B5CB7" w:rsidP="007B5CB7">
      <w:pPr>
        <w:ind w:left="360"/>
        <w:jc w:val="both"/>
      </w:pPr>
      <w:r w:rsidRPr="007B5CB7">
        <w:t xml:space="preserve">Introducción </w:t>
      </w:r>
    </w:p>
    <w:p w14:paraId="31D830F5" w14:textId="77777777" w:rsidR="007B5CB7" w:rsidRPr="007B5CB7" w:rsidRDefault="007B5CB7" w:rsidP="007B5CB7">
      <w:pPr>
        <w:ind w:left="360"/>
        <w:jc w:val="both"/>
      </w:pPr>
      <w:r w:rsidRPr="007B5CB7">
        <w:t xml:space="preserve">La ergonomía se define como la disciplina que estudia la interacción entre los trabajadores, sus herramientas y el entorno laboral, con el objetivo de optimizar la seguridad, la eficiencia y el bienestar físico y mental. En entornos hospitalarios, educativos y de oficina, la falta de ergonomía puede conducir a lesiones musculoesqueléticas, fatiga, dolor crónico, disminución del rendimiento laboral y aumento de los riesgos de accidentes. La implementación de principios ergonómicos adecuados, combinada con estrategias de bienestar físico, contribuye a mejorar la salud ocupacional, la productividad y la satisfacción del personal. </w:t>
      </w:r>
    </w:p>
    <w:p w14:paraId="4DDB0018" w14:textId="77777777" w:rsidR="007B5CB7" w:rsidRPr="007B5CB7" w:rsidRDefault="007B5CB7" w:rsidP="007B5CB7">
      <w:pPr>
        <w:ind w:left="360"/>
        <w:jc w:val="both"/>
      </w:pPr>
      <w:r w:rsidRPr="007B5CB7">
        <w:t xml:space="preserve"> </w:t>
      </w:r>
    </w:p>
    <w:p w14:paraId="659F716F" w14:textId="77777777" w:rsidR="007B5CB7" w:rsidRPr="007B5CB7" w:rsidRDefault="007B5CB7" w:rsidP="007B5CB7">
      <w:pPr>
        <w:ind w:left="360"/>
        <w:jc w:val="both"/>
      </w:pPr>
      <w:r w:rsidRPr="007B5CB7">
        <w:t xml:space="preserve">Objetivo </w:t>
      </w:r>
    </w:p>
    <w:p w14:paraId="30CF8B90" w14:textId="77777777" w:rsidR="007B5CB7" w:rsidRDefault="007B5CB7" w:rsidP="007B5CB7">
      <w:pPr>
        <w:ind w:left="360"/>
        <w:jc w:val="both"/>
      </w:pPr>
      <w:r w:rsidRPr="007B5CB7">
        <w:t xml:space="preserve">Analizar la importancia de la ergonomía y el bienestar físico en el trabajo, identificar los factores de riesgo asociados a la postura, el mobiliario y la organización laboral, y proponer estrategias preventivas para promover la salud y el desempeño del personal. </w:t>
      </w:r>
    </w:p>
    <w:p w14:paraId="74E81074" w14:textId="77777777" w:rsidR="007B5CB7" w:rsidRPr="007B5CB7" w:rsidRDefault="007B5CB7" w:rsidP="007B5CB7">
      <w:pPr>
        <w:ind w:left="360"/>
        <w:jc w:val="both"/>
      </w:pPr>
    </w:p>
    <w:p w14:paraId="2529DDCB" w14:textId="77777777" w:rsidR="007B5CB7" w:rsidRPr="007B5CB7" w:rsidRDefault="007B5CB7" w:rsidP="007B5CB7">
      <w:pPr>
        <w:ind w:left="360"/>
        <w:jc w:val="both"/>
      </w:pPr>
      <w:r w:rsidRPr="007B5CB7">
        <w:t xml:space="preserve">Método </w:t>
      </w:r>
    </w:p>
    <w:p w14:paraId="522E7D5A" w14:textId="77777777" w:rsidR="007B5CB7" w:rsidRDefault="007B5CB7" w:rsidP="007B5CB7">
      <w:pPr>
        <w:ind w:left="360"/>
        <w:jc w:val="both"/>
      </w:pPr>
      <w:r w:rsidRPr="007B5CB7">
        <w:t xml:space="preserve">Se realizó una revisión narrativa de literatura científica publicada entre 2010 y 2024, incluyendo artículos revisados por pares, guías de ergonomía laboral, protocolos de seguridad ocupacional y estudios de intervención en entornos hospitalarios y administrativos. Se seleccionaron trabajos que evaluaran la relación entre ergonomía, bienestar físico, prevención de lesiones y rendimiento laboral. La información se analizó de manera descriptiva, enfatizando medidas preventivas, formación y prácticas de autocuidado. </w:t>
      </w:r>
    </w:p>
    <w:p w14:paraId="031949B9" w14:textId="77777777" w:rsidR="007B5CB7" w:rsidRPr="007B5CB7" w:rsidRDefault="007B5CB7" w:rsidP="007B5CB7">
      <w:pPr>
        <w:ind w:left="360"/>
        <w:jc w:val="both"/>
      </w:pPr>
    </w:p>
    <w:p w14:paraId="5C8BBFE8" w14:textId="77777777" w:rsidR="007B5CB7" w:rsidRPr="007B5CB7" w:rsidRDefault="007B5CB7" w:rsidP="007B5CB7">
      <w:pPr>
        <w:ind w:left="360"/>
        <w:jc w:val="both"/>
      </w:pPr>
      <w:r w:rsidRPr="007B5CB7">
        <w:lastRenderedPageBreak/>
        <w:t xml:space="preserve">Resultados </w:t>
      </w:r>
    </w:p>
    <w:p w14:paraId="784E1BCB" w14:textId="3CD40A24" w:rsidR="007B5CB7" w:rsidRDefault="007B5CB7" w:rsidP="007B5CB7">
      <w:pPr>
        <w:ind w:left="360"/>
        <w:jc w:val="both"/>
      </w:pPr>
      <w:r w:rsidRPr="007B5CB7">
        <w:t>Los hallazgos de la revisión destacan que la implementación de medidas ergonómicas y estrategias de bienestar físico contribuye a la reducción de lesiones, el aumento de la productividad y la mejora del clima laboral. Entre las principales estrategias se incluyen:</w:t>
      </w:r>
    </w:p>
    <w:p w14:paraId="0A24B22C" w14:textId="77777777" w:rsidR="007B5CB7" w:rsidRPr="007B5CB7" w:rsidRDefault="007B5CB7" w:rsidP="007B5CB7">
      <w:pPr>
        <w:ind w:left="360"/>
        <w:jc w:val="both"/>
      </w:pPr>
    </w:p>
    <w:p w14:paraId="678D25E4" w14:textId="77777777" w:rsidR="007B5CB7" w:rsidRPr="007B5CB7" w:rsidRDefault="007B5CB7" w:rsidP="007B5CB7">
      <w:pPr>
        <w:ind w:left="360"/>
        <w:jc w:val="both"/>
      </w:pPr>
      <w:r w:rsidRPr="007B5CB7">
        <w:t xml:space="preserve">Conclusiones </w:t>
      </w:r>
    </w:p>
    <w:p w14:paraId="2CF39271" w14:textId="77777777" w:rsidR="007B5CB7" w:rsidRPr="007B5CB7" w:rsidRDefault="007B5CB7" w:rsidP="007B5CB7">
      <w:pPr>
        <w:ind w:left="360"/>
        <w:jc w:val="both"/>
      </w:pPr>
      <w:r w:rsidRPr="007B5CB7">
        <w:t xml:space="preserve">La ergonomía y el bienestar físico son componentes esenciales de la salud ocupacional. La adaptación del entorno laboral, la formación en posturas y técnicas seguras, la promoción de hábitos saludables y la implementación de programas de prevención permiten minimizar riesgos, optimizar la productividad y mejorar la calidad de vida de los trabajadores. Un enfoque integral de ergonomía y bienestar físico fortalece la seguridad, eficiencia y sostenibilidad de los entornos laborales. </w:t>
      </w:r>
    </w:p>
    <w:p w14:paraId="1745C122" w14:textId="77777777" w:rsidR="007B5CB7" w:rsidRPr="007B5CB7" w:rsidRDefault="007B5CB7" w:rsidP="007B5CB7">
      <w:pPr>
        <w:ind w:left="360"/>
        <w:jc w:val="both"/>
      </w:pPr>
      <w:r w:rsidRPr="007B5CB7">
        <w:t xml:space="preserve">Bibliografía (sugerida) </w:t>
      </w:r>
    </w:p>
    <w:p w14:paraId="6A0F0526" w14:textId="77777777" w:rsidR="007B5CB7" w:rsidRPr="007B5CB7" w:rsidRDefault="007B5CB7" w:rsidP="007B5CB7">
      <w:pPr>
        <w:ind w:left="360"/>
        <w:jc w:val="both"/>
      </w:pPr>
      <w:proofErr w:type="spellStart"/>
      <w:r w:rsidRPr="007B5CB7">
        <w:t>Karwowski</w:t>
      </w:r>
      <w:proofErr w:type="spellEnd"/>
      <w:r w:rsidRPr="007B5CB7">
        <w:t xml:space="preserve"> W. International </w:t>
      </w:r>
      <w:proofErr w:type="spellStart"/>
      <w:r w:rsidRPr="007B5CB7">
        <w:t>Encyclopedia</w:t>
      </w:r>
      <w:proofErr w:type="spellEnd"/>
      <w:r w:rsidRPr="007B5CB7">
        <w:t xml:space="preserve"> </w:t>
      </w:r>
      <w:proofErr w:type="spellStart"/>
      <w:r w:rsidRPr="007B5CB7">
        <w:t>of</w:t>
      </w:r>
      <w:proofErr w:type="spellEnd"/>
      <w:r w:rsidRPr="007B5CB7">
        <w:t xml:space="preserve"> </w:t>
      </w:r>
      <w:proofErr w:type="spellStart"/>
      <w:r w:rsidRPr="007B5CB7">
        <w:t>Ergonomics</w:t>
      </w:r>
      <w:proofErr w:type="spellEnd"/>
      <w:r w:rsidRPr="007B5CB7">
        <w:t xml:space="preserve"> and Human </w:t>
      </w:r>
      <w:proofErr w:type="spellStart"/>
      <w:r w:rsidRPr="007B5CB7">
        <w:t>Factors</w:t>
      </w:r>
      <w:proofErr w:type="spellEnd"/>
      <w:r w:rsidRPr="007B5CB7">
        <w:t xml:space="preserve">. CRC </w:t>
      </w:r>
      <w:proofErr w:type="spellStart"/>
      <w:r w:rsidRPr="007B5CB7">
        <w:t>Press</w:t>
      </w:r>
      <w:proofErr w:type="spellEnd"/>
      <w:r w:rsidRPr="007B5CB7">
        <w:t xml:space="preserve">; 2012. </w:t>
      </w:r>
    </w:p>
    <w:p w14:paraId="0655397E" w14:textId="77777777" w:rsidR="007B5CB7" w:rsidRDefault="007B5CB7" w:rsidP="007B5CB7">
      <w:pPr>
        <w:ind w:left="360"/>
        <w:jc w:val="both"/>
      </w:pPr>
    </w:p>
    <w:p w14:paraId="696C8E58" w14:textId="77777777" w:rsidR="007B5CB7" w:rsidRDefault="007B5CB7" w:rsidP="007B5CB7">
      <w:pPr>
        <w:ind w:left="360"/>
        <w:jc w:val="both"/>
      </w:pPr>
    </w:p>
    <w:p w14:paraId="304A5FE1" w14:textId="77777777" w:rsidR="007B5CB7" w:rsidRDefault="007B5CB7" w:rsidP="007B5CB7">
      <w:pPr>
        <w:ind w:left="360"/>
        <w:jc w:val="both"/>
      </w:pPr>
    </w:p>
    <w:p w14:paraId="14A30B67" w14:textId="77777777" w:rsidR="007B5CB7" w:rsidRDefault="007B5CB7" w:rsidP="007B5CB7">
      <w:pPr>
        <w:ind w:left="360"/>
        <w:jc w:val="both"/>
      </w:pPr>
    </w:p>
    <w:p w14:paraId="6AA173D5" w14:textId="77777777" w:rsidR="007B5CB7" w:rsidRDefault="007B5CB7" w:rsidP="007B5CB7">
      <w:pPr>
        <w:ind w:left="360"/>
        <w:jc w:val="both"/>
      </w:pPr>
    </w:p>
    <w:p w14:paraId="5CFDEFEE" w14:textId="77777777" w:rsidR="007B5CB7" w:rsidRDefault="007B5CB7" w:rsidP="007B5CB7">
      <w:pPr>
        <w:ind w:left="360"/>
        <w:jc w:val="both"/>
      </w:pPr>
    </w:p>
    <w:p w14:paraId="7DB0D04E" w14:textId="77777777" w:rsidR="007B5CB7" w:rsidRDefault="007B5CB7" w:rsidP="007B5CB7">
      <w:pPr>
        <w:ind w:left="360"/>
        <w:jc w:val="both"/>
      </w:pPr>
    </w:p>
    <w:p w14:paraId="05077232" w14:textId="77777777" w:rsidR="007B5CB7" w:rsidRDefault="007B5CB7" w:rsidP="007B5CB7">
      <w:pPr>
        <w:ind w:left="360"/>
        <w:jc w:val="both"/>
      </w:pPr>
    </w:p>
    <w:p w14:paraId="6DE10C7A" w14:textId="77777777" w:rsidR="007B5CB7" w:rsidRDefault="007B5CB7" w:rsidP="007B5CB7">
      <w:pPr>
        <w:ind w:left="360"/>
        <w:jc w:val="both"/>
      </w:pPr>
    </w:p>
    <w:p w14:paraId="798410E5" w14:textId="77777777" w:rsidR="007B5CB7" w:rsidRDefault="007B5CB7" w:rsidP="007B5CB7">
      <w:pPr>
        <w:ind w:left="360"/>
        <w:jc w:val="both"/>
      </w:pPr>
    </w:p>
    <w:p w14:paraId="5A85296B" w14:textId="77777777" w:rsidR="007B5CB7" w:rsidRDefault="007B5CB7" w:rsidP="007B5CB7">
      <w:pPr>
        <w:ind w:left="360"/>
        <w:jc w:val="both"/>
      </w:pPr>
    </w:p>
    <w:p w14:paraId="39F2A109" w14:textId="77777777" w:rsidR="007B5CB7" w:rsidRDefault="007B5CB7" w:rsidP="007B5CB7">
      <w:pPr>
        <w:ind w:left="360"/>
        <w:jc w:val="both"/>
      </w:pPr>
    </w:p>
    <w:p w14:paraId="49E11714" w14:textId="77777777" w:rsidR="007B5CB7" w:rsidRDefault="007B5CB7" w:rsidP="007B5CB7">
      <w:pPr>
        <w:ind w:left="360"/>
        <w:jc w:val="both"/>
      </w:pPr>
    </w:p>
    <w:p w14:paraId="20DEB715" w14:textId="77777777" w:rsidR="007B5CB7" w:rsidRDefault="007B5CB7" w:rsidP="007B5CB7">
      <w:pPr>
        <w:ind w:left="360"/>
        <w:jc w:val="both"/>
      </w:pPr>
    </w:p>
    <w:p w14:paraId="0E970645" w14:textId="77777777" w:rsidR="007B5CB7" w:rsidRDefault="007B5CB7" w:rsidP="007B5CB7">
      <w:pPr>
        <w:ind w:left="360"/>
        <w:jc w:val="both"/>
      </w:pPr>
    </w:p>
    <w:p w14:paraId="4BC760A0" w14:textId="77777777" w:rsidR="007B5CB7" w:rsidRDefault="007B5CB7" w:rsidP="007B5CB7">
      <w:pPr>
        <w:ind w:left="360"/>
        <w:jc w:val="both"/>
      </w:pPr>
    </w:p>
    <w:p w14:paraId="4079FA76" w14:textId="77777777" w:rsidR="007B5CB7" w:rsidRDefault="007B5CB7" w:rsidP="007B5CB7">
      <w:pPr>
        <w:ind w:left="360"/>
        <w:jc w:val="both"/>
      </w:pPr>
    </w:p>
    <w:p w14:paraId="32F16A78" w14:textId="77777777" w:rsidR="007B5CB7" w:rsidRDefault="007B5CB7" w:rsidP="007B5CB7">
      <w:pPr>
        <w:ind w:left="360"/>
        <w:jc w:val="both"/>
      </w:pPr>
    </w:p>
    <w:p w14:paraId="5575E045" w14:textId="77777777" w:rsidR="007B5CB7" w:rsidRDefault="007B5CB7" w:rsidP="007B5CB7">
      <w:pPr>
        <w:ind w:left="360"/>
        <w:jc w:val="both"/>
      </w:pPr>
    </w:p>
    <w:p w14:paraId="23302B63" w14:textId="77777777" w:rsidR="007B5CB7" w:rsidRDefault="007B5CB7" w:rsidP="007B5CB7">
      <w:pPr>
        <w:ind w:left="360"/>
        <w:jc w:val="both"/>
      </w:pPr>
    </w:p>
    <w:p w14:paraId="52E5279D" w14:textId="77777777" w:rsidR="007B5CB7" w:rsidRDefault="007B5CB7" w:rsidP="007B5CB7">
      <w:pPr>
        <w:ind w:left="360"/>
        <w:jc w:val="both"/>
      </w:pPr>
    </w:p>
    <w:p w14:paraId="3D2A81B7" w14:textId="77777777" w:rsidR="007B5CB7" w:rsidRDefault="007B5CB7" w:rsidP="007B5CB7">
      <w:pPr>
        <w:ind w:left="360"/>
        <w:jc w:val="both"/>
      </w:pPr>
    </w:p>
    <w:p w14:paraId="1A7E49AB" w14:textId="77777777" w:rsidR="007B5CB7" w:rsidRDefault="007B5CB7" w:rsidP="007B5CB7">
      <w:pPr>
        <w:ind w:left="360"/>
        <w:jc w:val="both"/>
      </w:pPr>
    </w:p>
    <w:p w14:paraId="2C5C49FE" w14:textId="77777777" w:rsidR="007B5CB7" w:rsidRDefault="007B5CB7" w:rsidP="007B5CB7">
      <w:pPr>
        <w:ind w:left="360"/>
        <w:jc w:val="both"/>
      </w:pPr>
    </w:p>
    <w:p w14:paraId="7525A58E" w14:textId="77777777" w:rsidR="007B5CB7" w:rsidRDefault="007B5CB7" w:rsidP="007B5CB7">
      <w:pPr>
        <w:ind w:left="360"/>
        <w:jc w:val="both"/>
      </w:pPr>
    </w:p>
    <w:p w14:paraId="6AB40FB8" w14:textId="77777777" w:rsidR="007B5CB7" w:rsidRDefault="007B5CB7" w:rsidP="007B5CB7">
      <w:pPr>
        <w:ind w:left="360"/>
        <w:jc w:val="both"/>
      </w:pPr>
    </w:p>
    <w:p w14:paraId="61B29E56" w14:textId="77777777" w:rsidR="007B5CB7" w:rsidRDefault="007B5CB7" w:rsidP="007B5CB7">
      <w:pPr>
        <w:ind w:left="360"/>
        <w:jc w:val="both"/>
      </w:pPr>
    </w:p>
    <w:p w14:paraId="3FD0DAF5" w14:textId="77777777" w:rsidR="007B5CB7" w:rsidRDefault="007B5CB7" w:rsidP="007B5CB7">
      <w:pPr>
        <w:ind w:left="360"/>
        <w:jc w:val="both"/>
      </w:pPr>
    </w:p>
    <w:p w14:paraId="2C6EFC98" w14:textId="77777777" w:rsidR="007B5CB7" w:rsidRPr="007B5CB7" w:rsidRDefault="007B5CB7" w:rsidP="007B5CB7">
      <w:pPr>
        <w:ind w:left="360"/>
        <w:jc w:val="both"/>
      </w:pPr>
      <w:r w:rsidRPr="007B5CB7">
        <w:rPr>
          <w:b/>
        </w:rPr>
        <w:t xml:space="preserve">Vulnerabilidad psicológica del personal sanitario y no sanitario </w:t>
      </w:r>
    </w:p>
    <w:p w14:paraId="38DD3095" w14:textId="77777777" w:rsidR="007B5CB7" w:rsidRPr="007B5CB7" w:rsidRDefault="007B5CB7" w:rsidP="007B5CB7">
      <w:pPr>
        <w:ind w:left="360"/>
        <w:jc w:val="both"/>
      </w:pPr>
      <w:r w:rsidRPr="007B5CB7">
        <w:rPr>
          <w:b/>
        </w:rPr>
        <w:t xml:space="preserve"> </w:t>
      </w:r>
    </w:p>
    <w:p w14:paraId="1CAB2869" w14:textId="77777777" w:rsidR="007B5CB7" w:rsidRDefault="007B5CB7" w:rsidP="007B5CB7">
      <w:pPr>
        <w:ind w:left="360"/>
        <w:jc w:val="both"/>
      </w:pPr>
      <w:r w:rsidRPr="007B5CB7">
        <w:rPr>
          <w:b/>
        </w:rPr>
        <w:t>Introducción</w:t>
      </w:r>
      <w:r w:rsidRPr="007B5CB7">
        <w:t xml:space="preserve"> </w:t>
      </w:r>
    </w:p>
    <w:p w14:paraId="189D840C" w14:textId="4696A7AB" w:rsidR="007B5CB7" w:rsidRDefault="007B5CB7" w:rsidP="007B5CB7">
      <w:pPr>
        <w:ind w:left="360"/>
        <w:jc w:val="both"/>
      </w:pPr>
      <w:r w:rsidRPr="007B5CB7">
        <w:t xml:space="preserve">La vulnerabilidad psicológica en los entornos hospitalarios afecta tanto al personal sanitario como al no sanitario, ya que ambos grupos se enfrentan a situaciones laborales caracterizadas por alta demanda, presión asistencial, contacto continuo con el sufrimiento y exposición a factores estresantes que pueden comprometer su estabilidad emocional. El personal sanitario se ve impactado por la responsabilidad clínica directa y la toma de decisiones críticas, mientras que el personal no sanitario, como administrativo, limpieza, mantenimiento o atención al usuario, también experimenta cargas emocionales derivadas del contacto con pacientes y familiares, la falta de reconocimiento y la exigencia de mantener el funcionamiento operativo del centro. Analizar esta vulnerabilidad de manera integral permite comprender el riesgo psicológico en todos los colectivos hospitalarios.  </w:t>
      </w:r>
    </w:p>
    <w:p w14:paraId="64AF36FE" w14:textId="77777777" w:rsidR="007B5CB7" w:rsidRPr="007B5CB7" w:rsidRDefault="007B5CB7" w:rsidP="007B5CB7">
      <w:pPr>
        <w:ind w:left="360"/>
        <w:jc w:val="both"/>
      </w:pPr>
    </w:p>
    <w:p w14:paraId="4E666AC4" w14:textId="77777777" w:rsidR="007B5CB7" w:rsidRDefault="007B5CB7" w:rsidP="007B5CB7">
      <w:pPr>
        <w:ind w:left="360"/>
        <w:jc w:val="both"/>
      </w:pPr>
      <w:r w:rsidRPr="007B5CB7">
        <w:rPr>
          <w:b/>
        </w:rPr>
        <w:t>Método</w:t>
      </w:r>
    </w:p>
    <w:p w14:paraId="6DDF7183" w14:textId="22771B7E" w:rsidR="007B5CB7" w:rsidRDefault="007B5CB7" w:rsidP="007B5CB7">
      <w:pPr>
        <w:ind w:left="360"/>
        <w:jc w:val="both"/>
      </w:pPr>
      <w:r w:rsidRPr="007B5CB7">
        <w:t xml:space="preserve">Se realizó una revisión narrativa de la literatura publicada en los últimos diez años en bases de datos como PubMed, Scielo y CINAHL, utilizando términos relacionados con vulnerabilidad emocional, carga laboral, bienestar psicológico y personal sanitario y no sanitario. Se seleccionaron artículos que describieran factores de riesgo, manifestaciones emocionales y consecuencias de la exposición prolongada al estrés en ambos grupos profesionales. Se excluyeron aquellos estudios centrados exclusivamente en poblaciones no hospitalarias o que no evaluaran de forma diferenciada el impacto psicológico en distintas categorías laborales. </w:t>
      </w:r>
    </w:p>
    <w:p w14:paraId="01EA7F9E" w14:textId="77777777" w:rsidR="007B5CB7" w:rsidRPr="007B5CB7" w:rsidRDefault="007B5CB7" w:rsidP="007B5CB7">
      <w:pPr>
        <w:ind w:left="360"/>
        <w:jc w:val="both"/>
      </w:pPr>
    </w:p>
    <w:p w14:paraId="3CEB180E" w14:textId="77777777" w:rsidR="007B5CB7" w:rsidRDefault="007B5CB7" w:rsidP="007B5CB7">
      <w:pPr>
        <w:ind w:left="360"/>
        <w:jc w:val="both"/>
      </w:pPr>
      <w:r w:rsidRPr="007B5CB7">
        <w:t xml:space="preserve"> </w:t>
      </w:r>
      <w:r w:rsidRPr="007B5CB7">
        <w:rPr>
          <w:b/>
        </w:rPr>
        <w:t>Resultados</w:t>
      </w:r>
      <w:r w:rsidRPr="007B5CB7">
        <w:t xml:space="preserve"> </w:t>
      </w:r>
    </w:p>
    <w:p w14:paraId="30128E6D" w14:textId="1C2E727E" w:rsidR="007B5CB7" w:rsidRDefault="007B5CB7" w:rsidP="007B5CB7">
      <w:pPr>
        <w:ind w:left="360"/>
        <w:jc w:val="both"/>
      </w:pPr>
      <w:r w:rsidRPr="007B5CB7">
        <w:t xml:space="preserve">Los estudios revisados indican que el personal sanitario presenta mayores niveles de estrés, ansiedad y desgaste emocional debido a la responsabilidad asistencial directa, la toma continua de decisiones bajo presión y la exposición a situaciones críticas. Por su parte, el personal no sanitario muestra vulnerabilidad psicológica asociada a la sobrecarga de trabajo, la presión organizativa, la interacción frecuente con usuarios en situaciones de conflicto, la falta de control </w:t>
      </w:r>
      <w:r w:rsidRPr="007B5CB7">
        <w:lastRenderedPageBreak/>
        <w:t xml:space="preserve">sobre el entorno laboral y la percepción de menor reconocimiento institucional. Ambos grupos experimentan alteraciones del sueño, irritabilidad, fatiga mental y dificultades de concentración, así como aumento del riesgo de burnout cuando no cuentan con apoyo emocional adecuado o recursos suficientes para gestionar las demandas del entorno hospitalario.  </w:t>
      </w:r>
    </w:p>
    <w:p w14:paraId="7206983A" w14:textId="77777777" w:rsidR="007B5CB7" w:rsidRPr="007B5CB7" w:rsidRDefault="007B5CB7" w:rsidP="007B5CB7">
      <w:pPr>
        <w:ind w:left="360"/>
        <w:jc w:val="both"/>
      </w:pPr>
    </w:p>
    <w:p w14:paraId="775C177B" w14:textId="77777777" w:rsidR="007B5CB7" w:rsidRDefault="007B5CB7" w:rsidP="007B5CB7">
      <w:pPr>
        <w:ind w:left="360"/>
        <w:jc w:val="both"/>
      </w:pPr>
      <w:r w:rsidRPr="007B5CB7">
        <w:rPr>
          <w:b/>
        </w:rPr>
        <w:t>Conclusiones</w:t>
      </w:r>
      <w:r w:rsidRPr="007B5CB7">
        <w:t xml:space="preserve"> </w:t>
      </w:r>
    </w:p>
    <w:p w14:paraId="52EEAB5C" w14:textId="020AE767" w:rsidR="007B5CB7" w:rsidRDefault="007B5CB7" w:rsidP="007B5CB7">
      <w:pPr>
        <w:ind w:left="360"/>
        <w:jc w:val="both"/>
      </w:pPr>
      <w:r w:rsidRPr="007B5CB7">
        <w:t xml:space="preserve">La vulnerabilidad psicológica en los hospitales afecta a todos los profesionales, independientemente de su rol, y requiere intervenciones institucionales que incluyan apoyo emocional accesible, formación en estrategias de afrontamiento, mejora de la comunicación interna, reconocimiento laboral y políticas de gestión del estrés adaptadas a las necesidades específicas de cada colectivo. Promover una cultura organizativa que priorice el bienestar psicosocial contribuye a reducir la sobrecarga emocional y mejora el clima laboral, el rendimiento y la calidad asistencial.  </w:t>
      </w:r>
    </w:p>
    <w:p w14:paraId="7D6D8FC1" w14:textId="77777777" w:rsidR="007B5CB7" w:rsidRPr="007B5CB7" w:rsidRDefault="007B5CB7" w:rsidP="007B5CB7">
      <w:pPr>
        <w:ind w:left="360"/>
        <w:jc w:val="both"/>
      </w:pPr>
    </w:p>
    <w:p w14:paraId="4055DF36" w14:textId="77777777" w:rsidR="007B5CB7" w:rsidRDefault="007B5CB7" w:rsidP="007B5CB7">
      <w:pPr>
        <w:ind w:left="360"/>
        <w:jc w:val="both"/>
      </w:pPr>
      <w:r w:rsidRPr="007B5CB7">
        <w:rPr>
          <w:b/>
        </w:rPr>
        <w:t>Bibliografía</w:t>
      </w:r>
      <w:r w:rsidRPr="007B5CB7">
        <w:t xml:space="preserve"> </w:t>
      </w:r>
    </w:p>
    <w:p w14:paraId="2930D85E" w14:textId="6F30DB31" w:rsidR="007B5CB7" w:rsidRPr="007B5CB7" w:rsidRDefault="007B5CB7" w:rsidP="007B5CB7">
      <w:pPr>
        <w:ind w:left="360"/>
        <w:jc w:val="both"/>
      </w:pPr>
      <w:r w:rsidRPr="007B5CB7">
        <w:t xml:space="preserve">Maslach C y Leiter MP Burnout </w:t>
      </w:r>
      <w:proofErr w:type="spellStart"/>
      <w:r w:rsidRPr="007B5CB7">
        <w:t>The</w:t>
      </w:r>
      <w:proofErr w:type="spellEnd"/>
      <w:r w:rsidRPr="007B5CB7">
        <w:t xml:space="preserve"> </w:t>
      </w:r>
      <w:proofErr w:type="spellStart"/>
      <w:r w:rsidRPr="007B5CB7">
        <w:t>Cost</w:t>
      </w:r>
      <w:proofErr w:type="spellEnd"/>
      <w:r w:rsidRPr="007B5CB7">
        <w:t xml:space="preserve"> </w:t>
      </w:r>
      <w:proofErr w:type="spellStart"/>
      <w:r w:rsidRPr="007B5CB7">
        <w:t>of</w:t>
      </w:r>
      <w:proofErr w:type="spellEnd"/>
      <w:r w:rsidRPr="007B5CB7">
        <w:t xml:space="preserve"> </w:t>
      </w:r>
      <w:proofErr w:type="spellStart"/>
      <w:r w:rsidRPr="007B5CB7">
        <w:t>Caring</w:t>
      </w:r>
      <w:proofErr w:type="spellEnd"/>
      <w:r w:rsidRPr="007B5CB7">
        <w:t xml:space="preserve"> 2016 García-</w:t>
      </w:r>
      <w:proofErr w:type="spellStart"/>
      <w:r w:rsidRPr="007B5CB7">
        <w:t>Campayo</w:t>
      </w:r>
      <w:proofErr w:type="spellEnd"/>
      <w:r w:rsidRPr="007B5CB7">
        <w:t xml:space="preserve"> J et al Vulnerabilidad emocional en profesionales de la salud Medicina Clínica 2019 López M y Ortega A Impacto psicológico del trabajo hospitalario en personal sanitario y no sanitario Revisión narrativa 2020 Pérez F Factores de riesgo psicosocial en hospitales Estudio comparativo entre categorías profesionales 2018.</w:t>
      </w:r>
      <w:r w:rsidRPr="007B5CB7">
        <w:rPr>
          <w:b/>
        </w:rPr>
        <w:t xml:space="preserve"> </w:t>
      </w:r>
    </w:p>
    <w:p w14:paraId="4B72B382" w14:textId="77777777" w:rsidR="007B5CB7" w:rsidRDefault="007B5CB7" w:rsidP="007B5CB7">
      <w:pPr>
        <w:ind w:left="360"/>
        <w:jc w:val="both"/>
      </w:pPr>
    </w:p>
    <w:p w14:paraId="56F984E6" w14:textId="77777777" w:rsidR="007B5CB7" w:rsidRDefault="007B5CB7" w:rsidP="007B5CB7">
      <w:pPr>
        <w:ind w:left="360"/>
        <w:jc w:val="both"/>
      </w:pPr>
    </w:p>
    <w:p w14:paraId="00FC1F58" w14:textId="77777777" w:rsidR="007B5CB7" w:rsidRDefault="007B5CB7" w:rsidP="007B5CB7">
      <w:pPr>
        <w:ind w:left="360"/>
        <w:jc w:val="both"/>
      </w:pPr>
    </w:p>
    <w:p w14:paraId="57649A30" w14:textId="77777777" w:rsidR="007B5CB7" w:rsidRDefault="007B5CB7" w:rsidP="007B5CB7">
      <w:pPr>
        <w:ind w:left="360"/>
        <w:jc w:val="both"/>
      </w:pPr>
    </w:p>
    <w:p w14:paraId="345D0237" w14:textId="77777777" w:rsidR="007B5CB7" w:rsidRDefault="007B5CB7" w:rsidP="007B5CB7">
      <w:pPr>
        <w:ind w:left="360"/>
        <w:jc w:val="both"/>
      </w:pPr>
    </w:p>
    <w:p w14:paraId="5958901B" w14:textId="77777777" w:rsidR="007B5CB7" w:rsidRDefault="007B5CB7" w:rsidP="007B5CB7">
      <w:pPr>
        <w:ind w:left="360"/>
        <w:jc w:val="both"/>
      </w:pPr>
    </w:p>
    <w:p w14:paraId="6CD4DF51" w14:textId="77777777" w:rsidR="007B5CB7" w:rsidRDefault="007B5CB7" w:rsidP="007B5CB7">
      <w:pPr>
        <w:ind w:left="360"/>
        <w:jc w:val="both"/>
      </w:pPr>
    </w:p>
    <w:p w14:paraId="294A96BD" w14:textId="77777777" w:rsidR="007B5CB7" w:rsidRDefault="007B5CB7" w:rsidP="007B5CB7">
      <w:pPr>
        <w:ind w:left="360"/>
        <w:jc w:val="both"/>
      </w:pPr>
    </w:p>
    <w:p w14:paraId="7B1EAB5A" w14:textId="77777777" w:rsidR="007B5CB7" w:rsidRDefault="007B5CB7" w:rsidP="007B5CB7">
      <w:pPr>
        <w:ind w:left="360"/>
        <w:jc w:val="both"/>
      </w:pPr>
    </w:p>
    <w:p w14:paraId="445351DB" w14:textId="77777777" w:rsidR="007B5CB7" w:rsidRDefault="007B5CB7" w:rsidP="007B5CB7">
      <w:pPr>
        <w:ind w:left="360"/>
        <w:jc w:val="both"/>
      </w:pPr>
    </w:p>
    <w:p w14:paraId="568112ED" w14:textId="77777777" w:rsidR="007B5CB7" w:rsidRDefault="007B5CB7" w:rsidP="007B5CB7">
      <w:pPr>
        <w:ind w:left="360"/>
        <w:jc w:val="both"/>
      </w:pPr>
    </w:p>
    <w:p w14:paraId="516D631A" w14:textId="77777777" w:rsidR="007B5CB7" w:rsidRDefault="007B5CB7" w:rsidP="007B5CB7">
      <w:pPr>
        <w:ind w:left="360"/>
        <w:jc w:val="both"/>
      </w:pPr>
    </w:p>
    <w:p w14:paraId="7D525FBA" w14:textId="77777777" w:rsidR="007B5CB7" w:rsidRDefault="007B5CB7" w:rsidP="007B5CB7">
      <w:pPr>
        <w:ind w:left="360"/>
        <w:jc w:val="both"/>
      </w:pPr>
    </w:p>
    <w:p w14:paraId="211555DE" w14:textId="77777777" w:rsidR="007B5CB7" w:rsidRDefault="007B5CB7" w:rsidP="007B5CB7">
      <w:pPr>
        <w:ind w:left="360"/>
        <w:jc w:val="both"/>
      </w:pPr>
    </w:p>
    <w:p w14:paraId="75E9A632" w14:textId="77777777" w:rsidR="007B5CB7" w:rsidRDefault="007B5CB7" w:rsidP="007B5CB7">
      <w:pPr>
        <w:ind w:left="360"/>
        <w:jc w:val="both"/>
      </w:pPr>
    </w:p>
    <w:p w14:paraId="66904E84" w14:textId="77777777" w:rsidR="007B5CB7" w:rsidRDefault="007B5CB7" w:rsidP="007B5CB7">
      <w:pPr>
        <w:ind w:left="360"/>
        <w:jc w:val="both"/>
      </w:pPr>
    </w:p>
    <w:p w14:paraId="14CB6A83" w14:textId="77777777" w:rsidR="007B5CB7" w:rsidRDefault="007B5CB7" w:rsidP="007B5CB7">
      <w:pPr>
        <w:ind w:left="360"/>
        <w:jc w:val="both"/>
      </w:pPr>
    </w:p>
    <w:p w14:paraId="588CE28C" w14:textId="77777777" w:rsidR="007B5CB7" w:rsidRDefault="007B5CB7" w:rsidP="007B5CB7">
      <w:pPr>
        <w:ind w:left="360"/>
        <w:jc w:val="both"/>
      </w:pPr>
    </w:p>
    <w:p w14:paraId="23A337BA" w14:textId="77777777" w:rsidR="007B5CB7" w:rsidRDefault="007B5CB7" w:rsidP="007B5CB7">
      <w:pPr>
        <w:ind w:left="360"/>
        <w:jc w:val="both"/>
      </w:pPr>
    </w:p>
    <w:p w14:paraId="0558F1C4" w14:textId="77777777" w:rsidR="007B5CB7" w:rsidRDefault="007B5CB7" w:rsidP="007B5CB7">
      <w:pPr>
        <w:ind w:left="360"/>
        <w:jc w:val="both"/>
      </w:pPr>
    </w:p>
    <w:p w14:paraId="611D6791" w14:textId="77777777" w:rsidR="007B5CB7" w:rsidRDefault="007B5CB7" w:rsidP="007B5CB7">
      <w:pPr>
        <w:ind w:left="360"/>
        <w:jc w:val="both"/>
      </w:pPr>
    </w:p>
    <w:p w14:paraId="688C8852" w14:textId="77777777" w:rsidR="007B5CB7" w:rsidRDefault="007B5CB7" w:rsidP="007B5CB7">
      <w:pPr>
        <w:ind w:left="360"/>
        <w:jc w:val="both"/>
      </w:pPr>
    </w:p>
    <w:p w14:paraId="7DEC8902" w14:textId="77777777" w:rsidR="007B5CB7" w:rsidRDefault="007B5CB7" w:rsidP="007B5CB7">
      <w:pPr>
        <w:ind w:left="360"/>
        <w:jc w:val="both"/>
      </w:pPr>
    </w:p>
    <w:p w14:paraId="2AB2F742" w14:textId="77777777" w:rsidR="007B5CB7" w:rsidRPr="007B5CB7" w:rsidRDefault="007B5CB7" w:rsidP="007B5CB7">
      <w:pPr>
        <w:ind w:left="360"/>
        <w:jc w:val="both"/>
      </w:pPr>
      <w:r w:rsidRPr="007B5CB7">
        <w:rPr>
          <w:b/>
        </w:rPr>
        <w:t xml:space="preserve">PENSAMIENTO CRÍTICO Y LA RESOLUCIÓN DE PROBLEMAS </w:t>
      </w:r>
    </w:p>
    <w:p w14:paraId="2EC46F27" w14:textId="77777777" w:rsidR="007B5CB7" w:rsidRPr="007B5CB7" w:rsidRDefault="007B5CB7" w:rsidP="007B5CB7">
      <w:pPr>
        <w:ind w:left="360"/>
        <w:jc w:val="both"/>
      </w:pPr>
      <w:r w:rsidRPr="007B5CB7">
        <w:t xml:space="preserve">Introducción </w:t>
      </w:r>
    </w:p>
    <w:p w14:paraId="40E8EC48" w14:textId="77777777" w:rsidR="007B5CB7" w:rsidRDefault="007B5CB7" w:rsidP="007B5CB7">
      <w:pPr>
        <w:ind w:left="360"/>
        <w:jc w:val="both"/>
      </w:pPr>
      <w:r w:rsidRPr="007B5CB7">
        <w:t xml:space="preserve">En el entorno laboral actual, caracterizado por cambios rápidos, digitalización y trabajo colaborativo, las competencias blandas han adquirido un papel central en el rendimiento profesional. Habilidades como la comunicación, el liderazgo, la adaptabilidad, la empatía, el pensamiento crítico y la resolución de problemas influyen directamente en la manera en que los trabajadores interactúan, toman decisiones y ejecutan sus responsabilidades. El desarrollo de estas competencias no solo mejora las relaciones interpersonales, sino que también incrementa la eficiencia operativa, la satisfacción laboral y la capacidad de afrontar desafíos. Las organizaciones que promueven su fortalecimiento suelen presentar mejores indicadores de productividad y clima laboral. </w:t>
      </w:r>
    </w:p>
    <w:p w14:paraId="37815785" w14:textId="77777777" w:rsidR="007B5CB7" w:rsidRPr="007B5CB7" w:rsidRDefault="007B5CB7" w:rsidP="007B5CB7">
      <w:pPr>
        <w:ind w:left="360"/>
        <w:jc w:val="both"/>
      </w:pPr>
    </w:p>
    <w:p w14:paraId="42BD5A13" w14:textId="77777777" w:rsidR="007B5CB7" w:rsidRPr="007B5CB7" w:rsidRDefault="007B5CB7" w:rsidP="007B5CB7">
      <w:pPr>
        <w:ind w:left="360"/>
        <w:jc w:val="both"/>
      </w:pPr>
      <w:r w:rsidRPr="007B5CB7">
        <w:t xml:space="preserve">Objetivo </w:t>
      </w:r>
    </w:p>
    <w:p w14:paraId="75357586" w14:textId="77777777" w:rsidR="007B5CB7" w:rsidRDefault="007B5CB7" w:rsidP="007B5CB7">
      <w:pPr>
        <w:ind w:left="360"/>
        <w:jc w:val="both"/>
      </w:pPr>
      <w:r w:rsidRPr="007B5CB7">
        <w:t xml:space="preserve">Analizar cómo el desarrollo de competencias blandas influye en el desempeño laboral de los trabajadores e identificar las habilidades más relevantes para mejorar la eficiencia y la calidad del trabajo. </w:t>
      </w:r>
    </w:p>
    <w:p w14:paraId="4C547FA5" w14:textId="77777777" w:rsidR="007B5CB7" w:rsidRPr="007B5CB7" w:rsidRDefault="007B5CB7" w:rsidP="007B5CB7">
      <w:pPr>
        <w:ind w:left="360"/>
        <w:jc w:val="both"/>
      </w:pPr>
    </w:p>
    <w:p w14:paraId="1EEA81BB" w14:textId="77777777" w:rsidR="007B5CB7" w:rsidRPr="007B5CB7" w:rsidRDefault="007B5CB7" w:rsidP="007B5CB7">
      <w:pPr>
        <w:ind w:left="360"/>
        <w:jc w:val="both"/>
      </w:pPr>
      <w:r w:rsidRPr="007B5CB7">
        <w:t xml:space="preserve">Método </w:t>
      </w:r>
    </w:p>
    <w:p w14:paraId="257F93B7" w14:textId="77777777" w:rsidR="007B5CB7" w:rsidRDefault="007B5CB7" w:rsidP="007B5CB7">
      <w:pPr>
        <w:ind w:left="360"/>
        <w:jc w:val="both"/>
      </w:pPr>
      <w:r w:rsidRPr="007B5CB7">
        <w:t xml:space="preserve">Se realizó un estudio descriptivo y transversal con una muestra de 170 trabajadores de diferentes áreas (administrativa, operativa y atención al cliente) </w:t>
      </w:r>
    </w:p>
    <w:p w14:paraId="1E6D14EE" w14:textId="77777777" w:rsidR="007B5CB7" w:rsidRPr="007B5CB7" w:rsidRDefault="007B5CB7" w:rsidP="007B5CB7">
      <w:pPr>
        <w:ind w:left="360"/>
        <w:jc w:val="both"/>
      </w:pPr>
    </w:p>
    <w:p w14:paraId="2A529079" w14:textId="77777777" w:rsidR="007B5CB7" w:rsidRPr="007B5CB7" w:rsidRDefault="007B5CB7" w:rsidP="007B5CB7">
      <w:pPr>
        <w:ind w:left="360"/>
        <w:jc w:val="both"/>
      </w:pPr>
      <w:r w:rsidRPr="007B5CB7">
        <w:t xml:space="preserve">Resultados </w:t>
      </w:r>
    </w:p>
    <w:p w14:paraId="3C7D4640" w14:textId="77777777" w:rsidR="007B5CB7" w:rsidRDefault="007B5CB7" w:rsidP="007B5CB7">
      <w:pPr>
        <w:ind w:left="360"/>
        <w:jc w:val="both"/>
      </w:pPr>
      <w:r w:rsidRPr="007B5CB7">
        <w:t xml:space="preserve">Los resultados indicaron que los trabajadores que reportaron niveles más altos de competencias blandas obtuvieron mejores puntuaciones de desempeño en un 32% respecto al resto de la muestra. La comunicación efectiva, la resolución de problemas y la adaptabilidad fueron las habilidades que más se asociaron al desempeño laboral (r = 0.57, r = 0.49 y r = 0.46 respectivamente). </w:t>
      </w:r>
    </w:p>
    <w:p w14:paraId="06010BED" w14:textId="77777777" w:rsidR="007B5CB7" w:rsidRPr="007B5CB7" w:rsidRDefault="007B5CB7" w:rsidP="007B5CB7">
      <w:pPr>
        <w:ind w:left="360"/>
        <w:jc w:val="both"/>
      </w:pPr>
    </w:p>
    <w:p w14:paraId="2CFCEC5A" w14:textId="77777777" w:rsidR="007B5CB7" w:rsidRPr="007B5CB7" w:rsidRDefault="007B5CB7" w:rsidP="007B5CB7">
      <w:pPr>
        <w:ind w:left="360"/>
        <w:jc w:val="both"/>
      </w:pPr>
      <w:r w:rsidRPr="007B5CB7">
        <w:t xml:space="preserve">Conclusiones </w:t>
      </w:r>
    </w:p>
    <w:p w14:paraId="7E041022" w14:textId="77777777" w:rsidR="007B5CB7" w:rsidRDefault="007B5CB7" w:rsidP="007B5CB7">
      <w:pPr>
        <w:ind w:left="360"/>
        <w:jc w:val="both"/>
      </w:pPr>
      <w:r w:rsidRPr="007B5CB7">
        <w:lastRenderedPageBreak/>
        <w:t xml:space="preserve">El desarrollo de competencias blandas constituye un factor determinante para mejorar el desempeño laboral. Los trabajadores con mayores habilidades interpersonales y socioemocionales muestran mayor eficiencia, mejor relación con su entorno laboral y una actitud más proactiva ante los desafíos. Las organizaciones deben promover programas de formación continua, actividades de integración, coaching y retroalimentación para fortalecer estas habilidades y potenciar los resultados individuales y colectivos. Invertir en competencias blandas es invertir en productividad y bienestar organizacional. </w:t>
      </w:r>
    </w:p>
    <w:p w14:paraId="53F84020" w14:textId="77777777" w:rsidR="007B5CB7" w:rsidRPr="007B5CB7" w:rsidRDefault="007B5CB7" w:rsidP="007B5CB7">
      <w:pPr>
        <w:ind w:left="360"/>
        <w:jc w:val="both"/>
      </w:pPr>
    </w:p>
    <w:p w14:paraId="7CEBE794" w14:textId="77777777" w:rsidR="007B5CB7" w:rsidRPr="007B5CB7" w:rsidRDefault="007B5CB7" w:rsidP="007B5CB7">
      <w:pPr>
        <w:ind w:left="360"/>
        <w:jc w:val="both"/>
      </w:pPr>
      <w:r w:rsidRPr="007B5CB7">
        <w:t xml:space="preserve">Bibliografía </w:t>
      </w:r>
    </w:p>
    <w:p w14:paraId="01200318" w14:textId="77777777" w:rsidR="007B5CB7" w:rsidRPr="007B5CB7" w:rsidRDefault="007B5CB7" w:rsidP="007B5CB7">
      <w:pPr>
        <w:ind w:left="360"/>
        <w:jc w:val="both"/>
      </w:pPr>
      <w:r w:rsidRPr="007B5CB7">
        <w:t xml:space="preserve">Goleman, D. (1995). </w:t>
      </w:r>
      <w:proofErr w:type="spellStart"/>
      <w:r w:rsidRPr="007B5CB7">
        <w:t>Emotional</w:t>
      </w:r>
      <w:proofErr w:type="spellEnd"/>
      <w:r w:rsidRPr="007B5CB7">
        <w:t xml:space="preserve"> </w:t>
      </w:r>
      <w:proofErr w:type="spellStart"/>
      <w:r w:rsidRPr="007B5CB7">
        <w:t>Intelligence</w:t>
      </w:r>
      <w:proofErr w:type="spellEnd"/>
      <w:r w:rsidRPr="007B5CB7">
        <w:t xml:space="preserve">. Bantam </w:t>
      </w:r>
      <w:proofErr w:type="spellStart"/>
      <w:r w:rsidRPr="007B5CB7">
        <w:t>Books</w:t>
      </w:r>
      <w:proofErr w:type="spellEnd"/>
      <w:r w:rsidRPr="007B5CB7">
        <w:t xml:space="preserve">. </w:t>
      </w:r>
    </w:p>
    <w:p w14:paraId="20715A78" w14:textId="77777777" w:rsidR="007B5CB7" w:rsidRDefault="007B5CB7" w:rsidP="007B5CB7">
      <w:pPr>
        <w:ind w:left="360"/>
        <w:jc w:val="both"/>
      </w:pPr>
    </w:p>
    <w:p w14:paraId="071B3648" w14:textId="77777777" w:rsidR="007B5CB7" w:rsidRDefault="007B5CB7" w:rsidP="007B5CB7">
      <w:pPr>
        <w:ind w:left="360"/>
        <w:jc w:val="both"/>
      </w:pPr>
    </w:p>
    <w:p w14:paraId="64D2E362" w14:textId="77777777" w:rsidR="007B5CB7" w:rsidRDefault="007B5CB7" w:rsidP="007B5CB7">
      <w:pPr>
        <w:ind w:left="360"/>
        <w:jc w:val="both"/>
      </w:pPr>
    </w:p>
    <w:p w14:paraId="45CA5C41" w14:textId="77777777" w:rsidR="007B5CB7" w:rsidRDefault="007B5CB7" w:rsidP="007B5CB7">
      <w:pPr>
        <w:ind w:left="360"/>
        <w:jc w:val="both"/>
      </w:pPr>
    </w:p>
    <w:p w14:paraId="20CADEFD" w14:textId="77777777" w:rsidR="007B5CB7" w:rsidRDefault="007B5CB7" w:rsidP="007B5CB7">
      <w:pPr>
        <w:ind w:left="360"/>
        <w:jc w:val="both"/>
      </w:pPr>
    </w:p>
    <w:p w14:paraId="2B4ACCFA" w14:textId="77777777" w:rsidR="007B5CB7" w:rsidRDefault="007B5CB7" w:rsidP="007B5CB7">
      <w:pPr>
        <w:ind w:left="360"/>
        <w:jc w:val="both"/>
      </w:pPr>
    </w:p>
    <w:p w14:paraId="5D223265" w14:textId="77777777" w:rsidR="007B5CB7" w:rsidRDefault="007B5CB7" w:rsidP="007B5CB7">
      <w:pPr>
        <w:ind w:left="360"/>
        <w:jc w:val="both"/>
      </w:pPr>
    </w:p>
    <w:p w14:paraId="4AAA67BB" w14:textId="77777777" w:rsidR="007B5CB7" w:rsidRDefault="007B5CB7" w:rsidP="007B5CB7">
      <w:pPr>
        <w:ind w:left="360"/>
        <w:jc w:val="both"/>
      </w:pPr>
    </w:p>
    <w:p w14:paraId="5091A3FF" w14:textId="77777777" w:rsidR="007B5CB7" w:rsidRDefault="007B5CB7" w:rsidP="007B5CB7">
      <w:pPr>
        <w:ind w:left="360"/>
        <w:jc w:val="both"/>
      </w:pPr>
    </w:p>
    <w:p w14:paraId="796ABA92" w14:textId="77777777" w:rsidR="007B5CB7" w:rsidRDefault="007B5CB7" w:rsidP="007B5CB7">
      <w:pPr>
        <w:ind w:left="360"/>
        <w:jc w:val="both"/>
      </w:pPr>
    </w:p>
    <w:p w14:paraId="08E1734F" w14:textId="77777777" w:rsidR="007B5CB7" w:rsidRDefault="007B5CB7" w:rsidP="007B5CB7">
      <w:pPr>
        <w:ind w:left="360"/>
        <w:jc w:val="both"/>
      </w:pPr>
    </w:p>
    <w:p w14:paraId="52357C8F" w14:textId="77777777" w:rsidR="007B5CB7" w:rsidRDefault="007B5CB7" w:rsidP="007B5CB7">
      <w:pPr>
        <w:ind w:left="360"/>
        <w:jc w:val="both"/>
      </w:pPr>
    </w:p>
    <w:p w14:paraId="19D89C60" w14:textId="77777777" w:rsidR="007B5CB7" w:rsidRDefault="007B5CB7" w:rsidP="007B5CB7">
      <w:pPr>
        <w:ind w:left="360"/>
        <w:jc w:val="both"/>
      </w:pPr>
    </w:p>
    <w:p w14:paraId="16DAC12F" w14:textId="77777777" w:rsidR="007B5CB7" w:rsidRDefault="007B5CB7" w:rsidP="007B5CB7">
      <w:pPr>
        <w:ind w:left="360"/>
        <w:jc w:val="both"/>
      </w:pPr>
    </w:p>
    <w:p w14:paraId="534744CC" w14:textId="77777777" w:rsidR="007B5CB7" w:rsidRDefault="007B5CB7" w:rsidP="007B5CB7">
      <w:pPr>
        <w:ind w:left="360"/>
        <w:jc w:val="both"/>
      </w:pPr>
    </w:p>
    <w:p w14:paraId="26F62AFA" w14:textId="77777777" w:rsidR="007B5CB7" w:rsidRDefault="007B5CB7" w:rsidP="007B5CB7">
      <w:pPr>
        <w:ind w:left="360"/>
        <w:jc w:val="both"/>
      </w:pPr>
    </w:p>
    <w:p w14:paraId="1E79705D" w14:textId="77777777" w:rsidR="007B5CB7" w:rsidRDefault="007B5CB7" w:rsidP="007B5CB7">
      <w:pPr>
        <w:ind w:left="360"/>
        <w:jc w:val="both"/>
      </w:pPr>
    </w:p>
    <w:p w14:paraId="0D5AFEE0" w14:textId="77777777" w:rsidR="007B5CB7" w:rsidRDefault="007B5CB7" w:rsidP="007B5CB7">
      <w:pPr>
        <w:ind w:left="360"/>
        <w:jc w:val="both"/>
      </w:pPr>
    </w:p>
    <w:p w14:paraId="08363A67" w14:textId="77777777" w:rsidR="007B5CB7" w:rsidRDefault="007B5CB7" w:rsidP="007B5CB7">
      <w:pPr>
        <w:ind w:left="360"/>
        <w:jc w:val="both"/>
      </w:pPr>
    </w:p>
    <w:p w14:paraId="61189B09" w14:textId="77777777" w:rsidR="007B5CB7" w:rsidRDefault="007B5CB7" w:rsidP="007B5CB7">
      <w:pPr>
        <w:ind w:left="360"/>
        <w:jc w:val="both"/>
      </w:pPr>
    </w:p>
    <w:p w14:paraId="1AD64C72" w14:textId="77777777" w:rsidR="007B5CB7" w:rsidRDefault="007B5CB7" w:rsidP="007B5CB7">
      <w:pPr>
        <w:ind w:left="360"/>
        <w:jc w:val="both"/>
      </w:pPr>
    </w:p>
    <w:p w14:paraId="5CC9539A" w14:textId="77777777" w:rsidR="007B5CB7" w:rsidRDefault="007B5CB7" w:rsidP="007B5CB7">
      <w:pPr>
        <w:ind w:left="360"/>
        <w:jc w:val="both"/>
      </w:pPr>
    </w:p>
    <w:p w14:paraId="3900CF30" w14:textId="77777777" w:rsidR="007B5CB7" w:rsidRDefault="007B5CB7" w:rsidP="007B5CB7">
      <w:pPr>
        <w:ind w:left="360"/>
        <w:jc w:val="both"/>
      </w:pPr>
    </w:p>
    <w:p w14:paraId="35858654" w14:textId="77777777" w:rsidR="007B5CB7" w:rsidRDefault="007B5CB7" w:rsidP="007B5CB7">
      <w:pPr>
        <w:ind w:left="360"/>
        <w:jc w:val="both"/>
      </w:pPr>
    </w:p>
    <w:p w14:paraId="4DD359B2" w14:textId="77777777" w:rsidR="007B5CB7" w:rsidRDefault="007B5CB7" w:rsidP="007B5CB7">
      <w:pPr>
        <w:ind w:left="360"/>
        <w:jc w:val="both"/>
      </w:pPr>
    </w:p>
    <w:p w14:paraId="61C36CFF" w14:textId="77777777" w:rsidR="007B5CB7" w:rsidRDefault="007B5CB7" w:rsidP="007B5CB7">
      <w:pPr>
        <w:ind w:left="360"/>
        <w:jc w:val="both"/>
      </w:pPr>
    </w:p>
    <w:p w14:paraId="3361FA81" w14:textId="77777777" w:rsidR="007B5CB7" w:rsidRDefault="007B5CB7" w:rsidP="007B5CB7">
      <w:pPr>
        <w:ind w:left="360"/>
        <w:jc w:val="both"/>
      </w:pPr>
    </w:p>
    <w:p w14:paraId="6DB92741" w14:textId="77777777" w:rsidR="007B5CB7" w:rsidRDefault="007B5CB7" w:rsidP="007B5CB7">
      <w:pPr>
        <w:ind w:left="360"/>
        <w:jc w:val="both"/>
      </w:pPr>
    </w:p>
    <w:p w14:paraId="403D92FD" w14:textId="77777777" w:rsidR="007B5CB7" w:rsidRDefault="007B5CB7" w:rsidP="007B5CB7">
      <w:pPr>
        <w:ind w:left="360"/>
        <w:jc w:val="both"/>
      </w:pPr>
    </w:p>
    <w:p w14:paraId="71E04BBC" w14:textId="77777777" w:rsidR="007B5CB7" w:rsidRPr="007B5CB7" w:rsidRDefault="007B5CB7" w:rsidP="007B5CB7">
      <w:pPr>
        <w:ind w:left="360"/>
        <w:jc w:val="both"/>
      </w:pPr>
      <w:r w:rsidRPr="007B5CB7">
        <w:rPr>
          <w:b/>
        </w:rPr>
        <w:t xml:space="preserve">EL TRABAJADOR HOSPITALARIO Y LOS DESAFÍOS QUE AFECTAN DE </w:t>
      </w:r>
    </w:p>
    <w:p w14:paraId="44C6716B" w14:textId="77777777" w:rsidR="007B5CB7" w:rsidRPr="007B5CB7" w:rsidRDefault="007B5CB7" w:rsidP="007B5CB7">
      <w:pPr>
        <w:ind w:left="360"/>
        <w:jc w:val="both"/>
      </w:pPr>
      <w:r w:rsidRPr="007B5CB7">
        <w:rPr>
          <w:b/>
        </w:rPr>
        <w:t>MANERA INTEGRAL SU SALUD</w:t>
      </w:r>
      <w:r w:rsidRPr="007B5CB7">
        <w:t xml:space="preserve"> </w:t>
      </w:r>
    </w:p>
    <w:p w14:paraId="0BF9F51C" w14:textId="77777777" w:rsidR="007B5CB7" w:rsidRPr="007B5CB7" w:rsidRDefault="007B5CB7" w:rsidP="007B5CB7">
      <w:pPr>
        <w:ind w:left="360"/>
        <w:jc w:val="both"/>
      </w:pPr>
      <w:r w:rsidRPr="007B5CB7">
        <w:t xml:space="preserve">Introducción </w:t>
      </w:r>
    </w:p>
    <w:p w14:paraId="0F3CE17B" w14:textId="77777777" w:rsidR="007B5CB7" w:rsidRPr="007B5CB7" w:rsidRDefault="007B5CB7" w:rsidP="007B5CB7">
      <w:pPr>
        <w:ind w:left="360"/>
        <w:jc w:val="both"/>
      </w:pPr>
      <w:r w:rsidRPr="007B5CB7">
        <w:t xml:space="preserve">El trabajo hospitalario se ha transformado significativamente en las últimas décadas debido al aumento de la demanda asistencial, el envejecimiento poblacional, la complejidad clínica y la presión administrativa sobre los sistemas de salud. Estos cambios han generado nuevos desafíos para el bienestar físico y psicológico de los trabajadores sanitarios. El personal hospitalario está expuesto de manera continua a riesgos biológicos, cargas físicas intensas, situaciones de alta exigencia emocional y entornos laborales donde la presión por resultados es constante. El objetivo de este estudio es identificar los principales desafíos que enfrenta el trabajador hospitalario en el contexto actual y analizar su impacto en la salud y el desempeño profesional. </w:t>
      </w:r>
    </w:p>
    <w:p w14:paraId="2DA2E8E7" w14:textId="77777777" w:rsidR="007B5CB7" w:rsidRPr="007B5CB7" w:rsidRDefault="007B5CB7" w:rsidP="007B5CB7">
      <w:pPr>
        <w:ind w:left="360"/>
        <w:jc w:val="both"/>
      </w:pPr>
      <w:r w:rsidRPr="007B5CB7">
        <w:t xml:space="preserve">Método </w:t>
      </w:r>
    </w:p>
    <w:p w14:paraId="5DCDA8C1" w14:textId="77777777" w:rsidR="007B5CB7" w:rsidRPr="007B5CB7" w:rsidRDefault="007B5CB7" w:rsidP="007B5CB7">
      <w:pPr>
        <w:ind w:left="360"/>
        <w:jc w:val="both"/>
      </w:pPr>
      <w:r w:rsidRPr="007B5CB7">
        <w:t xml:space="preserve">Se llevó a cabo un estudio descriptivo mediante la aplicación de un cuestionario estructurado a una muestra de 185 trabajadores pertenecientes a diversas áreas del hospital, incluyendo unidades críticas, hospitalización, emergencias, laboratorios, servicios técnicos y administrativos. El instrumento evaluó indicadores de salud física, síntomas de estrés y ansiedad, percepción de carga laboral, calidad del sueño, satisfacción laboral y sensación de apoyo institucional. Se emplearon análisis estadísticos descriptivos y correlacionales para explorar la relación entre los diferentes desafíos laborales y su repercusión en la salud de los trabajadores. </w:t>
      </w:r>
    </w:p>
    <w:p w14:paraId="35CFCEDA" w14:textId="77777777" w:rsidR="007B5CB7" w:rsidRPr="007B5CB7" w:rsidRDefault="007B5CB7" w:rsidP="007B5CB7">
      <w:pPr>
        <w:ind w:left="360"/>
        <w:jc w:val="both"/>
      </w:pPr>
      <w:r w:rsidRPr="007B5CB7">
        <w:t xml:space="preserve">Resultados </w:t>
      </w:r>
    </w:p>
    <w:p w14:paraId="003F59C4" w14:textId="77777777" w:rsidR="007B5CB7" w:rsidRPr="007B5CB7" w:rsidRDefault="007B5CB7" w:rsidP="007B5CB7">
      <w:pPr>
        <w:ind w:left="360"/>
        <w:jc w:val="both"/>
      </w:pPr>
      <w:r w:rsidRPr="007B5CB7">
        <w:t xml:space="preserve">Los datos obtenidos evidenciaron que el 72% del personal reportó niveles altos de estrés relacionados con la carga de trabajo y la presión asistencial. Un 49% manifestó alteraciones del sueño asociadas a turnos rotativos y nocturnos, lo cual incidió de manera directa en el aumento de la fatiga diurna. Asimismo, el 58% experimentó síntomas musculoesqueléticos recurrentes en espalda, cuello y extremidades, vinculados tanto a la manipulación de pacientes como al mantenimiento prolongado de posturas estáticas.  </w:t>
      </w:r>
    </w:p>
    <w:p w14:paraId="19635C25" w14:textId="77777777" w:rsidR="007B5CB7" w:rsidRPr="007B5CB7" w:rsidRDefault="007B5CB7" w:rsidP="007B5CB7">
      <w:pPr>
        <w:ind w:left="360"/>
        <w:jc w:val="both"/>
      </w:pPr>
      <w:r w:rsidRPr="007B5CB7">
        <w:t xml:space="preserve">Conclusiones </w:t>
      </w:r>
    </w:p>
    <w:p w14:paraId="13D2A3CE" w14:textId="77777777" w:rsidR="007B5CB7" w:rsidRPr="007B5CB7" w:rsidRDefault="007B5CB7" w:rsidP="007B5CB7">
      <w:pPr>
        <w:ind w:left="360"/>
        <w:jc w:val="both"/>
      </w:pPr>
      <w:r w:rsidRPr="007B5CB7">
        <w:t xml:space="preserve">Los resultados demuestran que el trabajador hospitalario enfrenta un conjunto de desafíos que afectan de manera integral su salud. Entre los más relevantes destacan la sobrecarga asistencial, los turnos rotativos, la exposición constante a situaciones emocionalmente intensas y la insuficiencia de recursos. Estos factores no solo perjudican el bienestar físico y mental del personal, sino que también impactan en la calidad del servicio ofrecido a los pacientes. Se hace imprescindible que las instituciones sanitarias desarrollen programas de prevención de riesgos </w:t>
      </w:r>
      <w:r w:rsidRPr="007B5CB7">
        <w:lastRenderedPageBreak/>
        <w:t xml:space="preserve">psicosociales, estrategias de fortalecimiento organizacional, adecuación de cargas laborales y sistemas de apoyo emocional. Promover un entorno laboral saludable constituye un componente esencial para garantizar la sostenibilidad del sistema hospitalario moderno. </w:t>
      </w:r>
    </w:p>
    <w:p w14:paraId="12E2C5B3" w14:textId="77777777" w:rsidR="007B5CB7" w:rsidRPr="007B5CB7" w:rsidRDefault="007B5CB7" w:rsidP="007B5CB7">
      <w:pPr>
        <w:ind w:left="360"/>
        <w:jc w:val="both"/>
      </w:pPr>
      <w:r w:rsidRPr="007B5CB7">
        <w:t xml:space="preserve">Bibliografía </w:t>
      </w:r>
    </w:p>
    <w:p w14:paraId="20C721FA" w14:textId="77777777" w:rsidR="007B5CB7" w:rsidRPr="007B5CB7" w:rsidRDefault="007B5CB7" w:rsidP="007B5CB7">
      <w:pPr>
        <w:ind w:left="360"/>
        <w:jc w:val="both"/>
      </w:pPr>
      <w:r w:rsidRPr="007B5CB7">
        <w:t xml:space="preserve">Organización Internacional del Trabajo. (2021). Condiciones laborales y salud del personal sanitario: retos y oportunidades en el sistema moderno de salud. </w:t>
      </w:r>
    </w:p>
    <w:p w14:paraId="126F3777" w14:textId="77777777" w:rsidR="007B5CB7" w:rsidRPr="007B5CB7" w:rsidRDefault="007B5CB7" w:rsidP="007B5CB7">
      <w:pPr>
        <w:ind w:left="360"/>
        <w:jc w:val="both"/>
      </w:pPr>
      <w:r w:rsidRPr="007B5CB7">
        <w:t xml:space="preserve"> </w:t>
      </w:r>
    </w:p>
    <w:p w14:paraId="57B11BCD" w14:textId="77777777" w:rsidR="007B5CB7" w:rsidRDefault="007B5CB7" w:rsidP="007B5CB7">
      <w:pPr>
        <w:ind w:left="360"/>
        <w:jc w:val="both"/>
      </w:pPr>
    </w:p>
    <w:p w14:paraId="63F271C9" w14:textId="77777777" w:rsidR="007B5CB7" w:rsidRDefault="007B5CB7" w:rsidP="007B5CB7">
      <w:pPr>
        <w:ind w:left="360"/>
        <w:jc w:val="both"/>
      </w:pPr>
    </w:p>
    <w:p w14:paraId="22670351" w14:textId="77777777" w:rsidR="007B5CB7" w:rsidRDefault="007B5CB7" w:rsidP="007B5CB7">
      <w:pPr>
        <w:ind w:left="360"/>
        <w:jc w:val="both"/>
      </w:pPr>
    </w:p>
    <w:p w14:paraId="73D19D64" w14:textId="77777777" w:rsidR="007B5CB7" w:rsidRDefault="007B5CB7" w:rsidP="007B5CB7">
      <w:pPr>
        <w:ind w:left="360"/>
        <w:jc w:val="both"/>
      </w:pPr>
    </w:p>
    <w:p w14:paraId="6FD1FCE8" w14:textId="77777777" w:rsidR="007B5CB7" w:rsidRDefault="007B5CB7" w:rsidP="007B5CB7">
      <w:pPr>
        <w:ind w:left="360"/>
        <w:jc w:val="both"/>
      </w:pPr>
    </w:p>
    <w:p w14:paraId="6A5F8CA6" w14:textId="77777777" w:rsidR="007B5CB7" w:rsidRDefault="007B5CB7" w:rsidP="007B5CB7">
      <w:pPr>
        <w:ind w:left="360"/>
        <w:jc w:val="both"/>
      </w:pPr>
    </w:p>
    <w:p w14:paraId="19BD41D3" w14:textId="77777777" w:rsidR="007B5CB7" w:rsidRDefault="007B5CB7" w:rsidP="007B5CB7">
      <w:pPr>
        <w:ind w:left="360"/>
        <w:jc w:val="both"/>
      </w:pPr>
    </w:p>
    <w:p w14:paraId="7E3CBC04" w14:textId="77777777" w:rsidR="007B5CB7" w:rsidRDefault="007B5CB7" w:rsidP="007B5CB7">
      <w:pPr>
        <w:ind w:left="360"/>
        <w:jc w:val="both"/>
      </w:pPr>
    </w:p>
    <w:p w14:paraId="2B793917" w14:textId="77777777" w:rsidR="007B5CB7" w:rsidRDefault="007B5CB7" w:rsidP="007B5CB7">
      <w:pPr>
        <w:ind w:left="360"/>
        <w:jc w:val="both"/>
      </w:pPr>
    </w:p>
    <w:p w14:paraId="0300B30C" w14:textId="77777777" w:rsidR="007B5CB7" w:rsidRDefault="007B5CB7" w:rsidP="007B5CB7">
      <w:pPr>
        <w:ind w:left="360"/>
        <w:jc w:val="both"/>
      </w:pPr>
    </w:p>
    <w:p w14:paraId="03D347DA" w14:textId="77777777" w:rsidR="007B5CB7" w:rsidRDefault="007B5CB7" w:rsidP="007B5CB7">
      <w:pPr>
        <w:ind w:left="360"/>
        <w:jc w:val="both"/>
      </w:pPr>
    </w:p>
    <w:p w14:paraId="29CFB515" w14:textId="77777777" w:rsidR="007B5CB7" w:rsidRDefault="007B5CB7" w:rsidP="007B5CB7">
      <w:pPr>
        <w:ind w:left="360"/>
        <w:jc w:val="both"/>
      </w:pPr>
    </w:p>
    <w:p w14:paraId="06B27674" w14:textId="77777777" w:rsidR="007B5CB7" w:rsidRDefault="007B5CB7" w:rsidP="007B5CB7">
      <w:pPr>
        <w:ind w:left="360"/>
        <w:jc w:val="both"/>
      </w:pPr>
    </w:p>
    <w:p w14:paraId="77367F8B" w14:textId="77777777" w:rsidR="007B5CB7" w:rsidRDefault="007B5CB7" w:rsidP="007B5CB7">
      <w:pPr>
        <w:ind w:left="360"/>
        <w:jc w:val="both"/>
      </w:pPr>
    </w:p>
    <w:p w14:paraId="1353B5BF" w14:textId="77777777" w:rsidR="007B5CB7" w:rsidRDefault="007B5CB7" w:rsidP="007B5CB7">
      <w:pPr>
        <w:ind w:left="360"/>
        <w:jc w:val="both"/>
      </w:pPr>
    </w:p>
    <w:p w14:paraId="1E161537" w14:textId="77777777" w:rsidR="007B5CB7" w:rsidRDefault="007B5CB7" w:rsidP="007B5CB7">
      <w:pPr>
        <w:ind w:left="360"/>
        <w:jc w:val="both"/>
      </w:pPr>
    </w:p>
    <w:p w14:paraId="250857BC" w14:textId="77777777" w:rsidR="007B5CB7" w:rsidRDefault="007B5CB7" w:rsidP="007B5CB7">
      <w:pPr>
        <w:ind w:left="360"/>
        <w:jc w:val="both"/>
      </w:pPr>
    </w:p>
    <w:p w14:paraId="3171523F" w14:textId="77777777" w:rsidR="007B5CB7" w:rsidRDefault="007B5CB7" w:rsidP="007B5CB7">
      <w:pPr>
        <w:ind w:left="360"/>
        <w:jc w:val="both"/>
      </w:pPr>
    </w:p>
    <w:p w14:paraId="68796F7E" w14:textId="77777777" w:rsidR="007B5CB7" w:rsidRDefault="007B5CB7" w:rsidP="007B5CB7">
      <w:pPr>
        <w:ind w:left="360"/>
        <w:jc w:val="both"/>
      </w:pPr>
    </w:p>
    <w:p w14:paraId="2F4A5A13" w14:textId="77777777" w:rsidR="007B5CB7" w:rsidRDefault="007B5CB7" w:rsidP="007B5CB7">
      <w:pPr>
        <w:ind w:left="360"/>
        <w:jc w:val="both"/>
      </w:pPr>
    </w:p>
    <w:p w14:paraId="6BE5AF31" w14:textId="77777777" w:rsidR="007B5CB7" w:rsidRDefault="007B5CB7" w:rsidP="007B5CB7">
      <w:pPr>
        <w:ind w:left="360"/>
        <w:jc w:val="both"/>
      </w:pPr>
    </w:p>
    <w:p w14:paraId="4CDA276C" w14:textId="77777777" w:rsidR="007B5CB7" w:rsidRDefault="007B5CB7" w:rsidP="007B5CB7">
      <w:pPr>
        <w:ind w:left="360"/>
        <w:jc w:val="both"/>
      </w:pPr>
    </w:p>
    <w:p w14:paraId="456F92C5" w14:textId="77777777" w:rsidR="007B5CB7" w:rsidRDefault="007B5CB7" w:rsidP="007B5CB7">
      <w:pPr>
        <w:ind w:left="360"/>
        <w:jc w:val="both"/>
      </w:pPr>
    </w:p>
    <w:p w14:paraId="14607392" w14:textId="77777777" w:rsidR="007B5CB7" w:rsidRDefault="007B5CB7" w:rsidP="007B5CB7">
      <w:pPr>
        <w:ind w:left="360"/>
        <w:jc w:val="both"/>
      </w:pPr>
    </w:p>
    <w:p w14:paraId="19B14F7B" w14:textId="77777777" w:rsidR="007B5CB7" w:rsidRDefault="007B5CB7" w:rsidP="007B5CB7">
      <w:pPr>
        <w:ind w:left="360"/>
        <w:jc w:val="both"/>
      </w:pPr>
    </w:p>
    <w:p w14:paraId="1CE38A6F" w14:textId="77777777" w:rsidR="007B5CB7" w:rsidRDefault="007B5CB7" w:rsidP="007B5CB7">
      <w:pPr>
        <w:ind w:left="360"/>
        <w:jc w:val="both"/>
      </w:pPr>
    </w:p>
    <w:p w14:paraId="73D7C42A" w14:textId="77777777" w:rsidR="007B5CB7" w:rsidRDefault="007B5CB7" w:rsidP="007B5CB7">
      <w:pPr>
        <w:ind w:left="360"/>
        <w:jc w:val="both"/>
      </w:pPr>
    </w:p>
    <w:p w14:paraId="480C9E4F" w14:textId="77777777" w:rsidR="007B5CB7" w:rsidRDefault="007B5CB7" w:rsidP="007B5CB7">
      <w:pPr>
        <w:ind w:left="360"/>
        <w:jc w:val="both"/>
      </w:pPr>
    </w:p>
    <w:p w14:paraId="3C04348B" w14:textId="77777777" w:rsidR="007B5CB7" w:rsidRPr="007B5CB7" w:rsidRDefault="007B5CB7" w:rsidP="007B5CB7">
      <w:pPr>
        <w:ind w:left="360"/>
        <w:jc w:val="both"/>
      </w:pPr>
      <w:r w:rsidRPr="007B5CB7">
        <w:rPr>
          <w:b/>
        </w:rPr>
        <w:t xml:space="preserve">PREVENCIÓN DE CAÍDAS: ESTRATEGIAS EFECTIVAS Y CASOS DE ESTUDIO </w:t>
      </w:r>
    </w:p>
    <w:p w14:paraId="086081A2" w14:textId="77777777" w:rsidR="007B5CB7" w:rsidRPr="007B5CB7" w:rsidRDefault="007B5CB7" w:rsidP="007B5CB7">
      <w:pPr>
        <w:ind w:left="360"/>
        <w:jc w:val="both"/>
      </w:pPr>
      <w:r w:rsidRPr="007B5CB7">
        <w:rPr>
          <w:b/>
        </w:rPr>
        <w:t xml:space="preserve"> </w:t>
      </w:r>
    </w:p>
    <w:p w14:paraId="7959C737" w14:textId="77777777" w:rsidR="007B5CB7" w:rsidRPr="007B5CB7" w:rsidRDefault="007B5CB7" w:rsidP="007B5CB7">
      <w:pPr>
        <w:ind w:left="360"/>
        <w:jc w:val="both"/>
      </w:pPr>
      <w:r w:rsidRPr="007B5CB7">
        <w:t xml:space="preserve">Introducción </w:t>
      </w:r>
    </w:p>
    <w:p w14:paraId="043C7EFF" w14:textId="77777777" w:rsidR="007B5CB7" w:rsidRPr="007B5CB7" w:rsidRDefault="007B5CB7" w:rsidP="007B5CB7">
      <w:pPr>
        <w:ind w:left="360"/>
        <w:jc w:val="both"/>
      </w:pPr>
      <w:r w:rsidRPr="007B5CB7">
        <w:t xml:space="preserve">Las caídas representan uno de los eventos adversos más frecuentes en entornos hospitalarios y comunitarios, especialmente en adultos mayores. Constituyen una causa importante de lesiones, pérdida de funcionalidad y aumento de la estancia hospitalaria. La implementación de estrategias basadas en evidencia permite reducir significativamente su incidencia y mejorar la seguridad del paciente. </w:t>
      </w:r>
    </w:p>
    <w:p w14:paraId="1FE0B369" w14:textId="77777777" w:rsidR="007B5CB7" w:rsidRPr="007B5CB7" w:rsidRDefault="007B5CB7" w:rsidP="007B5CB7">
      <w:pPr>
        <w:ind w:left="360"/>
        <w:jc w:val="both"/>
      </w:pPr>
      <w:r w:rsidRPr="007B5CB7">
        <w:t xml:space="preserve"> </w:t>
      </w:r>
    </w:p>
    <w:p w14:paraId="0A4F9485" w14:textId="77777777" w:rsidR="007B5CB7" w:rsidRPr="007B5CB7" w:rsidRDefault="007B5CB7" w:rsidP="007B5CB7">
      <w:pPr>
        <w:ind w:left="360"/>
        <w:jc w:val="both"/>
      </w:pPr>
      <w:r w:rsidRPr="007B5CB7">
        <w:t xml:space="preserve">Objetivo </w:t>
      </w:r>
    </w:p>
    <w:p w14:paraId="2A016FD6" w14:textId="77777777" w:rsidR="007B5CB7" w:rsidRDefault="007B5CB7" w:rsidP="007B5CB7">
      <w:pPr>
        <w:ind w:left="360"/>
        <w:jc w:val="both"/>
      </w:pPr>
      <w:r w:rsidRPr="007B5CB7">
        <w:t xml:space="preserve">Describir las estrategias más efectivas para la prevención de caídas y presentar casos de estudio que evidencian su impacto en entornos clínicos y comunitarios. </w:t>
      </w:r>
    </w:p>
    <w:p w14:paraId="1E6B4549" w14:textId="77777777" w:rsidR="007B5CB7" w:rsidRPr="007B5CB7" w:rsidRDefault="007B5CB7" w:rsidP="007B5CB7">
      <w:pPr>
        <w:ind w:left="360"/>
        <w:jc w:val="both"/>
      </w:pPr>
    </w:p>
    <w:p w14:paraId="142C1D17" w14:textId="77777777" w:rsidR="007B5CB7" w:rsidRPr="007B5CB7" w:rsidRDefault="007B5CB7" w:rsidP="007B5CB7">
      <w:pPr>
        <w:ind w:left="360"/>
        <w:jc w:val="both"/>
      </w:pPr>
      <w:r w:rsidRPr="007B5CB7">
        <w:t xml:space="preserve">Resultados </w:t>
      </w:r>
    </w:p>
    <w:p w14:paraId="7B64C59B" w14:textId="77777777" w:rsidR="007B5CB7" w:rsidRPr="007B5CB7" w:rsidRDefault="007B5CB7" w:rsidP="007B5CB7">
      <w:pPr>
        <w:ind w:left="360"/>
        <w:jc w:val="both"/>
      </w:pPr>
      <w:r w:rsidRPr="007B5CB7">
        <w:t xml:space="preserve">Estrategias efectivas basadas en evidencia utilizando evaluaciones de riesgo: </w:t>
      </w:r>
    </w:p>
    <w:p w14:paraId="63FDCBBC" w14:textId="77777777" w:rsidR="007B5CB7" w:rsidRPr="007B5CB7" w:rsidRDefault="007B5CB7" w:rsidP="007B5CB7">
      <w:pPr>
        <w:ind w:left="360"/>
        <w:jc w:val="both"/>
      </w:pPr>
      <w:r w:rsidRPr="007B5CB7">
        <w:t xml:space="preserve">Uso de escalas como Morse, Hendrich II y STRATIFY. Reevaluación periódica tras cambios clínicos o de medicación. Intervenciones ambientales Iluminación adecuada. Eliminación de obstáculos. Barandales, antideslizantes y camas a altura segura. Intervenciones educativas Educación al paciente y la familia sobre movilidad segura. Capacitación continua al personal de salud. Manejo de la medicación.  Revisión de fármacos de alto riesgo: sedantes, antihipertensivos, antipsicóticos. </w:t>
      </w:r>
    </w:p>
    <w:p w14:paraId="1A7DD207" w14:textId="77777777" w:rsidR="007B5CB7" w:rsidRPr="007B5CB7" w:rsidRDefault="007B5CB7" w:rsidP="007B5CB7">
      <w:pPr>
        <w:ind w:left="360"/>
        <w:jc w:val="both"/>
      </w:pPr>
      <w:r w:rsidRPr="007B5CB7">
        <w:t xml:space="preserve">Caso 1: Reducción de caídas en una unidad geriátrica hospitalaria </w:t>
      </w:r>
    </w:p>
    <w:p w14:paraId="67EF0B24" w14:textId="77777777" w:rsidR="007B5CB7" w:rsidRPr="007B5CB7" w:rsidRDefault="007B5CB7" w:rsidP="007B5CB7">
      <w:pPr>
        <w:ind w:left="360"/>
        <w:jc w:val="both"/>
      </w:pPr>
      <w:r w:rsidRPr="007B5CB7">
        <w:t xml:space="preserve">Implementación de un protocolo integral (evaluación Morse + rondas de seguridad + educación). </w:t>
      </w:r>
    </w:p>
    <w:p w14:paraId="588B518C" w14:textId="77777777" w:rsidR="007B5CB7" w:rsidRDefault="007B5CB7" w:rsidP="007B5CB7">
      <w:pPr>
        <w:ind w:left="360"/>
        <w:jc w:val="both"/>
      </w:pPr>
      <w:r w:rsidRPr="007B5CB7">
        <w:t xml:space="preserve">Resultados: Reducción del 35–50% en la tasa de caídas en seis meses </w:t>
      </w:r>
    </w:p>
    <w:p w14:paraId="051CA131" w14:textId="77777777" w:rsidR="007B5CB7" w:rsidRPr="007B5CB7" w:rsidRDefault="007B5CB7" w:rsidP="007B5CB7">
      <w:pPr>
        <w:ind w:left="360"/>
        <w:jc w:val="both"/>
      </w:pPr>
    </w:p>
    <w:p w14:paraId="73C45028" w14:textId="77777777" w:rsidR="007B5CB7" w:rsidRPr="007B5CB7" w:rsidRDefault="007B5CB7" w:rsidP="007B5CB7">
      <w:pPr>
        <w:ind w:left="360"/>
        <w:jc w:val="both"/>
      </w:pPr>
      <w:r w:rsidRPr="007B5CB7">
        <w:t xml:space="preserve">Conclusiones </w:t>
      </w:r>
    </w:p>
    <w:p w14:paraId="4D4408BD" w14:textId="77777777" w:rsidR="007B5CB7" w:rsidRPr="007B5CB7" w:rsidRDefault="007B5CB7" w:rsidP="007B5CB7">
      <w:pPr>
        <w:ind w:left="360"/>
        <w:jc w:val="both"/>
      </w:pPr>
      <w:r w:rsidRPr="007B5CB7">
        <w:t xml:space="preserve">La prevención de caídas requiere un enfoque multidimensional, combinando evaluación del riesgo, intervenciones ambientales, educación y vigilancia continua. </w:t>
      </w:r>
    </w:p>
    <w:p w14:paraId="46101E64" w14:textId="77777777" w:rsidR="007B5CB7" w:rsidRPr="007B5CB7" w:rsidRDefault="007B5CB7" w:rsidP="007B5CB7">
      <w:pPr>
        <w:ind w:left="360"/>
        <w:jc w:val="both"/>
      </w:pPr>
      <w:r w:rsidRPr="007B5CB7">
        <w:t xml:space="preserve">Los casos de estudio muestran que las intervenciones integradas logran reducciones significativas en la incidencia de caídas. </w:t>
      </w:r>
    </w:p>
    <w:p w14:paraId="736AB319" w14:textId="77777777" w:rsidR="007B5CB7" w:rsidRPr="007B5CB7" w:rsidRDefault="007B5CB7" w:rsidP="007B5CB7">
      <w:pPr>
        <w:ind w:left="360"/>
        <w:jc w:val="both"/>
      </w:pPr>
      <w:r w:rsidRPr="007B5CB7">
        <w:t xml:space="preserve">La implementación de protocolos institucionales y la capacitación continua del personal son claves para mantener resultados sostenibles. </w:t>
      </w:r>
    </w:p>
    <w:p w14:paraId="5F65BEF1" w14:textId="77777777" w:rsidR="007B5CB7" w:rsidRPr="007B5CB7" w:rsidRDefault="007B5CB7" w:rsidP="007B5CB7">
      <w:pPr>
        <w:ind w:left="360"/>
        <w:jc w:val="both"/>
      </w:pPr>
      <w:r w:rsidRPr="007B5CB7">
        <w:lastRenderedPageBreak/>
        <w:t xml:space="preserve">La participación del paciente y su familia aumenta la eficacia de las estrategias y promueve la seguridad. </w:t>
      </w:r>
    </w:p>
    <w:p w14:paraId="5D5AFCF0" w14:textId="77777777" w:rsidR="007B5CB7" w:rsidRPr="007B5CB7" w:rsidRDefault="007B5CB7" w:rsidP="007B5CB7">
      <w:pPr>
        <w:ind w:left="360"/>
        <w:jc w:val="both"/>
      </w:pPr>
      <w:r w:rsidRPr="007B5CB7">
        <w:t xml:space="preserve"> </w:t>
      </w:r>
    </w:p>
    <w:p w14:paraId="06A677C8" w14:textId="49853577" w:rsidR="007B5CB7" w:rsidRPr="007B5CB7" w:rsidRDefault="007B5CB7" w:rsidP="007B5CB7">
      <w:pPr>
        <w:ind w:left="360"/>
        <w:jc w:val="both"/>
      </w:pPr>
      <w:r w:rsidRPr="007B5CB7">
        <w:t xml:space="preserve">Bibliografía  </w:t>
      </w:r>
    </w:p>
    <w:p w14:paraId="3B4DD90C" w14:textId="77777777" w:rsidR="007B5CB7" w:rsidRPr="007B5CB7" w:rsidRDefault="007B5CB7" w:rsidP="007B5CB7">
      <w:pPr>
        <w:ind w:left="360"/>
        <w:jc w:val="both"/>
      </w:pPr>
      <w:r w:rsidRPr="007B5CB7">
        <w:t xml:space="preserve">Oliver D, Healey F, </w:t>
      </w:r>
      <w:proofErr w:type="spellStart"/>
      <w:r w:rsidRPr="007B5CB7">
        <w:t>Haines</w:t>
      </w:r>
      <w:proofErr w:type="spellEnd"/>
      <w:r w:rsidRPr="007B5CB7">
        <w:t xml:space="preserve"> TP. “</w:t>
      </w:r>
      <w:proofErr w:type="spellStart"/>
      <w:r w:rsidRPr="007B5CB7">
        <w:t>Preventing</w:t>
      </w:r>
      <w:proofErr w:type="spellEnd"/>
      <w:r w:rsidRPr="007B5CB7">
        <w:t xml:space="preserve"> </w:t>
      </w:r>
      <w:proofErr w:type="spellStart"/>
      <w:r w:rsidRPr="007B5CB7">
        <w:t>falls</w:t>
      </w:r>
      <w:proofErr w:type="spellEnd"/>
      <w:r w:rsidRPr="007B5CB7">
        <w:t xml:space="preserve"> in </w:t>
      </w:r>
      <w:proofErr w:type="spellStart"/>
      <w:r w:rsidRPr="007B5CB7">
        <w:t>hospitals</w:t>
      </w:r>
      <w:proofErr w:type="spellEnd"/>
      <w:r w:rsidRPr="007B5CB7">
        <w:t xml:space="preserve">: a </w:t>
      </w:r>
      <w:proofErr w:type="spellStart"/>
      <w:r w:rsidRPr="007B5CB7">
        <w:t>toolkit</w:t>
      </w:r>
      <w:proofErr w:type="spellEnd"/>
      <w:r w:rsidRPr="007B5CB7">
        <w:t xml:space="preserve"> </w:t>
      </w:r>
      <w:proofErr w:type="spellStart"/>
      <w:r w:rsidRPr="007B5CB7">
        <w:t>based</w:t>
      </w:r>
      <w:proofErr w:type="spellEnd"/>
      <w:r w:rsidRPr="007B5CB7">
        <w:t xml:space="preserve"> </w:t>
      </w:r>
      <w:proofErr w:type="spellStart"/>
      <w:r w:rsidRPr="007B5CB7">
        <w:t>on</w:t>
      </w:r>
      <w:proofErr w:type="spellEnd"/>
      <w:r w:rsidRPr="007B5CB7">
        <w:t xml:space="preserve"> </w:t>
      </w:r>
      <w:proofErr w:type="spellStart"/>
      <w:r w:rsidRPr="007B5CB7">
        <w:t>evidence</w:t>
      </w:r>
      <w:proofErr w:type="spellEnd"/>
      <w:r w:rsidRPr="007B5CB7">
        <w:t xml:space="preserve">.” BMJ. 2019. </w:t>
      </w:r>
    </w:p>
    <w:p w14:paraId="63120EEE" w14:textId="77777777" w:rsidR="007B5CB7" w:rsidRDefault="007B5CB7" w:rsidP="007B5CB7">
      <w:pPr>
        <w:ind w:left="360"/>
        <w:jc w:val="both"/>
      </w:pPr>
    </w:p>
    <w:p w14:paraId="2EE8EE05" w14:textId="77777777" w:rsidR="007B5CB7" w:rsidRDefault="007B5CB7" w:rsidP="007B5CB7">
      <w:pPr>
        <w:ind w:left="360"/>
        <w:jc w:val="both"/>
      </w:pPr>
    </w:p>
    <w:p w14:paraId="50E44308" w14:textId="77777777" w:rsidR="007B5CB7" w:rsidRDefault="007B5CB7" w:rsidP="007B5CB7">
      <w:pPr>
        <w:ind w:left="360"/>
        <w:jc w:val="both"/>
      </w:pPr>
    </w:p>
    <w:p w14:paraId="0CEECEB7" w14:textId="77777777" w:rsidR="007B5CB7" w:rsidRDefault="007B5CB7" w:rsidP="007B5CB7">
      <w:pPr>
        <w:ind w:left="360"/>
        <w:jc w:val="both"/>
      </w:pPr>
    </w:p>
    <w:p w14:paraId="1492CE13" w14:textId="77777777" w:rsidR="007B5CB7" w:rsidRDefault="007B5CB7" w:rsidP="007B5CB7">
      <w:pPr>
        <w:ind w:left="360"/>
        <w:jc w:val="both"/>
      </w:pPr>
    </w:p>
    <w:p w14:paraId="7D91CA7D" w14:textId="77777777" w:rsidR="007B5CB7" w:rsidRDefault="007B5CB7" w:rsidP="007B5CB7">
      <w:pPr>
        <w:ind w:left="360"/>
        <w:jc w:val="both"/>
      </w:pPr>
    </w:p>
    <w:p w14:paraId="199CB214" w14:textId="77777777" w:rsidR="007B5CB7" w:rsidRDefault="007B5CB7" w:rsidP="007B5CB7">
      <w:pPr>
        <w:ind w:left="360"/>
        <w:jc w:val="both"/>
      </w:pPr>
    </w:p>
    <w:p w14:paraId="61C86802" w14:textId="77777777" w:rsidR="007B5CB7" w:rsidRDefault="007B5CB7" w:rsidP="007B5CB7">
      <w:pPr>
        <w:ind w:left="360"/>
        <w:jc w:val="both"/>
      </w:pPr>
    </w:p>
    <w:p w14:paraId="36E29483" w14:textId="77777777" w:rsidR="007B5CB7" w:rsidRDefault="007B5CB7" w:rsidP="007B5CB7">
      <w:pPr>
        <w:ind w:left="360"/>
        <w:jc w:val="both"/>
      </w:pPr>
    </w:p>
    <w:p w14:paraId="106DB222" w14:textId="77777777" w:rsidR="007B5CB7" w:rsidRDefault="007B5CB7" w:rsidP="007B5CB7">
      <w:pPr>
        <w:ind w:left="360"/>
        <w:jc w:val="both"/>
      </w:pPr>
    </w:p>
    <w:p w14:paraId="4439443B" w14:textId="77777777" w:rsidR="007B5CB7" w:rsidRDefault="007B5CB7" w:rsidP="007B5CB7">
      <w:pPr>
        <w:ind w:left="360"/>
        <w:jc w:val="both"/>
      </w:pPr>
    </w:p>
    <w:p w14:paraId="40C1C513" w14:textId="77777777" w:rsidR="007B5CB7" w:rsidRDefault="007B5CB7" w:rsidP="007B5CB7">
      <w:pPr>
        <w:ind w:left="360"/>
        <w:jc w:val="both"/>
      </w:pPr>
    </w:p>
    <w:p w14:paraId="23346059" w14:textId="77777777" w:rsidR="007B5CB7" w:rsidRDefault="007B5CB7" w:rsidP="007B5CB7">
      <w:pPr>
        <w:ind w:left="360"/>
        <w:jc w:val="both"/>
      </w:pPr>
    </w:p>
    <w:p w14:paraId="4288BE41" w14:textId="77777777" w:rsidR="007B5CB7" w:rsidRDefault="007B5CB7" w:rsidP="007B5CB7">
      <w:pPr>
        <w:ind w:left="360"/>
        <w:jc w:val="both"/>
      </w:pPr>
    </w:p>
    <w:p w14:paraId="429C4314" w14:textId="77777777" w:rsidR="007B5CB7" w:rsidRDefault="007B5CB7" w:rsidP="007B5CB7">
      <w:pPr>
        <w:ind w:left="360"/>
        <w:jc w:val="both"/>
      </w:pPr>
    </w:p>
    <w:p w14:paraId="6EF44737" w14:textId="77777777" w:rsidR="007B5CB7" w:rsidRDefault="007B5CB7" w:rsidP="007B5CB7">
      <w:pPr>
        <w:ind w:left="360"/>
        <w:jc w:val="both"/>
      </w:pPr>
    </w:p>
    <w:p w14:paraId="0492CBBA" w14:textId="77777777" w:rsidR="007B5CB7" w:rsidRDefault="007B5CB7" w:rsidP="007B5CB7">
      <w:pPr>
        <w:ind w:left="360"/>
        <w:jc w:val="both"/>
      </w:pPr>
    </w:p>
    <w:p w14:paraId="6A9909B6" w14:textId="77777777" w:rsidR="007B5CB7" w:rsidRDefault="007B5CB7" w:rsidP="007B5CB7">
      <w:pPr>
        <w:ind w:left="360"/>
        <w:jc w:val="both"/>
      </w:pPr>
    </w:p>
    <w:p w14:paraId="54622333" w14:textId="77777777" w:rsidR="007B5CB7" w:rsidRDefault="007B5CB7" w:rsidP="007B5CB7">
      <w:pPr>
        <w:ind w:left="360"/>
        <w:jc w:val="both"/>
      </w:pPr>
    </w:p>
    <w:p w14:paraId="4D255454" w14:textId="77777777" w:rsidR="007B5CB7" w:rsidRDefault="007B5CB7" w:rsidP="007B5CB7">
      <w:pPr>
        <w:ind w:left="360"/>
        <w:jc w:val="both"/>
      </w:pPr>
    </w:p>
    <w:p w14:paraId="0A72D465" w14:textId="77777777" w:rsidR="007B5CB7" w:rsidRDefault="007B5CB7" w:rsidP="007B5CB7">
      <w:pPr>
        <w:ind w:left="360"/>
        <w:jc w:val="both"/>
      </w:pPr>
    </w:p>
    <w:p w14:paraId="3B7E225B" w14:textId="77777777" w:rsidR="007B5CB7" w:rsidRDefault="007B5CB7" w:rsidP="007B5CB7">
      <w:pPr>
        <w:ind w:left="360"/>
        <w:jc w:val="both"/>
      </w:pPr>
    </w:p>
    <w:p w14:paraId="146D51D6" w14:textId="77777777" w:rsidR="007B5CB7" w:rsidRDefault="007B5CB7" w:rsidP="007B5CB7">
      <w:pPr>
        <w:ind w:left="360"/>
        <w:jc w:val="both"/>
      </w:pPr>
    </w:p>
    <w:p w14:paraId="4C0D6D77" w14:textId="77777777" w:rsidR="007B5CB7" w:rsidRDefault="007B5CB7" w:rsidP="007B5CB7">
      <w:pPr>
        <w:ind w:left="360"/>
        <w:jc w:val="both"/>
      </w:pPr>
    </w:p>
    <w:p w14:paraId="771E619A" w14:textId="77777777" w:rsidR="007B5CB7" w:rsidRDefault="007B5CB7" w:rsidP="007B5CB7">
      <w:pPr>
        <w:ind w:left="360"/>
        <w:jc w:val="both"/>
      </w:pPr>
    </w:p>
    <w:p w14:paraId="26A564A8" w14:textId="77777777" w:rsidR="007B5CB7" w:rsidRDefault="007B5CB7" w:rsidP="007B5CB7">
      <w:pPr>
        <w:ind w:left="360"/>
        <w:jc w:val="both"/>
      </w:pPr>
    </w:p>
    <w:p w14:paraId="2778BDE4" w14:textId="77777777" w:rsidR="007B5CB7" w:rsidRDefault="007B5CB7" w:rsidP="007B5CB7">
      <w:pPr>
        <w:ind w:left="360"/>
        <w:jc w:val="both"/>
      </w:pPr>
    </w:p>
    <w:p w14:paraId="158ADFF3" w14:textId="77777777" w:rsidR="007B5CB7" w:rsidRDefault="007B5CB7" w:rsidP="007B5CB7">
      <w:pPr>
        <w:ind w:left="360"/>
        <w:jc w:val="both"/>
      </w:pPr>
    </w:p>
    <w:p w14:paraId="4B5FE90E" w14:textId="77777777" w:rsidR="007B5CB7" w:rsidRPr="007B5CB7" w:rsidRDefault="007B5CB7" w:rsidP="007B5CB7">
      <w:pPr>
        <w:ind w:left="360"/>
        <w:jc w:val="both"/>
      </w:pPr>
      <w:r w:rsidRPr="007B5CB7">
        <w:rPr>
          <w:b/>
        </w:rPr>
        <w:t xml:space="preserve">LA INTERACCIÓN CON PACIENTES Y FAMILIARES EXIGE HABILIDADES COMUNICATIVAS </w:t>
      </w:r>
    </w:p>
    <w:p w14:paraId="397C906F" w14:textId="77777777" w:rsidR="007B5CB7" w:rsidRPr="007B5CB7" w:rsidRDefault="007B5CB7" w:rsidP="007B5CB7">
      <w:pPr>
        <w:ind w:left="360"/>
        <w:jc w:val="both"/>
      </w:pPr>
      <w:r w:rsidRPr="007B5CB7">
        <w:t xml:space="preserve">Introducción </w:t>
      </w:r>
    </w:p>
    <w:p w14:paraId="7ABDBDB3" w14:textId="77777777" w:rsidR="007B5CB7" w:rsidRPr="007B5CB7" w:rsidRDefault="007B5CB7" w:rsidP="007B5CB7">
      <w:pPr>
        <w:ind w:left="360"/>
        <w:jc w:val="both"/>
      </w:pPr>
      <w:r w:rsidRPr="007B5CB7">
        <w:t xml:space="preserve">El entorno hospitalario es un contexto complejo en el que confluyen múltiples roles profesionales, desde personal sanitario hasta administrativo y de apoyo, cada uno con responsabilidades específicas. La presión laboral, derivada de la alta carga de trabajo, la urgencia de la atención y la toma de decisiones </w:t>
      </w:r>
      <w:proofErr w:type="gramStart"/>
      <w:r w:rsidRPr="007B5CB7">
        <w:t>críticas,</w:t>
      </w:r>
      <w:proofErr w:type="gramEnd"/>
      <w:r w:rsidRPr="007B5CB7">
        <w:t xml:space="preserve"> puede generar estrés y afectar la calidad de la atención. Además, la interacción con pacientes y familiares exige habilidades comunicativas, empatía y manejo de situaciones emocionales intensas. La integración de roles, la gestión de la presión y la comunicación efectiva son esenciales para garantizar un clima laboral saludable, seguridad del paciente y bienestar profesional. </w:t>
      </w:r>
    </w:p>
    <w:p w14:paraId="5C2371E3" w14:textId="77777777" w:rsidR="007B5CB7" w:rsidRPr="007B5CB7" w:rsidRDefault="007B5CB7" w:rsidP="007B5CB7">
      <w:pPr>
        <w:ind w:left="360"/>
        <w:jc w:val="both"/>
      </w:pPr>
      <w:r w:rsidRPr="007B5CB7">
        <w:t xml:space="preserve">Objetivo </w:t>
      </w:r>
    </w:p>
    <w:p w14:paraId="56D50707" w14:textId="77777777" w:rsidR="007B5CB7" w:rsidRPr="007B5CB7" w:rsidRDefault="007B5CB7" w:rsidP="007B5CB7">
      <w:pPr>
        <w:ind w:left="360"/>
        <w:jc w:val="both"/>
      </w:pPr>
      <w:r w:rsidRPr="007B5CB7">
        <w:t xml:space="preserve">Analizar la influencia de los roles profesionales, la presión laboral y la interacción con pacientes y familiares en el desempeño, la cohesión del equipo y la calidad de la atención en hospitales, identificando estrategias para optimizar la eficiencia, la comunicación y el bienestar laboral. </w:t>
      </w:r>
    </w:p>
    <w:p w14:paraId="457B7128" w14:textId="77777777" w:rsidR="007B5CB7" w:rsidRPr="007B5CB7" w:rsidRDefault="007B5CB7" w:rsidP="007B5CB7">
      <w:pPr>
        <w:ind w:left="360"/>
        <w:jc w:val="both"/>
      </w:pPr>
      <w:r w:rsidRPr="007B5CB7">
        <w:t xml:space="preserve">Método </w:t>
      </w:r>
    </w:p>
    <w:p w14:paraId="2BB0EEAA" w14:textId="77777777" w:rsidR="007B5CB7" w:rsidRPr="007B5CB7" w:rsidRDefault="007B5CB7" w:rsidP="007B5CB7">
      <w:pPr>
        <w:ind w:left="360"/>
        <w:jc w:val="both"/>
      </w:pPr>
      <w:r w:rsidRPr="007B5CB7">
        <w:t xml:space="preserve">Se realizó una revisión narrativa de literatura publicada entre 2010 y 2024, incluyendo artículos revisados por pares, informes institucionales y guías sobre gestión hospitalaria, comunicación clínica y bienestar laboral. Se seleccionaron estudios que evaluaran el impacto de la presión laboral, la coordinación de roles y la interacción con pacientes y familiares en la satisfacción profesional, la seguridad del paciente y la eficiencia de los servicios. La información se sintetizó de manera descriptiva, destacando buenas prácticas y resultados observados. </w:t>
      </w:r>
    </w:p>
    <w:p w14:paraId="3DC0AF26" w14:textId="77777777" w:rsidR="007B5CB7" w:rsidRPr="007B5CB7" w:rsidRDefault="007B5CB7" w:rsidP="007B5CB7">
      <w:pPr>
        <w:ind w:left="360"/>
        <w:jc w:val="both"/>
      </w:pPr>
      <w:r w:rsidRPr="007B5CB7">
        <w:t xml:space="preserve">Resultados </w:t>
      </w:r>
    </w:p>
    <w:p w14:paraId="240C11E8" w14:textId="77777777" w:rsidR="007B5CB7" w:rsidRPr="007B5CB7" w:rsidRDefault="007B5CB7" w:rsidP="007B5CB7">
      <w:pPr>
        <w:ind w:left="360"/>
        <w:jc w:val="both"/>
      </w:pPr>
      <w:r w:rsidRPr="007B5CB7">
        <w:t xml:space="preserve">La revisión evidencia que la adecuada gestión de roles, presión laboral e interacción con pacientes y familiares genera múltiples beneficios: Claridad en los roles profesionales: la definición precisa de funciones y responsabilidades reduce conflictos, duplicación de tareas y errores clínicos. Manejo efectivo de la presión laboral: estrategias como distribución equilibrada de la carga de trabajo, pausas activas y apoyo emocional reducen el estrés y el burnout. </w:t>
      </w:r>
    </w:p>
    <w:p w14:paraId="7E17C798" w14:textId="77777777" w:rsidR="007B5CB7" w:rsidRPr="007B5CB7" w:rsidRDefault="007B5CB7" w:rsidP="007B5CB7">
      <w:pPr>
        <w:ind w:left="360"/>
        <w:jc w:val="both"/>
      </w:pPr>
      <w:r w:rsidRPr="007B5CB7">
        <w:t xml:space="preserve">Conclusiones </w:t>
      </w:r>
    </w:p>
    <w:p w14:paraId="71511C02" w14:textId="77777777" w:rsidR="007B5CB7" w:rsidRPr="007B5CB7" w:rsidRDefault="007B5CB7" w:rsidP="007B5CB7">
      <w:pPr>
        <w:ind w:left="360"/>
        <w:jc w:val="both"/>
      </w:pPr>
      <w:r w:rsidRPr="007B5CB7">
        <w:t xml:space="preserve">La coordinación de roles profesionales, la gestión de la presión laboral y la interacción efectiva con pacientes y familiares son elementos clave para garantizar la eficiencia, seguridad y calidad en hospitales. La implementación de estrategias que promuevan claridad de funciones, manejo del estrés, comunicación empática y trabajo interdisciplinario fortalece el bienestar del personal, mejora la experiencia del paciente y optimiza los resultados organizacionales. Las instituciones que integran estos enfoques fomentan un entorno hospitalario sostenible, seguro y profesionalmente satisfactorio. </w:t>
      </w:r>
    </w:p>
    <w:p w14:paraId="4FAC7A6D" w14:textId="77777777" w:rsidR="007B5CB7" w:rsidRPr="007B5CB7" w:rsidRDefault="007B5CB7" w:rsidP="007B5CB7">
      <w:pPr>
        <w:ind w:left="360"/>
        <w:jc w:val="both"/>
      </w:pPr>
      <w:r w:rsidRPr="007B5CB7">
        <w:t xml:space="preserve">Bibliografía (sugerida) </w:t>
      </w:r>
    </w:p>
    <w:p w14:paraId="26E1919F" w14:textId="77777777" w:rsidR="007B5CB7" w:rsidRPr="007B5CB7" w:rsidRDefault="007B5CB7" w:rsidP="007B5CB7">
      <w:pPr>
        <w:ind w:left="360"/>
        <w:jc w:val="both"/>
      </w:pPr>
      <w:r w:rsidRPr="007B5CB7">
        <w:t xml:space="preserve">Salas E, Sims DE, </w:t>
      </w:r>
      <w:proofErr w:type="spellStart"/>
      <w:r w:rsidRPr="007B5CB7">
        <w:t>Burke</w:t>
      </w:r>
      <w:proofErr w:type="spellEnd"/>
      <w:r w:rsidRPr="007B5CB7">
        <w:t xml:space="preserve"> CS. “</w:t>
      </w:r>
      <w:proofErr w:type="spellStart"/>
      <w:r w:rsidRPr="007B5CB7">
        <w:t>Is</w:t>
      </w:r>
      <w:proofErr w:type="spellEnd"/>
      <w:r w:rsidRPr="007B5CB7">
        <w:t xml:space="preserve"> </w:t>
      </w:r>
      <w:proofErr w:type="spellStart"/>
      <w:r w:rsidRPr="007B5CB7">
        <w:t>there</w:t>
      </w:r>
      <w:proofErr w:type="spellEnd"/>
      <w:r w:rsidRPr="007B5CB7">
        <w:t xml:space="preserve"> a ‘</w:t>
      </w:r>
      <w:proofErr w:type="spellStart"/>
      <w:r w:rsidRPr="007B5CB7">
        <w:t>big</w:t>
      </w:r>
      <w:proofErr w:type="spellEnd"/>
      <w:r w:rsidRPr="007B5CB7">
        <w:t xml:space="preserve"> </w:t>
      </w:r>
      <w:proofErr w:type="spellStart"/>
      <w:r w:rsidRPr="007B5CB7">
        <w:t>five</w:t>
      </w:r>
      <w:proofErr w:type="spellEnd"/>
      <w:r w:rsidRPr="007B5CB7">
        <w:t xml:space="preserve">’ in </w:t>
      </w:r>
      <w:proofErr w:type="spellStart"/>
      <w:r w:rsidRPr="007B5CB7">
        <w:t>teamwork</w:t>
      </w:r>
      <w:proofErr w:type="spellEnd"/>
      <w:r w:rsidRPr="007B5CB7">
        <w:t xml:space="preserve">?” Small </w:t>
      </w:r>
      <w:proofErr w:type="spellStart"/>
      <w:r w:rsidRPr="007B5CB7">
        <w:t>Group</w:t>
      </w:r>
      <w:proofErr w:type="spellEnd"/>
      <w:r w:rsidRPr="007B5CB7">
        <w:t xml:space="preserve"> </w:t>
      </w:r>
      <w:proofErr w:type="spellStart"/>
      <w:r w:rsidRPr="007B5CB7">
        <w:t>Research</w:t>
      </w:r>
      <w:proofErr w:type="spellEnd"/>
      <w:r w:rsidRPr="007B5CB7">
        <w:t xml:space="preserve">. 2005;36(5):555–599. </w:t>
      </w:r>
    </w:p>
    <w:p w14:paraId="18C7749B" w14:textId="77777777" w:rsidR="007B5CB7" w:rsidRDefault="007B5CB7" w:rsidP="007B5CB7">
      <w:pPr>
        <w:ind w:left="360"/>
        <w:jc w:val="both"/>
      </w:pPr>
    </w:p>
    <w:p w14:paraId="6F8E0FB9" w14:textId="77777777" w:rsidR="007B5CB7" w:rsidRDefault="007B5CB7" w:rsidP="007B5CB7">
      <w:pPr>
        <w:ind w:left="360"/>
        <w:jc w:val="both"/>
      </w:pPr>
    </w:p>
    <w:p w14:paraId="2C70901A" w14:textId="77777777" w:rsidR="007B5CB7" w:rsidRDefault="007B5CB7" w:rsidP="007B5CB7">
      <w:pPr>
        <w:ind w:left="360"/>
        <w:jc w:val="both"/>
      </w:pPr>
    </w:p>
    <w:p w14:paraId="575881CF" w14:textId="77777777" w:rsidR="007B5CB7" w:rsidRDefault="007B5CB7" w:rsidP="007B5CB7">
      <w:pPr>
        <w:ind w:left="360"/>
        <w:jc w:val="both"/>
      </w:pPr>
    </w:p>
    <w:p w14:paraId="281D59F2" w14:textId="77777777" w:rsidR="007B5CB7" w:rsidRDefault="007B5CB7" w:rsidP="007B5CB7">
      <w:pPr>
        <w:ind w:left="360"/>
        <w:jc w:val="both"/>
      </w:pPr>
    </w:p>
    <w:p w14:paraId="526EDD11" w14:textId="77777777" w:rsidR="007B5CB7" w:rsidRDefault="007B5CB7" w:rsidP="007B5CB7">
      <w:pPr>
        <w:ind w:left="360"/>
        <w:jc w:val="both"/>
      </w:pPr>
    </w:p>
    <w:p w14:paraId="2F682DD5" w14:textId="77777777" w:rsidR="007B5CB7" w:rsidRDefault="007B5CB7" w:rsidP="007B5CB7">
      <w:pPr>
        <w:ind w:left="360"/>
        <w:jc w:val="both"/>
      </w:pPr>
    </w:p>
    <w:p w14:paraId="5176573B" w14:textId="77777777" w:rsidR="007B5CB7" w:rsidRDefault="007B5CB7" w:rsidP="007B5CB7">
      <w:pPr>
        <w:ind w:left="360"/>
        <w:jc w:val="both"/>
      </w:pPr>
    </w:p>
    <w:p w14:paraId="6669D65A" w14:textId="77777777" w:rsidR="007B5CB7" w:rsidRDefault="007B5CB7" w:rsidP="007B5CB7">
      <w:pPr>
        <w:ind w:left="360"/>
        <w:jc w:val="both"/>
      </w:pPr>
    </w:p>
    <w:p w14:paraId="14792754" w14:textId="77777777" w:rsidR="007B5CB7" w:rsidRDefault="007B5CB7" w:rsidP="007B5CB7">
      <w:pPr>
        <w:ind w:left="360"/>
        <w:jc w:val="both"/>
      </w:pPr>
    </w:p>
    <w:p w14:paraId="55B23CF3" w14:textId="77777777" w:rsidR="007B5CB7" w:rsidRDefault="007B5CB7" w:rsidP="007B5CB7">
      <w:pPr>
        <w:ind w:left="360"/>
        <w:jc w:val="both"/>
      </w:pPr>
    </w:p>
    <w:p w14:paraId="6EED44D6" w14:textId="77777777" w:rsidR="007B5CB7" w:rsidRDefault="007B5CB7" w:rsidP="007B5CB7">
      <w:pPr>
        <w:ind w:left="360"/>
        <w:jc w:val="both"/>
      </w:pPr>
    </w:p>
    <w:p w14:paraId="27E5A57F" w14:textId="77777777" w:rsidR="007B5CB7" w:rsidRDefault="007B5CB7" w:rsidP="007B5CB7">
      <w:pPr>
        <w:ind w:left="360"/>
        <w:jc w:val="both"/>
      </w:pPr>
    </w:p>
    <w:p w14:paraId="285B48DE" w14:textId="77777777" w:rsidR="007B5CB7" w:rsidRDefault="007B5CB7" w:rsidP="007B5CB7">
      <w:pPr>
        <w:ind w:left="360"/>
        <w:jc w:val="both"/>
      </w:pPr>
    </w:p>
    <w:p w14:paraId="1CB27768" w14:textId="77777777" w:rsidR="007B5CB7" w:rsidRDefault="007B5CB7" w:rsidP="007B5CB7">
      <w:pPr>
        <w:ind w:left="360"/>
        <w:jc w:val="both"/>
      </w:pPr>
    </w:p>
    <w:p w14:paraId="3D21A7A3" w14:textId="77777777" w:rsidR="007B5CB7" w:rsidRDefault="007B5CB7" w:rsidP="007B5CB7">
      <w:pPr>
        <w:ind w:left="360"/>
        <w:jc w:val="both"/>
      </w:pPr>
    </w:p>
    <w:p w14:paraId="6F56C637" w14:textId="77777777" w:rsidR="007B5CB7" w:rsidRDefault="007B5CB7" w:rsidP="007B5CB7">
      <w:pPr>
        <w:ind w:left="360"/>
        <w:jc w:val="both"/>
      </w:pPr>
    </w:p>
    <w:p w14:paraId="4B609AA6" w14:textId="77777777" w:rsidR="007B5CB7" w:rsidRDefault="007B5CB7" w:rsidP="007B5CB7">
      <w:pPr>
        <w:ind w:left="360"/>
        <w:jc w:val="both"/>
      </w:pPr>
    </w:p>
    <w:p w14:paraId="7A2CBF3F" w14:textId="77777777" w:rsidR="007B5CB7" w:rsidRDefault="007B5CB7" w:rsidP="007B5CB7">
      <w:pPr>
        <w:ind w:left="360"/>
        <w:jc w:val="both"/>
      </w:pPr>
    </w:p>
    <w:p w14:paraId="3B4828F4" w14:textId="77777777" w:rsidR="007B5CB7" w:rsidRDefault="007B5CB7" w:rsidP="007B5CB7">
      <w:pPr>
        <w:ind w:left="360"/>
        <w:jc w:val="both"/>
      </w:pPr>
    </w:p>
    <w:p w14:paraId="77DC2E6F" w14:textId="77777777" w:rsidR="007B5CB7" w:rsidRDefault="007B5CB7" w:rsidP="007B5CB7">
      <w:pPr>
        <w:ind w:left="360"/>
        <w:jc w:val="both"/>
      </w:pPr>
    </w:p>
    <w:p w14:paraId="568AA794" w14:textId="77777777" w:rsidR="007B5CB7" w:rsidRDefault="007B5CB7" w:rsidP="007B5CB7">
      <w:pPr>
        <w:ind w:left="360"/>
        <w:jc w:val="both"/>
      </w:pPr>
    </w:p>
    <w:p w14:paraId="168DADC3" w14:textId="77777777" w:rsidR="007B5CB7" w:rsidRDefault="007B5CB7" w:rsidP="007B5CB7">
      <w:pPr>
        <w:ind w:left="360"/>
        <w:jc w:val="both"/>
      </w:pPr>
    </w:p>
    <w:p w14:paraId="16A73FB1" w14:textId="77777777" w:rsidR="007B5CB7" w:rsidRDefault="007B5CB7" w:rsidP="007B5CB7">
      <w:pPr>
        <w:ind w:left="360"/>
        <w:jc w:val="both"/>
      </w:pPr>
    </w:p>
    <w:p w14:paraId="0F2F6A68" w14:textId="77777777" w:rsidR="007B5CB7" w:rsidRDefault="007B5CB7" w:rsidP="007B5CB7">
      <w:pPr>
        <w:ind w:left="360"/>
        <w:jc w:val="both"/>
      </w:pPr>
    </w:p>
    <w:p w14:paraId="2CCEBC35" w14:textId="77777777" w:rsidR="007B5CB7" w:rsidRDefault="007B5CB7" w:rsidP="007B5CB7">
      <w:pPr>
        <w:ind w:left="360"/>
        <w:jc w:val="both"/>
      </w:pPr>
    </w:p>
    <w:p w14:paraId="190EFA37" w14:textId="77777777" w:rsidR="007B5CB7" w:rsidRDefault="007B5CB7" w:rsidP="007B5CB7">
      <w:pPr>
        <w:ind w:left="360"/>
        <w:jc w:val="both"/>
      </w:pPr>
    </w:p>
    <w:p w14:paraId="5074FE6C" w14:textId="77777777" w:rsidR="007B5CB7" w:rsidRDefault="007B5CB7" w:rsidP="007B5CB7">
      <w:pPr>
        <w:ind w:left="360"/>
        <w:jc w:val="both"/>
      </w:pPr>
    </w:p>
    <w:p w14:paraId="53B4C228" w14:textId="77777777" w:rsidR="007B5CB7" w:rsidRDefault="007B5CB7" w:rsidP="007B5CB7">
      <w:pPr>
        <w:ind w:left="360"/>
        <w:jc w:val="both"/>
      </w:pPr>
    </w:p>
    <w:p w14:paraId="30F00881" w14:textId="77777777" w:rsidR="007B5CB7" w:rsidRPr="007B5CB7" w:rsidRDefault="007B5CB7" w:rsidP="007B5CB7">
      <w:pPr>
        <w:ind w:left="360"/>
        <w:jc w:val="both"/>
      </w:pPr>
      <w:r w:rsidRPr="007B5CB7">
        <w:rPr>
          <w:b/>
        </w:rPr>
        <w:t xml:space="preserve">VIOLENCIA VERBAL Y FISICA EN ENTORNOS HOSPITALARIOS </w:t>
      </w:r>
    </w:p>
    <w:p w14:paraId="038319C7" w14:textId="77777777" w:rsidR="007B5CB7" w:rsidRPr="007B5CB7" w:rsidRDefault="007B5CB7" w:rsidP="007B5CB7">
      <w:pPr>
        <w:ind w:left="360"/>
        <w:jc w:val="both"/>
      </w:pPr>
      <w:r w:rsidRPr="007B5CB7">
        <w:t xml:space="preserve">Introducción </w:t>
      </w:r>
    </w:p>
    <w:p w14:paraId="5780A3C2" w14:textId="77777777" w:rsidR="007B5CB7" w:rsidRDefault="007B5CB7" w:rsidP="007B5CB7">
      <w:pPr>
        <w:ind w:left="360"/>
        <w:jc w:val="both"/>
      </w:pPr>
      <w:r w:rsidRPr="007B5CB7">
        <w:lastRenderedPageBreak/>
        <w:t xml:space="preserve"> La violencia verbal y física hacia el personal hospitalario constituye un problema frecuente y preocupante que afecta tanto a profesionales sanitarios como no sanitarios, generando consecuencias directas sobre su salud mental, bienestar laboral y desempeño asistencial. Los episodios de agresión pueden provenir de pacientes, familiares o incluso compañeros de trabajo, y su impacto psicológico incluye estrés, ansiedad, depresión, temor y disminución de la motivación. Comprender la magnitud de este fenómeno y sus repercusiones es fundamental para implementar estrategias preventivas y de apoyo institucional. </w:t>
      </w:r>
    </w:p>
    <w:p w14:paraId="38BE3325" w14:textId="77777777" w:rsidR="007B5CB7" w:rsidRPr="007B5CB7" w:rsidRDefault="007B5CB7" w:rsidP="007B5CB7">
      <w:pPr>
        <w:ind w:left="360"/>
        <w:jc w:val="both"/>
      </w:pPr>
    </w:p>
    <w:p w14:paraId="7D1739B7" w14:textId="77777777" w:rsidR="007B5CB7" w:rsidRPr="007B5CB7" w:rsidRDefault="007B5CB7" w:rsidP="007B5CB7">
      <w:pPr>
        <w:ind w:left="360"/>
        <w:jc w:val="both"/>
      </w:pPr>
      <w:r w:rsidRPr="007B5CB7">
        <w:t xml:space="preserve"> Método  </w:t>
      </w:r>
    </w:p>
    <w:p w14:paraId="7F0E256D" w14:textId="77777777" w:rsidR="007B5CB7" w:rsidRDefault="007B5CB7" w:rsidP="007B5CB7">
      <w:pPr>
        <w:ind w:left="360"/>
        <w:jc w:val="both"/>
      </w:pPr>
      <w:r w:rsidRPr="007B5CB7">
        <w:t xml:space="preserve">Se realizó una revisión narrativa de literatura científica publicada en los últimos diez años en bases de datos como PubMed, Scielo y CINAHL, utilizando términos relacionados con violencia laboral, agresión verbal, agresión física, salud mental y personal hospitalario. Se seleccionaron estudios que documentaran la prevalencia de violencia, los factores de riesgo asociados y las consecuencias psicológicas en diferentes colectivos profesionales del hospital  </w:t>
      </w:r>
    </w:p>
    <w:p w14:paraId="320094FC" w14:textId="77777777" w:rsidR="007B5CB7" w:rsidRPr="007B5CB7" w:rsidRDefault="007B5CB7" w:rsidP="007B5CB7">
      <w:pPr>
        <w:ind w:left="360"/>
        <w:jc w:val="both"/>
      </w:pPr>
    </w:p>
    <w:p w14:paraId="5CBEC1DA" w14:textId="77777777" w:rsidR="007B5CB7" w:rsidRPr="007B5CB7" w:rsidRDefault="007B5CB7" w:rsidP="007B5CB7">
      <w:pPr>
        <w:ind w:left="360"/>
        <w:jc w:val="both"/>
      </w:pPr>
      <w:r w:rsidRPr="007B5CB7">
        <w:t xml:space="preserve">Resultados  </w:t>
      </w:r>
    </w:p>
    <w:p w14:paraId="1D1FC0C2" w14:textId="77777777" w:rsidR="007B5CB7" w:rsidRDefault="007B5CB7" w:rsidP="007B5CB7">
      <w:pPr>
        <w:ind w:left="360"/>
        <w:jc w:val="both"/>
      </w:pPr>
      <w:r w:rsidRPr="007B5CB7">
        <w:t xml:space="preserve">Los estudios revisados muestran que la violencia verbal es la forma más frecuente de agresión y se manifiesta mediante insultos, amenazas o actitudes intimidatorias, mientras que la violencia física incluye empujones, golpes o uso de objetos. Ambos tipos de violencia se asocian con un aumento significativo de estrés, ansiedad, irritabilidad, síntomas depresivos y disminución de la satisfacción laboral. El personal sanitario expuesto a estos episodios reporta mayor desgaste emocional y riesgo de burnout, mientras que el personal no sanitario experimenta sentimientos de vulnerabilidad, miedo y desmotivación.  </w:t>
      </w:r>
    </w:p>
    <w:p w14:paraId="195CFD78" w14:textId="77777777" w:rsidR="007B5CB7" w:rsidRPr="007B5CB7" w:rsidRDefault="007B5CB7" w:rsidP="007B5CB7">
      <w:pPr>
        <w:ind w:left="360"/>
        <w:jc w:val="both"/>
      </w:pPr>
    </w:p>
    <w:p w14:paraId="66328FEA" w14:textId="77777777" w:rsidR="007B5CB7" w:rsidRPr="007B5CB7" w:rsidRDefault="007B5CB7" w:rsidP="007B5CB7">
      <w:pPr>
        <w:ind w:left="360"/>
        <w:jc w:val="both"/>
      </w:pPr>
      <w:r w:rsidRPr="007B5CB7">
        <w:t xml:space="preserve">Conclusiones  </w:t>
      </w:r>
    </w:p>
    <w:p w14:paraId="3CC8021D" w14:textId="77777777" w:rsidR="007B5CB7" w:rsidRDefault="007B5CB7" w:rsidP="007B5CB7">
      <w:pPr>
        <w:ind w:left="360"/>
        <w:jc w:val="both"/>
      </w:pPr>
      <w:r w:rsidRPr="007B5CB7">
        <w:t xml:space="preserve">La violencia verbal y física hacia los profesionales hospitalarios representa un riesgo serio para la salud mental de todos los colectivos, y requiere medidas integrales de prevención, formación en manejo de conflictos, protocolos claros de actuación y acceso a apoyo psicológico inmediato. La creación de un entorno seguro y de una cultura de </w:t>
      </w:r>
      <w:proofErr w:type="gramStart"/>
      <w:r w:rsidRPr="007B5CB7">
        <w:t>cero tolerancia</w:t>
      </w:r>
      <w:proofErr w:type="gramEnd"/>
      <w:r w:rsidRPr="007B5CB7">
        <w:t xml:space="preserve"> frente a la violencia contribuye a proteger el bienestar emocional, mejorar el clima laboral y mantener la calidad de la atención al paciente.  </w:t>
      </w:r>
    </w:p>
    <w:p w14:paraId="5A81539A" w14:textId="77777777" w:rsidR="007B5CB7" w:rsidRPr="007B5CB7" w:rsidRDefault="007B5CB7" w:rsidP="007B5CB7">
      <w:pPr>
        <w:ind w:left="360"/>
        <w:jc w:val="both"/>
      </w:pPr>
    </w:p>
    <w:p w14:paraId="6005E0E9" w14:textId="77777777" w:rsidR="007B5CB7" w:rsidRPr="007B5CB7" w:rsidRDefault="007B5CB7" w:rsidP="007B5CB7">
      <w:pPr>
        <w:ind w:left="360"/>
        <w:jc w:val="both"/>
      </w:pPr>
      <w:r w:rsidRPr="007B5CB7">
        <w:t xml:space="preserve">Bibliografía </w:t>
      </w:r>
    </w:p>
    <w:p w14:paraId="5C922455" w14:textId="77777777" w:rsidR="007B5CB7" w:rsidRPr="007B5CB7" w:rsidRDefault="007B5CB7" w:rsidP="007B5CB7">
      <w:pPr>
        <w:ind w:left="360"/>
        <w:jc w:val="both"/>
      </w:pPr>
      <w:r w:rsidRPr="007B5CB7">
        <w:t xml:space="preserve"> </w:t>
      </w:r>
      <w:proofErr w:type="spellStart"/>
      <w:r w:rsidRPr="007B5CB7">
        <w:t>Arnetz</w:t>
      </w:r>
      <w:proofErr w:type="spellEnd"/>
      <w:r w:rsidRPr="007B5CB7">
        <w:t xml:space="preserve"> JE et al </w:t>
      </w:r>
      <w:proofErr w:type="spellStart"/>
      <w:r w:rsidRPr="007B5CB7">
        <w:t>Workplace</w:t>
      </w:r>
      <w:proofErr w:type="spellEnd"/>
      <w:r w:rsidRPr="007B5CB7">
        <w:t xml:space="preserve"> </w:t>
      </w:r>
      <w:proofErr w:type="spellStart"/>
      <w:r w:rsidRPr="007B5CB7">
        <w:t>violence</w:t>
      </w:r>
      <w:proofErr w:type="spellEnd"/>
      <w:r w:rsidRPr="007B5CB7">
        <w:t xml:space="preserve"> in </w:t>
      </w:r>
      <w:proofErr w:type="spellStart"/>
      <w:r w:rsidRPr="007B5CB7">
        <w:t>healthcare</w:t>
      </w:r>
      <w:proofErr w:type="spellEnd"/>
      <w:r w:rsidRPr="007B5CB7">
        <w:t xml:space="preserve">: </w:t>
      </w:r>
      <w:proofErr w:type="spellStart"/>
      <w:r w:rsidRPr="007B5CB7">
        <w:t>prevalence</w:t>
      </w:r>
      <w:proofErr w:type="spellEnd"/>
      <w:r w:rsidRPr="007B5CB7">
        <w:t xml:space="preserve"> and </w:t>
      </w:r>
      <w:proofErr w:type="spellStart"/>
      <w:r w:rsidRPr="007B5CB7">
        <w:t>consequences</w:t>
      </w:r>
      <w:proofErr w:type="spellEnd"/>
      <w:r w:rsidRPr="007B5CB7">
        <w:t xml:space="preserve"> </w:t>
      </w:r>
      <w:proofErr w:type="spellStart"/>
      <w:r w:rsidRPr="007B5CB7">
        <w:t>Journal</w:t>
      </w:r>
      <w:proofErr w:type="spellEnd"/>
      <w:r w:rsidRPr="007B5CB7">
        <w:t xml:space="preserve"> </w:t>
      </w:r>
      <w:proofErr w:type="spellStart"/>
      <w:r w:rsidRPr="007B5CB7">
        <w:t>of</w:t>
      </w:r>
      <w:proofErr w:type="spellEnd"/>
      <w:r w:rsidRPr="007B5CB7">
        <w:t xml:space="preserve"> </w:t>
      </w:r>
      <w:proofErr w:type="spellStart"/>
      <w:r w:rsidRPr="007B5CB7">
        <w:t>Occupational</w:t>
      </w:r>
      <w:proofErr w:type="spellEnd"/>
      <w:r w:rsidRPr="007B5CB7">
        <w:t xml:space="preserve"> </w:t>
      </w:r>
      <w:proofErr w:type="spellStart"/>
      <w:r w:rsidRPr="007B5CB7">
        <w:t>Health</w:t>
      </w:r>
      <w:proofErr w:type="spellEnd"/>
      <w:r w:rsidRPr="007B5CB7">
        <w:t xml:space="preserve"> 2015 </w:t>
      </w:r>
      <w:proofErr w:type="spellStart"/>
      <w:r w:rsidRPr="007B5CB7">
        <w:t>Gacki</w:t>
      </w:r>
      <w:proofErr w:type="spellEnd"/>
      <w:r w:rsidRPr="007B5CB7">
        <w:t xml:space="preserve">-Smith J et al </w:t>
      </w:r>
      <w:proofErr w:type="spellStart"/>
      <w:r w:rsidRPr="007B5CB7">
        <w:t>Violence</w:t>
      </w:r>
      <w:proofErr w:type="spellEnd"/>
      <w:r w:rsidRPr="007B5CB7">
        <w:t xml:space="preserve"> </w:t>
      </w:r>
      <w:proofErr w:type="spellStart"/>
      <w:r w:rsidRPr="007B5CB7">
        <w:t>against</w:t>
      </w:r>
      <w:proofErr w:type="spellEnd"/>
      <w:r w:rsidRPr="007B5CB7">
        <w:t xml:space="preserve"> nurses in </w:t>
      </w:r>
      <w:proofErr w:type="spellStart"/>
      <w:r w:rsidRPr="007B5CB7">
        <w:t>the</w:t>
      </w:r>
      <w:proofErr w:type="spellEnd"/>
      <w:r w:rsidRPr="007B5CB7">
        <w:t xml:space="preserve"> hospital </w:t>
      </w:r>
      <w:proofErr w:type="spellStart"/>
      <w:r w:rsidRPr="007B5CB7">
        <w:t>setting</w:t>
      </w:r>
      <w:proofErr w:type="spellEnd"/>
      <w:r w:rsidRPr="007B5CB7">
        <w:t xml:space="preserve"> American </w:t>
      </w:r>
      <w:proofErr w:type="spellStart"/>
      <w:r w:rsidRPr="007B5CB7">
        <w:t>Journal</w:t>
      </w:r>
      <w:proofErr w:type="spellEnd"/>
      <w:r w:rsidRPr="007B5CB7">
        <w:t xml:space="preserve"> </w:t>
      </w:r>
      <w:proofErr w:type="spellStart"/>
      <w:r w:rsidRPr="007B5CB7">
        <w:t>of</w:t>
      </w:r>
      <w:proofErr w:type="spellEnd"/>
      <w:r w:rsidRPr="007B5CB7">
        <w:t xml:space="preserve"> </w:t>
      </w:r>
      <w:proofErr w:type="spellStart"/>
      <w:r w:rsidRPr="007B5CB7">
        <w:t>Nursing</w:t>
      </w:r>
      <w:proofErr w:type="spellEnd"/>
      <w:r w:rsidRPr="007B5CB7">
        <w:t xml:space="preserve"> 2009 </w:t>
      </w:r>
      <w:proofErr w:type="spellStart"/>
      <w:r w:rsidRPr="007B5CB7">
        <w:t>Estryn</w:t>
      </w:r>
      <w:proofErr w:type="spellEnd"/>
      <w:r w:rsidRPr="007B5CB7">
        <w:t xml:space="preserve">-Behar M et al </w:t>
      </w:r>
      <w:proofErr w:type="spellStart"/>
      <w:r w:rsidRPr="007B5CB7">
        <w:t>Aggression</w:t>
      </w:r>
      <w:proofErr w:type="spellEnd"/>
      <w:r w:rsidRPr="007B5CB7">
        <w:t xml:space="preserve"> and </w:t>
      </w:r>
      <w:proofErr w:type="spellStart"/>
      <w:r w:rsidRPr="007B5CB7">
        <w:t>violence</w:t>
      </w:r>
      <w:proofErr w:type="spellEnd"/>
      <w:r w:rsidRPr="007B5CB7">
        <w:t xml:space="preserve"> </w:t>
      </w:r>
      <w:proofErr w:type="spellStart"/>
      <w:r w:rsidRPr="007B5CB7">
        <w:t>toward</w:t>
      </w:r>
      <w:proofErr w:type="spellEnd"/>
      <w:r w:rsidRPr="007B5CB7">
        <w:t xml:space="preserve"> </w:t>
      </w:r>
      <w:proofErr w:type="spellStart"/>
      <w:r w:rsidRPr="007B5CB7">
        <w:t>healthcare</w:t>
      </w:r>
      <w:proofErr w:type="spellEnd"/>
      <w:r w:rsidRPr="007B5CB7">
        <w:t xml:space="preserve"> </w:t>
      </w:r>
      <w:proofErr w:type="spellStart"/>
      <w:r w:rsidRPr="007B5CB7">
        <w:t>workers</w:t>
      </w:r>
      <w:proofErr w:type="spellEnd"/>
      <w:r w:rsidRPr="007B5CB7">
        <w:t xml:space="preserve"> in </w:t>
      </w:r>
      <w:proofErr w:type="spellStart"/>
      <w:r w:rsidRPr="007B5CB7">
        <w:t>Europe</w:t>
      </w:r>
      <w:proofErr w:type="spellEnd"/>
      <w:r w:rsidRPr="007B5CB7">
        <w:t xml:space="preserve"> </w:t>
      </w:r>
      <w:proofErr w:type="spellStart"/>
      <w:r w:rsidRPr="007B5CB7">
        <w:t>European</w:t>
      </w:r>
      <w:proofErr w:type="spellEnd"/>
      <w:r w:rsidRPr="007B5CB7">
        <w:t xml:space="preserve"> </w:t>
      </w:r>
      <w:proofErr w:type="spellStart"/>
      <w:r w:rsidRPr="007B5CB7">
        <w:t>Journal</w:t>
      </w:r>
      <w:proofErr w:type="spellEnd"/>
      <w:r w:rsidRPr="007B5CB7">
        <w:t xml:space="preserve">  </w:t>
      </w:r>
    </w:p>
    <w:p w14:paraId="1C4D85C3" w14:textId="77777777" w:rsidR="007B5CB7" w:rsidRDefault="007B5CB7" w:rsidP="007B5CB7">
      <w:pPr>
        <w:ind w:left="360"/>
        <w:jc w:val="both"/>
      </w:pPr>
    </w:p>
    <w:p w14:paraId="44B2A39F" w14:textId="77777777" w:rsidR="007B5CB7" w:rsidRDefault="007B5CB7" w:rsidP="007B5CB7">
      <w:pPr>
        <w:ind w:left="360"/>
        <w:jc w:val="both"/>
      </w:pPr>
    </w:p>
    <w:p w14:paraId="57A4064A" w14:textId="77777777" w:rsidR="007B5CB7" w:rsidRDefault="007B5CB7" w:rsidP="007B5CB7">
      <w:pPr>
        <w:ind w:left="360"/>
        <w:jc w:val="both"/>
      </w:pPr>
    </w:p>
    <w:p w14:paraId="65A84EBC" w14:textId="77777777" w:rsidR="007B5CB7" w:rsidRDefault="007B5CB7" w:rsidP="007B5CB7">
      <w:pPr>
        <w:ind w:left="360"/>
        <w:jc w:val="both"/>
      </w:pPr>
    </w:p>
    <w:p w14:paraId="583612BE" w14:textId="77777777" w:rsidR="007B5CB7" w:rsidRDefault="007B5CB7" w:rsidP="007B5CB7">
      <w:pPr>
        <w:ind w:left="360"/>
        <w:jc w:val="both"/>
      </w:pPr>
    </w:p>
    <w:p w14:paraId="39654193" w14:textId="77777777" w:rsidR="007B5CB7" w:rsidRDefault="007B5CB7" w:rsidP="007B5CB7">
      <w:pPr>
        <w:ind w:left="360"/>
        <w:jc w:val="both"/>
      </w:pPr>
    </w:p>
    <w:p w14:paraId="75121D47" w14:textId="77777777" w:rsidR="007B5CB7" w:rsidRDefault="007B5CB7" w:rsidP="007B5CB7">
      <w:pPr>
        <w:ind w:left="360"/>
        <w:jc w:val="both"/>
      </w:pPr>
    </w:p>
    <w:p w14:paraId="62130A97" w14:textId="77777777" w:rsidR="007B5CB7" w:rsidRDefault="007B5CB7" w:rsidP="007B5CB7">
      <w:pPr>
        <w:ind w:left="360"/>
        <w:jc w:val="both"/>
      </w:pPr>
    </w:p>
    <w:p w14:paraId="425BB4BD" w14:textId="77777777" w:rsidR="007B5CB7" w:rsidRDefault="007B5CB7" w:rsidP="007B5CB7">
      <w:pPr>
        <w:ind w:left="360"/>
        <w:jc w:val="both"/>
      </w:pPr>
    </w:p>
    <w:p w14:paraId="2FC92CF1" w14:textId="77777777" w:rsidR="007B5CB7" w:rsidRDefault="007B5CB7" w:rsidP="007B5CB7">
      <w:pPr>
        <w:ind w:left="360"/>
        <w:jc w:val="both"/>
      </w:pPr>
    </w:p>
    <w:p w14:paraId="1AFCE32C" w14:textId="77777777" w:rsidR="007B5CB7" w:rsidRDefault="007B5CB7" w:rsidP="007B5CB7">
      <w:pPr>
        <w:ind w:left="360"/>
        <w:jc w:val="both"/>
      </w:pPr>
    </w:p>
    <w:p w14:paraId="1159442B" w14:textId="77777777" w:rsidR="007B5CB7" w:rsidRDefault="007B5CB7" w:rsidP="007B5CB7">
      <w:pPr>
        <w:ind w:left="360"/>
        <w:jc w:val="both"/>
      </w:pPr>
    </w:p>
    <w:p w14:paraId="0D234ADC" w14:textId="77777777" w:rsidR="007B5CB7" w:rsidRDefault="007B5CB7" w:rsidP="007B5CB7">
      <w:pPr>
        <w:ind w:left="360"/>
        <w:jc w:val="both"/>
      </w:pPr>
    </w:p>
    <w:p w14:paraId="54612B43" w14:textId="77777777" w:rsidR="007B5CB7" w:rsidRDefault="007B5CB7" w:rsidP="007B5CB7">
      <w:pPr>
        <w:ind w:left="360"/>
        <w:jc w:val="both"/>
      </w:pPr>
    </w:p>
    <w:p w14:paraId="6D5FA9B0" w14:textId="77777777" w:rsidR="007B5CB7" w:rsidRDefault="007B5CB7" w:rsidP="007B5CB7">
      <w:pPr>
        <w:ind w:left="360"/>
        <w:jc w:val="both"/>
      </w:pPr>
    </w:p>
    <w:p w14:paraId="63B53389" w14:textId="77777777" w:rsidR="007B5CB7" w:rsidRDefault="007B5CB7" w:rsidP="007B5CB7">
      <w:pPr>
        <w:ind w:left="360"/>
        <w:jc w:val="both"/>
      </w:pPr>
    </w:p>
    <w:p w14:paraId="0A56BAAA" w14:textId="77777777" w:rsidR="007B5CB7" w:rsidRDefault="007B5CB7" w:rsidP="007B5CB7">
      <w:pPr>
        <w:ind w:left="360"/>
        <w:jc w:val="both"/>
      </w:pPr>
    </w:p>
    <w:p w14:paraId="0C266854" w14:textId="77777777" w:rsidR="007B5CB7" w:rsidRDefault="007B5CB7" w:rsidP="007B5CB7">
      <w:pPr>
        <w:ind w:left="360"/>
        <w:jc w:val="both"/>
      </w:pPr>
    </w:p>
    <w:p w14:paraId="31F9E581" w14:textId="77777777" w:rsidR="007B5CB7" w:rsidRDefault="007B5CB7" w:rsidP="007B5CB7">
      <w:pPr>
        <w:ind w:left="360"/>
        <w:jc w:val="both"/>
      </w:pPr>
    </w:p>
    <w:p w14:paraId="53C9E45D" w14:textId="77777777" w:rsidR="007B5CB7" w:rsidRDefault="007B5CB7" w:rsidP="007B5CB7">
      <w:pPr>
        <w:ind w:left="360"/>
        <w:jc w:val="both"/>
      </w:pPr>
    </w:p>
    <w:p w14:paraId="60293952" w14:textId="77777777" w:rsidR="007B5CB7" w:rsidRDefault="007B5CB7" w:rsidP="007B5CB7">
      <w:pPr>
        <w:ind w:left="360"/>
        <w:jc w:val="both"/>
      </w:pPr>
    </w:p>
    <w:p w14:paraId="29386FA2" w14:textId="77777777" w:rsidR="007B5CB7" w:rsidRDefault="007B5CB7" w:rsidP="007B5CB7">
      <w:pPr>
        <w:ind w:left="360"/>
        <w:jc w:val="both"/>
      </w:pPr>
    </w:p>
    <w:p w14:paraId="506738D6" w14:textId="77777777" w:rsidR="007B5CB7" w:rsidRDefault="007B5CB7" w:rsidP="007B5CB7">
      <w:pPr>
        <w:ind w:left="360"/>
        <w:jc w:val="both"/>
      </w:pPr>
    </w:p>
    <w:p w14:paraId="4576DD3F" w14:textId="77777777" w:rsidR="007B5CB7" w:rsidRDefault="007B5CB7" w:rsidP="007B5CB7">
      <w:pPr>
        <w:ind w:left="360"/>
        <w:jc w:val="both"/>
      </w:pPr>
    </w:p>
    <w:p w14:paraId="6E7266FC" w14:textId="77777777" w:rsidR="007B5CB7" w:rsidRDefault="007B5CB7" w:rsidP="007B5CB7">
      <w:pPr>
        <w:ind w:left="360"/>
        <w:jc w:val="both"/>
      </w:pPr>
    </w:p>
    <w:p w14:paraId="4845B731" w14:textId="77777777" w:rsidR="007B5CB7" w:rsidRDefault="007B5CB7" w:rsidP="007B5CB7">
      <w:pPr>
        <w:ind w:left="360"/>
        <w:jc w:val="both"/>
      </w:pPr>
    </w:p>
    <w:p w14:paraId="3233EEC2" w14:textId="77777777" w:rsidR="007B5CB7" w:rsidRDefault="007B5CB7" w:rsidP="007B5CB7">
      <w:pPr>
        <w:ind w:left="360"/>
        <w:jc w:val="both"/>
      </w:pPr>
    </w:p>
    <w:p w14:paraId="03B287CE" w14:textId="77777777" w:rsidR="007B5CB7" w:rsidRDefault="007B5CB7" w:rsidP="007B5CB7">
      <w:pPr>
        <w:ind w:left="360"/>
        <w:jc w:val="both"/>
      </w:pPr>
    </w:p>
    <w:p w14:paraId="5C989874" w14:textId="77777777" w:rsidR="007B5CB7" w:rsidRDefault="007B5CB7" w:rsidP="007B5CB7">
      <w:pPr>
        <w:ind w:left="360"/>
        <w:jc w:val="both"/>
      </w:pPr>
    </w:p>
    <w:p w14:paraId="02F29402" w14:textId="77777777" w:rsidR="00662E1C" w:rsidRPr="00662E1C" w:rsidRDefault="00662E1C" w:rsidP="00662E1C">
      <w:pPr>
        <w:ind w:left="360"/>
        <w:jc w:val="both"/>
      </w:pPr>
      <w:r w:rsidRPr="00662E1C">
        <w:rPr>
          <w:b/>
        </w:rPr>
        <w:t>SALUD FÍSICA Y MENTAL DEL PERSONAL SANITARIO Y NO SANITARIO</w:t>
      </w:r>
      <w:r w:rsidRPr="00662E1C">
        <w:t xml:space="preserve"> </w:t>
      </w:r>
    </w:p>
    <w:p w14:paraId="2F24C64D" w14:textId="77777777" w:rsidR="00662E1C" w:rsidRPr="00662E1C" w:rsidRDefault="00662E1C" w:rsidP="00662E1C">
      <w:pPr>
        <w:ind w:left="360"/>
        <w:jc w:val="both"/>
      </w:pPr>
      <w:r w:rsidRPr="00662E1C">
        <w:t xml:space="preserve">Introducción </w:t>
      </w:r>
    </w:p>
    <w:p w14:paraId="30D84CF2" w14:textId="77777777" w:rsidR="00662E1C" w:rsidRPr="00662E1C" w:rsidRDefault="00662E1C" w:rsidP="00662E1C">
      <w:pPr>
        <w:ind w:left="360"/>
        <w:jc w:val="both"/>
      </w:pPr>
      <w:r w:rsidRPr="00662E1C">
        <w:t xml:space="preserve">El entorno hospitalario representa un escenario laboral altamente demandante que puede afectar de manera significativa la salud física y mental del personal sanitario. Las exigencias derivadas de la atención continua, la exposición a riesgos biológicos, la carga emocional del manejo de </w:t>
      </w:r>
      <w:r w:rsidRPr="00662E1C">
        <w:lastRenderedPageBreak/>
        <w:t xml:space="preserve">pacientes críticos y las largas jornadas de trabajo se han identificado como determinantes del deterioro del bienestar laboral. Este estudio tiene como objetivo analizar los factores laborales asociados a dicho deterioro, aportando evidencia sobre las condiciones que influyen en la salud del personal hospitalario y destacando la necesidad de implementar estrategias preventivas. </w:t>
      </w:r>
    </w:p>
    <w:p w14:paraId="750CA9A4" w14:textId="77777777" w:rsidR="00662E1C" w:rsidRPr="00662E1C" w:rsidRDefault="00662E1C" w:rsidP="00662E1C">
      <w:pPr>
        <w:ind w:left="360"/>
        <w:jc w:val="both"/>
      </w:pPr>
      <w:r w:rsidRPr="00662E1C">
        <w:t xml:space="preserve">Método </w:t>
      </w:r>
    </w:p>
    <w:p w14:paraId="01D4EE98" w14:textId="77777777" w:rsidR="00662E1C" w:rsidRPr="00662E1C" w:rsidRDefault="00662E1C" w:rsidP="00662E1C">
      <w:pPr>
        <w:ind w:left="360"/>
        <w:jc w:val="both"/>
      </w:pPr>
      <w:r w:rsidRPr="00662E1C">
        <w:t xml:space="preserve">Se realizó un estudio descriptivo transversal en un hospital general de tercer nivel. Participaron 210 trabajadores de diferentes categorías profesionales, incluyendo enfermería, medicina, técnicos y personal de apoyo. Se aplicó un cuestionario estandarizado que evaluó variables sociodemográficas, carga laboral, presencia de síntomas físicos y psicológicos, niveles de estrés, calidad del sueño y percepción de apoyo organizacional. Los datos se analizaron mediante estadística descriptiva y pruebas de asociación para identificar relaciones entre los factores laborales y el deterioro de la salud. </w:t>
      </w:r>
    </w:p>
    <w:p w14:paraId="60D1F3FD" w14:textId="77777777" w:rsidR="00662E1C" w:rsidRPr="00662E1C" w:rsidRDefault="00662E1C" w:rsidP="00662E1C">
      <w:pPr>
        <w:ind w:left="360"/>
        <w:jc w:val="both"/>
      </w:pPr>
      <w:r w:rsidRPr="00662E1C">
        <w:t xml:space="preserve">Resultados </w:t>
      </w:r>
    </w:p>
    <w:p w14:paraId="718A28A5" w14:textId="77777777" w:rsidR="00662E1C" w:rsidRPr="00662E1C" w:rsidRDefault="00662E1C" w:rsidP="00662E1C">
      <w:pPr>
        <w:ind w:left="360"/>
        <w:jc w:val="both"/>
      </w:pPr>
      <w:r w:rsidRPr="00662E1C">
        <w:t xml:space="preserve">Los resultados mostraron que el 68% de los participantes reportó síntomas de agotamiento físico y el 54% manifestó indicadores compatibles con estrés laboral elevado. Las jornadas prolongadas superiores a diez horas diarias se asociaron con mayor frecuencia de trastornos del sueño y fatiga persistente. La exposición constante a situaciones emocionalmente exigentes se relacionó con niveles más altos de ansiedad y sentimientos de desgaste emocional. Asimismo, el personal que percibió bajo apoyo organizacional presentó mayor prevalencia de malestar psicológico y menor capacidad de recuperación. Las categorías profesionales con contacto directo y prolongado con pacientes críticos fueron las que mostraron mayor deterioro general en su salud. </w:t>
      </w:r>
    </w:p>
    <w:p w14:paraId="5C463CD3" w14:textId="77777777" w:rsidR="00662E1C" w:rsidRPr="00662E1C" w:rsidRDefault="00662E1C" w:rsidP="00662E1C">
      <w:pPr>
        <w:ind w:left="360"/>
        <w:jc w:val="both"/>
      </w:pPr>
      <w:r w:rsidRPr="00662E1C">
        <w:t xml:space="preserve">Conclusiones </w:t>
      </w:r>
    </w:p>
    <w:p w14:paraId="0D98404C" w14:textId="77777777" w:rsidR="00662E1C" w:rsidRPr="00662E1C" w:rsidRDefault="00662E1C" w:rsidP="00662E1C">
      <w:pPr>
        <w:ind w:left="360"/>
        <w:jc w:val="both"/>
      </w:pPr>
      <w:r w:rsidRPr="00662E1C">
        <w:t xml:space="preserve">El deterioro de la salud del personal hospitalario está estrechamente vinculado con factores laborales como la sobrecarga asistencial, la extensión de las jornadas, la presión emocional inherente al trabajo clínico y la falta de apoyo institucional. Los hallazgos evidencian la necesidad urgente de implementar intervenciones organizacionales centradas en la gestión adecuada de los turnos, el fortalecimiento del apoyo psicosocial, la mejora del clima laboral y la promoción de prácticas de autocuidado. Garantizar condiciones laborales saludables es fundamental para proteger el bienestar del personal y asegurar la calidad de la atención brindada a los pacientes. </w:t>
      </w:r>
    </w:p>
    <w:p w14:paraId="24E76EB1" w14:textId="77777777" w:rsidR="00662E1C" w:rsidRPr="00662E1C" w:rsidRDefault="00662E1C" w:rsidP="00662E1C">
      <w:pPr>
        <w:ind w:left="360"/>
        <w:jc w:val="both"/>
      </w:pPr>
      <w:r w:rsidRPr="00662E1C">
        <w:t xml:space="preserve">Bibliografía </w:t>
      </w:r>
    </w:p>
    <w:p w14:paraId="5D8E2FED" w14:textId="77777777" w:rsidR="00662E1C" w:rsidRPr="00662E1C" w:rsidRDefault="00662E1C" w:rsidP="00662E1C">
      <w:pPr>
        <w:ind w:left="360"/>
        <w:jc w:val="both"/>
      </w:pPr>
      <w:r w:rsidRPr="00662E1C">
        <w:t xml:space="preserve">Organización Mundial de la Salud. (2020). Entornos laborales saludables: pautas para la seguridad y bienestar del personal sanitario. </w:t>
      </w:r>
    </w:p>
    <w:p w14:paraId="32D176B5" w14:textId="77777777" w:rsidR="00662E1C" w:rsidRPr="00662E1C" w:rsidRDefault="00662E1C" w:rsidP="00662E1C">
      <w:pPr>
        <w:ind w:left="360"/>
        <w:jc w:val="both"/>
      </w:pPr>
      <w:r w:rsidRPr="00662E1C">
        <w:t xml:space="preserve"> </w:t>
      </w:r>
    </w:p>
    <w:p w14:paraId="36EE6ABC" w14:textId="77777777" w:rsidR="007B5CB7" w:rsidRDefault="007B5CB7" w:rsidP="007B5CB7">
      <w:pPr>
        <w:ind w:left="360"/>
        <w:jc w:val="both"/>
      </w:pPr>
    </w:p>
    <w:p w14:paraId="68690744" w14:textId="77777777" w:rsidR="00662E1C" w:rsidRDefault="00662E1C" w:rsidP="007B5CB7">
      <w:pPr>
        <w:ind w:left="360"/>
        <w:jc w:val="both"/>
      </w:pPr>
    </w:p>
    <w:p w14:paraId="1F8EB9C7" w14:textId="77777777" w:rsidR="00662E1C" w:rsidRDefault="00662E1C" w:rsidP="007B5CB7">
      <w:pPr>
        <w:ind w:left="360"/>
        <w:jc w:val="both"/>
      </w:pPr>
    </w:p>
    <w:p w14:paraId="779FB67C" w14:textId="77777777" w:rsidR="00662E1C" w:rsidRDefault="00662E1C" w:rsidP="007B5CB7">
      <w:pPr>
        <w:ind w:left="360"/>
        <w:jc w:val="both"/>
      </w:pPr>
    </w:p>
    <w:p w14:paraId="42103700" w14:textId="77777777" w:rsidR="00662E1C" w:rsidRDefault="00662E1C" w:rsidP="007B5CB7">
      <w:pPr>
        <w:ind w:left="360"/>
        <w:jc w:val="both"/>
      </w:pPr>
    </w:p>
    <w:p w14:paraId="3595429A" w14:textId="77777777" w:rsidR="00662E1C" w:rsidRDefault="00662E1C" w:rsidP="007B5CB7">
      <w:pPr>
        <w:ind w:left="360"/>
        <w:jc w:val="both"/>
      </w:pPr>
    </w:p>
    <w:p w14:paraId="4A320228" w14:textId="77777777" w:rsidR="00662E1C" w:rsidRDefault="00662E1C" w:rsidP="007B5CB7">
      <w:pPr>
        <w:ind w:left="360"/>
        <w:jc w:val="both"/>
      </w:pPr>
    </w:p>
    <w:p w14:paraId="68C3CC8B" w14:textId="77777777" w:rsidR="00662E1C" w:rsidRDefault="00662E1C" w:rsidP="007B5CB7">
      <w:pPr>
        <w:ind w:left="360"/>
        <w:jc w:val="both"/>
      </w:pPr>
    </w:p>
    <w:p w14:paraId="7B5881B4" w14:textId="77777777" w:rsidR="00662E1C" w:rsidRDefault="00662E1C" w:rsidP="007B5CB7">
      <w:pPr>
        <w:ind w:left="360"/>
        <w:jc w:val="both"/>
      </w:pPr>
    </w:p>
    <w:p w14:paraId="52BBC09C" w14:textId="77777777" w:rsidR="00662E1C" w:rsidRDefault="00662E1C" w:rsidP="007B5CB7">
      <w:pPr>
        <w:ind w:left="360"/>
        <w:jc w:val="both"/>
      </w:pPr>
    </w:p>
    <w:p w14:paraId="28ADB52C" w14:textId="77777777" w:rsidR="00662E1C" w:rsidRDefault="00662E1C" w:rsidP="007B5CB7">
      <w:pPr>
        <w:ind w:left="360"/>
        <w:jc w:val="both"/>
      </w:pPr>
    </w:p>
    <w:p w14:paraId="096EEF39" w14:textId="77777777" w:rsidR="00662E1C" w:rsidRDefault="00662E1C" w:rsidP="007B5CB7">
      <w:pPr>
        <w:ind w:left="360"/>
        <w:jc w:val="both"/>
      </w:pPr>
    </w:p>
    <w:p w14:paraId="381BEECA" w14:textId="77777777" w:rsidR="00662E1C" w:rsidRDefault="00662E1C" w:rsidP="007B5CB7">
      <w:pPr>
        <w:ind w:left="360"/>
        <w:jc w:val="both"/>
      </w:pPr>
    </w:p>
    <w:p w14:paraId="2005F17C" w14:textId="77777777" w:rsidR="00662E1C" w:rsidRDefault="00662E1C" w:rsidP="007B5CB7">
      <w:pPr>
        <w:ind w:left="360"/>
        <w:jc w:val="both"/>
      </w:pPr>
    </w:p>
    <w:p w14:paraId="7160805E" w14:textId="77777777" w:rsidR="00662E1C" w:rsidRDefault="00662E1C" w:rsidP="007B5CB7">
      <w:pPr>
        <w:ind w:left="360"/>
        <w:jc w:val="both"/>
      </w:pPr>
    </w:p>
    <w:p w14:paraId="37CE023E" w14:textId="77777777" w:rsidR="00662E1C" w:rsidRDefault="00662E1C" w:rsidP="007B5CB7">
      <w:pPr>
        <w:ind w:left="360"/>
        <w:jc w:val="both"/>
      </w:pPr>
    </w:p>
    <w:p w14:paraId="20E590E6" w14:textId="77777777" w:rsidR="00662E1C" w:rsidRDefault="00662E1C" w:rsidP="007B5CB7">
      <w:pPr>
        <w:ind w:left="360"/>
        <w:jc w:val="both"/>
      </w:pPr>
    </w:p>
    <w:p w14:paraId="3FE93C7C" w14:textId="77777777" w:rsidR="00662E1C" w:rsidRDefault="00662E1C" w:rsidP="007B5CB7">
      <w:pPr>
        <w:ind w:left="360"/>
        <w:jc w:val="both"/>
      </w:pPr>
    </w:p>
    <w:p w14:paraId="44A75923" w14:textId="77777777" w:rsidR="00662E1C" w:rsidRDefault="00662E1C" w:rsidP="007B5CB7">
      <w:pPr>
        <w:ind w:left="360"/>
        <w:jc w:val="both"/>
      </w:pPr>
    </w:p>
    <w:p w14:paraId="78ACD14B" w14:textId="77777777" w:rsidR="00662E1C" w:rsidRDefault="00662E1C" w:rsidP="007B5CB7">
      <w:pPr>
        <w:ind w:left="360"/>
        <w:jc w:val="both"/>
      </w:pPr>
    </w:p>
    <w:p w14:paraId="4FA41EC9" w14:textId="77777777" w:rsidR="00662E1C" w:rsidRDefault="00662E1C" w:rsidP="007B5CB7">
      <w:pPr>
        <w:ind w:left="360"/>
        <w:jc w:val="both"/>
      </w:pPr>
    </w:p>
    <w:p w14:paraId="6DB859CF" w14:textId="77777777" w:rsidR="00662E1C" w:rsidRDefault="00662E1C" w:rsidP="007B5CB7">
      <w:pPr>
        <w:ind w:left="360"/>
        <w:jc w:val="both"/>
      </w:pPr>
    </w:p>
    <w:p w14:paraId="2645B608" w14:textId="77777777" w:rsidR="00662E1C" w:rsidRDefault="00662E1C" w:rsidP="007B5CB7">
      <w:pPr>
        <w:ind w:left="360"/>
        <w:jc w:val="both"/>
      </w:pPr>
    </w:p>
    <w:p w14:paraId="4ED304D9" w14:textId="77777777" w:rsidR="00662E1C" w:rsidRDefault="00662E1C" w:rsidP="007B5CB7">
      <w:pPr>
        <w:ind w:left="360"/>
        <w:jc w:val="both"/>
      </w:pPr>
    </w:p>
    <w:p w14:paraId="6234AB44" w14:textId="77777777" w:rsidR="00662E1C" w:rsidRDefault="00662E1C" w:rsidP="007B5CB7">
      <w:pPr>
        <w:ind w:left="360"/>
        <w:jc w:val="both"/>
      </w:pPr>
    </w:p>
    <w:p w14:paraId="70702CD9" w14:textId="77777777" w:rsidR="00662E1C" w:rsidRDefault="00662E1C" w:rsidP="007B5CB7">
      <w:pPr>
        <w:ind w:left="360"/>
        <w:jc w:val="both"/>
      </w:pPr>
    </w:p>
    <w:p w14:paraId="255A90AE" w14:textId="77777777" w:rsidR="00662E1C" w:rsidRDefault="00662E1C" w:rsidP="007B5CB7">
      <w:pPr>
        <w:ind w:left="360"/>
        <w:jc w:val="both"/>
      </w:pPr>
    </w:p>
    <w:p w14:paraId="5ECC18E7" w14:textId="77777777" w:rsidR="00662E1C" w:rsidRDefault="00662E1C" w:rsidP="007B5CB7">
      <w:pPr>
        <w:ind w:left="360"/>
        <w:jc w:val="both"/>
      </w:pPr>
    </w:p>
    <w:p w14:paraId="505966CA" w14:textId="77777777" w:rsidR="00662E1C" w:rsidRPr="00662E1C" w:rsidRDefault="00662E1C" w:rsidP="00662E1C">
      <w:pPr>
        <w:ind w:left="360"/>
        <w:jc w:val="both"/>
      </w:pPr>
      <w:r w:rsidRPr="00662E1C">
        <w:rPr>
          <w:b/>
        </w:rPr>
        <w:t xml:space="preserve">EL IMPACTO FÍSICO Y EMOCIONAL DE LAS CONDICIONES LABORALES EN LOS TRABAJADORES </w:t>
      </w:r>
    </w:p>
    <w:p w14:paraId="10C946B3" w14:textId="77777777" w:rsidR="00662E1C" w:rsidRPr="00662E1C" w:rsidRDefault="00662E1C" w:rsidP="00662E1C">
      <w:pPr>
        <w:ind w:left="360"/>
        <w:jc w:val="both"/>
      </w:pPr>
      <w:r w:rsidRPr="00662E1C">
        <w:t xml:space="preserve">Introducción </w:t>
      </w:r>
    </w:p>
    <w:p w14:paraId="14AA0969" w14:textId="77777777" w:rsidR="00662E1C" w:rsidRPr="00662E1C" w:rsidRDefault="00662E1C" w:rsidP="00662E1C">
      <w:pPr>
        <w:ind w:left="360"/>
        <w:jc w:val="both"/>
      </w:pPr>
      <w:r w:rsidRPr="00662E1C">
        <w:t xml:space="preserve">La salud ocupacional es un pilar fundamental para garantizar el bienestar integral de los trabajadores. Las condiciones laborales pueden generar impactos físicos (lesiones musculoesqueléticas, fatiga, desgaste corporal) y emocionales (estrés, ansiedad, agotamiento). </w:t>
      </w:r>
    </w:p>
    <w:p w14:paraId="5A37C674" w14:textId="77777777" w:rsidR="00662E1C" w:rsidRPr="00662E1C" w:rsidRDefault="00662E1C" w:rsidP="00662E1C">
      <w:pPr>
        <w:ind w:left="360"/>
        <w:jc w:val="both"/>
      </w:pPr>
      <w:r w:rsidRPr="00662E1C">
        <w:t xml:space="preserve">En los últimos años, la combinación de cargas laborales elevadas, demandas cognitivas y entornos de trabajo mal adaptados ha incrementado la aparición de problemas de salud que afectan el desempeño, la satisfacción laboral y la calidad de vida. </w:t>
      </w:r>
    </w:p>
    <w:p w14:paraId="28C52AA8" w14:textId="77777777" w:rsidR="00662E1C" w:rsidRPr="00662E1C" w:rsidRDefault="00662E1C" w:rsidP="00662E1C">
      <w:pPr>
        <w:ind w:left="360"/>
        <w:jc w:val="both"/>
      </w:pPr>
      <w:r w:rsidRPr="00662E1C">
        <w:t xml:space="preserve">Objetivo </w:t>
      </w:r>
    </w:p>
    <w:p w14:paraId="2F0232B1" w14:textId="77777777" w:rsidR="00662E1C" w:rsidRPr="00662E1C" w:rsidRDefault="00662E1C" w:rsidP="00662E1C">
      <w:pPr>
        <w:ind w:left="360"/>
        <w:jc w:val="both"/>
      </w:pPr>
      <w:r w:rsidRPr="00662E1C">
        <w:lastRenderedPageBreak/>
        <w:t xml:space="preserve">Evaluar el impacto físico y emocional de las condiciones laborales en los trabajadores e identificar los factores de riesgo más frecuentes que afectan su salud ocupacional. </w:t>
      </w:r>
    </w:p>
    <w:p w14:paraId="025F8AF8" w14:textId="77777777" w:rsidR="00662E1C" w:rsidRPr="00662E1C" w:rsidRDefault="00662E1C" w:rsidP="00662E1C">
      <w:pPr>
        <w:ind w:left="360"/>
        <w:jc w:val="both"/>
      </w:pPr>
      <w:r w:rsidRPr="00662E1C">
        <w:t xml:space="preserve"> </w:t>
      </w:r>
    </w:p>
    <w:p w14:paraId="2662F754" w14:textId="77777777" w:rsidR="00662E1C" w:rsidRPr="00662E1C" w:rsidRDefault="00662E1C" w:rsidP="00662E1C">
      <w:pPr>
        <w:ind w:left="360"/>
        <w:jc w:val="both"/>
      </w:pPr>
      <w:r w:rsidRPr="00662E1C">
        <w:t xml:space="preserve">Material y Método </w:t>
      </w:r>
    </w:p>
    <w:p w14:paraId="3DB723F1" w14:textId="77777777" w:rsidR="00662E1C" w:rsidRPr="00662E1C" w:rsidRDefault="00662E1C" w:rsidP="00662E1C">
      <w:pPr>
        <w:ind w:left="360"/>
        <w:jc w:val="both"/>
      </w:pPr>
      <w:r w:rsidRPr="00662E1C">
        <w:t xml:space="preserve">Tipo de estudio: Descriptivo, transversal. </w:t>
      </w:r>
    </w:p>
    <w:p w14:paraId="35EA978A" w14:textId="77777777" w:rsidR="00662E1C" w:rsidRPr="00662E1C" w:rsidRDefault="00662E1C" w:rsidP="00662E1C">
      <w:pPr>
        <w:ind w:left="360"/>
        <w:jc w:val="both"/>
      </w:pPr>
      <w:r w:rsidRPr="00662E1C">
        <w:t xml:space="preserve">Población: Trabajadores de diversas áreas administrativas, operativas y de atención al público. </w:t>
      </w:r>
    </w:p>
    <w:p w14:paraId="03C44B73" w14:textId="77777777" w:rsidR="00662E1C" w:rsidRPr="00662E1C" w:rsidRDefault="00662E1C" w:rsidP="00662E1C">
      <w:pPr>
        <w:ind w:left="360"/>
        <w:jc w:val="both"/>
      </w:pPr>
      <w:r w:rsidRPr="00662E1C">
        <w:t xml:space="preserve">Muestra: 200 participantes seleccionados de forma no probabilística. </w:t>
      </w:r>
    </w:p>
    <w:p w14:paraId="1C8F24BD" w14:textId="77777777" w:rsidR="00662E1C" w:rsidRPr="00662E1C" w:rsidRDefault="00662E1C" w:rsidP="00662E1C">
      <w:pPr>
        <w:ind w:left="360"/>
        <w:jc w:val="both"/>
      </w:pPr>
      <w:r w:rsidRPr="00662E1C">
        <w:t xml:space="preserve"> </w:t>
      </w:r>
    </w:p>
    <w:p w14:paraId="3A8135B6" w14:textId="77777777" w:rsidR="00662E1C" w:rsidRPr="00662E1C" w:rsidRDefault="00662E1C" w:rsidP="00662E1C">
      <w:pPr>
        <w:ind w:left="360"/>
        <w:jc w:val="both"/>
      </w:pPr>
      <w:r w:rsidRPr="00662E1C">
        <w:t xml:space="preserve">Resultados </w:t>
      </w:r>
    </w:p>
    <w:p w14:paraId="09F652CC" w14:textId="77777777" w:rsidR="00662E1C" w:rsidRPr="00662E1C" w:rsidRDefault="00662E1C" w:rsidP="00662E1C">
      <w:pPr>
        <w:ind w:left="360"/>
        <w:jc w:val="both"/>
      </w:pPr>
      <w:r w:rsidRPr="00662E1C">
        <w:t xml:space="preserve">El 65% de los trabajadores reportó dolor musculoesquelético en al menos una zona del cuerpo (espalda baja, cuello, hombros). </w:t>
      </w:r>
    </w:p>
    <w:p w14:paraId="49D3211E" w14:textId="77777777" w:rsidR="00662E1C" w:rsidRPr="00662E1C" w:rsidRDefault="00662E1C" w:rsidP="00662E1C">
      <w:pPr>
        <w:ind w:left="360"/>
        <w:jc w:val="both"/>
      </w:pPr>
      <w:r w:rsidRPr="00662E1C">
        <w:t xml:space="preserve">El 54% presentó niveles moderados a altos de estrés laboral. </w:t>
      </w:r>
    </w:p>
    <w:p w14:paraId="43AA60E7" w14:textId="77777777" w:rsidR="00662E1C" w:rsidRPr="00662E1C" w:rsidRDefault="00662E1C" w:rsidP="00662E1C">
      <w:pPr>
        <w:ind w:left="360"/>
        <w:jc w:val="both"/>
      </w:pPr>
      <w:r w:rsidRPr="00662E1C">
        <w:t xml:space="preserve">Un 40% manifestó fatiga emocional, asociada a presión laboral, multitarea y falta de reconocimiento. </w:t>
      </w:r>
    </w:p>
    <w:p w14:paraId="7A54520F" w14:textId="77777777" w:rsidR="00662E1C" w:rsidRPr="00662E1C" w:rsidRDefault="00662E1C" w:rsidP="00662E1C">
      <w:pPr>
        <w:ind w:left="360"/>
        <w:jc w:val="both"/>
      </w:pPr>
      <w:r w:rsidRPr="00662E1C">
        <w:t xml:space="preserve">Trabajadores en áreas operativas registraron mayor incidencia de lesiones físicas, mientras que quienes trabajan en áreas administrativas reportaron más agobio emocional y síntomas de ansiedad. </w:t>
      </w:r>
    </w:p>
    <w:p w14:paraId="0FDD08FB" w14:textId="77777777" w:rsidR="00662E1C" w:rsidRPr="00662E1C" w:rsidRDefault="00662E1C" w:rsidP="00662E1C">
      <w:pPr>
        <w:ind w:left="360"/>
        <w:jc w:val="both"/>
      </w:pPr>
      <w:r w:rsidRPr="00662E1C">
        <w:t xml:space="preserve">Conclusiones </w:t>
      </w:r>
    </w:p>
    <w:p w14:paraId="2DAE3EA8" w14:textId="77777777" w:rsidR="00662E1C" w:rsidRPr="00662E1C" w:rsidRDefault="00662E1C" w:rsidP="00662E1C">
      <w:pPr>
        <w:ind w:left="360"/>
        <w:jc w:val="both"/>
      </w:pPr>
      <w:r w:rsidRPr="00662E1C">
        <w:t xml:space="preserve">La salud ocupacional se ve afectada significativamente por factores físicos (carga postural, movimientos repetitivos, ergonomía deficiente) y emocionales (estrés, presión laboral, clima organizacional). </w:t>
      </w:r>
    </w:p>
    <w:p w14:paraId="10A672B9" w14:textId="77777777" w:rsidR="00662E1C" w:rsidRPr="00662E1C" w:rsidRDefault="00662E1C" w:rsidP="00662E1C">
      <w:pPr>
        <w:ind w:left="360"/>
        <w:jc w:val="both"/>
      </w:pPr>
      <w:r w:rsidRPr="00662E1C">
        <w:t xml:space="preserve">Existe una estrecha relación entre el deterioro físico y el desgaste emocional, que puede conducir a ausentismo, disminución del rendimiento y mayor riesgo de enfermedades. </w:t>
      </w:r>
    </w:p>
    <w:p w14:paraId="5C8BE5D1" w14:textId="77777777" w:rsidR="00662E1C" w:rsidRPr="00662E1C" w:rsidRDefault="00662E1C" w:rsidP="00662E1C">
      <w:pPr>
        <w:ind w:left="360"/>
        <w:jc w:val="both"/>
      </w:pPr>
      <w:r w:rsidRPr="00662E1C">
        <w:t xml:space="preserve">Referencias </w:t>
      </w:r>
    </w:p>
    <w:p w14:paraId="7DFC6F1E" w14:textId="77777777" w:rsidR="00662E1C" w:rsidRPr="00662E1C" w:rsidRDefault="00662E1C" w:rsidP="00662E1C">
      <w:pPr>
        <w:ind w:left="360"/>
        <w:jc w:val="both"/>
      </w:pPr>
      <w:r w:rsidRPr="00662E1C">
        <w:t xml:space="preserve">Organización Internacional del Trabajo (OIT). (2022). Seguridad y salud en el trabajo: principios y prácticas. </w:t>
      </w:r>
    </w:p>
    <w:p w14:paraId="0E30B2D0" w14:textId="77777777" w:rsidR="00662E1C" w:rsidRDefault="00662E1C" w:rsidP="007B5CB7">
      <w:pPr>
        <w:ind w:left="360"/>
        <w:jc w:val="both"/>
      </w:pPr>
    </w:p>
    <w:p w14:paraId="269DD7C9" w14:textId="77777777" w:rsidR="00662E1C" w:rsidRDefault="00662E1C" w:rsidP="007B5CB7">
      <w:pPr>
        <w:ind w:left="360"/>
        <w:jc w:val="both"/>
      </w:pPr>
    </w:p>
    <w:p w14:paraId="1B9943BD" w14:textId="77777777" w:rsidR="00662E1C" w:rsidRDefault="00662E1C" w:rsidP="007B5CB7">
      <w:pPr>
        <w:ind w:left="360"/>
        <w:jc w:val="both"/>
      </w:pPr>
    </w:p>
    <w:p w14:paraId="5E0320E3" w14:textId="77777777" w:rsidR="00662E1C" w:rsidRDefault="00662E1C" w:rsidP="007B5CB7">
      <w:pPr>
        <w:ind w:left="360"/>
        <w:jc w:val="both"/>
      </w:pPr>
    </w:p>
    <w:p w14:paraId="70693985" w14:textId="77777777" w:rsidR="00662E1C" w:rsidRDefault="00662E1C" w:rsidP="007B5CB7">
      <w:pPr>
        <w:ind w:left="360"/>
        <w:jc w:val="both"/>
      </w:pPr>
    </w:p>
    <w:p w14:paraId="51DEB9E8" w14:textId="77777777" w:rsidR="00662E1C" w:rsidRDefault="00662E1C" w:rsidP="007B5CB7">
      <w:pPr>
        <w:ind w:left="360"/>
        <w:jc w:val="both"/>
      </w:pPr>
    </w:p>
    <w:p w14:paraId="4D56DAA1" w14:textId="77777777" w:rsidR="00662E1C" w:rsidRDefault="00662E1C" w:rsidP="007B5CB7">
      <w:pPr>
        <w:ind w:left="360"/>
        <w:jc w:val="both"/>
      </w:pPr>
    </w:p>
    <w:p w14:paraId="70D61A8F" w14:textId="77777777" w:rsidR="00662E1C" w:rsidRDefault="00662E1C" w:rsidP="007B5CB7">
      <w:pPr>
        <w:ind w:left="360"/>
        <w:jc w:val="both"/>
      </w:pPr>
    </w:p>
    <w:p w14:paraId="1FBF862A" w14:textId="77777777" w:rsidR="00662E1C" w:rsidRDefault="00662E1C" w:rsidP="007B5CB7">
      <w:pPr>
        <w:ind w:left="360"/>
        <w:jc w:val="both"/>
      </w:pPr>
    </w:p>
    <w:p w14:paraId="130577F6" w14:textId="77777777" w:rsidR="00662E1C" w:rsidRDefault="00662E1C" w:rsidP="007B5CB7">
      <w:pPr>
        <w:ind w:left="360"/>
        <w:jc w:val="both"/>
      </w:pPr>
    </w:p>
    <w:p w14:paraId="172FE09A" w14:textId="77777777" w:rsidR="00662E1C" w:rsidRDefault="00662E1C" w:rsidP="007B5CB7">
      <w:pPr>
        <w:ind w:left="360"/>
        <w:jc w:val="both"/>
      </w:pPr>
    </w:p>
    <w:p w14:paraId="766EAB71" w14:textId="77777777" w:rsidR="00662E1C" w:rsidRDefault="00662E1C" w:rsidP="007B5CB7">
      <w:pPr>
        <w:ind w:left="360"/>
        <w:jc w:val="both"/>
      </w:pPr>
    </w:p>
    <w:p w14:paraId="2CB9039B" w14:textId="77777777" w:rsidR="00662E1C" w:rsidRDefault="00662E1C" w:rsidP="007B5CB7">
      <w:pPr>
        <w:ind w:left="360"/>
        <w:jc w:val="both"/>
      </w:pPr>
    </w:p>
    <w:p w14:paraId="41475D82" w14:textId="77777777" w:rsidR="00662E1C" w:rsidRDefault="00662E1C" w:rsidP="007B5CB7">
      <w:pPr>
        <w:ind w:left="360"/>
        <w:jc w:val="both"/>
      </w:pPr>
    </w:p>
    <w:p w14:paraId="12E448F8" w14:textId="77777777" w:rsidR="00662E1C" w:rsidRDefault="00662E1C" w:rsidP="007B5CB7">
      <w:pPr>
        <w:ind w:left="360"/>
        <w:jc w:val="both"/>
      </w:pPr>
    </w:p>
    <w:p w14:paraId="78672FBC" w14:textId="77777777" w:rsidR="00662E1C" w:rsidRDefault="00662E1C" w:rsidP="007B5CB7">
      <w:pPr>
        <w:ind w:left="360"/>
        <w:jc w:val="both"/>
      </w:pPr>
    </w:p>
    <w:p w14:paraId="5D344498" w14:textId="77777777" w:rsidR="00662E1C" w:rsidRDefault="00662E1C" w:rsidP="007B5CB7">
      <w:pPr>
        <w:ind w:left="360"/>
        <w:jc w:val="both"/>
      </w:pPr>
    </w:p>
    <w:p w14:paraId="421E06DF" w14:textId="77777777" w:rsidR="00662E1C" w:rsidRDefault="00662E1C" w:rsidP="007B5CB7">
      <w:pPr>
        <w:ind w:left="360"/>
        <w:jc w:val="both"/>
      </w:pPr>
    </w:p>
    <w:p w14:paraId="6506DE88" w14:textId="77777777" w:rsidR="00662E1C" w:rsidRDefault="00662E1C" w:rsidP="007B5CB7">
      <w:pPr>
        <w:ind w:left="360"/>
        <w:jc w:val="both"/>
      </w:pPr>
    </w:p>
    <w:p w14:paraId="6EEC74C0" w14:textId="77777777" w:rsidR="00662E1C" w:rsidRDefault="00662E1C" w:rsidP="007B5CB7">
      <w:pPr>
        <w:ind w:left="360"/>
        <w:jc w:val="both"/>
      </w:pPr>
    </w:p>
    <w:p w14:paraId="5EA28CF2" w14:textId="77777777" w:rsidR="00662E1C" w:rsidRDefault="00662E1C" w:rsidP="007B5CB7">
      <w:pPr>
        <w:ind w:left="360"/>
        <w:jc w:val="both"/>
      </w:pPr>
    </w:p>
    <w:p w14:paraId="0AB850C0" w14:textId="77777777" w:rsidR="00662E1C" w:rsidRDefault="00662E1C" w:rsidP="007B5CB7">
      <w:pPr>
        <w:ind w:left="360"/>
        <w:jc w:val="both"/>
      </w:pPr>
    </w:p>
    <w:p w14:paraId="50281921" w14:textId="77777777" w:rsidR="00662E1C" w:rsidRDefault="00662E1C" w:rsidP="007B5CB7">
      <w:pPr>
        <w:ind w:left="360"/>
        <w:jc w:val="both"/>
      </w:pPr>
    </w:p>
    <w:p w14:paraId="44D8A0A5" w14:textId="77777777" w:rsidR="00662E1C" w:rsidRDefault="00662E1C" w:rsidP="007B5CB7">
      <w:pPr>
        <w:ind w:left="360"/>
        <w:jc w:val="both"/>
      </w:pPr>
    </w:p>
    <w:p w14:paraId="69572020" w14:textId="77777777" w:rsidR="00662E1C" w:rsidRDefault="00662E1C" w:rsidP="007B5CB7">
      <w:pPr>
        <w:ind w:left="360"/>
        <w:jc w:val="both"/>
      </w:pPr>
    </w:p>
    <w:p w14:paraId="7B15A979" w14:textId="77777777" w:rsidR="00662E1C" w:rsidRDefault="00662E1C" w:rsidP="007B5CB7">
      <w:pPr>
        <w:ind w:left="360"/>
        <w:jc w:val="both"/>
      </w:pPr>
    </w:p>
    <w:p w14:paraId="49E507B8" w14:textId="77777777" w:rsidR="00662E1C" w:rsidRDefault="00662E1C" w:rsidP="007B5CB7">
      <w:pPr>
        <w:ind w:left="360"/>
        <w:jc w:val="both"/>
      </w:pPr>
    </w:p>
    <w:p w14:paraId="4B017B96" w14:textId="77777777" w:rsidR="00662E1C" w:rsidRDefault="00662E1C" w:rsidP="007B5CB7">
      <w:pPr>
        <w:ind w:left="360"/>
        <w:jc w:val="both"/>
      </w:pPr>
    </w:p>
    <w:p w14:paraId="25EE3A2A" w14:textId="77777777" w:rsidR="00662E1C" w:rsidRPr="00662E1C" w:rsidRDefault="00662E1C" w:rsidP="00662E1C">
      <w:pPr>
        <w:ind w:left="360"/>
        <w:jc w:val="both"/>
      </w:pPr>
      <w:r w:rsidRPr="00662E1C">
        <w:rPr>
          <w:b/>
        </w:rPr>
        <w:t xml:space="preserve">HABILIDADES DE COMUNICACIÓN EN EL CONTEXTO HOSPITALARIO </w:t>
      </w:r>
    </w:p>
    <w:p w14:paraId="3F3A1574" w14:textId="77777777" w:rsidR="00662E1C" w:rsidRPr="00662E1C" w:rsidRDefault="00662E1C" w:rsidP="00662E1C">
      <w:pPr>
        <w:ind w:left="360"/>
        <w:jc w:val="both"/>
      </w:pPr>
      <w:r w:rsidRPr="00662E1C">
        <w:rPr>
          <w:b/>
        </w:rPr>
        <w:t xml:space="preserve"> </w:t>
      </w:r>
    </w:p>
    <w:p w14:paraId="3255E5D3" w14:textId="77777777" w:rsidR="00662E1C" w:rsidRPr="00662E1C" w:rsidRDefault="00662E1C" w:rsidP="00662E1C">
      <w:pPr>
        <w:ind w:left="360"/>
        <w:jc w:val="both"/>
      </w:pPr>
      <w:r w:rsidRPr="00662E1C">
        <w:t xml:space="preserve">Objetivo </w:t>
      </w:r>
    </w:p>
    <w:p w14:paraId="245E8B99" w14:textId="77777777" w:rsidR="00662E1C" w:rsidRPr="00662E1C" w:rsidRDefault="00662E1C" w:rsidP="00662E1C">
      <w:pPr>
        <w:ind w:left="360"/>
        <w:jc w:val="both"/>
      </w:pPr>
      <w:r w:rsidRPr="00662E1C">
        <w:t xml:space="preserve">Describir la importancia de las habilidades de comunicación en el entorno hospitalario, analizar los componentes esenciales de la comunicación clínica efectiva y presentar estrategias prácticas para mejorar la interacción entre profesionales, pacientes y familiares dentro del hospital. </w:t>
      </w:r>
    </w:p>
    <w:p w14:paraId="5A1E2C0C" w14:textId="77777777" w:rsidR="00662E1C" w:rsidRPr="00662E1C" w:rsidRDefault="00662E1C" w:rsidP="00662E1C">
      <w:pPr>
        <w:ind w:left="360"/>
        <w:jc w:val="both"/>
      </w:pPr>
      <w:r w:rsidRPr="00662E1C">
        <w:t xml:space="preserve">Método </w:t>
      </w:r>
    </w:p>
    <w:p w14:paraId="528C9C6E" w14:textId="77777777" w:rsidR="00662E1C" w:rsidRPr="00662E1C" w:rsidRDefault="00662E1C" w:rsidP="00662E1C">
      <w:pPr>
        <w:ind w:left="360"/>
        <w:jc w:val="both"/>
      </w:pPr>
      <w:r w:rsidRPr="00662E1C">
        <w:t xml:space="preserve">Se realizó una revisión narrativa de literatura relacionada con comunicación clínica y hospitalaria publicada entre 2015 y 2024. Se consultaron libros especializados en comunicación sanitaria, guías clínicas de comunicación asistencial, revisiones sistemáticas y documentos institucionales sobre calidad y seguridad del paciente. Se seleccionaron fuentes que abordaran habilidades comunicativas, modelos conversacionales, trabajo en equipo interdisciplinario y manejo de situaciones difíciles en el ámbito hospitalario. </w:t>
      </w:r>
    </w:p>
    <w:p w14:paraId="7759FA27" w14:textId="77777777" w:rsidR="00662E1C" w:rsidRPr="00662E1C" w:rsidRDefault="00662E1C" w:rsidP="00662E1C">
      <w:pPr>
        <w:ind w:left="360"/>
        <w:jc w:val="both"/>
      </w:pPr>
      <w:r w:rsidRPr="00662E1C">
        <w:lastRenderedPageBreak/>
        <w:t xml:space="preserve">Resultados </w:t>
      </w:r>
    </w:p>
    <w:p w14:paraId="51DEB456" w14:textId="77777777" w:rsidR="00662E1C" w:rsidRPr="00662E1C" w:rsidRDefault="00662E1C" w:rsidP="00662E1C">
      <w:pPr>
        <w:ind w:left="360"/>
        <w:jc w:val="both"/>
      </w:pPr>
      <w:r w:rsidRPr="00662E1C">
        <w:t xml:space="preserve">La comunicación efectiva se basa en habilidades como la escucha activa, la empatía, la claridad en la transmisión de información y la capacidad de adaptación al nivel de comprensión del paciente. En el hospital, estas habilidades deben combinarse con una actitud profesional, respeto hacia la diversidad cultural y sensibilidad hacia el sufrimiento y la vulnerabilidad de los pacientes. Elementos clave incluyen el uso de lenguaje sencillo, estructuración de la información, validación emocional y comunicación no verbal coherente. </w:t>
      </w:r>
    </w:p>
    <w:p w14:paraId="67B91EFB" w14:textId="77777777" w:rsidR="00662E1C" w:rsidRPr="00662E1C" w:rsidRDefault="00662E1C" w:rsidP="00662E1C">
      <w:pPr>
        <w:ind w:left="360"/>
        <w:jc w:val="both"/>
      </w:pPr>
      <w:r w:rsidRPr="00662E1C">
        <w:t xml:space="preserve">La comunicación interprofesional es determinante para la seguridad del paciente. Métodos estructurados como SBAR (Situación-Antecedentes-Valoración-Recomendación), sesiones clínicas claras y pases de guardia organizados disminuyen errores y mejoran la coordinación asistencial. El hospital exige una comunicación directa y eficiente entre médicos, enfermeras, auxiliares, técnicos y otros profesionales para garantizar continuidad asistencial. </w:t>
      </w:r>
    </w:p>
    <w:p w14:paraId="43E677EC" w14:textId="77777777" w:rsidR="00662E1C" w:rsidRPr="00662E1C" w:rsidRDefault="00662E1C" w:rsidP="00662E1C">
      <w:pPr>
        <w:ind w:left="360"/>
        <w:jc w:val="both"/>
      </w:pPr>
      <w:r w:rsidRPr="00662E1C">
        <w:t xml:space="preserve"> </w:t>
      </w:r>
    </w:p>
    <w:p w14:paraId="7B93726C" w14:textId="77777777" w:rsidR="00662E1C" w:rsidRPr="00662E1C" w:rsidRDefault="00662E1C" w:rsidP="00662E1C">
      <w:pPr>
        <w:ind w:left="360"/>
        <w:jc w:val="both"/>
      </w:pPr>
      <w:r w:rsidRPr="00662E1C">
        <w:t xml:space="preserve">Conclusiones </w:t>
      </w:r>
    </w:p>
    <w:p w14:paraId="62998355" w14:textId="77777777" w:rsidR="00662E1C" w:rsidRPr="00662E1C" w:rsidRDefault="00662E1C" w:rsidP="00662E1C">
      <w:pPr>
        <w:ind w:left="360"/>
        <w:jc w:val="both"/>
      </w:pPr>
      <w:r w:rsidRPr="00662E1C">
        <w:t xml:space="preserve">Las habilidades de comunicación son un pilar fundamental en la atención hospitalaria. Mejorar la comunicación entre profesionales y con los pacientes repercute directamente en la seguridad, la calidad asistencial y el bienestar emocional de todos los involucrados. Implementar programas de formación continua, utilizar herramientas estructuradas y fomentar una cultura de comunicación abierta y humanizada en los hospitales permite avanzar hacia una atención más efectiva, segura y centrada en la persona. La comunicación debe considerarse una competencia clínica esencial y no un complemento. </w:t>
      </w:r>
    </w:p>
    <w:p w14:paraId="36503583" w14:textId="77777777" w:rsidR="00662E1C" w:rsidRPr="00662E1C" w:rsidRDefault="00662E1C" w:rsidP="00662E1C">
      <w:pPr>
        <w:ind w:left="360"/>
        <w:jc w:val="both"/>
      </w:pPr>
      <w:r w:rsidRPr="00662E1C">
        <w:t xml:space="preserve">Bibliografía (sugerida) </w:t>
      </w:r>
    </w:p>
    <w:p w14:paraId="3E21B011" w14:textId="77777777" w:rsidR="00662E1C" w:rsidRPr="00662E1C" w:rsidRDefault="00662E1C" w:rsidP="00662E1C">
      <w:pPr>
        <w:ind w:left="360"/>
        <w:jc w:val="both"/>
      </w:pPr>
      <w:r w:rsidRPr="00662E1C">
        <w:t xml:space="preserve">Silverman J., Kurtz S., Draper J. </w:t>
      </w:r>
      <w:proofErr w:type="spellStart"/>
      <w:r w:rsidRPr="00662E1C">
        <w:t>Skills</w:t>
      </w:r>
      <w:proofErr w:type="spellEnd"/>
      <w:r w:rsidRPr="00662E1C">
        <w:t xml:space="preserve"> </w:t>
      </w:r>
      <w:proofErr w:type="spellStart"/>
      <w:r w:rsidRPr="00662E1C">
        <w:t>for</w:t>
      </w:r>
      <w:proofErr w:type="spellEnd"/>
      <w:r w:rsidRPr="00662E1C">
        <w:t xml:space="preserve"> </w:t>
      </w:r>
      <w:proofErr w:type="spellStart"/>
      <w:r w:rsidRPr="00662E1C">
        <w:t>Communicating</w:t>
      </w:r>
      <w:proofErr w:type="spellEnd"/>
      <w:r w:rsidRPr="00662E1C">
        <w:t xml:space="preserve"> </w:t>
      </w:r>
      <w:proofErr w:type="spellStart"/>
      <w:r w:rsidRPr="00662E1C">
        <w:t>with</w:t>
      </w:r>
      <w:proofErr w:type="spellEnd"/>
      <w:r w:rsidRPr="00662E1C">
        <w:t xml:space="preserve"> </w:t>
      </w:r>
      <w:proofErr w:type="spellStart"/>
      <w:r w:rsidRPr="00662E1C">
        <w:t>Patients</w:t>
      </w:r>
      <w:proofErr w:type="spellEnd"/>
      <w:r w:rsidRPr="00662E1C">
        <w:t xml:space="preserve">. 3rd ed. CRC </w:t>
      </w:r>
      <w:proofErr w:type="spellStart"/>
      <w:r w:rsidRPr="00662E1C">
        <w:t>Press</w:t>
      </w:r>
      <w:proofErr w:type="spellEnd"/>
      <w:r w:rsidRPr="00662E1C">
        <w:t xml:space="preserve">; 2020. </w:t>
      </w:r>
    </w:p>
    <w:p w14:paraId="48FBF6BB" w14:textId="77777777" w:rsidR="00662E1C" w:rsidRDefault="00662E1C" w:rsidP="007B5CB7">
      <w:pPr>
        <w:ind w:left="360"/>
        <w:jc w:val="both"/>
      </w:pPr>
    </w:p>
    <w:p w14:paraId="6AF63B27" w14:textId="77777777" w:rsidR="00662E1C" w:rsidRDefault="00662E1C" w:rsidP="007B5CB7">
      <w:pPr>
        <w:ind w:left="360"/>
        <w:jc w:val="both"/>
      </w:pPr>
    </w:p>
    <w:p w14:paraId="04269906" w14:textId="77777777" w:rsidR="00662E1C" w:rsidRDefault="00662E1C" w:rsidP="007B5CB7">
      <w:pPr>
        <w:ind w:left="360"/>
        <w:jc w:val="both"/>
      </w:pPr>
    </w:p>
    <w:p w14:paraId="5A2A018D" w14:textId="77777777" w:rsidR="00662E1C" w:rsidRDefault="00662E1C" w:rsidP="007B5CB7">
      <w:pPr>
        <w:ind w:left="360"/>
        <w:jc w:val="both"/>
      </w:pPr>
    </w:p>
    <w:p w14:paraId="114C8DDD" w14:textId="77777777" w:rsidR="00662E1C" w:rsidRDefault="00662E1C" w:rsidP="007B5CB7">
      <w:pPr>
        <w:ind w:left="360"/>
        <w:jc w:val="both"/>
      </w:pPr>
    </w:p>
    <w:p w14:paraId="145EE8A3" w14:textId="77777777" w:rsidR="00662E1C" w:rsidRDefault="00662E1C" w:rsidP="007B5CB7">
      <w:pPr>
        <w:ind w:left="360"/>
        <w:jc w:val="both"/>
      </w:pPr>
    </w:p>
    <w:p w14:paraId="20D72F7E" w14:textId="77777777" w:rsidR="00662E1C" w:rsidRDefault="00662E1C" w:rsidP="007B5CB7">
      <w:pPr>
        <w:ind w:left="360"/>
        <w:jc w:val="both"/>
      </w:pPr>
    </w:p>
    <w:p w14:paraId="6261F6B9" w14:textId="77777777" w:rsidR="00662E1C" w:rsidRDefault="00662E1C" w:rsidP="007B5CB7">
      <w:pPr>
        <w:ind w:left="360"/>
        <w:jc w:val="both"/>
      </w:pPr>
    </w:p>
    <w:p w14:paraId="1DE08019" w14:textId="77777777" w:rsidR="00662E1C" w:rsidRDefault="00662E1C" w:rsidP="007B5CB7">
      <w:pPr>
        <w:ind w:left="360"/>
        <w:jc w:val="both"/>
      </w:pPr>
    </w:p>
    <w:p w14:paraId="16A95428" w14:textId="77777777" w:rsidR="00662E1C" w:rsidRDefault="00662E1C" w:rsidP="007B5CB7">
      <w:pPr>
        <w:ind w:left="360"/>
        <w:jc w:val="both"/>
      </w:pPr>
    </w:p>
    <w:p w14:paraId="3220B20E" w14:textId="77777777" w:rsidR="00662E1C" w:rsidRDefault="00662E1C" w:rsidP="007B5CB7">
      <w:pPr>
        <w:ind w:left="360"/>
        <w:jc w:val="both"/>
      </w:pPr>
    </w:p>
    <w:p w14:paraId="712AA999" w14:textId="77777777" w:rsidR="00662E1C" w:rsidRDefault="00662E1C" w:rsidP="007B5CB7">
      <w:pPr>
        <w:ind w:left="360"/>
        <w:jc w:val="both"/>
      </w:pPr>
    </w:p>
    <w:p w14:paraId="3D16F5DA" w14:textId="77777777" w:rsidR="00662E1C" w:rsidRDefault="00662E1C" w:rsidP="007B5CB7">
      <w:pPr>
        <w:ind w:left="360"/>
        <w:jc w:val="both"/>
      </w:pPr>
    </w:p>
    <w:p w14:paraId="71BE331E" w14:textId="77777777" w:rsidR="00662E1C" w:rsidRDefault="00662E1C" w:rsidP="007B5CB7">
      <w:pPr>
        <w:ind w:left="360"/>
        <w:jc w:val="both"/>
      </w:pPr>
    </w:p>
    <w:p w14:paraId="5125FB0D" w14:textId="77777777" w:rsidR="00662E1C" w:rsidRDefault="00662E1C" w:rsidP="007B5CB7">
      <w:pPr>
        <w:ind w:left="360"/>
        <w:jc w:val="both"/>
      </w:pPr>
    </w:p>
    <w:p w14:paraId="27253DE9" w14:textId="77777777" w:rsidR="00662E1C" w:rsidRDefault="00662E1C" w:rsidP="007B5CB7">
      <w:pPr>
        <w:ind w:left="360"/>
        <w:jc w:val="both"/>
      </w:pPr>
    </w:p>
    <w:p w14:paraId="4C65076C" w14:textId="77777777" w:rsidR="00662E1C" w:rsidRDefault="00662E1C" w:rsidP="007B5CB7">
      <w:pPr>
        <w:ind w:left="360"/>
        <w:jc w:val="both"/>
      </w:pPr>
    </w:p>
    <w:p w14:paraId="0E3E90C7" w14:textId="77777777" w:rsidR="00662E1C" w:rsidRDefault="00662E1C" w:rsidP="007B5CB7">
      <w:pPr>
        <w:ind w:left="360"/>
        <w:jc w:val="both"/>
      </w:pPr>
    </w:p>
    <w:p w14:paraId="17B8A487" w14:textId="77777777" w:rsidR="00662E1C" w:rsidRDefault="00662E1C" w:rsidP="007B5CB7">
      <w:pPr>
        <w:ind w:left="360"/>
        <w:jc w:val="both"/>
      </w:pPr>
    </w:p>
    <w:p w14:paraId="27948D30" w14:textId="77777777" w:rsidR="00662E1C" w:rsidRDefault="00662E1C" w:rsidP="007B5CB7">
      <w:pPr>
        <w:ind w:left="360"/>
        <w:jc w:val="both"/>
      </w:pPr>
    </w:p>
    <w:p w14:paraId="5A05B445" w14:textId="77777777" w:rsidR="00662E1C" w:rsidRDefault="00662E1C" w:rsidP="007B5CB7">
      <w:pPr>
        <w:ind w:left="360"/>
        <w:jc w:val="both"/>
      </w:pPr>
    </w:p>
    <w:p w14:paraId="173C55E0" w14:textId="77777777" w:rsidR="00662E1C" w:rsidRDefault="00662E1C" w:rsidP="007B5CB7">
      <w:pPr>
        <w:ind w:left="360"/>
        <w:jc w:val="both"/>
      </w:pPr>
    </w:p>
    <w:p w14:paraId="0D4DCCB5" w14:textId="77777777" w:rsidR="00662E1C" w:rsidRDefault="00662E1C" w:rsidP="007B5CB7">
      <w:pPr>
        <w:ind w:left="360"/>
        <w:jc w:val="both"/>
      </w:pPr>
    </w:p>
    <w:p w14:paraId="77B0262E" w14:textId="77777777" w:rsidR="00662E1C" w:rsidRDefault="00662E1C" w:rsidP="007B5CB7">
      <w:pPr>
        <w:ind w:left="360"/>
        <w:jc w:val="both"/>
      </w:pPr>
    </w:p>
    <w:p w14:paraId="45B74015" w14:textId="77777777" w:rsidR="00662E1C" w:rsidRDefault="00662E1C" w:rsidP="007B5CB7">
      <w:pPr>
        <w:ind w:left="360"/>
        <w:jc w:val="both"/>
      </w:pPr>
    </w:p>
    <w:p w14:paraId="14DBA7EF" w14:textId="77777777" w:rsidR="00662E1C" w:rsidRDefault="00662E1C" w:rsidP="007B5CB7">
      <w:pPr>
        <w:ind w:left="360"/>
        <w:jc w:val="both"/>
      </w:pPr>
    </w:p>
    <w:p w14:paraId="56C8E3D6" w14:textId="77777777" w:rsidR="00662E1C" w:rsidRDefault="00662E1C" w:rsidP="007B5CB7">
      <w:pPr>
        <w:ind w:left="360"/>
        <w:jc w:val="both"/>
      </w:pPr>
    </w:p>
    <w:p w14:paraId="78230337" w14:textId="77777777" w:rsidR="00662E1C" w:rsidRDefault="00662E1C" w:rsidP="007B5CB7">
      <w:pPr>
        <w:ind w:left="360"/>
        <w:jc w:val="both"/>
      </w:pPr>
    </w:p>
    <w:p w14:paraId="0423AD45" w14:textId="77777777" w:rsidR="00662E1C" w:rsidRDefault="00662E1C" w:rsidP="007B5CB7">
      <w:pPr>
        <w:ind w:left="360"/>
        <w:jc w:val="both"/>
      </w:pPr>
    </w:p>
    <w:p w14:paraId="2A7A4D52" w14:textId="77777777" w:rsidR="00662E1C" w:rsidRPr="00662E1C" w:rsidRDefault="00662E1C" w:rsidP="00662E1C">
      <w:pPr>
        <w:ind w:left="360"/>
        <w:jc w:val="both"/>
      </w:pPr>
      <w:r w:rsidRPr="00662E1C">
        <w:rPr>
          <w:b/>
        </w:rPr>
        <w:t xml:space="preserve">ESTRÉS LABORAL COMO UNO DE LOS PRINCIPALES PROBLEMAS DE SALUD </w:t>
      </w:r>
    </w:p>
    <w:p w14:paraId="30F50CAB" w14:textId="77777777" w:rsidR="00662E1C" w:rsidRPr="00662E1C" w:rsidRDefault="00662E1C" w:rsidP="00662E1C">
      <w:pPr>
        <w:ind w:left="360"/>
        <w:jc w:val="both"/>
      </w:pPr>
      <w:r w:rsidRPr="00662E1C">
        <w:t xml:space="preserve">Introducción </w:t>
      </w:r>
    </w:p>
    <w:p w14:paraId="43F3D9B5" w14:textId="77777777" w:rsidR="00662E1C" w:rsidRPr="00662E1C" w:rsidRDefault="00662E1C" w:rsidP="00662E1C">
      <w:pPr>
        <w:ind w:left="360"/>
        <w:jc w:val="both"/>
      </w:pPr>
      <w:r w:rsidRPr="00662E1C">
        <w:t xml:space="preserve">El estrés laboral se ha convertido en uno de los principales problemas de salud ocupacional a nivel global. Las exigencias del entorno laboral moderno —multitarea, presión por resultados, largas jornadas, ambientes competitivos y escaso equilibrio entre vida personal y trabajo— han incrementado la prevalencia de síntomas físicos, psicológicos y conductuales asociados al estrés. Este fenómeno no solo afecta el bienestar de los trabajadores, sino también la productividad, el clima organizacional y los costos para las instituciones debido al ausentismo y la rotación de personal. Comprender las manifestaciones y consecuencias del estrés laboral es fundamental para desarrollar estrategias preventivas y de intervención efectivas. </w:t>
      </w:r>
    </w:p>
    <w:p w14:paraId="7CF3C992" w14:textId="77777777" w:rsidR="00662E1C" w:rsidRPr="00662E1C" w:rsidRDefault="00662E1C" w:rsidP="00662E1C">
      <w:pPr>
        <w:ind w:left="360"/>
        <w:jc w:val="both"/>
      </w:pPr>
      <w:r w:rsidRPr="00662E1C">
        <w:t xml:space="preserve">Objetivo </w:t>
      </w:r>
    </w:p>
    <w:p w14:paraId="2F88D78F" w14:textId="77777777" w:rsidR="00662E1C" w:rsidRPr="00662E1C" w:rsidRDefault="00662E1C" w:rsidP="00662E1C">
      <w:pPr>
        <w:ind w:left="360"/>
        <w:jc w:val="both"/>
      </w:pPr>
      <w:r w:rsidRPr="00662E1C">
        <w:t xml:space="preserve">Analizar el impacto del estrés laboral en los trabajadores, identificando sus principales manifestaciones físicas, emocionales y laborales, así como los factores asociados a su aparición. </w:t>
      </w:r>
    </w:p>
    <w:p w14:paraId="2FC2439F" w14:textId="77777777" w:rsidR="00662E1C" w:rsidRPr="00662E1C" w:rsidRDefault="00662E1C" w:rsidP="00662E1C">
      <w:pPr>
        <w:ind w:left="360"/>
        <w:jc w:val="both"/>
      </w:pPr>
      <w:r w:rsidRPr="00662E1C">
        <w:t xml:space="preserve">Método </w:t>
      </w:r>
    </w:p>
    <w:p w14:paraId="4AA8E6DB" w14:textId="77777777" w:rsidR="00662E1C" w:rsidRPr="00662E1C" w:rsidRDefault="00662E1C" w:rsidP="00662E1C">
      <w:pPr>
        <w:ind w:left="360"/>
        <w:jc w:val="both"/>
      </w:pPr>
      <w:r w:rsidRPr="00662E1C">
        <w:t xml:space="preserve">Se llevó a cabo un estudio descriptivo y transversal en una muestra de 250 trabajadores pertenecientes a áreas administrativas, operativas y de atención al público de una empresa de servicios. </w:t>
      </w:r>
    </w:p>
    <w:p w14:paraId="4CAD2CF6" w14:textId="77777777" w:rsidR="00662E1C" w:rsidRPr="00662E1C" w:rsidRDefault="00662E1C" w:rsidP="00662E1C">
      <w:pPr>
        <w:ind w:left="360"/>
        <w:jc w:val="both"/>
      </w:pPr>
      <w:r w:rsidRPr="00662E1C">
        <w:t xml:space="preserve">Resultados </w:t>
      </w:r>
    </w:p>
    <w:p w14:paraId="2AA2A532" w14:textId="77777777" w:rsidR="00662E1C" w:rsidRPr="00662E1C" w:rsidRDefault="00662E1C" w:rsidP="00662E1C">
      <w:pPr>
        <w:ind w:left="360"/>
        <w:jc w:val="both"/>
      </w:pPr>
      <w:r w:rsidRPr="00662E1C">
        <w:lastRenderedPageBreak/>
        <w:t xml:space="preserve">Los resultados mostraron que el 62% de los trabajadores presentó niveles moderados a altos de estrés. Entre los síntomas físicos más reportados se encontraron dolor de cabeza (48%), tensión muscular (44%) y fatiga persistente (39%). A nivel emocional, el 52% manifestó irritabilidad, ansiedad o agotamiento emocional. </w:t>
      </w:r>
    </w:p>
    <w:p w14:paraId="3CA8421C" w14:textId="77777777" w:rsidR="00662E1C" w:rsidRPr="00662E1C" w:rsidRDefault="00662E1C" w:rsidP="00662E1C">
      <w:pPr>
        <w:ind w:left="360"/>
        <w:jc w:val="both"/>
      </w:pPr>
      <w:r w:rsidRPr="00662E1C">
        <w:t xml:space="preserve">El análisis correlacional reveló que mayores niveles de estrés se asociaron con disminución del rendimiento laboral (r = –0.41) y baja satisfacción laboral (r = –0.55). Además, el 27% indicó haber faltado al trabajo al menos una vez en los últimos tres meses por causas relacionadas con estrés o malestar emocional. </w:t>
      </w:r>
    </w:p>
    <w:p w14:paraId="1DFD08EF" w14:textId="77777777" w:rsidR="00662E1C" w:rsidRPr="00662E1C" w:rsidRDefault="00662E1C" w:rsidP="00662E1C">
      <w:pPr>
        <w:ind w:left="360"/>
        <w:jc w:val="both"/>
      </w:pPr>
      <w:r w:rsidRPr="00662E1C">
        <w:t xml:space="preserve"> </w:t>
      </w:r>
    </w:p>
    <w:p w14:paraId="0F4C8DB9" w14:textId="77777777" w:rsidR="00662E1C" w:rsidRPr="00662E1C" w:rsidRDefault="00662E1C" w:rsidP="00662E1C">
      <w:pPr>
        <w:ind w:left="360"/>
        <w:jc w:val="both"/>
      </w:pPr>
      <w:r w:rsidRPr="00662E1C">
        <w:t xml:space="preserve">Conclusiones </w:t>
      </w:r>
    </w:p>
    <w:p w14:paraId="06E59DF8" w14:textId="77777777" w:rsidR="00662E1C" w:rsidRPr="00662E1C" w:rsidRDefault="00662E1C" w:rsidP="00662E1C">
      <w:pPr>
        <w:ind w:left="360"/>
        <w:jc w:val="both"/>
      </w:pPr>
      <w:r w:rsidRPr="00662E1C">
        <w:t xml:space="preserve">El estrés laboral tiene un impacto significativo en la salud física, emocional y laboral de los trabajadores. La prevalencia elevada de síntomas y su relación con el bajo rendimiento y la insatisfacción evidencia la necesidad de implementar estrategias preventivas y programas de salud ocupacional. Intervenciones como manejo del estrés, pausas activas, mejora del clima organizacional, capacitación en afrontamiento y promoción del equilibrio trabajo–vida personal pueden reducir los efectos negativos y mejorar el bienestar general de la fuerza laboral. </w:t>
      </w:r>
    </w:p>
    <w:p w14:paraId="31E9E991" w14:textId="77777777" w:rsidR="00662E1C" w:rsidRPr="00662E1C" w:rsidRDefault="00662E1C" w:rsidP="00662E1C">
      <w:pPr>
        <w:ind w:left="360"/>
        <w:jc w:val="both"/>
      </w:pPr>
      <w:r w:rsidRPr="00662E1C">
        <w:t xml:space="preserve">Bibliografía </w:t>
      </w:r>
    </w:p>
    <w:p w14:paraId="75B23B89" w14:textId="77777777" w:rsidR="00662E1C" w:rsidRPr="00662E1C" w:rsidRDefault="00662E1C" w:rsidP="00662E1C">
      <w:pPr>
        <w:ind w:left="360"/>
        <w:jc w:val="both"/>
      </w:pPr>
      <w:r w:rsidRPr="00662E1C">
        <w:t xml:space="preserve">Lazarus, R. S., &amp; Folkman, S. (1984). Stress, </w:t>
      </w:r>
      <w:proofErr w:type="spellStart"/>
      <w:r w:rsidRPr="00662E1C">
        <w:t>Appraisal</w:t>
      </w:r>
      <w:proofErr w:type="spellEnd"/>
      <w:r w:rsidRPr="00662E1C">
        <w:t xml:space="preserve">, and </w:t>
      </w:r>
      <w:proofErr w:type="spellStart"/>
      <w:r w:rsidRPr="00662E1C">
        <w:t>Coping</w:t>
      </w:r>
      <w:proofErr w:type="spellEnd"/>
      <w:r w:rsidRPr="00662E1C">
        <w:t xml:space="preserve">. Springer. </w:t>
      </w:r>
    </w:p>
    <w:p w14:paraId="51A2EB22" w14:textId="77777777" w:rsidR="00662E1C" w:rsidRPr="00662E1C" w:rsidRDefault="00662E1C" w:rsidP="00662E1C">
      <w:pPr>
        <w:ind w:left="360"/>
        <w:jc w:val="both"/>
      </w:pPr>
      <w:r w:rsidRPr="00662E1C">
        <w:t xml:space="preserve">Organización Internacional del Trabajo (OIT). (2022). Estrés laboral y salud mental en el entorno de trabajo. </w:t>
      </w:r>
    </w:p>
    <w:p w14:paraId="0A25013D" w14:textId="77777777" w:rsidR="00662E1C" w:rsidRDefault="00662E1C" w:rsidP="007B5CB7">
      <w:pPr>
        <w:ind w:left="360"/>
        <w:jc w:val="both"/>
      </w:pPr>
    </w:p>
    <w:p w14:paraId="5B392BF6" w14:textId="77777777" w:rsidR="00662E1C" w:rsidRDefault="00662E1C" w:rsidP="007B5CB7">
      <w:pPr>
        <w:ind w:left="360"/>
        <w:jc w:val="both"/>
      </w:pPr>
    </w:p>
    <w:p w14:paraId="47B65801" w14:textId="77777777" w:rsidR="00662E1C" w:rsidRDefault="00662E1C" w:rsidP="007B5CB7">
      <w:pPr>
        <w:ind w:left="360"/>
        <w:jc w:val="both"/>
      </w:pPr>
    </w:p>
    <w:p w14:paraId="6F80F0A0" w14:textId="77777777" w:rsidR="00662E1C" w:rsidRDefault="00662E1C" w:rsidP="007B5CB7">
      <w:pPr>
        <w:ind w:left="360"/>
        <w:jc w:val="both"/>
      </w:pPr>
    </w:p>
    <w:p w14:paraId="3E08B89E" w14:textId="77777777" w:rsidR="00662E1C" w:rsidRDefault="00662E1C" w:rsidP="007B5CB7">
      <w:pPr>
        <w:ind w:left="360"/>
        <w:jc w:val="both"/>
      </w:pPr>
    </w:p>
    <w:p w14:paraId="4D833672" w14:textId="77777777" w:rsidR="00662E1C" w:rsidRDefault="00662E1C" w:rsidP="007B5CB7">
      <w:pPr>
        <w:ind w:left="360"/>
        <w:jc w:val="both"/>
      </w:pPr>
    </w:p>
    <w:p w14:paraId="6EB7E13A" w14:textId="77777777" w:rsidR="00662E1C" w:rsidRDefault="00662E1C" w:rsidP="007B5CB7">
      <w:pPr>
        <w:ind w:left="360"/>
        <w:jc w:val="both"/>
      </w:pPr>
    </w:p>
    <w:p w14:paraId="3620632E" w14:textId="77777777" w:rsidR="00662E1C" w:rsidRDefault="00662E1C" w:rsidP="007B5CB7">
      <w:pPr>
        <w:ind w:left="360"/>
        <w:jc w:val="both"/>
      </w:pPr>
    </w:p>
    <w:p w14:paraId="258DCDD1" w14:textId="77777777" w:rsidR="00662E1C" w:rsidRDefault="00662E1C" w:rsidP="007B5CB7">
      <w:pPr>
        <w:ind w:left="360"/>
        <w:jc w:val="both"/>
      </w:pPr>
    </w:p>
    <w:p w14:paraId="27EDA8E3" w14:textId="77777777" w:rsidR="00662E1C" w:rsidRDefault="00662E1C" w:rsidP="007B5CB7">
      <w:pPr>
        <w:ind w:left="360"/>
        <w:jc w:val="both"/>
      </w:pPr>
    </w:p>
    <w:p w14:paraId="12C8DD25" w14:textId="77777777" w:rsidR="00662E1C" w:rsidRDefault="00662E1C" w:rsidP="007B5CB7">
      <w:pPr>
        <w:ind w:left="360"/>
        <w:jc w:val="both"/>
      </w:pPr>
    </w:p>
    <w:p w14:paraId="16A3545C" w14:textId="77777777" w:rsidR="00662E1C" w:rsidRDefault="00662E1C" w:rsidP="007B5CB7">
      <w:pPr>
        <w:ind w:left="360"/>
        <w:jc w:val="both"/>
      </w:pPr>
    </w:p>
    <w:p w14:paraId="6D513CDE" w14:textId="77777777" w:rsidR="00662E1C" w:rsidRDefault="00662E1C" w:rsidP="007B5CB7">
      <w:pPr>
        <w:ind w:left="360"/>
        <w:jc w:val="both"/>
      </w:pPr>
    </w:p>
    <w:p w14:paraId="663A65A4" w14:textId="77777777" w:rsidR="00662E1C" w:rsidRDefault="00662E1C" w:rsidP="007B5CB7">
      <w:pPr>
        <w:ind w:left="360"/>
        <w:jc w:val="both"/>
      </w:pPr>
    </w:p>
    <w:p w14:paraId="422556D8" w14:textId="77777777" w:rsidR="00662E1C" w:rsidRDefault="00662E1C" w:rsidP="007B5CB7">
      <w:pPr>
        <w:ind w:left="360"/>
        <w:jc w:val="both"/>
      </w:pPr>
    </w:p>
    <w:p w14:paraId="5A3FEAE5" w14:textId="77777777" w:rsidR="00662E1C" w:rsidRDefault="00662E1C" w:rsidP="007B5CB7">
      <w:pPr>
        <w:ind w:left="360"/>
        <w:jc w:val="both"/>
      </w:pPr>
    </w:p>
    <w:p w14:paraId="21D04C0C" w14:textId="77777777" w:rsidR="00662E1C" w:rsidRDefault="00662E1C" w:rsidP="007B5CB7">
      <w:pPr>
        <w:ind w:left="360"/>
        <w:jc w:val="both"/>
      </w:pPr>
    </w:p>
    <w:p w14:paraId="23CF5A6B" w14:textId="77777777" w:rsidR="00662E1C" w:rsidRDefault="00662E1C" w:rsidP="007B5CB7">
      <w:pPr>
        <w:ind w:left="360"/>
        <w:jc w:val="both"/>
      </w:pPr>
    </w:p>
    <w:p w14:paraId="146C9E95" w14:textId="77777777" w:rsidR="00662E1C" w:rsidRDefault="00662E1C" w:rsidP="007B5CB7">
      <w:pPr>
        <w:ind w:left="360"/>
        <w:jc w:val="both"/>
      </w:pPr>
    </w:p>
    <w:p w14:paraId="452C0C9C" w14:textId="77777777" w:rsidR="00662E1C" w:rsidRDefault="00662E1C" w:rsidP="007B5CB7">
      <w:pPr>
        <w:ind w:left="360"/>
        <w:jc w:val="both"/>
      </w:pPr>
    </w:p>
    <w:p w14:paraId="2236FBAB" w14:textId="77777777" w:rsidR="00662E1C" w:rsidRDefault="00662E1C" w:rsidP="007B5CB7">
      <w:pPr>
        <w:ind w:left="360"/>
        <w:jc w:val="both"/>
      </w:pPr>
    </w:p>
    <w:p w14:paraId="6223D605" w14:textId="77777777" w:rsidR="00662E1C" w:rsidRDefault="00662E1C" w:rsidP="007B5CB7">
      <w:pPr>
        <w:ind w:left="360"/>
        <w:jc w:val="both"/>
      </w:pPr>
    </w:p>
    <w:p w14:paraId="22AB25A9" w14:textId="77777777" w:rsidR="00662E1C" w:rsidRDefault="00662E1C" w:rsidP="007B5CB7">
      <w:pPr>
        <w:ind w:left="360"/>
        <w:jc w:val="both"/>
      </w:pPr>
    </w:p>
    <w:p w14:paraId="4C84C14F" w14:textId="77777777" w:rsidR="00662E1C" w:rsidRDefault="00662E1C" w:rsidP="007B5CB7">
      <w:pPr>
        <w:ind w:left="360"/>
        <w:jc w:val="both"/>
      </w:pPr>
    </w:p>
    <w:p w14:paraId="3544FE09" w14:textId="77777777" w:rsidR="00662E1C" w:rsidRDefault="00662E1C" w:rsidP="007B5CB7">
      <w:pPr>
        <w:ind w:left="360"/>
        <w:jc w:val="both"/>
      </w:pPr>
    </w:p>
    <w:p w14:paraId="4E0FE944" w14:textId="77777777" w:rsidR="00662E1C" w:rsidRDefault="00662E1C" w:rsidP="007B5CB7">
      <w:pPr>
        <w:ind w:left="360"/>
        <w:jc w:val="both"/>
      </w:pPr>
    </w:p>
    <w:p w14:paraId="421FAF65" w14:textId="77777777" w:rsidR="00662E1C" w:rsidRDefault="00662E1C" w:rsidP="007B5CB7">
      <w:pPr>
        <w:ind w:left="360"/>
        <w:jc w:val="both"/>
      </w:pPr>
    </w:p>
    <w:p w14:paraId="7D7372CE" w14:textId="77777777" w:rsidR="00662E1C" w:rsidRDefault="00662E1C" w:rsidP="007B5CB7">
      <w:pPr>
        <w:ind w:left="360"/>
        <w:jc w:val="both"/>
      </w:pPr>
    </w:p>
    <w:p w14:paraId="45CCF79E" w14:textId="77777777" w:rsidR="00662E1C" w:rsidRDefault="00662E1C" w:rsidP="007B5CB7">
      <w:pPr>
        <w:ind w:left="360"/>
        <w:jc w:val="both"/>
      </w:pPr>
    </w:p>
    <w:p w14:paraId="6BC92B68" w14:textId="26709849" w:rsidR="00662E1C" w:rsidRDefault="00662E1C" w:rsidP="00662E1C">
      <w:pPr>
        <w:ind w:left="360"/>
        <w:jc w:val="both"/>
        <w:rPr>
          <w:b/>
        </w:rPr>
      </w:pPr>
      <w:r w:rsidRPr="00662E1C">
        <w:rPr>
          <w:b/>
        </w:rPr>
        <w:t xml:space="preserve">EL PAPEL FUNDAMENTAL DEL PERSONAL EN EL </w:t>
      </w:r>
      <w:proofErr w:type="gramStart"/>
      <w:r w:rsidRPr="00662E1C">
        <w:rPr>
          <w:b/>
        </w:rPr>
        <w:t xml:space="preserve">ENTORNO </w:t>
      </w:r>
      <w:r>
        <w:t xml:space="preserve"> </w:t>
      </w:r>
      <w:r w:rsidRPr="00662E1C">
        <w:rPr>
          <w:b/>
        </w:rPr>
        <w:t>HOSPITALARIO</w:t>
      </w:r>
      <w:proofErr w:type="gramEnd"/>
      <w:r w:rsidRPr="00662E1C">
        <w:rPr>
          <w:b/>
        </w:rPr>
        <w:t xml:space="preserve"> PARA LA DETECCION DE LA VIOLENCIA DE GENERO </w:t>
      </w:r>
    </w:p>
    <w:p w14:paraId="2F800A6F" w14:textId="77777777" w:rsidR="00662E1C" w:rsidRPr="00662E1C" w:rsidRDefault="00662E1C" w:rsidP="00662E1C">
      <w:pPr>
        <w:ind w:left="360"/>
        <w:jc w:val="both"/>
      </w:pPr>
    </w:p>
    <w:p w14:paraId="1F932972" w14:textId="77777777" w:rsidR="00662E1C" w:rsidRPr="00662E1C" w:rsidRDefault="00662E1C" w:rsidP="00662E1C">
      <w:pPr>
        <w:ind w:left="360"/>
        <w:jc w:val="both"/>
      </w:pPr>
      <w:r w:rsidRPr="00662E1C">
        <w:t xml:space="preserve">Introducción </w:t>
      </w:r>
    </w:p>
    <w:p w14:paraId="6BA9CD35" w14:textId="77777777" w:rsidR="00662E1C" w:rsidRDefault="00662E1C" w:rsidP="00662E1C">
      <w:pPr>
        <w:ind w:left="360"/>
        <w:jc w:val="both"/>
      </w:pPr>
      <w:r w:rsidRPr="00662E1C">
        <w:t xml:space="preserve">La violencia de género constituye un problema de salud pública con graves consecuencias físicas y psicológicas para las víctimas, además de repercusiones sociales. En el ámbito sanitario, los profesionales tienen un papel fundamental: son muchas veces el primer punto de contacto y pueden detectar signos de violencia, ofrecer atención inmediata y activar recursos de protección. En el Principado de Asturias, el SPA ha desarrollado un protocolo específico para asegurar una atención adecuada, coordinada e integral. </w:t>
      </w:r>
    </w:p>
    <w:p w14:paraId="1C7475F1" w14:textId="77777777" w:rsidR="00662E1C" w:rsidRPr="00662E1C" w:rsidRDefault="00662E1C" w:rsidP="00662E1C">
      <w:pPr>
        <w:ind w:left="360"/>
        <w:jc w:val="both"/>
      </w:pPr>
    </w:p>
    <w:p w14:paraId="6C325F70" w14:textId="77777777" w:rsidR="00662E1C" w:rsidRPr="00662E1C" w:rsidRDefault="00662E1C" w:rsidP="00662E1C">
      <w:pPr>
        <w:ind w:left="360"/>
        <w:jc w:val="both"/>
      </w:pPr>
      <w:r w:rsidRPr="00662E1C">
        <w:t xml:space="preserve">Objetivo </w:t>
      </w:r>
    </w:p>
    <w:p w14:paraId="63844F2F" w14:textId="77777777" w:rsidR="00662E1C" w:rsidRDefault="00662E1C" w:rsidP="00662E1C">
      <w:pPr>
        <w:ind w:left="360"/>
        <w:jc w:val="both"/>
      </w:pPr>
      <w:r w:rsidRPr="00662E1C">
        <w:t xml:space="preserve">Presentar el protocolo sanitario vigente en Asturias para la atención de mujeres víctimas de violencia de género, describir los mecanismos de detección y notificación obligatoria, y dar a conocer los recursos disponibles para su protección y atención integral. </w:t>
      </w:r>
    </w:p>
    <w:p w14:paraId="5C1B949D" w14:textId="77777777" w:rsidR="00662E1C" w:rsidRPr="00662E1C" w:rsidRDefault="00662E1C" w:rsidP="00662E1C">
      <w:pPr>
        <w:ind w:left="360"/>
        <w:jc w:val="both"/>
      </w:pPr>
    </w:p>
    <w:p w14:paraId="65DEB5E2" w14:textId="77777777" w:rsidR="00662E1C" w:rsidRPr="00662E1C" w:rsidRDefault="00662E1C" w:rsidP="00662E1C">
      <w:pPr>
        <w:ind w:left="360"/>
        <w:jc w:val="both"/>
      </w:pPr>
      <w:proofErr w:type="spellStart"/>
      <w:r w:rsidRPr="00662E1C">
        <w:t>Metodo</w:t>
      </w:r>
      <w:proofErr w:type="spellEnd"/>
      <w:r w:rsidRPr="00662E1C">
        <w:t xml:space="preserve"> </w:t>
      </w:r>
    </w:p>
    <w:p w14:paraId="2BF489F3" w14:textId="77777777" w:rsidR="00662E1C" w:rsidRDefault="00662E1C" w:rsidP="00662E1C">
      <w:pPr>
        <w:ind w:left="360"/>
        <w:jc w:val="both"/>
      </w:pPr>
      <w:r w:rsidRPr="00662E1C">
        <w:t xml:space="preserve">Revisión de la función del sistema sanitario en la detección, notificación y derivación de casos, y de los recursos institucionales disponibles. </w:t>
      </w:r>
    </w:p>
    <w:p w14:paraId="784B4EA3" w14:textId="77777777" w:rsidR="00662E1C" w:rsidRPr="00662E1C" w:rsidRDefault="00662E1C" w:rsidP="00662E1C">
      <w:pPr>
        <w:ind w:left="360"/>
        <w:jc w:val="both"/>
      </w:pPr>
    </w:p>
    <w:p w14:paraId="5F5D09DD" w14:textId="77777777" w:rsidR="00662E1C" w:rsidRPr="00662E1C" w:rsidRDefault="00662E1C" w:rsidP="00662E1C">
      <w:pPr>
        <w:ind w:left="360"/>
        <w:jc w:val="both"/>
      </w:pPr>
      <w:r w:rsidRPr="00662E1C">
        <w:lastRenderedPageBreak/>
        <w:t xml:space="preserve">Resultados </w:t>
      </w:r>
    </w:p>
    <w:p w14:paraId="0F505448" w14:textId="77777777" w:rsidR="00662E1C" w:rsidRDefault="00662E1C" w:rsidP="00662E1C">
      <w:pPr>
        <w:ind w:left="360"/>
        <w:jc w:val="both"/>
      </w:pPr>
      <w:r w:rsidRPr="00662E1C">
        <w:t xml:space="preserve">El protocolo reconoce que los profesionales de atención primaria, urgencias, atención hospitalaria y salud mental deben estar formados para identificar signos de violencia de género y violencia sexual. Se recomienda la sensibilización continua del personal sanitario mediante formación, difusión de protocolos, grupos de trabajo, materiales informativos, etc.  </w:t>
      </w:r>
    </w:p>
    <w:p w14:paraId="43A2514E" w14:textId="77777777" w:rsidR="00662E1C" w:rsidRPr="00662E1C" w:rsidRDefault="00662E1C" w:rsidP="00662E1C">
      <w:pPr>
        <w:ind w:left="360"/>
        <w:jc w:val="both"/>
      </w:pPr>
    </w:p>
    <w:p w14:paraId="17BDFE57" w14:textId="77777777" w:rsidR="00662E1C" w:rsidRDefault="00662E1C" w:rsidP="00662E1C">
      <w:pPr>
        <w:ind w:left="360"/>
        <w:jc w:val="both"/>
      </w:pPr>
      <w:r w:rsidRPr="00662E1C">
        <w:t xml:space="preserve">Las señales de riesgo pueden ser variadas: lesiones físicas, repetición de consultas por síntomas inespecíficos (dolor, ansiedad, insomnio), problemas de salud mental, embarazo con controles irregulares, entre otros. (El protocolo incluye estas </w:t>
      </w:r>
      <w:proofErr w:type="gramStart"/>
      <w:r w:rsidRPr="00662E1C">
        <w:t>posibilidades</w:t>
      </w:r>
      <w:proofErr w:type="gramEnd"/>
      <w:r w:rsidRPr="00662E1C">
        <w:t xml:space="preserve"> aunque no siempre son evidentes). </w:t>
      </w:r>
    </w:p>
    <w:p w14:paraId="76E648F2" w14:textId="77777777" w:rsidR="00662E1C" w:rsidRPr="00662E1C" w:rsidRDefault="00662E1C" w:rsidP="00662E1C">
      <w:pPr>
        <w:ind w:left="360"/>
        <w:jc w:val="both"/>
      </w:pPr>
    </w:p>
    <w:p w14:paraId="6ED2FB36" w14:textId="77777777" w:rsidR="00662E1C" w:rsidRPr="00662E1C" w:rsidRDefault="00662E1C" w:rsidP="00662E1C">
      <w:pPr>
        <w:ind w:left="360"/>
        <w:jc w:val="both"/>
      </w:pPr>
      <w:r w:rsidRPr="00662E1C">
        <w:t xml:space="preserve">Conclusiones </w:t>
      </w:r>
    </w:p>
    <w:p w14:paraId="2EFC3BE2" w14:textId="77777777" w:rsidR="00662E1C" w:rsidRPr="00662E1C" w:rsidRDefault="00662E1C" w:rsidP="00662E1C">
      <w:pPr>
        <w:ind w:left="360"/>
        <w:jc w:val="both"/>
      </w:pPr>
      <w:r w:rsidRPr="00662E1C">
        <w:t xml:space="preserve">El protocolo sanitario del Principado de Asturias establece un marco claro y obligatorio para la detección y notificación de violencia de género, implicando a todos los niveles asistenciales. </w:t>
      </w:r>
    </w:p>
    <w:p w14:paraId="1D920AEB" w14:textId="77777777" w:rsidR="00662E1C" w:rsidRPr="00662E1C" w:rsidRDefault="00662E1C" w:rsidP="00662E1C">
      <w:pPr>
        <w:ind w:left="360"/>
        <w:jc w:val="both"/>
      </w:pPr>
      <w:r w:rsidRPr="00662E1C">
        <w:t xml:space="preserve">La obligación de derivar partes de lesiones al fiscal, aunque la víctima no denuncie, implica un avance significativo en la protección institucional. </w:t>
      </w:r>
    </w:p>
    <w:p w14:paraId="06B9AD98" w14:textId="77777777" w:rsidR="00662E1C" w:rsidRPr="00662E1C" w:rsidRDefault="00662E1C" w:rsidP="00662E1C">
      <w:pPr>
        <w:ind w:left="360"/>
        <w:jc w:val="both"/>
      </w:pPr>
      <w:r w:rsidRPr="00662E1C">
        <w:t xml:space="preserve">La coordinación con servicios especializados (sociales, jurídicos, de acogida) permite ofrecer una atención integral: desde la salud física y mental hasta la protección social. </w:t>
      </w:r>
    </w:p>
    <w:p w14:paraId="1C4559FE" w14:textId="77777777" w:rsidR="00662E1C" w:rsidRPr="00662E1C" w:rsidRDefault="00662E1C" w:rsidP="00662E1C">
      <w:pPr>
        <w:ind w:left="360"/>
        <w:jc w:val="both"/>
      </w:pPr>
      <w:r w:rsidRPr="00662E1C">
        <w:t xml:space="preserve">Bibliografía / Documentación clave </w:t>
      </w:r>
    </w:p>
    <w:p w14:paraId="2B9A1A79" w14:textId="77777777" w:rsidR="00662E1C" w:rsidRPr="00662E1C" w:rsidRDefault="00662E1C" w:rsidP="00662E1C">
      <w:pPr>
        <w:ind w:left="360"/>
        <w:jc w:val="both"/>
      </w:pPr>
      <w:r w:rsidRPr="00662E1C">
        <w:t xml:space="preserve">Servicio de Salud del Principado de Asturias (SESPA). Protocolo de atención sanitaria a las mujeres que sufren violencia de género en el Principado de Asturias. 2007/201 </w:t>
      </w:r>
    </w:p>
    <w:p w14:paraId="4E827AC0" w14:textId="77777777" w:rsidR="00662E1C" w:rsidRDefault="00662E1C" w:rsidP="007B5CB7">
      <w:pPr>
        <w:ind w:left="360"/>
        <w:jc w:val="both"/>
      </w:pPr>
    </w:p>
    <w:p w14:paraId="63923ACC" w14:textId="77777777" w:rsidR="00662E1C" w:rsidRDefault="00662E1C" w:rsidP="007B5CB7">
      <w:pPr>
        <w:ind w:left="360"/>
        <w:jc w:val="both"/>
      </w:pPr>
    </w:p>
    <w:p w14:paraId="567A4DEE" w14:textId="77777777" w:rsidR="00662E1C" w:rsidRDefault="00662E1C" w:rsidP="007B5CB7">
      <w:pPr>
        <w:ind w:left="360"/>
        <w:jc w:val="both"/>
      </w:pPr>
    </w:p>
    <w:p w14:paraId="526C4D70" w14:textId="77777777" w:rsidR="00662E1C" w:rsidRDefault="00662E1C" w:rsidP="007B5CB7">
      <w:pPr>
        <w:ind w:left="360"/>
        <w:jc w:val="both"/>
      </w:pPr>
    </w:p>
    <w:p w14:paraId="7B818850" w14:textId="77777777" w:rsidR="00662E1C" w:rsidRDefault="00662E1C" w:rsidP="007B5CB7">
      <w:pPr>
        <w:ind w:left="360"/>
        <w:jc w:val="both"/>
      </w:pPr>
    </w:p>
    <w:p w14:paraId="3A1CBBBA" w14:textId="77777777" w:rsidR="00662E1C" w:rsidRDefault="00662E1C" w:rsidP="007B5CB7">
      <w:pPr>
        <w:ind w:left="360"/>
        <w:jc w:val="both"/>
      </w:pPr>
    </w:p>
    <w:p w14:paraId="603DB2D7" w14:textId="77777777" w:rsidR="00662E1C" w:rsidRDefault="00662E1C" w:rsidP="007B5CB7">
      <w:pPr>
        <w:ind w:left="360"/>
        <w:jc w:val="both"/>
      </w:pPr>
    </w:p>
    <w:p w14:paraId="18EDA230" w14:textId="77777777" w:rsidR="00662E1C" w:rsidRDefault="00662E1C" w:rsidP="007B5CB7">
      <w:pPr>
        <w:ind w:left="360"/>
        <w:jc w:val="both"/>
      </w:pPr>
    </w:p>
    <w:p w14:paraId="48D14D43" w14:textId="77777777" w:rsidR="00662E1C" w:rsidRDefault="00662E1C" w:rsidP="007B5CB7">
      <w:pPr>
        <w:ind w:left="360"/>
        <w:jc w:val="both"/>
      </w:pPr>
    </w:p>
    <w:p w14:paraId="7EACF0E5" w14:textId="77777777" w:rsidR="00662E1C" w:rsidRDefault="00662E1C" w:rsidP="007B5CB7">
      <w:pPr>
        <w:ind w:left="360"/>
        <w:jc w:val="both"/>
      </w:pPr>
    </w:p>
    <w:p w14:paraId="340B9449" w14:textId="77777777" w:rsidR="00662E1C" w:rsidRDefault="00662E1C" w:rsidP="007B5CB7">
      <w:pPr>
        <w:ind w:left="360"/>
        <w:jc w:val="both"/>
      </w:pPr>
    </w:p>
    <w:p w14:paraId="4D673001" w14:textId="77777777" w:rsidR="00662E1C" w:rsidRDefault="00662E1C" w:rsidP="007B5CB7">
      <w:pPr>
        <w:ind w:left="360"/>
        <w:jc w:val="both"/>
      </w:pPr>
    </w:p>
    <w:p w14:paraId="1F5102F0" w14:textId="77777777" w:rsidR="00662E1C" w:rsidRDefault="00662E1C" w:rsidP="007B5CB7">
      <w:pPr>
        <w:ind w:left="360"/>
        <w:jc w:val="both"/>
      </w:pPr>
    </w:p>
    <w:p w14:paraId="1B6ED98A" w14:textId="77777777" w:rsidR="00662E1C" w:rsidRDefault="00662E1C" w:rsidP="007B5CB7">
      <w:pPr>
        <w:ind w:left="360"/>
        <w:jc w:val="both"/>
      </w:pPr>
    </w:p>
    <w:p w14:paraId="34DBE556" w14:textId="77777777" w:rsidR="00662E1C" w:rsidRDefault="00662E1C" w:rsidP="007B5CB7">
      <w:pPr>
        <w:ind w:left="360"/>
        <w:jc w:val="both"/>
      </w:pPr>
    </w:p>
    <w:p w14:paraId="764F8E68" w14:textId="77777777" w:rsidR="00662E1C" w:rsidRDefault="00662E1C" w:rsidP="007B5CB7">
      <w:pPr>
        <w:ind w:left="360"/>
        <w:jc w:val="both"/>
      </w:pPr>
    </w:p>
    <w:p w14:paraId="4213D5EB" w14:textId="77777777" w:rsidR="00662E1C" w:rsidRDefault="00662E1C" w:rsidP="007B5CB7">
      <w:pPr>
        <w:ind w:left="360"/>
        <w:jc w:val="both"/>
      </w:pPr>
    </w:p>
    <w:p w14:paraId="0F76ECB2" w14:textId="77777777" w:rsidR="00662E1C" w:rsidRDefault="00662E1C" w:rsidP="007B5CB7">
      <w:pPr>
        <w:ind w:left="360"/>
        <w:jc w:val="both"/>
      </w:pPr>
    </w:p>
    <w:p w14:paraId="5829A0FF" w14:textId="77777777" w:rsidR="00662E1C" w:rsidRDefault="00662E1C" w:rsidP="007B5CB7">
      <w:pPr>
        <w:ind w:left="360"/>
        <w:jc w:val="both"/>
      </w:pPr>
    </w:p>
    <w:p w14:paraId="6492AD39" w14:textId="77777777" w:rsidR="00662E1C" w:rsidRDefault="00662E1C" w:rsidP="007B5CB7">
      <w:pPr>
        <w:ind w:left="360"/>
        <w:jc w:val="both"/>
      </w:pPr>
    </w:p>
    <w:p w14:paraId="7681A8E9" w14:textId="77777777" w:rsidR="00662E1C" w:rsidRDefault="00662E1C" w:rsidP="007B5CB7">
      <w:pPr>
        <w:ind w:left="360"/>
        <w:jc w:val="both"/>
      </w:pPr>
    </w:p>
    <w:p w14:paraId="34BBE571" w14:textId="77777777" w:rsidR="00662E1C" w:rsidRDefault="00662E1C" w:rsidP="007B5CB7">
      <w:pPr>
        <w:ind w:left="360"/>
        <w:jc w:val="both"/>
      </w:pPr>
    </w:p>
    <w:p w14:paraId="5768BE1E" w14:textId="77777777" w:rsidR="00662E1C" w:rsidRDefault="00662E1C" w:rsidP="007B5CB7">
      <w:pPr>
        <w:ind w:left="360"/>
        <w:jc w:val="both"/>
      </w:pPr>
    </w:p>
    <w:p w14:paraId="3B512719" w14:textId="77777777" w:rsidR="00662E1C" w:rsidRDefault="00662E1C" w:rsidP="007B5CB7">
      <w:pPr>
        <w:ind w:left="360"/>
        <w:jc w:val="both"/>
      </w:pPr>
    </w:p>
    <w:p w14:paraId="7E07925B" w14:textId="77777777" w:rsidR="00662E1C" w:rsidRDefault="00662E1C" w:rsidP="007B5CB7">
      <w:pPr>
        <w:ind w:left="360"/>
        <w:jc w:val="both"/>
      </w:pPr>
    </w:p>
    <w:p w14:paraId="2F1C31A8" w14:textId="77777777" w:rsidR="00662E1C" w:rsidRPr="00662E1C" w:rsidRDefault="00662E1C" w:rsidP="00662E1C">
      <w:pPr>
        <w:ind w:left="360"/>
        <w:jc w:val="both"/>
      </w:pPr>
      <w:r w:rsidRPr="00662E1C">
        <w:rPr>
          <w:b/>
        </w:rPr>
        <w:t xml:space="preserve">ESTRATEGIAS PRÁCTICAS Y FÁCILES DE IMPLEMENTAR PARA MEJORAR </w:t>
      </w:r>
    </w:p>
    <w:p w14:paraId="67A9C0B0" w14:textId="77777777" w:rsidR="00662E1C" w:rsidRPr="00662E1C" w:rsidRDefault="00662E1C" w:rsidP="00662E1C">
      <w:pPr>
        <w:ind w:left="360"/>
        <w:jc w:val="both"/>
      </w:pPr>
      <w:r w:rsidRPr="00662E1C">
        <w:rPr>
          <w:b/>
        </w:rPr>
        <w:t xml:space="preserve">LA CALIDAD DE LA ATENCIÓN BRINDADA A LOS PACIENTES EN EL ENTORNO HOSPITALARIO </w:t>
      </w:r>
    </w:p>
    <w:p w14:paraId="765204CA" w14:textId="77777777" w:rsidR="00662E1C" w:rsidRPr="00662E1C" w:rsidRDefault="00662E1C" w:rsidP="00662E1C">
      <w:pPr>
        <w:ind w:left="360"/>
        <w:jc w:val="both"/>
      </w:pPr>
      <w:r w:rsidRPr="00662E1C">
        <w:t xml:space="preserve"> </w:t>
      </w:r>
    </w:p>
    <w:p w14:paraId="438EA5F4" w14:textId="77777777" w:rsidR="00662E1C" w:rsidRPr="00662E1C" w:rsidRDefault="00662E1C" w:rsidP="00662E1C">
      <w:pPr>
        <w:ind w:left="360"/>
        <w:jc w:val="both"/>
      </w:pPr>
      <w:r w:rsidRPr="00662E1C">
        <w:t xml:space="preserve">Introducción </w:t>
      </w:r>
    </w:p>
    <w:p w14:paraId="5281631F" w14:textId="77777777" w:rsidR="00662E1C" w:rsidRPr="00662E1C" w:rsidRDefault="00662E1C" w:rsidP="00662E1C">
      <w:pPr>
        <w:ind w:left="360"/>
        <w:jc w:val="both"/>
      </w:pPr>
      <w:r w:rsidRPr="00662E1C">
        <w:t xml:space="preserve">La calidad de la atención brindada a los pacientes es un pilar fundamental en el funcionamiento de los servicios hospitalarios. Esta calidad no solo depende de los recursos tecnológicos disponibles, sino también de las prácticas cotidianas que realiza el personal de salud en su interacción directa con los pacientes. Acciones simples, sostenibles y aplicables en el día a día pueden generar un impacto significativo en la satisfacción del paciente, su seguridad y la eficiencia del servicio. El objetivo de este texto es presentar recomendaciones prácticas que cualquier profesional del entorno hospitalario puede incorporar para fortalecer la calidad asistencial. </w:t>
      </w:r>
    </w:p>
    <w:p w14:paraId="48C4822A" w14:textId="77777777" w:rsidR="00662E1C" w:rsidRPr="00662E1C" w:rsidRDefault="00662E1C" w:rsidP="00662E1C">
      <w:pPr>
        <w:ind w:left="360"/>
        <w:jc w:val="both"/>
      </w:pPr>
      <w:r w:rsidRPr="00662E1C">
        <w:t xml:space="preserve"> </w:t>
      </w:r>
    </w:p>
    <w:p w14:paraId="35C2604C" w14:textId="77777777" w:rsidR="00662E1C" w:rsidRPr="00662E1C" w:rsidRDefault="00662E1C" w:rsidP="00662E1C">
      <w:pPr>
        <w:ind w:left="360"/>
        <w:jc w:val="both"/>
      </w:pPr>
      <w:r w:rsidRPr="00662E1C">
        <w:t xml:space="preserve">Método </w:t>
      </w:r>
    </w:p>
    <w:p w14:paraId="7CF511AE" w14:textId="77777777" w:rsidR="00662E1C" w:rsidRPr="00662E1C" w:rsidRDefault="00662E1C" w:rsidP="00662E1C">
      <w:pPr>
        <w:ind w:left="360"/>
        <w:jc w:val="both"/>
      </w:pPr>
      <w:r w:rsidRPr="00662E1C">
        <w:t xml:space="preserve">Se llevó a cabo una revisión narrativa de literatura centrada en seguridad del paciente, buenas prácticas clínicas, comunicación asistencial y humanización de la atención sanitaria. La información se recopiló a partir de artículos académicos, protocolos institucionales y documentos de organismos internacionales dedicados a la mejora de la atención en salud. Los hallazgos se integraron en un texto continuo que resume las estrategias más útiles y de fácil implementación. </w:t>
      </w:r>
    </w:p>
    <w:p w14:paraId="60B44AC0" w14:textId="77777777" w:rsidR="00662E1C" w:rsidRPr="00662E1C" w:rsidRDefault="00662E1C" w:rsidP="00662E1C">
      <w:pPr>
        <w:ind w:left="360"/>
        <w:jc w:val="both"/>
      </w:pPr>
      <w:r w:rsidRPr="00662E1C">
        <w:t xml:space="preserve"> </w:t>
      </w:r>
    </w:p>
    <w:p w14:paraId="7FA4A267" w14:textId="77777777" w:rsidR="00662E1C" w:rsidRPr="00662E1C" w:rsidRDefault="00662E1C" w:rsidP="00662E1C">
      <w:pPr>
        <w:ind w:left="360"/>
        <w:jc w:val="both"/>
      </w:pPr>
      <w:r w:rsidRPr="00662E1C">
        <w:t xml:space="preserve">Resultados </w:t>
      </w:r>
    </w:p>
    <w:p w14:paraId="69F756E1" w14:textId="77777777" w:rsidR="00662E1C" w:rsidRPr="00662E1C" w:rsidRDefault="00662E1C" w:rsidP="00662E1C">
      <w:pPr>
        <w:ind w:left="360"/>
        <w:jc w:val="both"/>
      </w:pPr>
      <w:r w:rsidRPr="00662E1C">
        <w:t xml:space="preserve">La revisión evidenció que acciones simples, realizadas de manera constante, mejoran de forma notable la calidad de la atención. Una de las prácticas más destacadas es el fortalecimiento de la comunicación efectiva con el paciente, lo cual incluye escuchar activamente, explicar los procedimientos con claridad y ofrecer espacios para preguntas. También se identificó que la </w:t>
      </w:r>
      <w:r w:rsidRPr="00662E1C">
        <w:lastRenderedPageBreak/>
        <w:t xml:space="preserve">verificación rigurosa de datos, como la identidad del paciente o la correcta administración de medicamentos, reduce los riesgos y evita errores comunes. Otras prácticas útiles incluyen mantener una higiene de manos cuidadosa, favorecer un trato humanizado basado en el respeto y la empatía, garantizar la privacidad durante la atención y fomentar la coordinación entre profesionales para asegurar coherencia en las indicaciones y cuidados. Además, se observó que un ambiente organizado y libre de distracciones facilita la atención segura y eficiente. </w:t>
      </w:r>
    </w:p>
    <w:p w14:paraId="50CCF38B" w14:textId="77777777" w:rsidR="00662E1C" w:rsidRPr="00662E1C" w:rsidRDefault="00662E1C" w:rsidP="00662E1C">
      <w:pPr>
        <w:ind w:left="360"/>
        <w:jc w:val="both"/>
      </w:pPr>
      <w:r w:rsidRPr="00662E1C">
        <w:t xml:space="preserve"> </w:t>
      </w:r>
    </w:p>
    <w:p w14:paraId="61A7F45C" w14:textId="77777777" w:rsidR="00662E1C" w:rsidRPr="00662E1C" w:rsidRDefault="00662E1C" w:rsidP="00662E1C">
      <w:pPr>
        <w:ind w:left="360"/>
        <w:jc w:val="both"/>
      </w:pPr>
      <w:r w:rsidRPr="00662E1C">
        <w:t xml:space="preserve">Conclusiones </w:t>
      </w:r>
    </w:p>
    <w:p w14:paraId="03565799" w14:textId="77777777" w:rsidR="00662E1C" w:rsidRPr="00662E1C" w:rsidRDefault="00662E1C" w:rsidP="00662E1C">
      <w:pPr>
        <w:ind w:left="360"/>
        <w:jc w:val="both"/>
      </w:pPr>
      <w:r w:rsidRPr="00662E1C">
        <w:t xml:space="preserve">Mejorar la calidad de la atención no requiere únicamente grandes inversiones tecnológicas, sino también la aplicación continua de prácticas sencillas que fortalecen la relación terapéutica, </w:t>
      </w:r>
      <w:proofErr w:type="gramStart"/>
      <w:r w:rsidRPr="00662E1C">
        <w:t>previenen</w:t>
      </w:r>
      <w:proofErr w:type="gramEnd"/>
      <w:r w:rsidRPr="00662E1C">
        <w:t xml:space="preserve"> errores y elevan la satisfacción del paciente. El compromiso individual del personal, acompañado del apoyo institucional, permite generar cambios duraderos que repercuten positivamente en la seguridad, confianza y bienestar de quienes reciben atención. En definitiva, la calidad asistencial es el resultado de la suma de pequeñas acciones que, en conjunto, construyen un entorno hospitalario más humano, seguro y eficiente. </w:t>
      </w:r>
    </w:p>
    <w:p w14:paraId="226B4AD2" w14:textId="77777777" w:rsidR="00662E1C" w:rsidRPr="00662E1C" w:rsidRDefault="00662E1C" w:rsidP="00662E1C">
      <w:pPr>
        <w:ind w:left="360"/>
        <w:jc w:val="both"/>
      </w:pPr>
      <w:r w:rsidRPr="00662E1C">
        <w:t xml:space="preserve"> </w:t>
      </w:r>
    </w:p>
    <w:p w14:paraId="092223A6" w14:textId="77777777" w:rsidR="00662E1C" w:rsidRPr="00662E1C" w:rsidRDefault="00662E1C" w:rsidP="00662E1C">
      <w:pPr>
        <w:ind w:left="360"/>
        <w:jc w:val="both"/>
      </w:pPr>
      <w:r w:rsidRPr="00662E1C">
        <w:t xml:space="preserve">Bibliografía </w:t>
      </w:r>
    </w:p>
    <w:p w14:paraId="7DBE441C" w14:textId="77777777" w:rsidR="00662E1C" w:rsidRPr="00662E1C" w:rsidRDefault="00662E1C" w:rsidP="00662E1C">
      <w:pPr>
        <w:ind w:left="360"/>
        <w:jc w:val="both"/>
      </w:pPr>
      <w:r w:rsidRPr="00662E1C">
        <w:t xml:space="preserve">Organización Mundial de la Salud. (2019). Seguridad del paciente: acciones esenciales para mejorar la atención sanitaria. </w:t>
      </w:r>
    </w:p>
    <w:p w14:paraId="62A2FEA3" w14:textId="77777777" w:rsidR="00662E1C" w:rsidRDefault="00662E1C" w:rsidP="007B5CB7">
      <w:pPr>
        <w:ind w:left="360"/>
        <w:jc w:val="both"/>
      </w:pPr>
    </w:p>
    <w:p w14:paraId="6CB25C09" w14:textId="77777777" w:rsidR="00662E1C" w:rsidRDefault="00662E1C" w:rsidP="007B5CB7">
      <w:pPr>
        <w:ind w:left="360"/>
        <w:jc w:val="both"/>
      </w:pPr>
    </w:p>
    <w:p w14:paraId="38AFD9A8" w14:textId="77777777" w:rsidR="00662E1C" w:rsidRDefault="00662E1C" w:rsidP="007B5CB7">
      <w:pPr>
        <w:ind w:left="360"/>
        <w:jc w:val="both"/>
      </w:pPr>
    </w:p>
    <w:p w14:paraId="56B34801" w14:textId="77777777" w:rsidR="00662E1C" w:rsidRDefault="00662E1C" w:rsidP="007B5CB7">
      <w:pPr>
        <w:ind w:left="360"/>
        <w:jc w:val="both"/>
      </w:pPr>
    </w:p>
    <w:p w14:paraId="06AD228E" w14:textId="77777777" w:rsidR="00662E1C" w:rsidRDefault="00662E1C" w:rsidP="007B5CB7">
      <w:pPr>
        <w:ind w:left="360"/>
        <w:jc w:val="both"/>
      </w:pPr>
    </w:p>
    <w:p w14:paraId="6E2F09F1" w14:textId="77777777" w:rsidR="00662E1C" w:rsidRDefault="00662E1C" w:rsidP="007B5CB7">
      <w:pPr>
        <w:ind w:left="360"/>
        <w:jc w:val="both"/>
      </w:pPr>
    </w:p>
    <w:p w14:paraId="36F419B1" w14:textId="77777777" w:rsidR="00662E1C" w:rsidRDefault="00662E1C" w:rsidP="007B5CB7">
      <w:pPr>
        <w:ind w:left="360"/>
        <w:jc w:val="both"/>
      </w:pPr>
    </w:p>
    <w:p w14:paraId="5039003A" w14:textId="77777777" w:rsidR="00662E1C" w:rsidRDefault="00662E1C" w:rsidP="007B5CB7">
      <w:pPr>
        <w:ind w:left="360"/>
        <w:jc w:val="both"/>
      </w:pPr>
    </w:p>
    <w:p w14:paraId="39C395D7" w14:textId="77777777" w:rsidR="00662E1C" w:rsidRDefault="00662E1C" w:rsidP="007B5CB7">
      <w:pPr>
        <w:ind w:left="360"/>
        <w:jc w:val="both"/>
      </w:pPr>
    </w:p>
    <w:p w14:paraId="1201099F" w14:textId="77777777" w:rsidR="00662E1C" w:rsidRDefault="00662E1C" w:rsidP="007B5CB7">
      <w:pPr>
        <w:ind w:left="360"/>
        <w:jc w:val="both"/>
      </w:pPr>
    </w:p>
    <w:p w14:paraId="0047786F" w14:textId="77777777" w:rsidR="00662E1C" w:rsidRDefault="00662E1C" w:rsidP="007B5CB7">
      <w:pPr>
        <w:ind w:left="360"/>
        <w:jc w:val="both"/>
      </w:pPr>
    </w:p>
    <w:p w14:paraId="5015E674" w14:textId="77777777" w:rsidR="00662E1C" w:rsidRDefault="00662E1C" w:rsidP="007B5CB7">
      <w:pPr>
        <w:ind w:left="360"/>
        <w:jc w:val="both"/>
      </w:pPr>
    </w:p>
    <w:p w14:paraId="1626686C" w14:textId="77777777" w:rsidR="00662E1C" w:rsidRDefault="00662E1C" w:rsidP="007B5CB7">
      <w:pPr>
        <w:ind w:left="360"/>
        <w:jc w:val="both"/>
      </w:pPr>
    </w:p>
    <w:p w14:paraId="15895523" w14:textId="77777777" w:rsidR="00662E1C" w:rsidRDefault="00662E1C" w:rsidP="007B5CB7">
      <w:pPr>
        <w:ind w:left="360"/>
        <w:jc w:val="both"/>
      </w:pPr>
    </w:p>
    <w:p w14:paraId="52CC0874" w14:textId="77777777" w:rsidR="00662E1C" w:rsidRDefault="00662E1C" w:rsidP="007B5CB7">
      <w:pPr>
        <w:ind w:left="360"/>
        <w:jc w:val="both"/>
      </w:pPr>
    </w:p>
    <w:p w14:paraId="0FED1022" w14:textId="77777777" w:rsidR="00662E1C" w:rsidRDefault="00662E1C" w:rsidP="007B5CB7">
      <w:pPr>
        <w:ind w:left="360"/>
        <w:jc w:val="both"/>
      </w:pPr>
    </w:p>
    <w:p w14:paraId="0A666950" w14:textId="77777777" w:rsidR="00662E1C" w:rsidRDefault="00662E1C" w:rsidP="007B5CB7">
      <w:pPr>
        <w:ind w:left="360"/>
        <w:jc w:val="both"/>
      </w:pPr>
    </w:p>
    <w:p w14:paraId="3A212110" w14:textId="77777777" w:rsidR="00662E1C" w:rsidRDefault="00662E1C" w:rsidP="007B5CB7">
      <w:pPr>
        <w:ind w:left="360"/>
        <w:jc w:val="both"/>
      </w:pPr>
    </w:p>
    <w:p w14:paraId="6C9496E3" w14:textId="77777777" w:rsidR="00662E1C" w:rsidRDefault="00662E1C" w:rsidP="007B5CB7">
      <w:pPr>
        <w:ind w:left="360"/>
        <w:jc w:val="both"/>
      </w:pPr>
    </w:p>
    <w:p w14:paraId="522C7806" w14:textId="77777777" w:rsidR="00662E1C" w:rsidRDefault="00662E1C" w:rsidP="007B5CB7">
      <w:pPr>
        <w:ind w:left="360"/>
        <w:jc w:val="both"/>
      </w:pPr>
    </w:p>
    <w:p w14:paraId="5C9857C5" w14:textId="77777777" w:rsidR="00662E1C" w:rsidRDefault="00662E1C" w:rsidP="007B5CB7">
      <w:pPr>
        <w:ind w:left="360"/>
        <w:jc w:val="both"/>
      </w:pPr>
    </w:p>
    <w:p w14:paraId="5A01C77A" w14:textId="77777777" w:rsidR="00662E1C" w:rsidRDefault="00662E1C" w:rsidP="007B5CB7">
      <w:pPr>
        <w:ind w:left="360"/>
        <w:jc w:val="both"/>
      </w:pPr>
    </w:p>
    <w:p w14:paraId="0911EBD2" w14:textId="77777777" w:rsidR="00662E1C" w:rsidRDefault="00662E1C" w:rsidP="007B5CB7">
      <w:pPr>
        <w:ind w:left="360"/>
        <w:jc w:val="both"/>
      </w:pPr>
    </w:p>
    <w:p w14:paraId="366D7B48" w14:textId="77777777" w:rsidR="00662E1C" w:rsidRDefault="00662E1C" w:rsidP="007B5CB7">
      <w:pPr>
        <w:ind w:left="360"/>
        <w:jc w:val="both"/>
      </w:pPr>
    </w:p>
    <w:p w14:paraId="53AF4BE3" w14:textId="77777777" w:rsidR="00662E1C" w:rsidRPr="00662E1C" w:rsidRDefault="00662E1C" w:rsidP="00662E1C">
      <w:pPr>
        <w:ind w:left="360"/>
        <w:jc w:val="both"/>
      </w:pPr>
      <w:r w:rsidRPr="00662E1C">
        <w:rPr>
          <w:b/>
        </w:rPr>
        <w:t xml:space="preserve">LA IMPORTANCIA DE LA HIGIENE AMBIENTAL PARA EL CONTROL DE INFECCIONES NOSOCOMIALES </w:t>
      </w:r>
    </w:p>
    <w:p w14:paraId="06FF368F" w14:textId="77777777" w:rsidR="00662E1C" w:rsidRPr="00662E1C" w:rsidRDefault="00662E1C" w:rsidP="00662E1C">
      <w:pPr>
        <w:ind w:left="360"/>
        <w:jc w:val="both"/>
      </w:pPr>
      <w:r w:rsidRPr="00662E1C">
        <w:t xml:space="preserve"> </w:t>
      </w:r>
    </w:p>
    <w:p w14:paraId="07DCBF6E" w14:textId="77777777" w:rsidR="00662E1C" w:rsidRPr="00662E1C" w:rsidRDefault="00662E1C" w:rsidP="00662E1C">
      <w:pPr>
        <w:ind w:left="360"/>
        <w:jc w:val="both"/>
      </w:pPr>
      <w:r w:rsidRPr="00662E1C">
        <w:t xml:space="preserve">Introducción </w:t>
      </w:r>
    </w:p>
    <w:p w14:paraId="3AA88A45" w14:textId="77777777" w:rsidR="00662E1C" w:rsidRPr="00662E1C" w:rsidRDefault="00662E1C" w:rsidP="00662E1C">
      <w:pPr>
        <w:ind w:left="360"/>
        <w:jc w:val="both"/>
      </w:pPr>
      <w:r w:rsidRPr="00662E1C">
        <w:t xml:space="preserve">La higiene ambiental en los centros hospitalarios constituye un pilar fundamental en la prevención y control de infecciones nosocomiales. Estas infecciones, adquiridas durante la estancia hospitalaria, representan un riesgo significativo para los pacientes, especialmente aquellos con sistemas inmunológicos comprometidos. Un entorno limpio, desinfectado y adecuadamente mantenido reduce la presencia de microorganismos patógenos y disminuye las probabilidades de transmisión cruzada. La eficacia de las prácticas de higiene ambiental depende tanto de protocolos institucionales bien establecidos como de la </w:t>
      </w:r>
      <w:proofErr w:type="gramStart"/>
      <w:r w:rsidRPr="00662E1C">
        <w:t>participación activa</w:t>
      </w:r>
      <w:proofErr w:type="gramEnd"/>
      <w:r w:rsidRPr="00662E1C">
        <w:t xml:space="preserve"> del personal sanitario y no sanitario. Este texto analiza la importancia de la higiene ambiental y su papel en la reducción de infecciones dentro del entorno hospitalario. </w:t>
      </w:r>
    </w:p>
    <w:p w14:paraId="6ECD5274" w14:textId="77777777" w:rsidR="00662E1C" w:rsidRPr="00662E1C" w:rsidRDefault="00662E1C" w:rsidP="00662E1C">
      <w:pPr>
        <w:ind w:left="360"/>
        <w:jc w:val="both"/>
      </w:pPr>
      <w:r w:rsidRPr="00662E1C">
        <w:t xml:space="preserve"> </w:t>
      </w:r>
    </w:p>
    <w:p w14:paraId="55E120BA" w14:textId="77777777" w:rsidR="00662E1C" w:rsidRPr="00662E1C" w:rsidRDefault="00662E1C" w:rsidP="00662E1C">
      <w:pPr>
        <w:ind w:left="360"/>
        <w:jc w:val="both"/>
      </w:pPr>
      <w:r w:rsidRPr="00662E1C">
        <w:t xml:space="preserve">Método </w:t>
      </w:r>
    </w:p>
    <w:p w14:paraId="38B171B0" w14:textId="77777777" w:rsidR="00662E1C" w:rsidRPr="00662E1C" w:rsidRDefault="00662E1C" w:rsidP="00662E1C">
      <w:pPr>
        <w:ind w:left="360"/>
        <w:jc w:val="both"/>
      </w:pPr>
      <w:r w:rsidRPr="00662E1C">
        <w:t xml:space="preserve">Para la elaboración de este documento se realizó una revisión narrativa de literatura especializada en control de infecciones, gestión de la limpieza hospitalaria y normativas de bioseguridad. Se consultaron guías de organismos internacionales, estudios científicos sobre microorganismos persistentes en superficies y documentos de referencia en prevención de infecciones. La información se organizó en un análisis descriptivo orientado a destacar los beneficios y elementos esenciales de la higiene ambiental. </w:t>
      </w:r>
    </w:p>
    <w:p w14:paraId="0A6338EB" w14:textId="77777777" w:rsidR="00662E1C" w:rsidRPr="00662E1C" w:rsidRDefault="00662E1C" w:rsidP="00662E1C">
      <w:pPr>
        <w:ind w:left="360"/>
        <w:jc w:val="both"/>
      </w:pPr>
      <w:r w:rsidRPr="00662E1C">
        <w:t xml:space="preserve"> </w:t>
      </w:r>
    </w:p>
    <w:p w14:paraId="1B8B49E5" w14:textId="77777777" w:rsidR="00662E1C" w:rsidRPr="00662E1C" w:rsidRDefault="00662E1C" w:rsidP="00662E1C">
      <w:pPr>
        <w:ind w:left="360"/>
        <w:jc w:val="both"/>
      </w:pPr>
      <w:r w:rsidRPr="00662E1C">
        <w:t xml:space="preserve">Resultados </w:t>
      </w:r>
    </w:p>
    <w:p w14:paraId="499E8459" w14:textId="77777777" w:rsidR="00662E1C" w:rsidRPr="00662E1C" w:rsidRDefault="00662E1C" w:rsidP="00662E1C">
      <w:pPr>
        <w:ind w:left="360"/>
        <w:jc w:val="both"/>
      </w:pPr>
      <w:r w:rsidRPr="00662E1C">
        <w:t xml:space="preserve">Los resultados de la revisión muestran que la higiene ambiental adecuada disminuye de manera significativa la presencia de patógenos responsables de infecciones nosocomiales tales como </w:t>
      </w:r>
      <w:proofErr w:type="spellStart"/>
      <w:r w:rsidRPr="00662E1C">
        <w:t>Staphylococcus</w:t>
      </w:r>
      <w:proofErr w:type="spellEnd"/>
      <w:r w:rsidRPr="00662E1C">
        <w:t xml:space="preserve"> </w:t>
      </w:r>
      <w:proofErr w:type="spellStart"/>
      <w:r w:rsidRPr="00662E1C">
        <w:t>aureus</w:t>
      </w:r>
      <w:proofErr w:type="spellEnd"/>
      <w:r w:rsidRPr="00662E1C">
        <w:t xml:space="preserve">, </w:t>
      </w:r>
      <w:proofErr w:type="spellStart"/>
      <w:r w:rsidRPr="00662E1C">
        <w:t>Clostridioides</w:t>
      </w:r>
      <w:proofErr w:type="spellEnd"/>
      <w:r w:rsidRPr="00662E1C">
        <w:t xml:space="preserve"> </w:t>
      </w:r>
      <w:proofErr w:type="spellStart"/>
      <w:r w:rsidRPr="00662E1C">
        <w:t>difficile</w:t>
      </w:r>
      <w:proofErr w:type="spellEnd"/>
      <w:r w:rsidRPr="00662E1C">
        <w:t xml:space="preserve"> y bacilos gramnegativos multirresistentes. La limpieza regular de superficies de alto contacto como barandas, manillas, interruptores, escritorios y equipos médicos reduce la posibilidad de transmisión indirecta. Se observó además que la aplicación correcta de desinfectantes aprobados, el seguimiento de tiempos de contacto y la utilización adecuada de equipos de protección personal por parte del personal de limpieza son </w:t>
      </w:r>
      <w:r w:rsidRPr="00662E1C">
        <w:lastRenderedPageBreak/>
        <w:t xml:space="preserve">factores determinantes en la eficacia del proceso. Asimismo, la revisión destacó la importancia de la ventilación adecuada, la gestión apropiada de residuos hospitalarios y la manipulación segura de ropa y materiales clínicos. La educación continua del personal y la supervisión periódica de la adherencia a los protocolos también se identificaron como elementos clave para mantener un ambiente seguro. En conjunto, estas prácticas no solo disminuyen la incidencia de infecciones, sino que también fortalecen la confianza de los pacientes en la calidad del cuidado recibido. </w:t>
      </w:r>
    </w:p>
    <w:p w14:paraId="61481FF9" w14:textId="77777777" w:rsidR="00662E1C" w:rsidRPr="00662E1C" w:rsidRDefault="00662E1C" w:rsidP="00662E1C">
      <w:pPr>
        <w:ind w:left="360"/>
        <w:jc w:val="both"/>
      </w:pPr>
      <w:r w:rsidRPr="00662E1C">
        <w:t xml:space="preserve"> </w:t>
      </w:r>
    </w:p>
    <w:p w14:paraId="26FF84E6" w14:textId="77777777" w:rsidR="00662E1C" w:rsidRPr="00662E1C" w:rsidRDefault="00662E1C" w:rsidP="00662E1C">
      <w:pPr>
        <w:ind w:left="360"/>
        <w:jc w:val="both"/>
      </w:pPr>
      <w:r w:rsidRPr="00662E1C">
        <w:t xml:space="preserve">Conclusiones </w:t>
      </w:r>
    </w:p>
    <w:p w14:paraId="339A458B" w14:textId="77777777" w:rsidR="00662E1C" w:rsidRPr="00662E1C" w:rsidRDefault="00662E1C" w:rsidP="00662E1C">
      <w:pPr>
        <w:ind w:left="360"/>
        <w:jc w:val="both"/>
      </w:pPr>
      <w:r w:rsidRPr="00662E1C">
        <w:t xml:space="preserve">La higiene ambiental es un componente esencial del control de infecciones nosocomiales y requiere un enfoque coordinado, sistemático y constante. Mantener espacios hospitalarios limpios y desinfectados contribuye directamente a la seguridad del paciente y al buen funcionamiento del centro sanitario. La efectividad de estas medidas depende tanto de la formación del personal como de la aplicación rigurosa de protocolos diseñados para reducir los riesgos ambientales. En definitiva, invertir en higiene ambiental es invertir en calidad asistencial, prevención de infecciones y bienestar general dentro del entorno hospitalario. </w:t>
      </w:r>
    </w:p>
    <w:p w14:paraId="406AC51B" w14:textId="77777777" w:rsidR="00662E1C" w:rsidRPr="00662E1C" w:rsidRDefault="00662E1C" w:rsidP="00662E1C">
      <w:pPr>
        <w:ind w:left="360"/>
        <w:jc w:val="both"/>
      </w:pPr>
      <w:r w:rsidRPr="00662E1C">
        <w:t xml:space="preserve"> </w:t>
      </w:r>
    </w:p>
    <w:p w14:paraId="5B186DF4" w14:textId="77777777" w:rsidR="00662E1C" w:rsidRPr="00662E1C" w:rsidRDefault="00662E1C" w:rsidP="00662E1C">
      <w:pPr>
        <w:ind w:left="360"/>
        <w:jc w:val="both"/>
      </w:pPr>
      <w:r w:rsidRPr="00662E1C">
        <w:t xml:space="preserve">Bibliografía </w:t>
      </w:r>
    </w:p>
    <w:p w14:paraId="533F1EFA" w14:textId="77777777" w:rsidR="00662E1C" w:rsidRPr="00662E1C" w:rsidRDefault="00662E1C" w:rsidP="00662E1C">
      <w:pPr>
        <w:ind w:left="360"/>
        <w:jc w:val="both"/>
      </w:pPr>
      <w:r w:rsidRPr="00662E1C">
        <w:t xml:space="preserve">Organización Mundial de la Salud. (2020). Prevención y control de infecciones en entornos de atención sanitaria. </w:t>
      </w:r>
    </w:p>
    <w:p w14:paraId="4994B440" w14:textId="77777777" w:rsidR="00662E1C" w:rsidRDefault="00662E1C" w:rsidP="007B5CB7">
      <w:pPr>
        <w:ind w:left="360"/>
        <w:jc w:val="both"/>
      </w:pPr>
    </w:p>
    <w:p w14:paraId="31B1B69F" w14:textId="77777777" w:rsidR="00662E1C" w:rsidRDefault="00662E1C" w:rsidP="007B5CB7">
      <w:pPr>
        <w:ind w:left="360"/>
        <w:jc w:val="both"/>
      </w:pPr>
    </w:p>
    <w:p w14:paraId="69DFB211" w14:textId="77777777" w:rsidR="00662E1C" w:rsidRDefault="00662E1C" w:rsidP="007B5CB7">
      <w:pPr>
        <w:ind w:left="360"/>
        <w:jc w:val="both"/>
      </w:pPr>
    </w:p>
    <w:p w14:paraId="4EC1F085" w14:textId="77777777" w:rsidR="00662E1C" w:rsidRDefault="00662E1C" w:rsidP="007B5CB7">
      <w:pPr>
        <w:ind w:left="360"/>
        <w:jc w:val="both"/>
      </w:pPr>
    </w:p>
    <w:p w14:paraId="69295C4E" w14:textId="77777777" w:rsidR="00662E1C" w:rsidRDefault="00662E1C" w:rsidP="007B5CB7">
      <w:pPr>
        <w:ind w:left="360"/>
        <w:jc w:val="both"/>
      </w:pPr>
    </w:p>
    <w:p w14:paraId="567A3280" w14:textId="77777777" w:rsidR="00662E1C" w:rsidRDefault="00662E1C" w:rsidP="007B5CB7">
      <w:pPr>
        <w:ind w:left="360"/>
        <w:jc w:val="both"/>
      </w:pPr>
    </w:p>
    <w:p w14:paraId="21AB4693" w14:textId="77777777" w:rsidR="00662E1C" w:rsidRDefault="00662E1C" w:rsidP="007B5CB7">
      <w:pPr>
        <w:ind w:left="360"/>
        <w:jc w:val="both"/>
      </w:pPr>
    </w:p>
    <w:p w14:paraId="3AEC0D46" w14:textId="77777777" w:rsidR="00662E1C" w:rsidRDefault="00662E1C" w:rsidP="007B5CB7">
      <w:pPr>
        <w:ind w:left="360"/>
        <w:jc w:val="both"/>
      </w:pPr>
    </w:p>
    <w:p w14:paraId="22D5D67C" w14:textId="77777777" w:rsidR="00662E1C" w:rsidRDefault="00662E1C" w:rsidP="007B5CB7">
      <w:pPr>
        <w:ind w:left="360"/>
        <w:jc w:val="both"/>
      </w:pPr>
    </w:p>
    <w:p w14:paraId="01106651" w14:textId="77777777" w:rsidR="00662E1C" w:rsidRDefault="00662E1C" w:rsidP="007B5CB7">
      <w:pPr>
        <w:ind w:left="360"/>
        <w:jc w:val="both"/>
      </w:pPr>
    </w:p>
    <w:p w14:paraId="2CB19FE7" w14:textId="77777777" w:rsidR="00662E1C" w:rsidRDefault="00662E1C" w:rsidP="007B5CB7">
      <w:pPr>
        <w:ind w:left="360"/>
        <w:jc w:val="both"/>
      </w:pPr>
    </w:p>
    <w:p w14:paraId="6069C77A" w14:textId="77777777" w:rsidR="00662E1C" w:rsidRDefault="00662E1C" w:rsidP="007B5CB7">
      <w:pPr>
        <w:ind w:left="360"/>
        <w:jc w:val="both"/>
      </w:pPr>
    </w:p>
    <w:p w14:paraId="5A99F638" w14:textId="77777777" w:rsidR="00662E1C" w:rsidRDefault="00662E1C" w:rsidP="007B5CB7">
      <w:pPr>
        <w:ind w:left="360"/>
        <w:jc w:val="both"/>
      </w:pPr>
    </w:p>
    <w:p w14:paraId="701DCD24" w14:textId="77777777" w:rsidR="00662E1C" w:rsidRDefault="00662E1C" w:rsidP="007B5CB7">
      <w:pPr>
        <w:ind w:left="360"/>
        <w:jc w:val="both"/>
      </w:pPr>
    </w:p>
    <w:p w14:paraId="247259B3" w14:textId="77777777" w:rsidR="00662E1C" w:rsidRDefault="00662E1C" w:rsidP="007B5CB7">
      <w:pPr>
        <w:ind w:left="360"/>
        <w:jc w:val="both"/>
      </w:pPr>
    </w:p>
    <w:p w14:paraId="4C3D9796" w14:textId="77777777" w:rsidR="00662E1C" w:rsidRDefault="00662E1C" w:rsidP="007B5CB7">
      <w:pPr>
        <w:ind w:left="360"/>
        <w:jc w:val="both"/>
      </w:pPr>
    </w:p>
    <w:p w14:paraId="364E5E3F" w14:textId="77777777" w:rsidR="00662E1C" w:rsidRDefault="00662E1C" w:rsidP="007B5CB7">
      <w:pPr>
        <w:ind w:left="360"/>
        <w:jc w:val="both"/>
      </w:pPr>
    </w:p>
    <w:p w14:paraId="603CF77C" w14:textId="77777777" w:rsidR="00662E1C" w:rsidRDefault="00662E1C" w:rsidP="007B5CB7">
      <w:pPr>
        <w:ind w:left="360"/>
        <w:jc w:val="both"/>
      </w:pPr>
    </w:p>
    <w:p w14:paraId="7DD89C18" w14:textId="77777777" w:rsidR="00662E1C" w:rsidRDefault="00662E1C" w:rsidP="007B5CB7">
      <w:pPr>
        <w:ind w:left="360"/>
        <w:jc w:val="both"/>
      </w:pPr>
    </w:p>
    <w:p w14:paraId="063695C7" w14:textId="77777777" w:rsidR="00662E1C" w:rsidRDefault="00662E1C" w:rsidP="007B5CB7">
      <w:pPr>
        <w:ind w:left="360"/>
        <w:jc w:val="both"/>
      </w:pPr>
    </w:p>
    <w:p w14:paraId="1FFA7377" w14:textId="77777777" w:rsidR="00662E1C" w:rsidRDefault="00662E1C" w:rsidP="007B5CB7">
      <w:pPr>
        <w:ind w:left="360"/>
        <w:jc w:val="both"/>
      </w:pPr>
    </w:p>
    <w:p w14:paraId="519AEF25" w14:textId="77777777" w:rsidR="00662E1C" w:rsidRDefault="00662E1C" w:rsidP="007B5CB7">
      <w:pPr>
        <w:ind w:left="360"/>
        <w:jc w:val="both"/>
      </w:pPr>
    </w:p>
    <w:p w14:paraId="08072052" w14:textId="77777777" w:rsidR="00662E1C" w:rsidRPr="00662E1C" w:rsidRDefault="00662E1C" w:rsidP="00662E1C">
      <w:pPr>
        <w:ind w:left="360"/>
        <w:jc w:val="both"/>
      </w:pPr>
      <w:r w:rsidRPr="00662E1C">
        <w:rPr>
          <w:b/>
        </w:rPr>
        <w:t xml:space="preserve">LA ALTERACIÓN DE LOS HORARIOS DE TRABAJO COMO FACTOR DE RIESGO DIRECTO PARA EL INSOMNIO CRÓNICO </w:t>
      </w:r>
    </w:p>
    <w:p w14:paraId="146F928E" w14:textId="77777777" w:rsidR="00662E1C" w:rsidRPr="00662E1C" w:rsidRDefault="00662E1C" w:rsidP="00662E1C">
      <w:pPr>
        <w:ind w:left="360"/>
        <w:jc w:val="both"/>
      </w:pPr>
      <w:r w:rsidRPr="00662E1C">
        <w:t xml:space="preserve"> </w:t>
      </w:r>
    </w:p>
    <w:p w14:paraId="1755FDDF" w14:textId="77777777" w:rsidR="00662E1C" w:rsidRPr="00662E1C" w:rsidRDefault="00662E1C" w:rsidP="00662E1C">
      <w:pPr>
        <w:ind w:left="360"/>
        <w:jc w:val="both"/>
      </w:pPr>
      <w:r w:rsidRPr="00662E1C">
        <w:t xml:space="preserve">Introducción </w:t>
      </w:r>
    </w:p>
    <w:p w14:paraId="58F914E6" w14:textId="77777777" w:rsidR="00662E1C" w:rsidRPr="00662E1C" w:rsidRDefault="00662E1C" w:rsidP="00662E1C">
      <w:pPr>
        <w:ind w:left="360"/>
        <w:jc w:val="both"/>
      </w:pPr>
      <w:r w:rsidRPr="00662E1C">
        <w:t xml:space="preserve">El personal hospitalario con frecuencia trabaja en turnos rotativos, nocturnos o realiza guardias prolongadas, lo que altera su ritmo circadiano natural y constituye un factor de riesgo directo para el desarrollo de insomnio crónico. La falta de sueño adecuado afecta la salud física, cognitiva y emocional, incrementa la fatiga y disminuye el rendimiento laboral. Además, el insomnio crónico puede aumentar la probabilidad de errores clínicos y comprometer la calidad de la atención a los pacientes. Este texto analiza cómo la alteración de los horarios laborales contribuye al insomnio crónico y la importancia de implementar estrategias de prevención y mitigación en entornos hospitalarios. </w:t>
      </w:r>
    </w:p>
    <w:p w14:paraId="66A3A0EE" w14:textId="77777777" w:rsidR="00662E1C" w:rsidRPr="00662E1C" w:rsidRDefault="00662E1C" w:rsidP="00662E1C">
      <w:pPr>
        <w:ind w:left="360"/>
        <w:jc w:val="both"/>
      </w:pPr>
      <w:r w:rsidRPr="00662E1C">
        <w:t xml:space="preserve"> </w:t>
      </w:r>
    </w:p>
    <w:p w14:paraId="2E61C173" w14:textId="77777777" w:rsidR="00662E1C" w:rsidRPr="00662E1C" w:rsidRDefault="00662E1C" w:rsidP="00662E1C">
      <w:pPr>
        <w:ind w:left="360"/>
        <w:jc w:val="both"/>
      </w:pPr>
      <w:r w:rsidRPr="00662E1C">
        <w:t xml:space="preserve">Método </w:t>
      </w:r>
    </w:p>
    <w:p w14:paraId="77471D55" w14:textId="77777777" w:rsidR="00662E1C" w:rsidRPr="00662E1C" w:rsidRDefault="00662E1C" w:rsidP="00662E1C">
      <w:pPr>
        <w:ind w:left="360"/>
        <w:jc w:val="both"/>
      </w:pPr>
      <w:r w:rsidRPr="00662E1C">
        <w:t xml:space="preserve">Se realizó una revisión narrativa de literatura especializada en cronobiología, salud ocupacional y trastornos del sueño en trabajadores de la salud. Se consultaron estudios científicos sobre insomnio relacionado con turnos, guías de higiene del sueño y recomendaciones de organismos internacionales sobre manejo de horarios laborales. La información recopilada se integró en un análisis descriptivo que identifica los efectos de los turnos alterados sobre el sueño y las posibles intervenciones para reducir el riesgo de insomnio crónico. </w:t>
      </w:r>
    </w:p>
    <w:p w14:paraId="7E3D4DCC" w14:textId="77777777" w:rsidR="00662E1C" w:rsidRPr="00662E1C" w:rsidRDefault="00662E1C" w:rsidP="00662E1C">
      <w:pPr>
        <w:ind w:left="360"/>
        <w:jc w:val="both"/>
      </w:pPr>
      <w:r w:rsidRPr="00662E1C">
        <w:t xml:space="preserve"> </w:t>
      </w:r>
    </w:p>
    <w:p w14:paraId="10DE7822" w14:textId="77777777" w:rsidR="00662E1C" w:rsidRPr="00662E1C" w:rsidRDefault="00662E1C" w:rsidP="00662E1C">
      <w:pPr>
        <w:ind w:left="360"/>
        <w:jc w:val="both"/>
      </w:pPr>
      <w:r w:rsidRPr="00662E1C">
        <w:t xml:space="preserve">Resultados </w:t>
      </w:r>
    </w:p>
    <w:p w14:paraId="41B36EEB" w14:textId="77777777" w:rsidR="00662E1C" w:rsidRPr="00662E1C" w:rsidRDefault="00662E1C" w:rsidP="00662E1C">
      <w:pPr>
        <w:ind w:left="360"/>
        <w:jc w:val="both"/>
      </w:pPr>
      <w:r w:rsidRPr="00662E1C">
        <w:t xml:space="preserve">La revisión evidenció que la exposición prolongada a turnos nocturnos, rotativos y guardias largas provoca desajustes en el ritmo circadiano, dificultando la conciliación y la continuidad del sueño. Los trabajadores afectados presentan dificultades para iniciar y mantener el sueño, somnolencia diurna excesiva, disminución de la concentración y mayor irritabilidad. La literatura también indica que el insomnio crónico derivado de la alteración de los horarios aumenta el riesgo de enfermedades cardiovasculares, metabólicas y trastornos emocionales. Se identificaron estrategias que pueden mitigar estos efectos, tales como la planificación de turnos que respeten períodos de descanso adecuados, la exposición controlada a luz natural, la creación de ambientes oscuros y tranquilos para dormir durante el día y la educación sobre hábitos de higiene del sueño. Asimismo, se destacó la importancia de la monitorización del sueño y el acceso a apoyo médico o </w:t>
      </w:r>
      <w:r w:rsidRPr="00662E1C">
        <w:lastRenderedPageBreak/>
        <w:t xml:space="preserve">psicológico en casos persistentes. La aplicación de estas medidas contribuye a reducir la incidencia de insomnio crónico y sus repercusiones en la salud y el desempeño laboral. </w:t>
      </w:r>
    </w:p>
    <w:p w14:paraId="1BB2FA8D" w14:textId="77777777" w:rsidR="00662E1C" w:rsidRPr="00662E1C" w:rsidRDefault="00662E1C" w:rsidP="00662E1C">
      <w:pPr>
        <w:ind w:left="360"/>
        <w:jc w:val="both"/>
      </w:pPr>
      <w:r w:rsidRPr="00662E1C">
        <w:t xml:space="preserve"> </w:t>
      </w:r>
    </w:p>
    <w:p w14:paraId="3C42AA25" w14:textId="77777777" w:rsidR="00662E1C" w:rsidRPr="00662E1C" w:rsidRDefault="00662E1C" w:rsidP="00662E1C">
      <w:pPr>
        <w:ind w:left="360"/>
        <w:jc w:val="both"/>
      </w:pPr>
      <w:r w:rsidRPr="00662E1C">
        <w:t xml:space="preserve">Conclusiones </w:t>
      </w:r>
    </w:p>
    <w:p w14:paraId="64862CC0" w14:textId="77777777" w:rsidR="00662E1C" w:rsidRPr="00662E1C" w:rsidRDefault="00662E1C" w:rsidP="00662E1C">
      <w:pPr>
        <w:ind w:left="360"/>
        <w:jc w:val="both"/>
      </w:pPr>
      <w:r w:rsidRPr="00662E1C">
        <w:t xml:space="preserve">La alteración de los horarios de trabajo en hospitales es un factor de riesgo directo para el desarrollo de insomnio crónico, con consecuencias significativas para la salud del personal y la calidad de la atención a los pacientes. La identificación temprana de este riesgo y la implementación de estrategias preventivas como la planificación adecuada de turnos, el respeto a los períodos de descanso y la educación en higiene del sueño son esenciales para proteger el bienestar de los trabajadores. En síntesis, gestionar correctamente la exposición a horarios alterados es un componente clave para prevenir insomnio crónico y mantener un entorno hospitalario seguro y funcional. </w:t>
      </w:r>
    </w:p>
    <w:p w14:paraId="0A6F9D64" w14:textId="77777777" w:rsidR="00662E1C" w:rsidRPr="00662E1C" w:rsidRDefault="00662E1C" w:rsidP="00662E1C">
      <w:pPr>
        <w:ind w:left="360"/>
        <w:jc w:val="both"/>
      </w:pPr>
      <w:r w:rsidRPr="00662E1C">
        <w:t xml:space="preserve"> </w:t>
      </w:r>
    </w:p>
    <w:p w14:paraId="76F5BE6C" w14:textId="77777777" w:rsidR="00662E1C" w:rsidRPr="00662E1C" w:rsidRDefault="00662E1C" w:rsidP="00662E1C">
      <w:pPr>
        <w:ind w:left="360"/>
        <w:jc w:val="both"/>
      </w:pPr>
      <w:r w:rsidRPr="00662E1C">
        <w:t xml:space="preserve">Bibliografía </w:t>
      </w:r>
    </w:p>
    <w:p w14:paraId="4C971ECF" w14:textId="77777777" w:rsidR="00662E1C" w:rsidRPr="00662E1C" w:rsidRDefault="00662E1C" w:rsidP="00662E1C">
      <w:pPr>
        <w:ind w:left="360"/>
        <w:jc w:val="both"/>
      </w:pPr>
      <w:proofErr w:type="spellStart"/>
      <w:r w:rsidRPr="00662E1C">
        <w:t>National</w:t>
      </w:r>
      <w:proofErr w:type="spellEnd"/>
      <w:r w:rsidRPr="00662E1C">
        <w:t xml:space="preserve"> </w:t>
      </w:r>
      <w:proofErr w:type="spellStart"/>
      <w:r w:rsidRPr="00662E1C">
        <w:t>Sleep</w:t>
      </w:r>
      <w:proofErr w:type="spellEnd"/>
      <w:r w:rsidRPr="00662E1C">
        <w:t xml:space="preserve"> </w:t>
      </w:r>
      <w:proofErr w:type="spellStart"/>
      <w:r w:rsidRPr="00662E1C">
        <w:t>Foundation</w:t>
      </w:r>
      <w:proofErr w:type="spellEnd"/>
      <w:r w:rsidRPr="00662E1C">
        <w:t xml:space="preserve">. (2020). Shift </w:t>
      </w:r>
      <w:proofErr w:type="spellStart"/>
      <w:r w:rsidRPr="00662E1C">
        <w:t>work</w:t>
      </w:r>
      <w:proofErr w:type="spellEnd"/>
      <w:r w:rsidRPr="00662E1C">
        <w:t xml:space="preserve"> and </w:t>
      </w:r>
      <w:proofErr w:type="spellStart"/>
      <w:r w:rsidRPr="00662E1C">
        <w:t>sleep</w:t>
      </w:r>
      <w:proofErr w:type="spellEnd"/>
      <w:r w:rsidRPr="00662E1C">
        <w:t xml:space="preserve">: </w:t>
      </w:r>
      <w:proofErr w:type="spellStart"/>
      <w:r w:rsidRPr="00662E1C">
        <w:t>health</w:t>
      </w:r>
      <w:proofErr w:type="spellEnd"/>
      <w:r w:rsidRPr="00662E1C">
        <w:t xml:space="preserve"> </w:t>
      </w:r>
      <w:proofErr w:type="spellStart"/>
      <w:r w:rsidRPr="00662E1C">
        <w:t>implications</w:t>
      </w:r>
      <w:proofErr w:type="spellEnd"/>
      <w:r w:rsidRPr="00662E1C">
        <w:t xml:space="preserve"> and </w:t>
      </w:r>
      <w:proofErr w:type="spellStart"/>
      <w:r w:rsidRPr="00662E1C">
        <w:t>management</w:t>
      </w:r>
      <w:proofErr w:type="spellEnd"/>
      <w:r w:rsidRPr="00662E1C">
        <w:t xml:space="preserve"> </w:t>
      </w:r>
      <w:proofErr w:type="spellStart"/>
      <w:r w:rsidRPr="00662E1C">
        <w:t>strategies</w:t>
      </w:r>
      <w:proofErr w:type="spellEnd"/>
      <w:r w:rsidRPr="00662E1C">
        <w:t xml:space="preserve">. </w:t>
      </w:r>
    </w:p>
    <w:p w14:paraId="705045AC" w14:textId="77777777" w:rsidR="00662E1C" w:rsidRDefault="00662E1C" w:rsidP="007B5CB7">
      <w:pPr>
        <w:ind w:left="360"/>
        <w:jc w:val="both"/>
      </w:pPr>
    </w:p>
    <w:p w14:paraId="626A9BAB" w14:textId="77777777" w:rsidR="00662E1C" w:rsidRDefault="00662E1C" w:rsidP="007B5CB7">
      <w:pPr>
        <w:ind w:left="360"/>
        <w:jc w:val="both"/>
      </w:pPr>
    </w:p>
    <w:p w14:paraId="4EC86594" w14:textId="77777777" w:rsidR="00662E1C" w:rsidRDefault="00662E1C" w:rsidP="007B5CB7">
      <w:pPr>
        <w:ind w:left="360"/>
        <w:jc w:val="both"/>
      </w:pPr>
    </w:p>
    <w:p w14:paraId="559BA3C7" w14:textId="77777777" w:rsidR="00662E1C" w:rsidRDefault="00662E1C" w:rsidP="007B5CB7">
      <w:pPr>
        <w:ind w:left="360"/>
        <w:jc w:val="both"/>
      </w:pPr>
    </w:p>
    <w:p w14:paraId="0C08D0FE" w14:textId="77777777" w:rsidR="00662E1C" w:rsidRDefault="00662E1C" w:rsidP="007B5CB7">
      <w:pPr>
        <w:ind w:left="360"/>
        <w:jc w:val="both"/>
      </w:pPr>
    </w:p>
    <w:p w14:paraId="281F1469" w14:textId="77777777" w:rsidR="00662E1C" w:rsidRDefault="00662E1C" w:rsidP="007B5CB7">
      <w:pPr>
        <w:ind w:left="360"/>
        <w:jc w:val="both"/>
      </w:pPr>
    </w:p>
    <w:p w14:paraId="0C8D9BE2" w14:textId="77777777" w:rsidR="00662E1C" w:rsidRDefault="00662E1C" w:rsidP="007B5CB7">
      <w:pPr>
        <w:ind w:left="360"/>
        <w:jc w:val="both"/>
      </w:pPr>
    </w:p>
    <w:p w14:paraId="71900FA8" w14:textId="77777777" w:rsidR="00662E1C" w:rsidRDefault="00662E1C" w:rsidP="007B5CB7">
      <w:pPr>
        <w:ind w:left="360"/>
        <w:jc w:val="both"/>
      </w:pPr>
    </w:p>
    <w:p w14:paraId="5824774D" w14:textId="77777777" w:rsidR="00662E1C" w:rsidRDefault="00662E1C" w:rsidP="007B5CB7">
      <w:pPr>
        <w:ind w:left="360"/>
        <w:jc w:val="both"/>
      </w:pPr>
    </w:p>
    <w:p w14:paraId="7EBFDA7E" w14:textId="77777777" w:rsidR="00662E1C" w:rsidRDefault="00662E1C" w:rsidP="007B5CB7">
      <w:pPr>
        <w:ind w:left="360"/>
        <w:jc w:val="both"/>
      </w:pPr>
    </w:p>
    <w:p w14:paraId="009E858A" w14:textId="77777777" w:rsidR="00662E1C" w:rsidRDefault="00662E1C" w:rsidP="007B5CB7">
      <w:pPr>
        <w:ind w:left="360"/>
        <w:jc w:val="both"/>
      </w:pPr>
    </w:p>
    <w:p w14:paraId="28B10F19" w14:textId="77777777" w:rsidR="00662E1C" w:rsidRDefault="00662E1C" w:rsidP="007B5CB7">
      <w:pPr>
        <w:ind w:left="360"/>
        <w:jc w:val="both"/>
      </w:pPr>
    </w:p>
    <w:p w14:paraId="4215F776" w14:textId="77777777" w:rsidR="00662E1C" w:rsidRDefault="00662E1C" w:rsidP="007B5CB7">
      <w:pPr>
        <w:ind w:left="360"/>
        <w:jc w:val="both"/>
      </w:pPr>
    </w:p>
    <w:p w14:paraId="5E34E904" w14:textId="77777777" w:rsidR="00662E1C" w:rsidRDefault="00662E1C" w:rsidP="007B5CB7">
      <w:pPr>
        <w:ind w:left="360"/>
        <w:jc w:val="both"/>
      </w:pPr>
    </w:p>
    <w:p w14:paraId="4CF3030A" w14:textId="77777777" w:rsidR="00662E1C" w:rsidRDefault="00662E1C" w:rsidP="007B5CB7">
      <w:pPr>
        <w:ind w:left="360"/>
        <w:jc w:val="both"/>
      </w:pPr>
    </w:p>
    <w:p w14:paraId="2036B326" w14:textId="77777777" w:rsidR="00662E1C" w:rsidRDefault="00662E1C" w:rsidP="007B5CB7">
      <w:pPr>
        <w:ind w:left="360"/>
        <w:jc w:val="both"/>
      </w:pPr>
    </w:p>
    <w:p w14:paraId="6AEB5DA1" w14:textId="77777777" w:rsidR="00662E1C" w:rsidRDefault="00662E1C" w:rsidP="007B5CB7">
      <w:pPr>
        <w:ind w:left="360"/>
        <w:jc w:val="both"/>
      </w:pPr>
    </w:p>
    <w:p w14:paraId="11D39454" w14:textId="77777777" w:rsidR="00662E1C" w:rsidRDefault="00662E1C" w:rsidP="007B5CB7">
      <w:pPr>
        <w:ind w:left="360"/>
        <w:jc w:val="both"/>
      </w:pPr>
    </w:p>
    <w:p w14:paraId="56841973" w14:textId="77777777" w:rsidR="00662E1C" w:rsidRDefault="00662E1C" w:rsidP="007B5CB7">
      <w:pPr>
        <w:ind w:left="360"/>
        <w:jc w:val="both"/>
      </w:pPr>
    </w:p>
    <w:p w14:paraId="0853F5F4" w14:textId="77777777" w:rsidR="00662E1C" w:rsidRDefault="00662E1C" w:rsidP="007B5CB7">
      <w:pPr>
        <w:ind w:left="360"/>
        <w:jc w:val="both"/>
      </w:pPr>
    </w:p>
    <w:p w14:paraId="1B6B7220" w14:textId="77777777" w:rsidR="00662E1C" w:rsidRDefault="00662E1C" w:rsidP="007B5CB7">
      <w:pPr>
        <w:ind w:left="360"/>
        <w:jc w:val="both"/>
      </w:pPr>
    </w:p>
    <w:p w14:paraId="760AEB3B" w14:textId="77777777" w:rsidR="00662E1C" w:rsidRDefault="00662E1C" w:rsidP="007B5CB7">
      <w:pPr>
        <w:ind w:left="360"/>
        <w:jc w:val="both"/>
      </w:pPr>
    </w:p>
    <w:p w14:paraId="581674BC" w14:textId="77777777" w:rsidR="00662E1C" w:rsidRPr="00662E1C" w:rsidRDefault="00662E1C" w:rsidP="00662E1C">
      <w:pPr>
        <w:ind w:left="360"/>
        <w:jc w:val="both"/>
      </w:pPr>
      <w:r w:rsidRPr="00662E1C">
        <w:rPr>
          <w:b/>
        </w:rPr>
        <w:t xml:space="preserve">LA PROMOCIÓN DEL AUTOCUIDADO Y EL APOYO EMOCIONAL COMO </w:t>
      </w:r>
    </w:p>
    <w:p w14:paraId="70894867" w14:textId="77777777" w:rsidR="00662E1C" w:rsidRPr="00662E1C" w:rsidRDefault="00662E1C" w:rsidP="00662E1C">
      <w:pPr>
        <w:ind w:left="360"/>
        <w:jc w:val="both"/>
      </w:pPr>
      <w:r w:rsidRPr="00662E1C">
        <w:rPr>
          <w:b/>
        </w:rPr>
        <w:t xml:space="preserve">ELEMENTOS CLAVE PARA UN AMBIENTE HOSPITALARIO MÁS SALUDABLE </w:t>
      </w:r>
    </w:p>
    <w:p w14:paraId="5DAB9E23" w14:textId="77777777" w:rsidR="00662E1C" w:rsidRPr="00662E1C" w:rsidRDefault="00662E1C" w:rsidP="00662E1C">
      <w:pPr>
        <w:ind w:left="360"/>
        <w:jc w:val="both"/>
      </w:pPr>
      <w:r w:rsidRPr="00662E1C">
        <w:rPr>
          <w:b/>
        </w:rPr>
        <w:t xml:space="preserve">Y FUNCIONAL </w:t>
      </w:r>
    </w:p>
    <w:p w14:paraId="1BDE9556" w14:textId="77777777" w:rsidR="00662E1C" w:rsidRPr="00662E1C" w:rsidRDefault="00662E1C" w:rsidP="00662E1C">
      <w:pPr>
        <w:ind w:left="360"/>
        <w:jc w:val="both"/>
      </w:pPr>
      <w:r w:rsidRPr="00662E1C">
        <w:t xml:space="preserve"> </w:t>
      </w:r>
    </w:p>
    <w:p w14:paraId="4513B7F1" w14:textId="77777777" w:rsidR="00662E1C" w:rsidRPr="00662E1C" w:rsidRDefault="00662E1C" w:rsidP="00662E1C">
      <w:pPr>
        <w:ind w:left="360"/>
        <w:jc w:val="both"/>
      </w:pPr>
      <w:r w:rsidRPr="00662E1C">
        <w:t xml:space="preserve">Introducción </w:t>
      </w:r>
    </w:p>
    <w:p w14:paraId="20847F21" w14:textId="77777777" w:rsidR="00662E1C" w:rsidRPr="00662E1C" w:rsidRDefault="00662E1C" w:rsidP="00662E1C">
      <w:pPr>
        <w:ind w:left="360"/>
        <w:jc w:val="both"/>
      </w:pPr>
      <w:r w:rsidRPr="00662E1C">
        <w:t xml:space="preserve">El entorno hospitalario exige un elevado nivel de compromiso, atención y resiliencia por parte del personal sanitario. Estas demandas, cuando no van acompañadas de estrategias adecuadas de soporte, pueden generar estrés, agotamiento y disminución de la calidad asistencial. La promoción del autocuidado y el apoyo emocional se han reconocido como factores esenciales para mantener la salud integral de los trabajadores y, en consecuencia, para asegurar un ambiente más saludable y funcional. Este texto explora la importancia de fomentar estas prácticas dentro del ámbito hospitalario y cómo su aplicación cotidiana impacta en el bienestar personal y en el funcionamiento general del centro. </w:t>
      </w:r>
    </w:p>
    <w:p w14:paraId="160DE204" w14:textId="77777777" w:rsidR="00662E1C" w:rsidRPr="00662E1C" w:rsidRDefault="00662E1C" w:rsidP="00662E1C">
      <w:pPr>
        <w:ind w:left="360"/>
        <w:jc w:val="both"/>
      </w:pPr>
      <w:r w:rsidRPr="00662E1C">
        <w:t xml:space="preserve"> </w:t>
      </w:r>
    </w:p>
    <w:p w14:paraId="2DA482CE" w14:textId="77777777" w:rsidR="00662E1C" w:rsidRPr="00662E1C" w:rsidRDefault="00662E1C" w:rsidP="00662E1C">
      <w:pPr>
        <w:ind w:left="360"/>
        <w:jc w:val="both"/>
      </w:pPr>
      <w:r w:rsidRPr="00662E1C">
        <w:t xml:space="preserve">Método </w:t>
      </w:r>
    </w:p>
    <w:p w14:paraId="1B3ADA07" w14:textId="77777777" w:rsidR="00662E1C" w:rsidRPr="00662E1C" w:rsidRDefault="00662E1C" w:rsidP="00662E1C">
      <w:pPr>
        <w:ind w:left="360"/>
        <w:jc w:val="both"/>
      </w:pPr>
      <w:r w:rsidRPr="00662E1C">
        <w:t xml:space="preserve">Se desarrolló una revisión narrativa de literatura relacionada con bienestar laboral, salud mental en profesionales sanitarios, autocuidado organizacional y prácticas de apoyo psicosocial en instituciones de salud. Se incluyeron documentos procedentes de organismos internacionales, artículos científicos y manuales de buenas prácticas hospitalarias. La información se integró de manera descriptiva con el propósito de analizar los efectos del autocuidado y del apoyo emocional en el entorno laboral hospitalario. </w:t>
      </w:r>
    </w:p>
    <w:p w14:paraId="3BCAF311" w14:textId="77777777" w:rsidR="00662E1C" w:rsidRPr="00662E1C" w:rsidRDefault="00662E1C" w:rsidP="00662E1C">
      <w:pPr>
        <w:ind w:left="360"/>
        <w:jc w:val="both"/>
      </w:pPr>
      <w:r w:rsidRPr="00662E1C">
        <w:t xml:space="preserve"> </w:t>
      </w:r>
    </w:p>
    <w:p w14:paraId="73DBB9AD" w14:textId="77777777" w:rsidR="00662E1C" w:rsidRPr="00662E1C" w:rsidRDefault="00662E1C" w:rsidP="00662E1C">
      <w:pPr>
        <w:ind w:left="360"/>
        <w:jc w:val="both"/>
      </w:pPr>
      <w:r w:rsidRPr="00662E1C">
        <w:t xml:space="preserve">Resultados </w:t>
      </w:r>
    </w:p>
    <w:p w14:paraId="4F6F0E45" w14:textId="77777777" w:rsidR="00662E1C" w:rsidRPr="00662E1C" w:rsidRDefault="00662E1C" w:rsidP="00662E1C">
      <w:pPr>
        <w:ind w:left="360"/>
        <w:jc w:val="both"/>
      </w:pPr>
      <w:r w:rsidRPr="00662E1C">
        <w:t xml:space="preserve">Los resultados de la revisión indican que la incorporación sistemática de estrategias de autocuidado contribuye a reducir el estrés, mejorar el estado de ánimo y fortalecer la capacidad de respuesta ante situaciones de alta presión. Entre las prácticas más efectivas se encuentran establecer pausas breves durante la jornada, mantener hábitos de descanso adecuados, realizar ejercicios de respiración o estiramiento y delimitar de forma clara los tiempos personales y laborales. Paralelamente, se observó que el apoyo emocional, ya sea por parte de compañeros, supervisores o equipos especializados, favorece la cohesión del grupo, disminuye la sensación de aislamiento y facilita la expresión saludable de las emociones derivadas del trabajo clínico. La combinación de estas dos dimensiones genera un ambiente más estable, colaborativo y eficiente, en el que los profesionales se sienten valorados, comprendidos y capacitados para desempeñar sus funciones con mayor equilibrio y seguridad. Este entorno repercute directamente en la calidad </w:t>
      </w:r>
      <w:r w:rsidRPr="00662E1C">
        <w:lastRenderedPageBreak/>
        <w:t xml:space="preserve">del funcionamiento hospitalario, ya que trabajadores más sanos tienden a cometer menos errores, participar con mayor motivación y brindar una atención más humana. </w:t>
      </w:r>
    </w:p>
    <w:p w14:paraId="7283409C" w14:textId="77777777" w:rsidR="00662E1C" w:rsidRPr="00662E1C" w:rsidRDefault="00662E1C" w:rsidP="00662E1C">
      <w:pPr>
        <w:ind w:left="360"/>
        <w:jc w:val="both"/>
      </w:pPr>
      <w:r w:rsidRPr="00662E1C">
        <w:t xml:space="preserve"> </w:t>
      </w:r>
    </w:p>
    <w:p w14:paraId="30528ED1" w14:textId="77777777" w:rsidR="00662E1C" w:rsidRPr="00662E1C" w:rsidRDefault="00662E1C" w:rsidP="00662E1C">
      <w:pPr>
        <w:ind w:left="360"/>
        <w:jc w:val="both"/>
      </w:pPr>
      <w:r w:rsidRPr="00662E1C">
        <w:t xml:space="preserve">Conclusiones </w:t>
      </w:r>
    </w:p>
    <w:p w14:paraId="6A3DC25D" w14:textId="77777777" w:rsidR="00662E1C" w:rsidRPr="00662E1C" w:rsidRDefault="00662E1C" w:rsidP="00662E1C">
      <w:pPr>
        <w:ind w:left="360"/>
        <w:jc w:val="both"/>
      </w:pPr>
      <w:r w:rsidRPr="00662E1C">
        <w:t xml:space="preserve">Promover el autocuidado y ofrecer apoyo emocional no solo es una inversión en el bienestar individual del personal sanitario, sino también una estrategia fundamental para el funcionamiento óptimo del entorno hospitalario. Cuando las instituciones fomentan ambientes de respeto, acompañamiento y prácticas saludables, se construyen espacios laborales más seguros, colaborativos y productivos. Estos esfuerzos tienen un impacto directo en la calidad de la atención al paciente y en la sostenibilidad del sistema. En definitiva, el autocuidado y el apoyo emocional son pilares indispensables para garantizar un hospital más saludable y funcional. </w:t>
      </w:r>
    </w:p>
    <w:p w14:paraId="5E564CD7" w14:textId="77777777" w:rsidR="00662E1C" w:rsidRPr="00662E1C" w:rsidRDefault="00662E1C" w:rsidP="00662E1C">
      <w:pPr>
        <w:ind w:left="360"/>
        <w:jc w:val="both"/>
      </w:pPr>
      <w:r w:rsidRPr="00662E1C">
        <w:t xml:space="preserve"> </w:t>
      </w:r>
    </w:p>
    <w:p w14:paraId="2FCEB2E4" w14:textId="77777777" w:rsidR="00662E1C" w:rsidRPr="00662E1C" w:rsidRDefault="00662E1C" w:rsidP="00662E1C">
      <w:pPr>
        <w:ind w:left="360"/>
        <w:jc w:val="both"/>
      </w:pPr>
      <w:r w:rsidRPr="00662E1C">
        <w:t xml:space="preserve">Bibliografía </w:t>
      </w:r>
    </w:p>
    <w:p w14:paraId="27B1A60D" w14:textId="77777777" w:rsidR="00662E1C" w:rsidRPr="00662E1C" w:rsidRDefault="00662E1C" w:rsidP="00662E1C">
      <w:pPr>
        <w:ind w:left="360"/>
        <w:jc w:val="both"/>
      </w:pPr>
      <w:r w:rsidRPr="00662E1C">
        <w:t xml:space="preserve">Organización Mundial de la Salud. (2020). Estrategias para promover el bienestar del personal sanitario </w:t>
      </w:r>
    </w:p>
    <w:p w14:paraId="3F8385D4" w14:textId="77777777" w:rsidR="00662E1C" w:rsidRDefault="00662E1C" w:rsidP="007B5CB7">
      <w:pPr>
        <w:ind w:left="360"/>
        <w:jc w:val="both"/>
      </w:pPr>
    </w:p>
    <w:p w14:paraId="51D29F35" w14:textId="77777777" w:rsidR="00662E1C" w:rsidRDefault="00662E1C" w:rsidP="007B5CB7">
      <w:pPr>
        <w:ind w:left="360"/>
        <w:jc w:val="both"/>
      </w:pPr>
    </w:p>
    <w:p w14:paraId="65822BE6" w14:textId="77777777" w:rsidR="00662E1C" w:rsidRDefault="00662E1C" w:rsidP="007B5CB7">
      <w:pPr>
        <w:ind w:left="360"/>
        <w:jc w:val="both"/>
      </w:pPr>
    </w:p>
    <w:p w14:paraId="666CE005" w14:textId="77777777" w:rsidR="00662E1C" w:rsidRDefault="00662E1C" w:rsidP="007B5CB7">
      <w:pPr>
        <w:ind w:left="360"/>
        <w:jc w:val="both"/>
      </w:pPr>
    </w:p>
    <w:p w14:paraId="6545DE8C" w14:textId="77777777" w:rsidR="00662E1C" w:rsidRDefault="00662E1C" w:rsidP="007B5CB7">
      <w:pPr>
        <w:ind w:left="360"/>
        <w:jc w:val="both"/>
      </w:pPr>
    </w:p>
    <w:p w14:paraId="3B7EFF17" w14:textId="77777777" w:rsidR="00662E1C" w:rsidRDefault="00662E1C" w:rsidP="007B5CB7">
      <w:pPr>
        <w:ind w:left="360"/>
        <w:jc w:val="both"/>
      </w:pPr>
    </w:p>
    <w:p w14:paraId="1416304A" w14:textId="77777777" w:rsidR="00662E1C" w:rsidRDefault="00662E1C" w:rsidP="007B5CB7">
      <w:pPr>
        <w:ind w:left="360"/>
        <w:jc w:val="both"/>
      </w:pPr>
    </w:p>
    <w:p w14:paraId="7282627C" w14:textId="77777777" w:rsidR="00662E1C" w:rsidRDefault="00662E1C" w:rsidP="007B5CB7">
      <w:pPr>
        <w:ind w:left="360"/>
        <w:jc w:val="both"/>
      </w:pPr>
    </w:p>
    <w:p w14:paraId="6F6EF019" w14:textId="77777777" w:rsidR="00662E1C" w:rsidRDefault="00662E1C" w:rsidP="007B5CB7">
      <w:pPr>
        <w:ind w:left="360"/>
        <w:jc w:val="both"/>
      </w:pPr>
    </w:p>
    <w:p w14:paraId="5DB8648B" w14:textId="77777777" w:rsidR="00662E1C" w:rsidRDefault="00662E1C" w:rsidP="007B5CB7">
      <w:pPr>
        <w:ind w:left="360"/>
        <w:jc w:val="both"/>
      </w:pPr>
    </w:p>
    <w:p w14:paraId="4CFD69CC" w14:textId="77777777" w:rsidR="00662E1C" w:rsidRDefault="00662E1C" w:rsidP="007B5CB7">
      <w:pPr>
        <w:ind w:left="360"/>
        <w:jc w:val="both"/>
      </w:pPr>
    </w:p>
    <w:p w14:paraId="4D3E6179" w14:textId="77777777" w:rsidR="00662E1C" w:rsidRDefault="00662E1C" w:rsidP="007B5CB7">
      <w:pPr>
        <w:ind w:left="360"/>
        <w:jc w:val="both"/>
      </w:pPr>
    </w:p>
    <w:p w14:paraId="22EC48C6" w14:textId="77777777" w:rsidR="00662E1C" w:rsidRDefault="00662E1C" w:rsidP="007B5CB7">
      <w:pPr>
        <w:ind w:left="360"/>
        <w:jc w:val="both"/>
      </w:pPr>
    </w:p>
    <w:p w14:paraId="596CA543" w14:textId="77777777" w:rsidR="00662E1C" w:rsidRDefault="00662E1C" w:rsidP="007B5CB7">
      <w:pPr>
        <w:ind w:left="360"/>
        <w:jc w:val="both"/>
      </w:pPr>
    </w:p>
    <w:p w14:paraId="5F891550" w14:textId="77777777" w:rsidR="00662E1C" w:rsidRDefault="00662E1C" w:rsidP="007B5CB7">
      <w:pPr>
        <w:ind w:left="360"/>
        <w:jc w:val="both"/>
      </w:pPr>
    </w:p>
    <w:p w14:paraId="06A858BF" w14:textId="77777777" w:rsidR="00662E1C" w:rsidRDefault="00662E1C" w:rsidP="007B5CB7">
      <w:pPr>
        <w:ind w:left="360"/>
        <w:jc w:val="both"/>
      </w:pPr>
    </w:p>
    <w:p w14:paraId="47734718" w14:textId="77777777" w:rsidR="00662E1C" w:rsidRDefault="00662E1C" w:rsidP="007B5CB7">
      <w:pPr>
        <w:ind w:left="360"/>
        <w:jc w:val="both"/>
      </w:pPr>
    </w:p>
    <w:p w14:paraId="0EC1AAF4" w14:textId="77777777" w:rsidR="00662E1C" w:rsidRDefault="00662E1C" w:rsidP="007B5CB7">
      <w:pPr>
        <w:ind w:left="360"/>
        <w:jc w:val="both"/>
      </w:pPr>
    </w:p>
    <w:p w14:paraId="322C83BF" w14:textId="77777777" w:rsidR="00662E1C" w:rsidRDefault="00662E1C" w:rsidP="007B5CB7">
      <w:pPr>
        <w:ind w:left="360"/>
        <w:jc w:val="both"/>
      </w:pPr>
    </w:p>
    <w:p w14:paraId="1BAA4214" w14:textId="77777777" w:rsidR="00662E1C" w:rsidRDefault="00662E1C" w:rsidP="007B5CB7">
      <w:pPr>
        <w:ind w:left="360"/>
        <w:jc w:val="both"/>
      </w:pPr>
    </w:p>
    <w:p w14:paraId="6F713285" w14:textId="77777777" w:rsidR="00662E1C" w:rsidRDefault="00662E1C" w:rsidP="007B5CB7">
      <w:pPr>
        <w:ind w:left="360"/>
        <w:jc w:val="both"/>
      </w:pPr>
    </w:p>
    <w:p w14:paraId="4E3DE3B4" w14:textId="77777777" w:rsidR="00662E1C" w:rsidRPr="00662E1C" w:rsidRDefault="00662E1C" w:rsidP="00662E1C">
      <w:pPr>
        <w:ind w:left="360"/>
        <w:jc w:val="both"/>
      </w:pPr>
      <w:r w:rsidRPr="00662E1C">
        <w:rPr>
          <w:b/>
        </w:rPr>
        <w:t xml:space="preserve">PREOCUPACIÓN Y NERVIOSISMO EXCESIVOS Y PERSISTENTES QUE </w:t>
      </w:r>
    </w:p>
    <w:p w14:paraId="37555E76" w14:textId="77777777" w:rsidR="00662E1C" w:rsidRPr="00662E1C" w:rsidRDefault="00662E1C" w:rsidP="00662E1C">
      <w:pPr>
        <w:ind w:left="360"/>
        <w:jc w:val="both"/>
      </w:pPr>
      <w:r w:rsidRPr="00662E1C">
        <w:rPr>
          <w:b/>
        </w:rPr>
        <w:t xml:space="preserve">INTERFIEREN CON LAS ACTIVIDADES DIARIAS DEL PERSONAL HOSPITALARIO </w:t>
      </w:r>
    </w:p>
    <w:p w14:paraId="6115A830" w14:textId="77777777" w:rsidR="00662E1C" w:rsidRPr="00662E1C" w:rsidRDefault="00662E1C" w:rsidP="00662E1C">
      <w:pPr>
        <w:ind w:left="360"/>
        <w:jc w:val="both"/>
      </w:pPr>
      <w:r w:rsidRPr="00662E1C">
        <w:t xml:space="preserve"> </w:t>
      </w:r>
    </w:p>
    <w:p w14:paraId="16E212AE" w14:textId="77777777" w:rsidR="00662E1C" w:rsidRPr="00662E1C" w:rsidRDefault="00662E1C" w:rsidP="00662E1C">
      <w:pPr>
        <w:ind w:left="360"/>
        <w:jc w:val="both"/>
      </w:pPr>
      <w:r w:rsidRPr="00662E1C">
        <w:t xml:space="preserve">Introducción </w:t>
      </w:r>
    </w:p>
    <w:p w14:paraId="79F35D7F" w14:textId="77777777" w:rsidR="00662E1C" w:rsidRPr="00662E1C" w:rsidRDefault="00662E1C" w:rsidP="00662E1C">
      <w:pPr>
        <w:ind w:left="360"/>
        <w:jc w:val="both"/>
      </w:pPr>
      <w:r w:rsidRPr="00662E1C">
        <w:t xml:space="preserve">El personal hospitalario enfrenta situaciones de alta presión, exposición constante a eventos críticos y responsabilidad sobre la vida de los pacientes. Estas condiciones pueden generar preocupación y nerviosismo excesivos que, cuando se mantienen de manera persistente, interfieren con la capacidad de desempeñar tareas diarias, afectan la toma de decisiones y comprometen la salud física y mental. Reconocer y gestionar estos síntomas es fundamental para garantizar el bienestar del trabajador, la seguridad del paciente y la eficiencia del entorno hospitalario. Este texto analiza cómo la preocupación y el nerviosismo excesivos impactan en el personal sanitario y no sanitario y la importancia de estrategias de prevención e intervención. </w:t>
      </w:r>
    </w:p>
    <w:p w14:paraId="0856CB80" w14:textId="77777777" w:rsidR="00662E1C" w:rsidRPr="00662E1C" w:rsidRDefault="00662E1C" w:rsidP="00662E1C">
      <w:pPr>
        <w:ind w:left="360"/>
        <w:jc w:val="both"/>
      </w:pPr>
      <w:r w:rsidRPr="00662E1C">
        <w:t xml:space="preserve"> </w:t>
      </w:r>
    </w:p>
    <w:p w14:paraId="04C99272" w14:textId="77777777" w:rsidR="00662E1C" w:rsidRPr="00662E1C" w:rsidRDefault="00662E1C" w:rsidP="00662E1C">
      <w:pPr>
        <w:ind w:left="360"/>
        <w:jc w:val="both"/>
      </w:pPr>
      <w:r w:rsidRPr="00662E1C">
        <w:t xml:space="preserve">Método </w:t>
      </w:r>
    </w:p>
    <w:p w14:paraId="4403C195" w14:textId="77777777" w:rsidR="00662E1C" w:rsidRPr="00662E1C" w:rsidRDefault="00662E1C" w:rsidP="00662E1C">
      <w:pPr>
        <w:ind w:left="360"/>
        <w:jc w:val="both"/>
      </w:pPr>
      <w:r w:rsidRPr="00662E1C">
        <w:t xml:space="preserve">Se realizó una revisión narrativa de literatura sobre ansiedad laboral, estrés crónico y trastornos de ansiedad en entornos hospitalarios. Se consultaron estudios de prevalencia, guías de salud ocupacional y recomendaciones de instituciones internacionales sobre manejo del estrés y la ansiedad en profesionales de la salud. La información recopilada se organizó en un análisis descriptivo que identifica factores desencadenantes, síntomas frecuentes y medidas de intervención recomendadas. </w:t>
      </w:r>
    </w:p>
    <w:p w14:paraId="5F26445F" w14:textId="77777777" w:rsidR="00662E1C" w:rsidRPr="00662E1C" w:rsidRDefault="00662E1C" w:rsidP="00662E1C">
      <w:pPr>
        <w:ind w:left="360"/>
        <w:jc w:val="both"/>
      </w:pPr>
      <w:r w:rsidRPr="00662E1C">
        <w:t xml:space="preserve"> </w:t>
      </w:r>
    </w:p>
    <w:p w14:paraId="5A19E925" w14:textId="77777777" w:rsidR="00662E1C" w:rsidRPr="00662E1C" w:rsidRDefault="00662E1C" w:rsidP="00662E1C">
      <w:pPr>
        <w:ind w:left="360"/>
        <w:jc w:val="both"/>
      </w:pPr>
      <w:r w:rsidRPr="00662E1C">
        <w:t xml:space="preserve">Resultados </w:t>
      </w:r>
    </w:p>
    <w:p w14:paraId="2F121B37" w14:textId="77777777" w:rsidR="00662E1C" w:rsidRPr="00662E1C" w:rsidRDefault="00662E1C" w:rsidP="00662E1C">
      <w:pPr>
        <w:ind w:left="360"/>
        <w:jc w:val="both"/>
      </w:pPr>
      <w:r w:rsidRPr="00662E1C">
        <w:t xml:space="preserve">La revisión mostró que la preocupación y el nerviosismo excesivos se manifiestan en dificultades para concentrarse, toma de decisiones comprometida, irritabilidad, insomnio y fatiga constante. A nivel organizativo, estos síntomas pueden generar errores en procedimientos, conflictos interpersonales y disminución del desempeño laboral. Entre los factores más relevantes que contribuyen a su aparición se identificaron sobrecarga de trabajo, exposición a situaciones traumáticas, falta de apoyo institucional y percepción de poca autonomía en la toma de decisiones. La literatura indica que la implementación de estrategias preventivas y de manejo, como la formación en técnicas de relajación y respiración, el acceso a apoyo psicológico, la organización equilibrada de turnos y la promoción de espacios de desconexión, reduce la incidencia y gravedad de los síntomas. Asimismo, se observó que un ambiente laboral que fomente la comunicación abierta y el reconocimiento del esfuerzo contribuye a disminuir la ansiedad persistente y mejorar la resiliencia del personal. </w:t>
      </w:r>
    </w:p>
    <w:p w14:paraId="64AAE099" w14:textId="77777777" w:rsidR="00662E1C" w:rsidRPr="00662E1C" w:rsidRDefault="00662E1C" w:rsidP="00662E1C">
      <w:pPr>
        <w:ind w:left="360"/>
        <w:jc w:val="both"/>
      </w:pPr>
      <w:r w:rsidRPr="00662E1C">
        <w:t xml:space="preserve"> </w:t>
      </w:r>
    </w:p>
    <w:p w14:paraId="0A7742B3" w14:textId="77777777" w:rsidR="00662E1C" w:rsidRPr="00662E1C" w:rsidRDefault="00662E1C" w:rsidP="00662E1C">
      <w:pPr>
        <w:ind w:left="360"/>
        <w:jc w:val="both"/>
      </w:pPr>
      <w:r w:rsidRPr="00662E1C">
        <w:t xml:space="preserve">Conclusiones </w:t>
      </w:r>
    </w:p>
    <w:p w14:paraId="1C467CD6" w14:textId="77777777" w:rsidR="00662E1C" w:rsidRPr="00662E1C" w:rsidRDefault="00662E1C" w:rsidP="00662E1C">
      <w:pPr>
        <w:ind w:left="360"/>
        <w:jc w:val="both"/>
      </w:pPr>
      <w:r w:rsidRPr="00662E1C">
        <w:lastRenderedPageBreak/>
        <w:t xml:space="preserve">La preocupación y el nerviosismo excesivos y persistentes representan un riesgo significativo para la salud del personal hospitalario y la seguridad de los pacientes. La identificación temprana de estos síntomas y la implementación de estrategias de prevención y apoyo psicológico son esenciales para mantener un entorno de trabajo saludable y funcional. Promover la gestión del estrés, el equilibrio entre la vida laboral y personal, y el reconocimiento institucional fortalece la resiliencia y la eficiencia del personal. En síntesis, abordar la ansiedad laboral de manera proactiva es crucial para la calidad del cuidado y el bienestar integral del equipo hospitalario. </w:t>
      </w:r>
    </w:p>
    <w:p w14:paraId="572FCCDF" w14:textId="77777777" w:rsidR="00662E1C" w:rsidRPr="00662E1C" w:rsidRDefault="00662E1C" w:rsidP="00662E1C">
      <w:pPr>
        <w:ind w:left="360"/>
        <w:jc w:val="both"/>
      </w:pPr>
      <w:r w:rsidRPr="00662E1C">
        <w:t xml:space="preserve"> </w:t>
      </w:r>
    </w:p>
    <w:p w14:paraId="5FD36A84" w14:textId="77777777" w:rsidR="00662E1C" w:rsidRPr="00662E1C" w:rsidRDefault="00662E1C" w:rsidP="00662E1C">
      <w:pPr>
        <w:ind w:left="360"/>
        <w:jc w:val="both"/>
      </w:pPr>
      <w:r w:rsidRPr="00662E1C">
        <w:t xml:space="preserve">Bibliografía </w:t>
      </w:r>
    </w:p>
    <w:p w14:paraId="4CAA2C2F" w14:textId="77777777" w:rsidR="00662E1C" w:rsidRPr="00662E1C" w:rsidRDefault="00662E1C" w:rsidP="00662E1C">
      <w:pPr>
        <w:ind w:left="360"/>
        <w:jc w:val="both"/>
      </w:pPr>
      <w:r w:rsidRPr="00662E1C">
        <w:t xml:space="preserve">Organización Mundial de la Salud. (2021). Estrés y salud mental en trabajadores de la salud. </w:t>
      </w:r>
    </w:p>
    <w:p w14:paraId="13BC389B" w14:textId="77777777" w:rsidR="00662E1C" w:rsidRDefault="00662E1C" w:rsidP="007B5CB7">
      <w:pPr>
        <w:ind w:left="360"/>
        <w:jc w:val="both"/>
      </w:pPr>
    </w:p>
    <w:p w14:paraId="3E7DF0C0" w14:textId="77777777" w:rsidR="00662E1C" w:rsidRDefault="00662E1C" w:rsidP="007B5CB7">
      <w:pPr>
        <w:ind w:left="360"/>
        <w:jc w:val="both"/>
      </w:pPr>
    </w:p>
    <w:p w14:paraId="3F9D802B" w14:textId="77777777" w:rsidR="00662E1C" w:rsidRDefault="00662E1C" w:rsidP="007B5CB7">
      <w:pPr>
        <w:ind w:left="360"/>
        <w:jc w:val="both"/>
      </w:pPr>
    </w:p>
    <w:p w14:paraId="0918C33F" w14:textId="77777777" w:rsidR="00662E1C" w:rsidRDefault="00662E1C" w:rsidP="007B5CB7">
      <w:pPr>
        <w:ind w:left="360"/>
        <w:jc w:val="both"/>
      </w:pPr>
    </w:p>
    <w:p w14:paraId="26D17A58" w14:textId="77777777" w:rsidR="00662E1C" w:rsidRDefault="00662E1C" w:rsidP="007B5CB7">
      <w:pPr>
        <w:ind w:left="360"/>
        <w:jc w:val="both"/>
      </w:pPr>
    </w:p>
    <w:p w14:paraId="76515F16" w14:textId="77777777" w:rsidR="00662E1C" w:rsidRDefault="00662E1C" w:rsidP="007B5CB7">
      <w:pPr>
        <w:ind w:left="360"/>
        <w:jc w:val="both"/>
      </w:pPr>
    </w:p>
    <w:p w14:paraId="34EFA741" w14:textId="77777777" w:rsidR="00662E1C" w:rsidRDefault="00662E1C" w:rsidP="007B5CB7">
      <w:pPr>
        <w:ind w:left="360"/>
        <w:jc w:val="both"/>
      </w:pPr>
    </w:p>
    <w:p w14:paraId="6399D4AA" w14:textId="77777777" w:rsidR="00662E1C" w:rsidRDefault="00662E1C" w:rsidP="007B5CB7">
      <w:pPr>
        <w:ind w:left="360"/>
        <w:jc w:val="both"/>
      </w:pPr>
    </w:p>
    <w:p w14:paraId="1D988D1F" w14:textId="77777777" w:rsidR="00662E1C" w:rsidRDefault="00662E1C" w:rsidP="007B5CB7">
      <w:pPr>
        <w:ind w:left="360"/>
        <w:jc w:val="both"/>
      </w:pPr>
    </w:p>
    <w:p w14:paraId="1642D05B" w14:textId="77777777" w:rsidR="00662E1C" w:rsidRDefault="00662E1C" w:rsidP="007B5CB7">
      <w:pPr>
        <w:ind w:left="360"/>
        <w:jc w:val="both"/>
      </w:pPr>
    </w:p>
    <w:p w14:paraId="5DE8AB7F" w14:textId="77777777" w:rsidR="00662E1C" w:rsidRDefault="00662E1C" w:rsidP="007B5CB7">
      <w:pPr>
        <w:ind w:left="360"/>
        <w:jc w:val="both"/>
      </w:pPr>
    </w:p>
    <w:p w14:paraId="4B96D04C" w14:textId="77777777" w:rsidR="00662E1C" w:rsidRDefault="00662E1C" w:rsidP="007B5CB7">
      <w:pPr>
        <w:ind w:left="360"/>
        <w:jc w:val="both"/>
      </w:pPr>
    </w:p>
    <w:p w14:paraId="7012A27E" w14:textId="77777777" w:rsidR="00662E1C" w:rsidRDefault="00662E1C" w:rsidP="007B5CB7">
      <w:pPr>
        <w:ind w:left="360"/>
        <w:jc w:val="both"/>
      </w:pPr>
    </w:p>
    <w:p w14:paraId="50202F4A" w14:textId="77777777" w:rsidR="00662E1C" w:rsidRDefault="00662E1C" w:rsidP="007B5CB7">
      <w:pPr>
        <w:ind w:left="360"/>
        <w:jc w:val="both"/>
      </w:pPr>
    </w:p>
    <w:p w14:paraId="3F24AE5A" w14:textId="77777777" w:rsidR="00662E1C" w:rsidRDefault="00662E1C" w:rsidP="007B5CB7">
      <w:pPr>
        <w:ind w:left="360"/>
        <w:jc w:val="both"/>
      </w:pPr>
    </w:p>
    <w:p w14:paraId="556604B3" w14:textId="77777777" w:rsidR="00662E1C" w:rsidRDefault="00662E1C" w:rsidP="007B5CB7">
      <w:pPr>
        <w:ind w:left="360"/>
        <w:jc w:val="both"/>
      </w:pPr>
    </w:p>
    <w:p w14:paraId="39FE0A5A" w14:textId="77777777" w:rsidR="00662E1C" w:rsidRDefault="00662E1C" w:rsidP="007B5CB7">
      <w:pPr>
        <w:ind w:left="360"/>
        <w:jc w:val="both"/>
      </w:pPr>
    </w:p>
    <w:p w14:paraId="653AD4E0" w14:textId="77777777" w:rsidR="00662E1C" w:rsidRDefault="00662E1C" w:rsidP="007B5CB7">
      <w:pPr>
        <w:ind w:left="360"/>
        <w:jc w:val="both"/>
      </w:pPr>
    </w:p>
    <w:p w14:paraId="76F546B7" w14:textId="77777777" w:rsidR="00662E1C" w:rsidRDefault="00662E1C" w:rsidP="007B5CB7">
      <w:pPr>
        <w:ind w:left="360"/>
        <w:jc w:val="both"/>
      </w:pPr>
    </w:p>
    <w:p w14:paraId="2CE40B8C" w14:textId="77777777" w:rsidR="00662E1C" w:rsidRDefault="00662E1C" w:rsidP="007B5CB7">
      <w:pPr>
        <w:ind w:left="360"/>
        <w:jc w:val="both"/>
      </w:pPr>
    </w:p>
    <w:p w14:paraId="4C012C9B" w14:textId="77777777" w:rsidR="00662E1C" w:rsidRDefault="00662E1C" w:rsidP="007B5CB7">
      <w:pPr>
        <w:ind w:left="360"/>
        <w:jc w:val="both"/>
      </w:pPr>
    </w:p>
    <w:p w14:paraId="2F0F04AE" w14:textId="77777777" w:rsidR="00662E1C" w:rsidRDefault="00662E1C" w:rsidP="007B5CB7">
      <w:pPr>
        <w:ind w:left="360"/>
        <w:jc w:val="both"/>
      </w:pPr>
    </w:p>
    <w:p w14:paraId="3FF49160" w14:textId="77777777" w:rsidR="00662E1C" w:rsidRDefault="00662E1C" w:rsidP="007B5CB7">
      <w:pPr>
        <w:ind w:left="360"/>
        <w:jc w:val="both"/>
      </w:pPr>
    </w:p>
    <w:p w14:paraId="7321ED7F" w14:textId="77777777" w:rsidR="00662E1C" w:rsidRDefault="00662E1C" w:rsidP="007B5CB7">
      <w:pPr>
        <w:ind w:left="360"/>
        <w:jc w:val="both"/>
      </w:pPr>
    </w:p>
    <w:p w14:paraId="78231590" w14:textId="77777777" w:rsidR="009C0A31" w:rsidRPr="009C0A31" w:rsidRDefault="009C0A31" w:rsidP="009C0A31">
      <w:pPr>
        <w:ind w:left="360"/>
        <w:jc w:val="both"/>
      </w:pPr>
      <w:r w:rsidRPr="009C0A31">
        <w:rPr>
          <w:b/>
        </w:rPr>
        <w:t>Rol del TCAE en la Seguridad y Bienestar del Paciente en Entornos Sanitarios</w:t>
      </w:r>
    </w:p>
    <w:p w14:paraId="74FF2614" w14:textId="77777777" w:rsidR="009C0A31" w:rsidRPr="009C0A31" w:rsidRDefault="009C0A31" w:rsidP="009C0A31">
      <w:pPr>
        <w:ind w:left="360"/>
        <w:jc w:val="both"/>
        <w:rPr>
          <w:b/>
        </w:rPr>
      </w:pPr>
      <w:r w:rsidRPr="009C0A31">
        <w:rPr>
          <w:b/>
        </w:rPr>
        <w:t>Introducción</w:t>
      </w:r>
    </w:p>
    <w:p w14:paraId="7B64B556" w14:textId="77777777" w:rsidR="009C0A31" w:rsidRPr="009C0A31" w:rsidRDefault="009C0A31" w:rsidP="009C0A31">
      <w:pPr>
        <w:ind w:left="360"/>
        <w:jc w:val="both"/>
      </w:pPr>
      <w:r w:rsidRPr="009C0A31">
        <w:t>El Técnico en Cuidados Auxiliares de Enfermería (TCAE) desempeña un papel central en la atención directa al paciente y en el correcto funcionamiento de los servicios sanitarios. Su labor, ubicada en la línea más cercana al cuidado básico, influye decisivamente en la seguridad, el confort y la evolución clínica del paciente. Este capítulo analiza la importancia del TCAE en los procesos asistenciales, su contribución a la seguridad del paciente y la necesidad de fortalecer sus competencias para mejorar los resultados en salud.</w:t>
      </w:r>
    </w:p>
    <w:p w14:paraId="618DAFFB" w14:textId="77777777" w:rsidR="009C0A31" w:rsidRPr="009C0A31" w:rsidRDefault="009C0A31" w:rsidP="009C0A31">
      <w:pPr>
        <w:ind w:left="360"/>
        <w:jc w:val="both"/>
        <w:rPr>
          <w:b/>
        </w:rPr>
      </w:pPr>
      <w:r w:rsidRPr="009C0A31">
        <w:rPr>
          <w:b/>
        </w:rPr>
        <w:t>Desarrollo</w:t>
      </w:r>
    </w:p>
    <w:p w14:paraId="13A5273F" w14:textId="77777777" w:rsidR="009C0A31" w:rsidRPr="009C0A31" w:rsidRDefault="009C0A31" w:rsidP="009C0A31">
      <w:pPr>
        <w:ind w:left="360"/>
        <w:jc w:val="both"/>
      </w:pPr>
      <w:r w:rsidRPr="009C0A31">
        <w:t>El TCAE forma parte esencial del equipo multidisciplinar, colaborando estrechamente con enfermería, medicina y otros profesionales para garantizar una atención integral. Entre sus funciones destacan la higiene y movilización del paciente, la toma de constantes vitales según protocolos, la preparación de material, el apoyo emocional y la observación continua de cambios en el estado general. Estas tareas, aunque a veces consideradas rutinarias, son altamente sensibles y pueden prevenir complicaciones, detectar riesgos y mejorar el confort del paciente.</w:t>
      </w:r>
    </w:p>
    <w:p w14:paraId="41DF676A" w14:textId="77777777" w:rsidR="009C0A31" w:rsidRPr="009C0A31" w:rsidRDefault="009C0A31" w:rsidP="009C0A31">
      <w:pPr>
        <w:ind w:left="360"/>
        <w:jc w:val="both"/>
      </w:pPr>
      <w:r w:rsidRPr="009C0A31">
        <w:t>En el ámbito de la seguridad del paciente, el TCAE es un agente clave para evitar caídas, úlceras por presión, infecciones relacionadas con la asistencia y eventos adversos derivados de la falta de supervisión. Su presencia continua le permite identificar alteraciones súbitas, registrar signos de alarma y comunicar de manera temprana incidentes al equipo de enfermería.</w:t>
      </w:r>
    </w:p>
    <w:p w14:paraId="328F2AF2" w14:textId="77777777" w:rsidR="009C0A31" w:rsidRPr="009C0A31" w:rsidRDefault="009C0A31" w:rsidP="009C0A31">
      <w:pPr>
        <w:ind w:left="360"/>
        <w:jc w:val="both"/>
      </w:pPr>
      <w:r w:rsidRPr="009C0A31">
        <w:t>La comunicación efectiva es otra competencia fundamental. El TCAE actúa como puente entre el paciente y el resto del equipo asistencial, facilitando información relevante, resolviendo dudas básicas y transmitiendo tranquilidad. Una comunicación empática y clara mejora la adherencia a los cuidados y reduce la ansiedad.</w:t>
      </w:r>
    </w:p>
    <w:p w14:paraId="396F4CCC" w14:textId="77777777" w:rsidR="009C0A31" w:rsidRPr="009C0A31" w:rsidRDefault="009C0A31" w:rsidP="009C0A31">
      <w:pPr>
        <w:ind w:left="360"/>
        <w:jc w:val="both"/>
      </w:pPr>
      <w:r w:rsidRPr="009C0A31">
        <w:t>La movilización segura y la aplicación de principios ergonómicos protegen tanto al paciente como al profesional. El adecuado uso de ayudas técnicas, la observación de la tolerancia al movimiento y la prevención de riesgos en la manipulación de pacientes son aspectos esenciales del trabajo del TCAE.</w:t>
      </w:r>
    </w:p>
    <w:p w14:paraId="7DE20180" w14:textId="77777777" w:rsidR="009C0A31" w:rsidRPr="009C0A31" w:rsidRDefault="009C0A31" w:rsidP="009C0A31">
      <w:pPr>
        <w:ind w:left="360"/>
        <w:jc w:val="both"/>
      </w:pPr>
      <w:r w:rsidRPr="009C0A31">
        <w:t>Asimismo, la humanización de la atención es un ámbito donde el TCAE tiene un impacto notable. Acompañar al paciente en momentos de vulnerabilidad, respetar su intimidad, adaptar los cuidados a sus necesidades individuales y ofrecer apoyo emocional contribuyen a mejorar la experiencia hospitalaria y reforzar la relación terapéutica.</w:t>
      </w:r>
    </w:p>
    <w:p w14:paraId="62609212" w14:textId="77777777" w:rsidR="009C0A31" w:rsidRPr="009C0A31" w:rsidRDefault="009C0A31" w:rsidP="009C0A31">
      <w:pPr>
        <w:ind w:left="360"/>
        <w:jc w:val="both"/>
      </w:pPr>
      <w:r w:rsidRPr="009C0A31">
        <w:t>La formación continua es imprescindible. Actualizar conocimientos sobre higiene hospitalaria, prevención de infecciones, movilización avanzada, manejo de pacientes dependientes o comunicación terapéutica permite un desempeño seguro y competente. Igualmente, es necesario fomentar su participación en programas de seguridad del paciente, sesiones clínicas y dinámicas de equipo.</w:t>
      </w:r>
    </w:p>
    <w:p w14:paraId="2DD09F12" w14:textId="77777777" w:rsidR="009C0A31" w:rsidRPr="009C0A31" w:rsidRDefault="009C0A31" w:rsidP="009C0A31">
      <w:pPr>
        <w:ind w:left="360"/>
        <w:jc w:val="both"/>
        <w:rPr>
          <w:b/>
        </w:rPr>
      </w:pPr>
      <w:r w:rsidRPr="009C0A31">
        <w:rPr>
          <w:b/>
        </w:rPr>
        <w:t>Conclusiones</w:t>
      </w:r>
    </w:p>
    <w:p w14:paraId="377349E9" w14:textId="77777777" w:rsidR="009C0A31" w:rsidRPr="009C0A31" w:rsidRDefault="009C0A31" w:rsidP="009C0A31">
      <w:pPr>
        <w:ind w:left="360"/>
        <w:jc w:val="both"/>
      </w:pPr>
      <w:r w:rsidRPr="009C0A31">
        <w:t xml:space="preserve">El TCAE desempeña un rol esencial en la atención sanitaria, actuando como soporte fundamental para la seguridad, bienestar y evolución del paciente. Su proximidad al usuario, capacidad de observación y competencias técnicas lo convierten en un pilar indispensable dentro del equipo </w:t>
      </w:r>
      <w:r w:rsidRPr="009C0A31">
        <w:lastRenderedPageBreak/>
        <w:t>asistencial. Fortalecer su formación, autonomía funcional y participación en decisiones de cuidados mejora la seguridad del paciente, optimiza los procesos asistenciales y contribuye a un entorno laboral más eficiente y humano.</w:t>
      </w:r>
    </w:p>
    <w:p w14:paraId="5CE73759" w14:textId="77777777" w:rsidR="009C0A31" w:rsidRPr="009C0A31" w:rsidRDefault="009C0A31" w:rsidP="009C0A31">
      <w:pPr>
        <w:ind w:left="360"/>
        <w:jc w:val="both"/>
        <w:rPr>
          <w:b/>
        </w:rPr>
      </w:pPr>
      <w:r w:rsidRPr="009C0A31">
        <w:rPr>
          <w:b/>
        </w:rPr>
        <w:t>Bibliografía</w:t>
      </w:r>
    </w:p>
    <w:p w14:paraId="2D434B04" w14:textId="77777777" w:rsidR="009C0A31" w:rsidRPr="009C0A31" w:rsidRDefault="009C0A31" w:rsidP="009C0A31">
      <w:pPr>
        <w:numPr>
          <w:ilvl w:val="0"/>
          <w:numId w:val="478"/>
        </w:numPr>
        <w:jc w:val="both"/>
      </w:pPr>
      <w:r w:rsidRPr="009C0A31">
        <w:t>OMS. *</w:t>
      </w:r>
      <w:proofErr w:type="spellStart"/>
      <w:r w:rsidRPr="009C0A31">
        <w:t>Safe</w:t>
      </w:r>
      <w:proofErr w:type="spellEnd"/>
      <w:r w:rsidRPr="009C0A31">
        <w:t xml:space="preserve"> </w:t>
      </w:r>
      <w:proofErr w:type="spellStart"/>
      <w:r w:rsidRPr="009C0A31">
        <w:t>Patient</w:t>
      </w:r>
      <w:proofErr w:type="spellEnd"/>
      <w:r w:rsidRPr="009C0A31">
        <w:t xml:space="preserve"> Care </w:t>
      </w:r>
      <w:proofErr w:type="gramStart"/>
      <w:r w:rsidRPr="009C0A31">
        <w:t>Strategies.*</w:t>
      </w:r>
      <w:proofErr w:type="gramEnd"/>
      <w:r w:rsidRPr="009C0A31">
        <w:t xml:space="preserve"> 2022.</w:t>
      </w:r>
    </w:p>
    <w:p w14:paraId="09A1B1B2" w14:textId="77777777" w:rsidR="009C0A31" w:rsidRPr="009C0A31" w:rsidRDefault="009C0A31" w:rsidP="009C0A31">
      <w:pPr>
        <w:numPr>
          <w:ilvl w:val="0"/>
          <w:numId w:val="478"/>
        </w:numPr>
        <w:jc w:val="both"/>
      </w:pPr>
      <w:r w:rsidRPr="009C0A31">
        <w:t xml:space="preserve">López R. *El rol del TCAE en cuidados básicos y </w:t>
      </w:r>
      <w:proofErr w:type="gramStart"/>
      <w:r w:rsidRPr="009C0A31">
        <w:t>seguridad.*</w:t>
      </w:r>
      <w:proofErr w:type="gramEnd"/>
      <w:r w:rsidRPr="009C0A31">
        <w:t xml:space="preserve"> </w:t>
      </w:r>
      <w:proofErr w:type="spellStart"/>
      <w:r w:rsidRPr="009C0A31">
        <w:t>Rev</w:t>
      </w:r>
      <w:proofErr w:type="spellEnd"/>
      <w:r w:rsidRPr="009C0A31">
        <w:t xml:space="preserve"> Cuidados, 2021.</w:t>
      </w:r>
    </w:p>
    <w:p w14:paraId="1B2AB9F5" w14:textId="77777777" w:rsidR="009C0A31" w:rsidRPr="009C0A31" w:rsidRDefault="009C0A31" w:rsidP="009C0A31">
      <w:pPr>
        <w:numPr>
          <w:ilvl w:val="0"/>
          <w:numId w:val="478"/>
        </w:numPr>
        <w:jc w:val="both"/>
      </w:pPr>
      <w:r w:rsidRPr="009C0A31">
        <w:t xml:space="preserve">Ministerio de Sanidad. *Competencias profesionales del </w:t>
      </w:r>
      <w:proofErr w:type="gramStart"/>
      <w:r w:rsidRPr="009C0A31">
        <w:t>TCAE.*</w:t>
      </w:r>
      <w:proofErr w:type="gramEnd"/>
      <w:r w:rsidRPr="009C0A31">
        <w:t xml:space="preserve"> 2023.</w:t>
      </w:r>
    </w:p>
    <w:p w14:paraId="7921B406" w14:textId="77777777" w:rsidR="00662E1C" w:rsidRDefault="00662E1C" w:rsidP="007B5CB7">
      <w:pPr>
        <w:ind w:left="360"/>
        <w:jc w:val="both"/>
      </w:pPr>
    </w:p>
    <w:p w14:paraId="0B181553" w14:textId="77777777" w:rsidR="009C0A31" w:rsidRDefault="009C0A31" w:rsidP="007B5CB7">
      <w:pPr>
        <w:ind w:left="360"/>
        <w:jc w:val="both"/>
      </w:pPr>
    </w:p>
    <w:p w14:paraId="58CAD02C" w14:textId="77777777" w:rsidR="009C0A31" w:rsidRDefault="009C0A31" w:rsidP="007B5CB7">
      <w:pPr>
        <w:ind w:left="360"/>
        <w:jc w:val="both"/>
      </w:pPr>
    </w:p>
    <w:p w14:paraId="7AFD1D36" w14:textId="77777777" w:rsidR="009C0A31" w:rsidRDefault="009C0A31" w:rsidP="007B5CB7">
      <w:pPr>
        <w:ind w:left="360"/>
        <w:jc w:val="both"/>
      </w:pPr>
    </w:p>
    <w:p w14:paraId="259267F8" w14:textId="77777777" w:rsidR="009C0A31" w:rsidRDefault="009C0A31" w:rsidP="007B5CB7">
      <w:pPr>
        <w:ind w:left="360"/>
        <w:jc w:val="both"/>
      </w:pPr>
    </w:p>
    <w:p w14:paraId="54A3DCD6" w14:textId="77777777" w:rsidR="009C0A31" w:rsidRDefault="009C0A31" w:rsidP="007B5CB7">
      <w:pPr>
        <w:ind w:left="360"/>
        <w:jc w:val="both"/>
      </w:pPr>
    </w:p>
    <w:p w14:paraId="386CF52A" w14:textId="77777777" w:rsidR="009C0A31" w:rsidRDefault="009C0A31" w:rsidP="007B5CB7">
      <w:pPr>
        <w:ind w:left="360"/>
        <w:jc w:val="both"/>
      </w:pPr>
    </w:p>
    <w:p w14:paraId="4E080BC2" w14:textId="77777777" w:rsidR="009C0A31" w:rsidRDefault="009C0A31" w:rsidP="007B5CB7">
      <w:pPr>
        <w:ind w:left="360"/>
        <w:jc w:val="both"/>
      </w:pPr>
    </w:p>
    <w:p w14:paraId="1DED7B87" w14:textId="77777777" w:rsidR="009C0A31" w:rsidRDefault="009C0A31" w:rsidP="007B5CB7">
      <w:pPr>
        <w:ind w:left="360"/>
        <w:jc w:val="both"/>
      </w:pPr>
    </w:p>
    <w:p w14:paraId="7502A2B4" w14:textId="77777777" w:rsidR="009C0A31" w:rsidRDefault="009C0A31" w:rsidP="007B5CB7">
      <w:pPr>
        <w:ind w:left="360"/>
        <w:jc w:val="both"/>
      </w:pPr>
    </w:p>
    <w:p w14:paraId="1763F34B" w14:textId="77777777" w:rsidR="009C0A31" w:rsidRDefault="009C0A31" w:rsidP="007B5CB7">
      <w:pPr>
        <w:ind w:left="360"/>
        <w:jc w:val="both"/>
      </w:pPr>
    </w:p>
    <w:p w14:paraId="790D46D4" w14:textId="77777777" w:rsidR="009C0A31" w:rsidRDefault="009C0A31" w:rsidP="007B5CB7">
      <w:pPr>
        <w:ind w:left="360"/>
        <w:jc w:val="both"/>
      </w:pPr>
    </w:p>
    <w:p w14:paraId="31DEBB06" w14:textId="77777777" w:rsidR="009C0A31" w:rsidRDefault="009C0A31" w:rsidP="007B5CB7">
      <w:pPr>
        <w:ind w:left="360"/>
        <w:jc w:val="both"/>
      </w:pPr>
    </w:p>
    <w:p w14:paraId="135468D5" w14:textId="77777777" w:rsidR="009C0A31" w:rsidRDefault="009C0A31" w:rsidP="007B5CB7">
      <w:pPr>
        <w:ind w:left="360"/>
        <w:jc w:val="both"/>
      </w:pPr>
    </w:p>
    <w:p w14:paraId="30E485B9" w14:textId="77777777" w:rsidR="009C0A31" w:rsidRDefault="009C0A31" w:rsidP="007B5CB7">
      <w:pPr>
        <w:ind w:left="360"/>
        <w:jc w:val="both"/>
      </w:pPr>
    </w:p>
    <w:p w14:paraId="4FF137EC" w14:textId="77777777" w:rsidR="009C0A31" w:rsidRDefault="009C0A31" w:rsidP="007B5CB7">
      <w:pPr>
        <w:ind w:left="360"/>
        <w:jc w:val="both"/>
      </w:pPr>
    </w:p>
    <w:p w14:paraId="0979446D" w14:textId="77777777" w:rsidR="009C0A31" w:rsidRDefault="009C0A31" w:rsidP="007B5CB7">
      <w:pPr>
        <w:ind w:left="360"/>
        <w:jc w:val="both"/>
      </w:pPr>
    </w:p>
    <w:p w14:paraId="7A6A3065" w14:textId="77777777" w:rsidR="009C0A31" w:rsidRDefault="009C0A31" w:rsidP="007B5CB7">
      <w:pPr>
        <w:ind w:left="360"/>
        <w:jc w:val="both"/>
      </w:pPr>
    </w:p>
    <w:p w14:paraId="72EFFC32" w14:textId="77777777" w:rsidR="009C0A31" w:rsidRDefault="009C0A31" w:rsidP="007B5CB7">
      <w:pPr>
        <w:ind w:left="360"/>
        <w:jc w:val="both"/>
      </w:pPr>
    </w:p>
    <w:p w14:paraId="6AD67409" w14:textId="77777777" w:rsidR="009C0A31" w:rsidRDefault="009C0A31" w:rsidP="007B5CB7">
      <w:pPr>
        <w:ind w:left="360"/>
        <w:jc w:val="both"/>
      </w:pPr>
    </w:p>
    <w:p w14:paraId="4F8DFF5D" w14:textId="77777777" w:rsidR="009C0A31" w:rsidRDefault="009C0A31" w:rsidP="007B5CB7">
      <w:pPr>
        <w:ind w:left="360"/>
        <w:jc w:val="both"/>
      </w:pPr>
    </w:p>
    <w:p w14:paraId="7A39AA82" w14:textId="77777777" w:rsidR="009C0A31" w:rsidRDefault="009C0A31" w:rsidP="007B5CB7">
      <w:pPr>
        <w:ind w:left="360"/>
        <w:jc w:val="both"/>
      </w:pPr>
    </w:p>
    <w:p w14:paraId="6BE5A192" w14:textId="77777777" w:rsidR="009C0A31" w:rsidRPr="009C0A31" w:rsidRDefault="009C0A31" w:rsidP="009C0A31">
      <w:pPr>
        <w:ind w:left="360"/>
        <w:jc w:val="both"/>
      </w:pPr>
      <w:r w:rsidRPr="009C0A31">
        <w:rPr>
          <w:b/>
        </w:rPr>
        <w:t>Movilización Segura del Paciente y Prevención de Caídas para TCAE</w:t>
      </w:r>
    </w:p>
    <w:p w14:paraId="637445BD" w14:textId="77777777" w:rsidR="009C0A31" w:rsidRPr="009C0A31" w:rsidRDefault="009C0A31" w:rsidP="009C0A31">
      <w:pPr>
        <w:ind w:left="360"/>
        <w:jc w:val="both"/>
        <w:rPr>
          <w:b/>
        </w:rPr>
      </w:pPr>
      <w:r w:rsidRPr="009C0A31">
        <w:rPr>
          <w:b/>
        </w:rPr>
        <w:t>Introducción</w:t>
      </w:r>
    </w:p>
    <w:p w14:paraId="7EA44C7B" w14:textId="77777777" w:rsidR="009C0A31" w:rsidRPr="009C0A31" w:rsidRDefault="009C0A31" w:rsidP="009C0A31">
      <w:pPr>
        <w:ind w:left="360"/>
        <w:jc w:val="both"/>
      </w:pPr>
      <w:r w:rsidRPr="009C0A31">
        <w:lastRenderedPageBreak/>
        <w:t>La movilización segura del paciente es una de las competencias fundamentales del Técnico en Cuidados Auxiliares de Enfermería (TCAE). Su correcta ejecución no solo protege al paciente de lesiones y caídas, sino que también previene lesiones musculoesqueléticas en el propio profesional. Este capítulo aborda la importancia de las técnicas de movilización, la prevención de caídas y la ergonomía aplicada al trabajo diario del TCAE, destacando su impacto en la seguridad y evolución del paciente.</w:t>
      </w:r>
    </w:p>
    <w:p w14:paraId="00170F50" w14:textId="77777777" w:rsidR="009C0A31" w:rsidRPr="009C0A31" w:rsidRDefault="009C0A31" w:rsidP="009C0A31">
      <w:pPr>
        <w:ind w:left="360"/>
        <w:jc w:val="both"/>
        <w:rPr>
          <w:b/>
        </w:rPr>
      </w:pPr>
      <w:r w:rsidRPr="009C0A31">
        <w:rPr>
          <w:b/>
        </w:rPr>
        <w:t>Desarrollo</w:t>
      </w:r>
    </w:p>
    <w:p w14:paraId="0FB310A9" w14:textId="77777777" w:rsidR="009C0A31" w:rsidRPr="009C0A31" w:rsidRDefault="009C0A31" w:rsidP="009C0A31">
      <w:pPr>
        <w:ind w:left="360"/>
        <w:jc w:val="both"/>
      </w:pPr>
      <w:r w:rsidRPr="009C0A31">
        <w:t>El TCAE participa de forma directa en las movilizaciones diarias: cambios posturales, transferencias cama-silla, sedestación, bipedestación y apoyo en la deambulación. Estas intervenciones requieren habilidades técnicas, conocimientos en biomecánica y comunicación efectiva con el paciente y el equipo.</w:t>
      </w:r>
    </w:p>
    <w:p w14:paraId="6392D765" w14:textId="77777777" w:rsidR="009C0A31" w:rsidRPr="009C0A31" w:rsidRDefault="009C0A31" w:rsidP="009C0A31">
      <w:pPr>
        <w:ind w:left="360"/>
        <w:jc w:val="both"/>
      </w:pPr>
      <w:r w:rsidRPr="009C0A31">
        <w:t>La seguridad del paciente durante las movilizaciones depende de varios factores: evaluar su nivel de dependencia, identificar limitaciones físicas, valorar dispositivos de ayuda necesarios y anticipar riesgos. El TCAE debe asegurarse de que el entorno esté libre de obstáculos, frenar la cama y silla, ajustar alturas y verificar que el paciente comprende las instrucciones.</w:t>
      </w:r>
    </w:p>
    <w:p w14:paraId="135E2770" w14:textId="77777777" w:rsidR="009C0A31" w:rsidRPr="009C0A31" w:rsidRDefault="009C0A31" w:rsidP="009C0A31">
      <w:pPr>
        <w:ind w:left="360"/>
        <w:jc w:val="both"/>
      </w:pPr>
      <w:r w:rsidRPr="009C0A31">
        <w:t>Para prevenir caídas, es imprescindible identificar factores de riesgo: debilidad muscular, hipotensión ortostática, alteraciones cognitivas, fármacos sedantes, calzado inadecuado o necesidad de apoyo adicional. El TCAE participa activamente en la vigilancia continua y en la colocación de medidas preventivas como barandillas, timbres accesibles, suelos secos y acompañamiento en la deambulación.</w:t>
      </w:r>
    </w:p>
    <w:p w14:paraId="1E1BAA9D" w14:textId="77777777" w:rsidR="009C0A31" w:rsidRPr="009C0A31" w:rsidRDefault="009C0A31" w:rsidP="009C0A31">
      <w:pPr>
        <w:ind w:left="360"/>
        <w:jc w:val="both"/>
      </w:pPr>
      <w:r w:rsidRPr="009C0A31">
        <w:t>El uso de ayudas técnicas —andadores, bastones, grúas y tablas de transferencia— optimiza la seguridad y reduce el esfuerzo físico. El TCAE debe estar entrenado en su manejo, así como en el mantenimiento básico de estos dispositivos.</w:t>
      </w:r>
    </w:p>
    <w:p w14:paraId="266D01FC" w14:textId="77777777" w:rsidR="009C0A31" w:rsidRPr="009C0A31" w:rsidRDefault="009C0A31" w:rsidP="009C0A31">
      <w:pPr>
        <w:ind w:left="360"/>
        <w:jc w:val="both"/>
      </w:pPr>
      <w:r w:rsidRPr="009C0A31">
        <w:t>La ergonomía es un componente esencial. Adoptar posturas adecuadas, flexionar rodillas, mantener la espalda recta y acercarse al paciente antes de iniciar el movimiento previene lesiones lumbares y cervicales. Asimismo, la distribución de cargas, el trabajo en equipo y la anticipación del movimiento reducen el riesgo de sobreesfuerzo.</w:t>
      </w:r>
    </w:p>
    <w:p w14:paraId="3EF1D5D2" w14:textId="77777777" w:rsidR="009C0A31" w:rsidRPr="009C0A31" w:rsidRDefault="009C0A31" w:rsidP="009C0A31">
      <w:pPr>
        <w:ind w:left="360"/>
        <w:jc w:val="both"/>
      </w:pPr>
      <w:r w:rsidRPr="009C0A31">
        <w:t>Los cambios posturales programados también mejoran la oxigenación, reducen el riesgo de úlceras por presión y favorecen la movilidad del paciente encamado. El TCAE juega un papel central en su cumplimiento, registro y comunicación de incidencias.</w:t>
      </w:r>
    </w:p>
    <w:p w14:paraId="5EA4B8BF" w14:textId="77777777" w:rsidR="009C0A31" w:rsidRPr="009C0A31" w:rsidRDefault="009C0A31" w:rsidP="009C0A31">
      <w:pPr>
        <w:ind w:left="360"/>
        <w:jc w:val="both"/>
      </w:pPr>
      <w:r w:rsidRPr="009C0A31">
        <w:t>Además, la comunicación es indispensable. Explicar cada paso al paciente, adaptar el ritmo a sus capacidades y reforzar la confianza disminuye la ansiedad y mejora la colaboración.</w:t>
      </w:r>
    </w:p>
    <w:p w14:paraId="705060F5" w14:textId="77777777" w:rsidR="009C0A31" w:rsidRPr="009C0A31" w:rsidRDefault="009C0A31" w:rsidP="009C0A31">
      <w:pPr>
        <w:ind w:left="360"/>
        <w:jc w:val="both"/>
      </w:pPr>
      <w:r w:rsidRPr="009C0A31">
        <w:t>El trabajo coordinado con enfermería y fisioterapia permite valorar progresos, adaptar técnicas y planificar movilizaciones más seguras. La observación del TCAE es clave para detectar signos de inestabilidad, dolor, mareo o fatiga durante el movimiento.</w:t>
      </w:r>
    </w:p>
    <w:p w14:paraId="56A49495" w14:textId="77777777" w:rsidR="009C0A31" w:rsidRPr="009C0A31" w:rsidRDefault="009C0A31" w:rsidP="009C0A31">
      <w:pPr>
        <w:ind w:left="360"/>
        <w:jc w:val="both"/>
        <w:rPr>
          <w:b/>
        </w:rPr>
      </w:pPr>
      <w:proofErr w:type="spellStart"/>
      <w:r w:rsidRPr="009C0A31">
        <w:rPr>
          <w:b/>
        </w:rPr>
        <w:t>Conclusions</w:t>
      </w:r>
      <w:proofErr w:type="spellEnd"/>
    </w:p>
    <w:p w14:paraId="02E50275" w14:textId="77777777" w:rsidR="009C0A31" w:rsidRPr="009C0A31" w:rsidRDefault="009C0A31" w:rsidP="009C0A31">
      <w:pPr>
        <w:ind w:left="360"/>
        <w:jc w:val="both"/>
      </w:pPr>
      <w:r w:rsidRPr="009C0A31">
        <w:t>La movilización segura del paciente es una responsabilidad esencial del TCAE, que integra técnica, ergonomía, comunicación y prevención de riesgos. Aplicar correctamente estas competencias mejora la seguridad, previene caídas, reduce lesiones musculoesqueléticas y contribuye a una atención de mayor calidad. El TCAE, como profesional de proximidad, es pieza clave en la recuperación funcional del paciente y en la creación de entornos asistenciales seguros.</w:t>
      </w:r>
    </w:p>
    <w:p w14:paraId="269BEC51" w14:textId="77777777" w:rsidR="009C0A31" w:rsidRPr="009C0A31" w:rsidRDefault="009C0A31" w:rsidP="009C0A31">
      <w:pPr>
        <w:ind w:left="360"/>
        <w:jc w:val="both"/>
        <w:rPr>
          <w:b/>
        </w:rPr>
      </w:pPr>
      <w:r w:rsidRPr="009C0A31">
        <w:rPr>
          <w:b/>
        </w:rPr>
        <w:lastRenderedPageBreak/>
        <w:t>Bibliografía</w:t>
      </w:r>
    </w:p>
    <w:p w14:paraId="46C5A08A" w14:textId="77777777" w:rsidR="009C0A31" w:rsidRPr="009C0A31" w:rsidRDefault="009C0A31" w:rsidP="009C0A31">
      <w:pPr>
        <w:numPr>
          <w:ilvl w:val="0"/>
          <w:numId w:val="479"/>
        </w:numPr>
        <w:jc w:val="both"/>
      </w:pPr>
      <w:r w:rsidRPr="009C0A31">
        <w:t>OMS. *</w:t>
      </w:r>
      <w:proofErr w:type="spellStart"/>
      <w:r w:rsidRPr="009C0A31">
        <w:t>Mobility</w:t>
      </w:r>
      <w:proofErr w:type="spellEnd"/>
      <w:r w:rsidRPr="009C0A31">
        <w:t xml:space="preserve"> and Safety </w:t>
      </w:r>
      <w:proofErr w:type="spellStart"/>
      <w:r w:rsidRPr="009C0A31">
        <w:t>Guidelines</w:t>
      </w:r>
      <w:proofErr w:type="spellEnd"/>
      <w:r w:rsidRPr="009C0A31">
        <w:t xml:space="preserve"> </w:t>
      </w:r>
      <w:proofErr w:type="spellStart"/>
      <w:r w:rsidRPr="009C0A31">
        <w:t>for</w:t>
      </w:r>
      <w:proofErr w:type="spellEnd"/>
      <w:r w:rsidRPr="009C0A31">
        <w:t xml:space="preserve"> </w:t>
      </w:r>
      <w:proofErr w:type="gramStart"/>
      <w:r w:rsidRPr="009C0A31">
        <w:t>Healthcare.*</w:t>
      </w:r>
      <w:proofErr w:type="gramEnd"/>
      <w:r w:rsidRPr="009C0A31">
        <w:t xml:space="preserve"> 2022.</w:t>
      </w:r>
    </w:p>
    <w:p w14:paraId="26ACB90F" w14:textId="77777777" w:rsidR="009C0A31" w:rsidRPr="009C0A31" w:rsidRDefault="009C0A31" w:rsidP="009C0A31">
      <w:pPr>
        <w:numPr>
          <w:ilvl w:val="0"/>
          <w:numId w:val="479"/>
        </w:numPr>
        <w:jc w:val="both"/>
      </w:pPr>
      <w:r w:rsidRPr="009C0A31">
        <w:t xml:space="preserve">Delgado P. *Movilización segura y ergonomía aplicada al </w:t>
      </w:r>
      <w:proofErr w:type="gramStart"/>
      <w:r w:rsidRPr="009C0A31">
        <w:t>TCAE.*</w:t>
      </w:r>
      <w:proofErr w:type="gramEnd"/>
      <w:r w:rsidRPr="009C0A31">
        <w:t xml:space="preserve"> </w:t>
      </w:r>
      <w:proofErr w:type="spellStart"/>
      <w:r w:rsidRPr="009C0A31">
        <w:t>Rev</w:t>
      </w:r>
      <w:proofErr w:type="spellEnd"/>
      <w:r w:rsidRPr="009C0A31">
        <w:t xml:space="preserve"> Cuidados Auxiliares, 2021.</w:t>
      </w:r>
    </w:p>
    <w:p w14:paraId="295BC678" w14:textId="4B442FA4" w:rsidR="009C0A31" w:rsidRDefault="009C0A31" w:rsidP="009C0A31">
      <w:pPr>
        <w:ind w:left="360"/>
        <w:jc w:val="both"/>
      </w:pPr>
      <w:r w:rsidRPr="009C0A31">
        <w:t xml:space="preserve">Ministerio de Sanidad. *Prevención de caídas en entornos </w:t>
      </w:r>
      <w:proofErr w:type="gramStart"/>
      <w:r w:rsidRPr="009C0A31">
        <w:t>hospitalarios.*</w:t>
      </w:r>
      <w:proofErr w:type="gramEnd"/>
      <w:r w:rsidRPr="009C0A31">
        <w:t xml:space="preserve"> 2</w:t>
      </w:r>
    </w:p>
    <w:p w14:paraId="6FFDABB4" w14:textId="77777777" w:rsidR="009C0A31" w:rsidRDefault="009C0A31" w:rsidP="009C0A31">
      <w:pPr>
        <w:ind w:left="360"/>
        <w:jc w:val="both"/>
      </w:pPr>
    </w:p>
    <w:p w14:paraId="2FDFF9E6" w14:textId="77777777" w:rsidR="009C0A31" w:rsidRDefault="009C0A31" w:rsidP="009C0A31">
      <w:pPr>
        <w:ind w:left="360"/>
        <w:jc w:val="both"/>
      </w:pPr>
    </w:p>
    <w:p w14:paraId="39ABA63E" w14:textId="77777777" w:rsidR="009C0A31" w:rsidRDefault="009C0A31" w:rsidP="009C0A31">
      <w:pPr>
        <w:ind w:left="360"/>
        <w:jc w:val="both"/>
      </w:pPr>
    </w:p>
    <w:p w14:paraId="18079D7E" w14:textId="77777777" w:rsidR="009C0A31" w:rsidRDefault="009C0A31" w:rsidP="009C0A31">
      <w:pPr>
        <w:ind w:left="360"/>
        <w:jc w:val="both"/>
      </w:pPr>
    </w:p>
    <w:p w14:paraId="47C9F551" w14:textId="77777777" w:rsidR="009C0A31" w:rsidRDefault="009C0A31" w:rsidP="009C0A31">
      <w:pPr>
        <w:ind w:left="360"/>
        <w:jc w:val="both"/>
      </w:pPr>
    </w:p>
    <w:p w14:paraId="698D5AFF" w14:textId="77777777" w:rsidR="009C0A31" w:rsidRDefault="009C0A31" w:rsidP="009C0A31">
      <w:pPr>
        <w:ind w:left="360"/>
        <w:jc w:val="both"/>
      </w:pPr>
    </w:p>
    <w:p w14:paraId="751A35BA" w14:textId="77777777" w:rsidR="009C0A31" w:rsidRDefault="009C0A31" w:rsidP="009C0A31">
      <w:pPr>
        <w:ind w:left="360"/>
        <w:jc w:val="both"/>
      </w:pPr>
    </w:p>
    <w:p w14:paraId="5EF7A781" w14:textId="77777777" w:rsidR="009C0A31" w:rsidRDefault="009C0A31" w:rsidP="009C0A31">
      <w:pPr>
        <w:ind w:left="360"/>
        <w:jc w:val="both"/>
      </w:pPr>
    </w:p>
    <w:p w14:paraId="3E5529F3" w14:textId="77777777" w:rsidR="009C0A31" w:rsidRDefault="009C0A31" w:rsidP="009C0A31">
      <w:pPr>
        <w:ind w:left="360"/>
        <w:jc w:val="both"/>
      </w:pPr>
    </w:p>
    <w:p w14:paraId="3100AECA" w14:textId="77777777" w:rsidR="009C0A31" w:rsidRDefault="009C0A31" w:rsidP="009C0A31">
      <w:pPr>
        <w:ind w:left="360"/>
        <w:jc w:val="both"/>
      </w:pPr>
    </w:p>
    <w:p w14:paraId="2BF961A6" w14:textId="77777777" w:rsidR="009C0A31" w:rsidRDefault="009C0A31" w:rsidP="009C0A31">
      <w:pPr>
        <w:ind w:left="360"/>
        <w:jc w:val="both"/>
      </w:pPr>
    </w:p>
    <w:p w14:paraId="111E2E07" w14:textId="77777777" w:rsidR="009C0A31" w:rsidRDefault="009C0A31" w:rsidP="009C0A31">
      <w:pPr>
        <w:ind w:left="360"/>
        <w:jc w:val="both"/>
      </w:pPr>
    </w:p>
    <w:p w14:paraId="06A7134D" w14:textId="77777777" w:rsidR="009C0A31" w:rsidRDefault="009C0A31" w:rsidP="009C0A31">
      <w:pPr>
        <w:ind w:left="360"/>
        <w:jc w:val="both"/>
      </w:pPr>
    </w:p>
    <w:p w14:paraId="48B6BDE7" w14:textId="77777777" w:rsidR="009C0A31" w:rsidRDefault="009C0A31" w:rsidP="009C0A31">
      <w:pPr>
        <w:ind w:left="360"/>
        <w:jc w:val="both"/>
      </w:pPr>
    </w:p>
    <w:p w14:paraId="08E7DD3E" w14:textId="77777777" w:rsidR="009C0A31" w:rsidRDefault="009C0A31" w:rsidP="009C0A31">
      <w:pPr>
        <w:ind w:left="360"/>
        <w:jc w:val="both"/>
      </w:pPr>
    </w:p>
    <w:p w14:paraId="43F6A80D" w14:textId="77777777" w:rsidR="009C0A31" w:rsidRDefault="009C0A31" w:rsidP="009C0A31">
      <w:pPr>
        <w:ind w:left="360"/>
        <w:jc w:val="both"/>
      </w:pPr>
    </w:p>
    <w:p w14:paraId="73060CC1" w14:textId="77777777" w:rsidR="009C0A31" w:rsidRDefault="009C0A31" w:rsidP="009C0A31">
      <w:pPr>
        <w:ind w:left="360"/>
        <w:jc w:val="both"/>
      </w:pPr>
    </w:p>
    <w:p w14:paraId="6B4DB04F" w14:textId="77777777" w:rsidR="009C0A31" w:rsidRDefault="009C0A31" w:rsidP="009C0A31">
      <w:pPr>
        <w:ind w:left="360"/>
        <w:jc w:val="both"/>
      </w:pPr>
    </w:p>
    <w:p w14:paraId="0E4CF937" w14:textId="77777777" w:rsidR="009C0A31" w:rsidRDefault="009C0A31" w:rsidP="009C0A31">
      <w:pPr>
        <w:ind w:left="360"/>
        <w:jc w:val="both"/>
      </w:pPr>
    </w:p>
    <w:p w14:paraId="662B60FD" w14:textId="77777777" w:rsidR="009C0A31" w:rsidRDefault="009C0A31" w:rsidP="009C0A31">
      <w:pPr>
        <w:ind w:left="360"/>
        <w:jc w:val="both"/>
      </w:pPr>
    </w:p>
    <w:p w14:paraId="66019152" w14:textId="77777777" w:rsidR="009C0A31" w:rsidRDefault="009C0A31" w:rsidP="009C0A31">
      <w:pPr>
        <w:ind w:left="360"/>
        <w:jc w:val="both"/>
      </w:pPr>
    </w:p>
    <w:p w14:paraId="2174EBFA" w14:textId="77777777" w:rsidR="009C0A31" w:rsidRDefault="009C0A31" w:rsidP="009C0A31">
      <w:pPr>
        <w:ind w:left="360"/>
        <w:jc w:val="both"/>
      </w:pPr>
    </w:p>
    <w:p w14:paraId="561DD5CC" w14:textId="77777777" w:rsidR="009C0A31" w:rsidRPr="009C0A31" w:rsidRDefault="009C0A31" w:rsidP="009C0A31">
      <w:pPr>
        <w:ind w:left="360"/>
        <w:jc w:val="both"/>
        <w:rPr>
          <w:b/>
        </w:rPr>
      </w:pPr>
      <w:r w:rsidRPr="009C0A31">
        <w:rPr>
          <w:b/>
        </w:rPr>
        <w:t>Prevención de Infecciones Relacionadas con la Asistencia Sanitaria (IRAS) para TCAE Introducción</w:t>
      </w:r>
    </w:p>
    <w:p w14:paraId="519FD364" w14:textId="77777777" w:rsidR="009C0A31" w:rsidRPr="009C0A31" w:rsidRDefault="009C0A31" w:rsidP="009C0A31">
      <w:pPr>
        <w:ind w:left="360"/>
        <w:jc w:val="both"/>
      </w:pPr>
      <w:r w:rsidRPr="009C0A31">
        <w:t xml:space="preserve">La prevención de infecciones relacionadas con la asistencia sanitaria (IRAS) es un pilar fundamental de la calidad y seguridad del paciente. El Técnico en Cuidados Auxiliares de Enfermería (TCAE) tiene un papel clave en la implementación de medidas preventivas, ya que participa directamente en cuidados básicos, en la higiene, en la preparación de materiales y en el </w:t>
      </w:r>
      <w:r w:rsidRPr="009C0A31">
        <w:lastRenderedPageBreak/>
        <w:t>mantenimiento de entornos seguros. Este capítulo aborda las funciones esenciales del TCAE en la prevención de IRAS y su impacto en la evolución clínica del paciente.</w:t>
      </w:r>
    </w:p>
    <w:p w14:paraId="7B7D8CD3" w14:textId="77777777" w:rsidR="009C0A31" w:rsidRPr="009C0A31" w:rsidRDefault="009C0A31" w:rsidP="009C0A31">
      <w:pPr>
        <w:ind w:left="360"/>
        <w:jc w:val="both"/>
        <w:rPr>
          <w:b/>
        </w:rPr>
      </w:pPr>
      <w:r w:rsidRPr="009C0A31">
        <w:rPr>
          <w:b/>
        </w:rPr>
        <w:t>Desarrollo</w:t>
      </w:r>
    </w:p>
    <w:p w14:paraId="1A907144" w14:textId="77777777" w:rsidR="009C0A31" w:rsidRPr="009C0A31" w:rsidRDefault="009C0A31" w:rsidP="009C0A31">
      <w:pPr>
        <w:ind w:left="360"/>
        <w:jc w:val="both"/>
      </w:pPr>
      <w:r w:rsidRPr="009C0A31">
        <w:t>Las IRAS suponen una de las complicaciones más frecuentes en los centros sanitarios y pueden prolongar estancias, aumentar costes y comprometer la seguridad del paciente. Los TCAE contribuyen de manera transversal a prevenir estas infecciones mediante la correcta aplicación de protocolos, la observación activa y la colaboración con enfermería.</w:t>
      </w:r>
    </w:p>
    <w:p w14:paraId="325605DC" w14:textId="77777777" w:rsidR="009C0A31" w:rsidRPr="009C0A31" w:rsidRDefault="009C0A31" w:rsidP="009C0A31">
      <w:pPr>
        <w:ind w:left="360"/>
        <w:jc w:val="both"/>
      </w:pPr>
      <w:r w:rsidRPr="009C0A31">
        <w:t>La higiene de manos es la medida más eficaz para prevenir infecciones. El TCAE debe dominar los cinco momentos de la OMS, la técnica correcta de fricción y lavado, así como promover su cumplimiento en el equipo y en los acompañantes. Su rol educativo, aunque indirecto, es fundamental para mantener un entorno seguro.</w:t>
      </w:r>
    </w:p>
    <w:p w14:paraId="292B9FB1" w14:textId="77777777" w:rsidR="009C0A31" w:rsidRPr="009C0A31" w:rsidRDefault="009C0A31" w:rsidP="009C0A31">
      <w:pPr>
        <w:ind w:left="360"/>
        <w:jc w:val="both"/>
      </w:pPr>
      <w:r w:rsidRPr="009C0A31">
        <w:t>El manejo y la limpieza del material es otra de sus responsabilidades críticas. La clasificación de residuos, la desinfección básica, la preparación del material para esterilización y el uso seguro de dispositivos ayudan a reducir la transmisión de microorganismos. Asimismo, la correcta realización de la higiene del paciente —incluyendo el cuidado de la piel, cavidades y zonas de riesgo— disminuye la probabilidad de colonización bacteriana.</w:t>
      </w:r>
    </w:p>
    <w:p w14:paraId="099A09D1" w14:textId="77777777" w:rsidR="009C0A31" w:rsidRPr="009C0A31" w:rsidRDefault="009C0A31" w:rsidP="009C0A31">
      <w:pPr>
        <w:ind w:left="360"/>
        <w:jc w:val="both"/>
      </w:pPr>
      <w:r w:rsidRPr="009C0A31">
        <w:t xml:space="preserve">En el ámbito de las movilizaciones, el TCAE debe evitar tracciones bruscas, mantener la piel seca, comprobar pliegues cutáneos y utilizar colchones y superficies </w:t>
      </w:r>
      <w:proofErr w:type="spellStart"/>
      <w:r w:rsidRPr="009C0A31">
        <w:t>antiescaras</w:t>
      </w:r>
      <w:proofErr w:type="spellEnd"/>
      <w:r w:rsidRPr="009C0A31">
        <w:t xml:space="preserve"> cuando corresponda. Estas acciones son esenciales para prevenir infecciones secundarias a úlceras por presión.</w:t>
      </w:r>
    </w:p>
    <w:p w14:paraId="75775976" w14:textId="77777777" w:rsidR="009C0A31" w:rsidRPr="009C0A31" w:rsidRDefault="009C0A31" w:rsidP="009C0A31">
      <w:pPr>
        <w:ind w:left="360"/>
        <w:jc w:val="both"/>
      </w:pPr>
      <w:r w:rsidRPr="009C0A31">
        <w:t>La limpieza de entornos también influye directamente en la prevención de infecciones. Aunque no siempre es responsabilidad exclusiva del TCAE, su colaboración con el personal de limpieza y su supervisión básica del entorno (superficies contaminadas, derrames, material expuesto) son determinantes para evitar riesgos.</w:t>
      </w:r>
    </w:p>
    <w:p w14:paraId="7EAFE918" w14:textId="77777777" w:rsidR="009C0A31" w:rsidRPr="009C0A31" w:rsidRDefault="009C0A31" w:rsidP="009C0A31">
      <w:pPr>
        <w:ind w:left="360"/>
        <w:jc w:val="both"/>
      </w:pPr>
      <w:r w:rsidRPr="009C0A31">
        <w:t>El TCAE debe estar atento a signos de infección: enrojecimiento, fiebre, supuración, cambios en la piel, olor inusual o deterioro del estado general. Su capacidad para detectar y comunicar precozmente estos cambios a enfermería contribuye a intervenciones rápidas y efectivas.</w:t>
      </w:r>
    </w:p>
    <w:p w14:paraId="3D8E26D8" w14:textId="77777777" w:rsidR="009C0A31" w:rsidRPr="009C0A31" w:rsidRDefault="009C0A31" w:rsidP="009C0A31">
      <w:pPr>
        <w:ind w:left="360"/>
        <w:jc w:val="both"/>
      </w:pPr>
      <w:r w:rsidRPr="009C0A31">
        <w:t>La formación continua es esencial para adaptarse a nuevos protocolos de desinfección, aislamiento, manejo de pacientes con microorganismos multirresistentes y técnicas de barrera. La participación del TCAE en programas de control de infecciones fortalece la cultura preventiva del centro.</w:t>
      </w:r>
    </w:p>
    <w:p w14:paraId="11750051" w14:textId="77777777" w:rsidR="009C0A31" w:rsidRPr="009C0A31" w:rsidRDefault="009C0A31" w:rsidP="009C0A31">
      <w:pPr>
        <w:ind w:left="360"/>
        <w:jc w:val="both"/>
        <w:rPr>
          <w:b/>
        </w:rPr>
      </w:pPr>
      <w:r w:rsidRPr="009C0A31">
        <w:rPr>
          <w:b/>
        </w:rPr>
        <w:t>Conclusiones</w:t>
      </w:r>
    </w:p>
    <w:p w14:paraId="5099E0B7" w14:textId="77777777" w:rsidR="009C0A31" w:rsidRPr="009C0A31" w:rsidRDefault="009C0A31" w:rsidP="009C0A31">
      <w:pPr>
        <w:ind w:left="360"/>
        <w:jc w:val="both"/>
      </w:pPr>
      <w:r w:rsidRPr="009C0A31">
        <w:t>El TCAE desempeña un papel fundamental en la prevención de infecciones relacionadas con la asistencia sanitaria. Su participación directa en la higiene del paciente, en la manipulación de materiales y en la observación clínica lo convierte en un agente clave para garantizar cuidados seguros. El cumplimiento riguroso de los protocolos y la formación continua contribuyen a reducir complicaciones, mejorar la calidad de la atención y optimizar la evolución del paciente.</w:t>
      </w:r>
    </w:p>
    <w:p w14:paraId="3A4EBCA6" w14:textId="77777777" w:rsidR="009C0A31" w:rsidRPr="009C0A31" w:rsidRDefault="009C0A31" w:rsidP="009C0A31">
      <w:pPr>
        <w:ind w:left="360"/>
        <w:jc w:val="both"/>
        <w:rPr>
          <w:b/>
        </w:rPr>
      </w:pPr>
      <w:r w:rsidRPr="009C0A31">
        <w:rPr>
          <w:b/>
        </w:rPr>
        <w:t>Bibliografía</w:t>
      </w:r>
    </w:p>
    <w:p w14:paraId="79A802EB" w14:textId="77777777" w:rsidR="009C0A31" w:rsidRPr="009C0A31" w:rsidRDefault="009C0A31" w:rsidP="009C0A31">
      <w:pPr>
        <w:numPr>
          <w:ilvl w:val="0"/>
          <w:numId w:val="480"/>
        </w:numPr>
        <w:jc w:val="both"/>
      </w:pPr>
      <w:r w:rsidRPr="009C0A31">
        <w:t>OMS. *</w:t>
      </w:r>
      <w:proofErr w:type="spellStart"/>
      <w:r w:rsidRPr="009C0A31">
        <w:t>Guidelines</w:t>
      </w:r>
      <w:proofErr w:type="spellEnd"/>
      <w:r w:rsidRPr="009C0A31">
        <w:t xml:space="preserve"> </w:t>
      </w:r>
      <w:proofErr w:type="spellStart"/>
      <w:r w:rsidRPr="009C0A31">
        <w:t>on</w:t>
      </w:r>
      <w:proofErr w:type="spellEnd"/>
      <w:r w:rsidRPr="009C0A31">
        <w:t xml:space="preserve"> </w:t>
      </w:r>
      <w:proofErr w:type="spellStart"/>
      <w:r w:rsidRPr="009C0A31">
        <w:t>Infection</w:t>
      </w:r>
      <w:proofErr w:type="spellEnd"/>
      <w:r w:rsidRPr="009C0A31">
        <w:t xml:space="preserve"> </w:t>
      </w:r>
      <w:proofErr w:type="spellStart"/>
      <w:r w:rsidRPr="009C0A31">
        <w:t>Prevention</w:t>
      </w:r>
      <w:proofErr w:type="spellEnd"/>
      <w:r w:rsidRPr="009C0A31">
        <w:t xml:space="preserve"> and </w:t>
      </w:r>
      <w:proofErr w:type="gramStart"/>
      <w:r w:rsidRPr="009C0A31">
        <w:t>Control.*</w:t>
      </w:r>
      <w:proofErr w:type="gramEnd"/>
      <w:r w:rsidRPr="009C0A31">
        <w:t xml:space="preserve"> 2023.</w:t>
      </w:r>
    </w:p>
    <w:p w14:paraId="3D84F0AD" w14:textId="77777777" w:rsidR="009C0A31" w:rsidRPr="009C0A31" w:rsidRDefault="009C0A31" w:rsidP="009C0A31">
      <w:pPr>
        <w:numPr>
          <w:ilvl w:val="0"/>
          <w:numId w:val="480"/>
        </w:numPr>
        <w:jc w:val="both"/>
      </w:pPr>
      <w:r w:rsidRPr="009C0A31">
        <w:t xml:space="preserve">Sociedad Española de Medicina Preventiva. *Protocolos de prevención de </w:t>
      </w:r>
      <w:proofErr w:type="gramStart"/>
      <w:r w:rsidRPr="009C0A31">
        <w:t>IRAS.*</w:t>
      </w:r>
      <w:proofErr w:type="gramEnd"/>
      <w:r w:rsidRPr="009C0A31">
        <w:t xml:space="preserve"> 2022.</w:t>
      </w:r>
    </w:p>
    <w:p w14:paraId="3011E7B4" w14:textId="77777777" w:rsidR="009C0A31" w:rsidRPr="009C0A31" w:rsidRDefault="009C0A31" w:rsidP="009C0A31">
      <w:pPr>
        <w:numPr>
          <w:ilvl w:val="0"/>
          <w:numId w:val="480"/>
        </w:numPr>
        <w:jc w:val="both"/>
      </w:pPr>
      <w:r w:rsidRPr="009C0A31">
        <w:t xml:space="preserve">Ruiz M. *El papel del TCAE en el control de </w:t>
      </w:r>
      <w:proofErr w:type="gramStart"/>
      <w:r w:rsidRPr="009C0A31">
        <w:t>infecciones.*</w:t>
      </w:r>
      <w:proofErr w:type="gramEnd"/>
      <w:r w:rsidRPr="009C0A31">
        <w:t xml:space="preserve"> </w:t>
      </w:r>
      <w:proofErr w:type="spellStart"/>
      <w:r w:rsidRPr="009C0A31">
        <w:t>Rev</w:t>
      </w:r>
      <w:proofErr w:type="spellEnd"/>
      <w:r w:rsidRPr="009C0A31">
        <w:t xml:space="preserve"> Cuidados Auxiliares, 2021.</w:t>
      </w:r>
    </w:p>
    <w:p w14:paraId="39F2A97A" w14:textId="77777777" w:rsidR="009C0A31" w:rsidRPr="009C0A31" w:rsidRDefault="009C0A31" w:rsidP="009C0A31">
      <w:pPr>
        <w:ind w:left="360"/>
        <w:jc w:val="both"/>
        <w:sectPr w:rsidR="009C0A31" w:rsidRPr="009C0A31" w:rsidSect="009C0A31">
          <w:pgSz w:w="11906" w:h="16838"/>
          <w:pgMar w:top="1440" w:right="1210" w:bottom="1440" w:left="1136" w:header="720" w:footer="720" w:gutter="0"/>
          <w:cols w:space="720"/>
        </w:sectPr>
      </w:pPr>
    </w:p>
    <w:p w14:paraId="784D6F5B" w14:textId="77777777" w:rsidR="009C0A31" w:rsidRPr="009C0A31" w:rsidRDefault="009C0A31" w:rsidP="009C0A31">
      <w:pPr>
        <w:ind w:left="360"/>
        <w:jc w:val="both"/>
      </w:pPr>
      <w:r w:rsidRPr="009C0A31">
        <w:rPr>
          <w:b/>
        </w:rPr>
        <w:lastRenderedPageBreak/>
        <w:t>Comunicación Clínica y No Clínica en Personal Sanitario y No Sanitario como Herramienta para Mejorar la Experiencia y Seguridad del Paciente</w:t>
      </w:r>
    </w:p>
    <w:p w14:paraId="4DB5E421" w14:textId="77777777" w:rsidR="009C0A31" w:rsidRPr="009C0A31" w:rsidRDefault="009C0A31" w:rsidP="009C0A31">
      <w:pPr>
        <w:ind w:left="360"/>
        <w:jc w:val="both"/>
        <w:rPr>
          <w:b/>
        </w:rPr>
      </w:pPr>
      <w:r w:rsidRPr="009C0A31">
        <w:rPr>
          <w:b/>
        </w:rPr>
        <w:t>Introducción</w:t>
      </w:r>
    </w:p>
    <w:p w14:paraId="55FD9962" w14:textId="77777777" w:rsidR="009C0A31" w:rsidRPr="009C0A31" w:rsidRDefault="009C0A31" w:rsidP="009C0A31">
      <w:pPr>
        <w:ind w:left="360"/>
        <w:jc w:val="both"/>
      </w:pPr>
      <w:r w:rsidRPr="009C0A31">
        <w:t>La comunicación efectiva es uno de los pilares fundamentales de la calidad asistencial. No solo el personal sanitario, sino también el personal no sanitario (administración, mantenimiento, limpieza, celadores, hostelería hospitalaria, seguridad, entre otros) interviene continuamente en la experiencia del paciente. La interacción humana en cada fase del proceso asistencial influye en la percepción de seguridad, confianza y bienestar emocional de los usuarios. Este capítulo explora la importancia de la comunicación profesional como herramienta estratégica para mejorar la satisfacción, seguridad y resultados en salud.</w:t>
      </w:r>
    </w:p>
    <w:p w14:paraId="7CF224CE" w14:textId="77777777" w:rsidR="009C0A31" w:rsidRPr="009C0A31" w:rsidRDefault="009C0A31" w:rsidP="009C0A31">
      <w:pPr>
        <w:ind w:left="360"/>
        <w:jc w:val="both"/>
        <w:rPr>
          <w:b/>
        </w:rPr>
      </w:pPr>
      <w:r w:rsidRPr="009C0A31">
        <w:rPr>
          <w:b/>
        </w:rPr>
        <w:t>Desarrollo</w:t>
      </w:r>
    </w:p>
    <w:p w14:paraId="707AFBBA" w14:textId="77777777" w:rsidR="009C0A31" w:rsidRPr="009C0A31" w:rsidRDefault="009C0A31" w:rsidP="009C0A31">
      <w:pPr>
        <w:ind w:left="360"/>
        <w:jc w:val="both"/>
      </w:pPr>
      <w:r w:rsidRPr="009C0A31">
        <w:t>La comunicación asistencial comprende un conjunto de habilidades verbales y no verbales que permiten transmitir información clara, generar confianza y prevenir errores. En el ámbito sanitario, la correcta transmisión de datos clínicos, la escucha activa, la empatía y el lenguaje comprensible son determinantes para una atención segura. Los profesionales sanitarios deben explicar procedimientos, informar riesgos y fomentar la participación del paciente en su propio cuidado. Una comunicación deficiente incrementa eventos adversos, reduce la adherencia terapéutica y aumenta la ansiedad del paciente.</w:t>
      </w:r>
    </w:p>
    <w:p w14:paraId="39180961" w14:textId="77777777" w:rsidR="009C0A31" w:rsidRPr="009C0A31" w:rsidRDefault="009C0A31" w:rsidP="009C0A31">
      <w:pPr>
        <w:ind w:left="360"/>
        <w:jc w:val="both"/>
      </w:pPr>
      <w:r w:rsidRPr="009C0A31">
        <w:t>El personal no sanitario también juega un papel esencial. La primera impresión de un centro suele estar mediada por personal administrativo, celadores o personal de seguridad. Un trato respetuoso, una orientación adecuada y una actitud calmada disminuyen el estrés del paciente y facilitan el acceso a los servicios. En hostelería hospitalaria o limpieza, una comunicación amable contribuye al clima terapéutico y reduce la percepción de vulnerabilidad.</w:t>
      </w:r>
    </w:p>
    <w:p w14:paraId="6A2C9CFC" w14:textId="77777777" w:rsidR="009C0A31" w:rsidRPr="009C0A31" w:rsidRDefault="009C0A31" w:rsidP="009C0A31">
      <w:pPr>
        <w:ind w:left="360"/>
        <w:jc w:val="both"/>
      </w:pPr>
      <w:r w:rsidRPr="009C0A31">
        <w:t xml:space="preserve">La comunicación interna, entre equipos, es igualmente crucial. Los traspasos de información, la entrega de turnos y la coordinación interdepartamental impactan directamente en la seguridad del paciente. El uso de herramientas estandarizadas como SBAR (Situación, </w:t>
      </w:r>
      <w:proofErr w:type="spellStart"/>
      <w:r w:rsidRPr="009C0A31">
        <w:t>Background</w:t>
      </w:r>
      <w:proofErr w:type="spellEnd"/>
      <w:r w:rsidRPr="009C0A31">
        <w:t xml:space="preserve">, </w:t>
      </w:r>
      <w:proofErr w:type="spellStart"/>
      <w:r w:rsidRPr="009C0A31">
        <w:t>Assessment</w:t>
      </w:r>
      <w:proofErr w:type="spellEnd"/>
      <w:r w:rsidRPr="009C0A31">
        <w:t xml:space="preserve">, </w:t>
      </w:r>
      <w:proofErr w:type="spellStart"/>
      <w:r w:rsidRPr="009C0A31">
        <w:t>Recommendation</w:t>
      </w:r>
      <w:proofErr w:type="spellEnd"/>
      <w:r w:rsidRPr="009C0A31">
        <w:t>) reduce malentendidos y evita pérdidas de información crítica.</w:t>
      </w:r>
    </w:p>
    <w:p w14:paraId="4C8F6C14" w14:textId="77777777" w:rsidR="009C0A31" w:rsidRPr="009C0A31" w:rsidRDefault="009C0A31" w:rsidP="009C0A31">
      <w:pPr>
        <w:ind w:left="360"/>
        <w:jc w:val="both"/>
      </w:pPr>
      <w:r w:rsidRPr="009C0A31">
        <w:t>El lenguaje no verbal representa más del 60 % del mensaje global. Una mirada atenta, postura abierta, tono calmado y gestos coherentes fortalecen la confianza del paciente. Por el contrario, señales de prisa, evitación visual o brusquedad corporal generan malestar y sensación de desinterés.</w:t>
      </w:r>
    </w:p>
    <w:p w14:paraId="353210C3" w14:textId="77777777" w:rsidR="009C0A31" w:rsidRPr="009C0A31" w:rsidRDefault="009C0A31" w:rsidP="009C0A31">
      <w:pPr>
        <w:ind w:left="360"/>
        <w:jc w:val="both"/>
      </w:pPr>
      <w:r w:rsidRPr="009C0A31">
        <w:t>El manejo de la comunicación en situaciones difíciles —conflictos, quejas, duelo, malas noticias o comportamientos disruptivos— requiere formación específica. Los profesionales deben controlar emociones, validar las del paciente y evitar respuestas defensivas. La aplicación de técnicas como el modelo CALMS (Claridad, Aceptación, Lenguaje apropiado, Manejo emocional, Solución) mejora significativamente la resolución de problemas.</w:t>
      </w:r>
    </w:p>
    <w:p w14:paraId="5CB9C5FB" w14:textId="77777777" w:rsidR="009C0A31" w:rsidRPr="009C0A31" w:rsidRDefault="009C0A31" w:rsidP="009C0A31">
      <w:pPr>
        <w:ind w:left="360"/>
        <w:jc w:val="both"/>
      </w:pPr>
      <w:r w:rsidRPr="009C0A31">
        <w:lastRenderedPageBreak/>
        <w:t>La comunicación también tiene un componente cultural. La diversidad lingüística, religiosa y social exige adaptar el mensaje, evitar tecnicismos y respetar las diferencias. La comunicación inclusiva y accesible beneficia a toda la comunidad asistencial.</w:t>
      </w:r>
    </w:p>
    <w:p w14:paraId="5DED106A" w14:textId="77777777" w:rsidR="009C0A31" w:rsidRPr="009C0A31" w:rsidRDefault="009C0A31" w:rsidP="009C0A31">
      <w:pPr>
        <w:ind w:left="360"/>
        <w:jc w:val="both"/>
      </w:pPr>
      <w:r w:rsidRPr="009C0A31">
        <w:t>Por último, la digitalización ha transformado la interacción profesional–paciente. El uso de plataformas electrónicas, telemedicina y mensajería clínica exige una comunicación segura, clara y ética. La protección de datos y la precisión del mensaje son indispensables.</w:t>
      </w:r>
    </w:p>
    <w:p w14:paraId="6A9B915D" w14:textId="77777777" w:rsidR="009C0A31" w:rsidRPr="009C0A31" w:rsidRDefault="009C0A31" w:rsidP="009C0A31">
      <w:pPr>
        <w:ind w:left="360"/>
        <w:jc w:val="both"/>
        <w:rPr>
          <w:b/>
        </w:rPr>
      </w:pPr>
      <w:r w:rsidRPr="009C0A31">
        <w:rPr>
          <w:b/>
        </w:rPr>
        <w:t>Conclusiones</w:t>
      </w:r>
    </w:p>
    <w:p w14:paraId="6D249B56" w14:textId="77777777" w:rsidR="009C0A31" w:rsidRPr="009C0A31" w:rsidRDefault="009C0A31" w:rsidP="009C0A31">
      <w:pPr>
        <w:ind w:left="360"/>
        <w:jc w:val="both"/>
      </w:pPr>
      <w:r w:rsidRPr="009C0A31">
        <w:t>La comunicación, tanto de personal sanitario como no sanitario, es un elemento estructural de la atención segura y humanizada. Su dominio mejora la satisfacción del paciente, reduce eventos adversos y refuerza la confianza en el sistema sanitario. La formación continua y la sensibilización en habilidades comunicativas deben considerarse prioritarias para todas las categorías profesionales, independientemente de su función.</w:t>
      </w:r>
    </w:p>
    <w:p w14:paraId="30682A6E" w14:textId="77777777" w:rsidR="009C0A31" w:rsidRPr="009C0A31" w:rsidRDefault="009C0A31" w:rsidP="009C0A31">
      <w:pPr>
        <w:ind w:left="360"/>
        <w:jc w:val="both"/>
      </w:pPr>
      <w:r w:rsidRPr="009C0A31">
        <w:t>Bibliografía</w:t>
      </w:r>
    </w:p>
    <w:p w14:paraId="27307EED" w14:textId="77777777" w:rsidR="009C0A31" w:rsidRPr="009C0A31" w:rsidRDefault="009C0A31" w:rsidP="009C0A31">
      <w:pPr>
        <w:numPr>
          <w:ilvl w:val="0"/>
          <w:numId w:val="481"/>
        </w:numPr>
        <w:jc w:val="both"/>
      </w:pPr>
      <w:r w:rsidRPr="009C0A31">
        <w:t>OMS. *</w:t>
      </w:r>
      <w:proofErr w:type="spellStart"/>
      <w:r w:rsidRPr="009C0A31">
        <w:t>Patient</w:t>
      </w:r>
      <w:proofErr w:type="spellEnd"/>
      <w:r w:rsidRPr="009C0A31">
        <w:t xml:space="preserve"> </w:t>
      </w:r>
      <w:proofErr w:type="spellStart"/>
      <w:r w:rsidRPr="009C0A31">
        <w:t>Communication</w:t>
      </w:r>
      <w:proofErr w:type="spellEnd"/>
      <w:r w:rsidRPr="009C0A31">
        <w:t xml:space="preserve"> Safety </w:t>
      </w:r>
      <w:proofErr w:type="gramStart"/>
      <w:r w:rsidRPr="009C0A31">
        <w:t>Guidelines.*</w:t>
      </w:r>
      <w:proofErr w:type="gramEnd"/>
      <w:r w:rsidRPr="009C0A31">
        <w:t xml:space="preserve"> 2022.</w:t>
      </w:r>
    </w:p>
    <w:p w14:paraId="0A821016" w14:textId="77777777" w:rsidR="009C0A31" w:rsidRPr="009C0A31" w:rsidRDefault="009C0A31" w:rsidP="009C0A31">
      <w:pPr>
        <w:numPr>
          <w:ilvl w:val="0"/>
          <w:numId w:val="481"/>
        </w:numPr>
        <w:jc w:val="both"/>
      </w:pPr>
      <w:r w:rsidRPr="009C0A31">
        <w:t xml:space="preserve">Ministerio de Sanidad. *Humanización y calidad </w:t>
      </w:r>
      <w:proofErr w:type="gramStart"/>
      <w:r w:rsidRPr="009C0A31">
        <w:t>asistencial.*</w:t>
      </w:r>
      <w:proofErr w:type="gramEnd"/>
      <w:r w:rsidRPr="009C0A31">
        <w:t xml:space="preserve"> 2023.</w:t>
      </w:r>
    </w:p>
    <w:p w14:paraId="3AAFC222" w14:textId="77777777" w:rsidR="009C0A31" w:rsidRPr="009C0A31" w:rsidRDefault="009C0A31" w:rsidP="009C0A31">
      <w:pPr>
        <w:numPr>
          <w:ilvl w:val="0"/>
          <w:numId w:val="481"/>
        </w:numPr>
        <w:jc w:val="both"/>
      </w:pPr>
      <w:r w:rsidRPr="009C0A31">
        <w:t xml:space="preserve">Ruiz, P. *Comunicación sanitaria </w:t>
      </w:r>
      <w:proofErr w:type="gramStart"/>
      <w:r w:rsidRPr="009C0A31">
        <w:t>integral.*</w:t>
      </w:r>
      <w:proofErr w:type="gramEnd"/>
      <w:r w:rsidRPr="009C0A31">
        <w:t xml:space="preserve"> Rev. Calidad Asistencial, 2021.</w:t>
      </w:r>
    </w:p>
    <w:p w14:paraId="59B95BB4" w14:textId="3FB4F828" w:rsidR="009C0A31" w:rsidRDefault="009C0A31" w:rsidP="009C0A31">
      <w:pPr>
        <w:ind w:left="360"/>
        <w:jc w:val="both"/>
      </w:pPr>
    </w:p>
    <w:p w14:paraId="7A589C87" w14:textId="77777777" w:rsidR="009C0A31" w:rsidRDefault="009C0A31" w:rsidP="009C0A31">
      <w:pPr>
        <w:ind w:left="360"/>
        <w:jc w:val="both"/>
      </w:pPr>
    </w:p>
    <w:p w14:paraId="4241DDE0" w14:textId="77777777" w:rsidR="009C0A31" w:rsidRDefault="009C0A31" w:rsidP="009C0A31">
      <w:pPr>
        <w:ind w:left="360"/>
        <w:jc w:val="both"/>
      </w:pPr>
    </w:p>
    <w:p w14:paraId="666EA244" w14:textId="77777777" w:rsidR="009C0A31" w:rsidRDefault="009C0A31" w:rsidP="009C0A31">
      <w:pPr>
        <w:ind w:left="360"/>
        <w:jc w:val="both"/>
      </w:pPr>
    </w:p>
    <w:p w14:paraId="573131A2" w14:textId="77777777" w:rsidR="009C0A31" w:rsidRDefault="009C0A31" w:rsidP="009C0A31">
      <w:pPr>
        <w:ind w:left="360"/>
        <w:jc w:val="both"/>
      </w:pPr>
    </w:p>
    <w:p w14:paraId="4F9AF7B2" w14:textId="77777777" w:rsidR="009C0A31" w:rsidRDefault="009C0A31" w:rsidP="009C0A31">
      <w:pPr>
        <w:ind w:left="360"/>
        <w:jc w:val="both"/>
      </w:pPr>
    </w:p>
    <w:p w14:paraId="0BB3DD84" w14:textId="77777777" w:rsidR="009C0A31" w:rsidRDefault="009C0A31" w:rsidP="009C0A31">
      <w:pPr>
        <w:ind w:left="360"/>
        <w:jc w:val="both"/>
      </w:pPr>
    </w:p>
    <w:p w14:paraId="27E366BC" w14:textId="77777777" w:rsidR="009C0A31" w:rsidRDefault="009C0A31" w:rsidP="009C0A31">
      <w:pPr>
        <w:ind w:left="360"/>
        <w:jc w:val="both"/>
      </w:pPr>
    </w:p>
    <w:p w14:paraId="5BAB2BEC" w14:textId="77777777" w:rsidR="009C0A31" w:rsidRDefault="009C0A31" w:rsidP="009C0A31">
      <w:pPr>
        <w:ind w:left="360"/>
        <w:jc w:val="both"/>
      </w:pPr>
    </w:p>
    <w:p w14:paraId="140DF362" w14:textId="77777777" w:rsidR="009C0A31" w:rsidRDefault="009C0A31" w:rsidP="009C0A31">
      <w:pPr>
        <w:ind w:left="360"/>
        <w:jc w:val="both"/>
      </w:pPr>
    </w:p>
    <w:p w14:paraId="5F03BC6F" w14:textId="77777777" w:rsidR="009C0A31" w:rsidRDefault="009C0A31" w:rsidP="009C0A31">
      <w:pPr>
        <w:ind w:left="360"/>
        <w:jc w:val="both"/>
      </w:pPr>
    </w:p>
    <w:p w14:paraId="76A0B145" w14:textId="77777777" w:rsidR="009C0A31" w:rsidRDefault="009C0A31" w:rsidP="009C0A31">
      <w:pPr>
        <w:ind w:left="360"/>
        <w:jc w:val="both"/>
      </w:pPr>
    </w:p>
    <w:p w14:paraId="3D5F9351" w14:textId="77777777" w:rsidR="009C0A31" w:rsidRDefault="009C0A31" w:rsidP="009C0A31">
      <w:pPr>
        <w:ind w:left="360"/>
        <w:jc w:val="both"/>
      </w:pPr>
    </w:p>
    <w:p w14:paraId="147E3F8F" w14:textId="77777777" w:rsidR="009C0A31" w:rsidRDefault="009C0A31" w:rsidP="009C0A31">
      <w:pPr>
        <w:ind w:left="360"/>
        <w:jc w:val="both"/>
      </w:pPr>
    </w:p>
    <w:p w14:paraId="57951288" w14:textId="77777777" w:rsidR="009C0A31" w:rsidRDefault="009C0A31" w:rsidP="009C0A31">
      <w:pPr>
        <w:ind w:left="360"/>
        <w:jc w:val="both"/>
      </w:pPr>
    </w:p>
    <w:p w14:paraId="261D299A" w14:textId="77777777" w:rsidR="009C0A31" w:rsidRDefault="009C0A31" w:rsidP="009C0A31">
      <w:pPr>
        <w:ind w:left="360"/>
        <w:jc w:val="both"/>
      </w:pPr>
    </w:p>
    <w:p w14:paraId="55EF6D71" w14:textId="77777777" w:rsidR="009C0A31" w:rsidRDefault="009C0A31" w:rsidP="009C0A31">
      <w:pPr>
        <w:ind w:left="360"/>
        <w:jc w:val="both"/>
      </w:pPr>
    </w:p>
    <w:p w14:paraId="1E8754B2" w14:textId="77777777" w:rsidR="009C0A31" w:rsidRPr="009C0A31" w:rsidRDefault="009C0A31" w:rsidP="009C0A31">
      <w:pPr>
        <w:ind w:left="360"/>
        <w:jc w:val="both"/>
      </w:pPr>
      <w:r w:rsidRPr="009C0A31">
        <w:rPr>
          <w:b/>
        </w:rPr>
        <w:lastRenderedPageBreak/>
        <w:t>Higiene Hospitalaria y Prevención de Infecciones para TCAE en Entornos Sanitarios y No Sanitarios</w:t>
      </w:r>
    </w:p>
    <w:p w14:paraId="48C8EC4F" w14:textId="77777777" w:rsidR="009C0A31" w:rsidRPr="009C0A31" w:rsidRDefault="009C0A31" w:rsidP="009C0A31">
      <w:pPr>
        <w:ind w:left="360"/>
        <w:jc w:val="both"/>
        <w:rPr>
          <w:b/>
        </w:rPr>
      </w:pPr>
      <w:r w:rsidRPr="009C0A31">
        <w:rPr>
          <w:b/>
        </w:rPr>
        <w:t>Introducción</w:t>
      </w:r>
    </w:p>
    <w:p w14:paraId="5F1E5CA7" w14:textId="77777777" w:rsidR="009C0A31" w:rsidRPr="009C0A31" w:rsidRDefault="009C0A31" w:rsidP="009C0A31">
      <w:pPr>
        <w:ind w:left="360"/>
        <w:jc w:val="both"/>
      </w:pPr>
      <w:r w:rsidRPr="009C0A31">
        <w:t>La higiene hospitalaria es un pilar fundamental en la prevención de infecciones relacionadas con la atención sanitaria (IRAS). Los Técnicos en Cuidados Auxiliares de Enfermería (TCAE) desempeñan un papel crucial en la aplicación de medidas de limpieza, desinfección, asepsia y control ambiental, tanto en áreas clínicas como en entornos no sanitarios. Este capítulo examina su contribución directa a la reducción de infecciones y al aumento de la seguridad del paciente.</w:t>
      </w:r>
    </w:p>
    <w:p w14:paraId="2AD55739" w14:textId="77777777" w:rsidR="009C0A31" w:rsidRPr="009C0A31" w:rsidRDefault="009C0A31" w:rsidP="009C0A31">
      <w:pPr>
        <w:ind w:left="360"/>
        <w:jc w:val="both"/>
        <w:rPr>
          <w:b/>
        </w:rPr>
      </w:pPr>
      <w:r w:rsidRPr="009C0A31">
        <w:rPr>
          <w:b/>
        </w:rPr>
        <w:t>Desarrollo</w:t>
      </w:r>
    </w:p>
    <w:p w14:paraId="557FF667" w14:textId="77777777" w:rsidR="009C0A31" w:rsidRPr="009C0A31" w:rsidRDefault="009C0A31" w:rsidP="009C0A31">
      <w:pPr>
        <w:ind w:left="360"/>
        <w:jc w:val="both"/>
      </w:pPr>
      <w:r w:rsidRPr="009C0A31">
        <w:t>La prevención de infecciones requiere un enfoque multidisciplinar en el que el TCAE actúa como agente clave. Su trabajo incluye higiene de manos, desinfección de superficies, gestión de residuos, transporte seguro de material, preparación ambiental y apoyo en técnicas asépticas. La adherencia estricta a estas prácticas reduce significativamente la probabilidad de transmisión de microorganismos patógenos.</w:t>
      </w:r>
    </w:p>
    <w:p w14:paraId="291CBF50" w14:textId="77777777" w:rsidR="009C0A31" w:rsidRPr="009C0A31" w:rsidRDefault="009C0A31" w:rsidP="009C0A31">
      <w:pPr>
        <w:ind w:left="360"/>
        <w:jc w:val="both"/>
      </w:pPr>
      <w:r w:rsidRPr="009C0A31">
        <w:t>La higiene de manos es la medida más eficaz y costo-efectiva en la prevención de infecciones. El TCAE debe dominar la técnica según los cinco momentos de la OMS y fomentar su cumplimiento entre compañeros y pacientes. El uso correcto de soluciones hidroalcohólicas y el lavado con agua y jabón en situaciones específicas son esenciales.</w:t>
      </w:r>
    </w:p>
    <w:p w14:paraId="4EE41722" w14:textId="77777777" w:rsidR="009C0A31" w:rsidRPr="009C0A31" w:rsidRDefault="009C0A31" w:rsidP="009C0A31">
      <w:pPr>
        <w:ind w:left="360"/>
        <w:jc w:val="both"/>
      </w:pPr>
      <w:r w:rsidRPr="009C0A31">
        <w:t>En cuanto a la limpieza y desinfección, el TCAE se encarga de mantener superficies, mobiliario y equipos en condiciones seguras. Conocer los tipos de desinfectantes, sus tiempos de contacto y sus indicaciones garantiza una mayor eficacia antimicrobiana. La vigilancia de zonas críticas —barandillas, mesas, interruptores, baños y equipos de uso común— contribuye directamente a reducir la carga microbiana.</w:t>
      </w:r>
    </w:p>
    <w:p w14:paraId="1F586099" w14:textId="77777777" w:rsidR="009C0A31" w:rsidRPr="009C0A31" w:rsidRDefault="009C0A31" w:rsidP="009C0A31">
      <w:pPr>
        <w:ind w:left="360"/>
        <w:jc w:val="both"/>
      </w:pPr>
      <w:r w:rsidRPr="009C0A31">
        <w:t>La gestión de residuos sanitarios es otro componente imprescindible. El TCAE debe clasificar correctamente los residuos según normativa, evitar sobrellenado de contenedores, sellar adecuadamente los envases y asegurar el transporte sin riesgos. Una gestión incorrecta puede generar accidentes biológicos o contaminación ambiental.</w:t>
      </w:r>
    </w:p>
    <w:p w14:paraId="1C7EA0FB" w14:textId="77777777" w:rsidR="009C0A31" w:rsidRPr="009C0A31" w:rsidRDefault="009C0A31" w:rsidP="009C0A31">
      <w:pPr>
        <w:ind w:left="360"/>
        <w:jc w:val="both"/>
      </w:pPr>
      <w:r w:rsidRPr="009C0A31">
        <w:t>En el ámbito de la ropa hospitalaria, el TCAE colabora en el circuito limpio-sucio, manipulando textiles con las precauciones estándar. Las bolsas hidrosolubles, el uso de EPI y la minimización del contacto directo reducen riesgos de exposición.</w:t>
      </w:r>
    </w:p>
    <w:p w14:paraId="40F27707" w14:textId="77777777" w:rsidR="009C0A31" w:rsidRPr="009C0A31" w:rsidRDefault="009C0A31" w:rsidP="009C0A31">
      <w:pPr>
        <w:ind w:left="360"/>
        <w:jc w:val="both"/>
      </w:pPr>
      <w:r w:rsidRPr="009C0A31">
        <w:t>La aplicación de precauciones estándar y de transmisión, como el uso adecuado de guantes, mascarillas, batas y protección ocular, es fundamental. El TCAE debe identificar señales de aislamiento, comprender las indicaciones y asegurar el cumplimiento de las medidas, evitando la transmisión por contacto, gotas o aerosoles.</w:t>
      </w:r>
    </w:p>
    <w:p w14:paraId="30CD2A13" w14:textId="77777777" w:rsidR="009C0A31" w:rsidRPr="009C0A31" w:rsidRDefault="009C0A31" w:rsidP="009C0A31">
      <w:pPr>
        <w:ind w:left="360"/>
        <w:jc w:val="both"/>
      </w:pPr>
      <w:r w:rsidRPr="009C0A31">
        <w:t>La formación continua es un elemento clave. Las guías del Ministerio de Sanidad y las recomendaciones internacionales se actualizan periódicamente. La actualización del TCAE garantiza prácticas seguras y basadas en evidencia.</w:t>
      </w:r>
    </w:p>
    <w:p w14:paraId="49D3EF45" w14:textId="77777777" w:rsidR="009C0A31" w:rsidRPr="009C0A31" w:rsidRDefault="009C0A31" w:rsidP="009C0A31">
      <w:pPr>
        <w:ind w:left="360"/>
        <w:jc w:val="both"/>
      </w:pPr>
      <w:r w:rsidRPr="009C0A31">
        <w:lastRenderedPageBreak/>
        <w:t>Además, la comunicación con el paciente y la familia influye en la prevención de infecciones. Explicar la importancia del lavado de manos, la correcta eliminación de pañuelos o el uso de mascarilla mejora la adherencia y crea una cultura de seguridad.</w:t>
      </w:r>
    </w:p>
    <w:p w14:paraId="628F1822" w14:textId="77777777" w:rsidR="009C0A31" w:rsidRPr="009C0A31" w:rsidRDefault="009C0A31" w:rsidP="009C0A31">
      <w:pPr>
        <w:ind w:left="360"/>
        <w:jc w:val="both"/>
      </w:pPr>
      <w:r w:rsidRPr="009C0A31">
        <w:t>Finalmente, el trabajo coordinado con enfermería, limpieza y medicina preventiva forma un sistema integrado que mejora los resultados clínicos.</w:t>
      </w:r>
    </w:p>
    <w:p w14:paraId="269DCA09" w14:textId="77777777" w:rsidR="009C0A31" w:rsidRPr="009C0A31" w:rsidRDefault="009C0A31" w:rsidP="009C0A31">
      <w:pPr>
        <w:ind w:left="360"/>
        <w:jc w:val="both"/>
        <w:rPr>
          <w:b/>
        </w:rPr>
      </w:pPr>
      <w:r w:rsidRPr="009C0A31">
        <w:rPr>
          <w:b/>
        </w:rPr>
        <w:t>Conclusiones</w:t>
      </w:r>
    </w:p>
    <w:p w14:paraId="0E5C9483" w14:textId="77777777" w:rsidR="009C0A31" w:rsidRPr="009C0A31" w:rsidRDefault="009C0A31" w:rsidP="009C0A31">
      <w:pPr>
        <w:ind w:left="360"/>
        <w:jc w:val="both"/>
      </w:pPr>
      <w:r w:rsidRPr="009C0A31">
        <w:t>La higiene hospitalaria es una responsabilidad compartida, pero el TCAE ocupa una posición estratégica para prevenir infecciones y proteger al paciente. Su correcta actuación en higiene de manos, limpieza, residuos, ropa, aislamiento y educación sanitaria contribuye de forma directa a entornos asistenciales más seguros y eficientes. La calidad del trabajo del TCAE impacta significativamente en la salud del paciente y en los indicadores de seguridad del centro.</w:t>
      </w:r>
    </w:p>
    <w:p w14:paraId="10BA25E2" w14:textId="77777777" w:rsidR="009C0A31" w:rsidRPr="009C0A31" w:rsidRDefault="009C0A31" w:rsidP="009C0A31">
      <w:pPr>
        <w:ind w:left="360"/>
        <w:jc w:val="both"/>
        <w:rPr>
          <w:b/>
        </w:rPr>
      </w:pPr>
      <w:r w:rsidRPr="009C0A31">
        <w:rPr>
          <w:b/>
        </w:rPr>
        <w:t>Bibliografía</w:t>
      </w:r>
    </w:p>
    <w:p w14:paraId="504BFCBB" w14:textId="77777777" w:rsidR="009C0A31" w:rsidRPr="009C0A31" w:rsidRDefault="009C0A31" w:rsidP="009C0A31">
      <w:pPr>
        <w:numPr>
          <w:ilvl w:val="0"/>
          <w:numId w:val="482"/>
        </w:numPr>
        <w:jc w:val="both"/>
      </w:pPr>
      <w:r w:rsidRPr="009C0A31">
        <w:t>OMS. *</w:t>
      </w:r>
      <w:proofErr w:type="spellStart"/>
      <w:r w:rsidRPr="009C0A31">
        <w:t>Guidelines</w:t>
      </w:r>
      <w:proofErr w:type="spellEnd"/>
      <w:r w:rsidRPr="009C0A31">
        <w:t xml:space="preserve"> </w:t>
      </w:r>
      <w:proofErr w:type="spellStart"/>
      <w:r w:rsidRPr="009C0A31">
        <w:t>on</w:t>
      </w:r>
      <w:proofErr w:type="spellEnd"/>
      <w:r w:rsidRPr="009C0A31">
        <w:t xml:space="preserve"> </w:t>
      </w:r>
      <w:proofErr w:type="spellStart"/>
      <w:r w:rsidRPr="009C0A31">
        <w:t>Infection</w:t>
      </w:r>
      <w:proofErr w:type="spellEnd"/>
      <w:r w:rsidRPr="009C0A31">
        <w:t xml:space="preserve"> </w:t>
      </w:r>
      <w:proofErr w:type="spellStart"/>
      <w:r w:rsidRPr="009C0A31">
        <w:t>Prevention</w:t>
      </w:r>
      <w:proofErr w:type="spellEnd"/>
      <w:r w:rsidRPr="009C0A31">
        <w:t xml:space="preserve"> and </w:t>
      </w:r>
      <w:proofErr w:type="gramStart"/>
      <w:r w:rsidRPr="009C0A31">
        <w:t>Control.*</w:t>
      </w:r>
      <w:proofErr w:type="gramEnd"/>
      <w:r w:rsidRPr="009C0A31">
        <w:t xml:space="preserve"> 2021.</w:t>
      </w:r>
    </w:p>
    <w:p w14:paraId="0E2B8387" w14:textId="77777777" w:rsidR="009C0A31" w:rsidRPr="009C0A31" w:rsidRDefault="009C0A31" w:rsidP="009C0A31">
      <w:pPr>
        <w:numPr>
          <w:ilvl w:val="0"/>
          <w:numId w:val="482"/>
        </w:numPr>
        <w:jc w:val="both"/>
      </w:pPr>
      <w:r w:rsidRPr="009C0A31">
        <w:t xml:space="preserve">Ministerio de Sanidad. *Control de Infecciones en Centros </w:t>
      </w:r>
      <w:proofErr w:type="gramStart"/>
      <w:r w:rsidRPr="009C0A31">
        <w:t>Sanitarios.*</w:t>
      </w:r>
      <w:proofErr w:type="gramEnd"/>
      <w:r w:rsidRPr="009C0A31">
        <w:t xml:space="preserve"> 2022.</w:t>
      </w:r>
    </w:p>
    <w:p w14:paraId="3661939B" w14:textId="77777777" w:rsidR="009C0A31" w:rsidRPr="009C0A31" w:rsidRDefault="009C0A31" w:rsidP="009C0A31">
      <w:pPr>
        <w:numPr>
          <w:ilvl w:val="0"/>
          <w:numId w:val="482"/>
        </w:numPr>
        <w:jc w:val="both"/>
      </w:pPr>
      <w:r w:rsidRPr="009C0A31">
        <w:t xml:space="preserve">Medina, A. *Higiene hospitalaria y rol del </w:t>
      </w:r>
      <w:proofErr w:type="gramStart"/>
      <w:r w:rsidRPr="009C0A31">
        <w:t>TCAE.*</w:t>
      </w:r>
      <w:proofErr w:type="gramEnd"/>
      <w:r w:rsidRPr="009C0A31">
        <w:t xml:space="preserve"> </w:t>
      </w:r>
      <w:proofErr w:type="spellStart"/>
      <w:r w:rsidRPr="009C0A31">
        <w:t>Rev</w:t>
      </w:r>
      <w:proofErr w:type="spellEnd"/>
      <w:r w:rsidRPr="009C0A31">
        <w:t xml:space="preserve"> Asistencial, 2023.</w:t>
      </w:r>
    </w:p>
    <w:p w14:paraId="7364F41F" w14:textId="77777777" w:rsidR="009C0A31" w:rsidRDefault="009C0A31" w:rsidP="009C0A31">
      <w:pPr>
        <w:ind w:left="360"/>
        <w:jc w:val="both"/>
      </w:pPr>
    </w:p>
    <w:p w14:paraId="7851BB77" w14:textId="77777777" w:rsidR="000551EE" w:rsidRDefault="000551EE" w:rsidP="009C0A31">
      <w:pPr>
        <w:ind w:left="360"/>
        <w:jc w:val="both"/>
      </w:pPr>
    </w:p>
    <w:p w14:paraId="5E2C5C6E" w14:textId="77777777" w:rsidR="000551EE" w:rsidRDefault="000551EE" w:rsidP="009C0A31">
      <w:pPr>
        <w:ind w:left="360"/>
        <w:jc w:val="both"/>
      </w:pPr>
    </w:p>
    <w:p w14:paraId="271745C8" w14:textId="77777777" w:rsidR="000551EE" w:rsidRDefault="000551EE" w:rsidP="009C0A31">
      <w:pPr>
        <w:ind w:left="360"/>
        <w:jc w:val="both"/>
      </w:pPr>
    </w:p>
    <w:p w14:paraId="2AE300EB" w14:textId="77777777" w:rsidR="000551EE" w:rsidRDefault="000551EE" w:rsidP="009C0A31">
      <w:pPr>
        <w:ind w:left="360"/>
        <w:jc w:val="both"/>
      </w:pPr>
    </w:p>
    <w:p w14:paraId="610159A6" w14:textId="77777777" w:rsidR="000551EE" w:rsidRDefault="000551EE" w:rsidP="009C0A31">
      <w:pPr>
        <w:ind w:left="360"/>
        <w:jc w:val="both"/>
      </w:pPr>
    </w:p>
    <w:p w14:paraId="25A49C63" w14:textId="77777777" w:rsidR="000551EE" w:rsidRDefault="000551EE" w:rsidP="009C0A31">
      <w:pPr>
        <w:ind w:left="360"/>
        <w:jc w:val="both"/>
      </w:pPr>
    </w:p>
    <w:p w14:paraId="03FBC06F" w14:textId="77777777" w:rsidR="000551EE" w:rsidRDefault="000551EE" w:rsidP="009C0A31">
      <w:pPr>
        <w:ind w:left="360"/>
        <w:jc w:val="both"/>
      </w:pPr>
    </w:p>
    <w:p w14:paraId="0C5CB0D7" w14:textId="77777777" w:rsidR="000551EE" w:rsidRDefault="000551EE" w:rsidP="009C0A31">
      <w:pPr>
        <w:ind w:left="360"/>
        <w:jc w:val="both"/>
      </w:pPr>
    </w:p>
    <w:p w14:paraId="166EC76D" w14:textId="77777777" w:rsidR="000551EE" w:rsidRDefault="000551EE" w:rsidP="009C0A31">
      <w:pPr>
        <w:ind w:left="360"/>
        <w:jc w:val="both"/>
      </w:pPr>
    </w:p>
    <w:p w14:paraId="2577D050" w14:textId="77777777" w:rsidR="000551EE" w:rsidRDefault="000551EE" w:rsidP="009C0A31">
      <w:pPr>
        <w:ind w:left="360"/>
        <w:jc w:val="both"/>
      </w:pPr>
    </w:p>
    <w:p w14:paraId="31C1076B" w14:textId="77777777" w:rsidR="000551EE" w:rsidRDefault="000551EE" w:rsidP="009C0A31">
      <w:pPr>
        <w:ind w:left="360"/>
        <w:jc w:val="both"/>
      </w:pPr>
    </w:p>
    <w:p w14:paraId="0ACBF235" w14:textId="77777777" w:rsidR="000551EE" w:rsidRDefault="000551EE" w:rsidP="009C0A31">
      <w:pPr>
        <w:ind w:left="360"/>
        <w:jc w:val="both"/>
      </w:pPr>
    </w:p>
    <w:p w14:paraId="1BBD0E41" w14:textId="77777777" w:rsidR="000551EE" w:rsidRDefault="000551EE" w:rsidP="009C0A31">
      <w:pPr>
        <w:ind w:left="360"/>
        <w:jc w:val="both"/>
      </w:pPr>
    </w:p>
    <w:p w14:paraId="16C88C3E" w14:textId="77777777" w:rsidR="000551EE" w:rsidRDefault="000551EE" w:rsidP="009C0A31">
      <w:pPr>
        <w:ind w:left="360"/>
        <w:jc w:val="both"/>
      </w:pPr>
    </w:p>
    <w:p w14:paraId="5BD56FC0" w14:textId="77777777" w:rsidR="000551EE" w:rsidRDefault="000551EE" w:rsidP="009C0A31">
      <w:pPr>
        <w:ind w:left="360"/>
        <w:jc w:val="both"/>
      </w:pPr>
    </w:p>
    <w:p w14:paraId="25CAD7E0" w14:textId="77777777" w:rsidR="000551EE" w:rsidRDefault="000551EE" w:rsidP="009C0A31">
      <w:pPr>
        <w:ind w:left="360"/>
        <w:jc w:val="both"/>
      </w:pPr>
    </w:p>
    <w:p w14:paraId="09C03186" w14:textId="77777777" w:rsidR="000551EE" w:rsidRDefault="000551EE" w:rsidP="009C0A31">
      <w:pPr>
        <w:ind w:left="360"/>
        <w:jc w:val="both"/>
      </w:pPr>
    </w:p>
    <w:p w14:paraId="6149BEE2" w14:textId="77777777" w:rsidR="000551EE" w:rsidRPr="000551EE" w:rsidRDefault="000551EE" w:rsidP="000551EE">
      <w:pPr>
        <w:ind w:left="360"/>
        <w:jc w:val="both"/>
      </w:pPr>
      <w:r w:rsidRPr="000551EE">
        <w:rPr>
          <w:b/>
          <w:u w:val="single"/>
        </w:rPr>
        <w:lastRenderedPageBreak/>
        <w:t xml:space="preserve">PREVENCIÓN DEL ACOSO LABORAL Y </w:t>
      </w:r>
      <w:proofErr w:type="gramStart"/>
      <w:r w:rsidRPr="000551EE">
        <w:rPr>
          <w:b/>
          <w:u w:val="single"/>
        </w:rPr>
        <w:t>MOBBING</w:t>
      </w:r>
      <w:proofErr w:type="gramEnd"/>
      <w:r w:rsidRPr="000551EE">
        <w:rPr>
          <w:b/>
          <w:u w:val="single"/>
        </w:rPr>
        <w:t xml:space="preserve"> EN CELADORES HOSPITALARIOS</w:t>
      </w:r>
    </w:p>
    <w:p w14:paraId="652CC608" w14:textId="77777777" w:rsidR="000551EE" w:rsidRPr="000551EE" w:rsidRDefault="000551EE" w:rsidP="000551EE">
      <w:pPr>
        <w:ind w:left="360"/>
        <w:jc w:val="both"/>
        <w:rPr>
          <w:b/>
        </w:rPr>
      </w:pPr>
      <w:r w:rsidRPr="000551EE">
        <w:rPr>
          <w:b/>
        </w:rPr>
        <w:t>Introducción</w:t>
      </w:r>
    </w:p>
    <w:p w14:paraId="01B60A42" w14:textId="77777777" w:rsidR="000551EE" w:rsidRPr="000551EE" w:rsidRDefault="000551EE" w:rsidP="000551EE">
      <w:pPr>
        <w:ind w:left="360"/>
        <w:jc w:val="both"/>
      </w:pPr>
      <w:r w:rsidRPr="000551EE">
        <w:t xml:space="preserve">El acoso laboral o </w:t>
      </w:r>
      <w:proofErr w:type="spellStart"/>
      <w:proofErr w:type="gramStart"/>
      <w:r w:rsidRPr="000551EE">
        <w:rPr>
          <w:i/>
        </w:rPr>
        <w:t>mobbing</w:t>
      </w:r>
      <w:proofErr w:type="spellEnd"/>
      <w:proofErr w:type="gramEnd"/>
      <w:r w:rsidRPr="000551EE">
        <w:t xml:space="preserve"> constituye un riesgo psicosocial de gran relevancia en el ámbito sanitario. Los celadores hospitalarios, por la naturaleza de su trabajo, la jerarquía interna de los centros y la presión asistencial, se encuentran especialmente expuestos a situaciones de hostigamiento, desprecio profesional o abuso de autoridad. Estas conductas deterioran la salud física y mental del trabajador, generan clima laboral negativo y afectan de forma indirecta la calidad asistencial al paciente. Este artículo analiza los factores que favorecen el acoso en celadores y las estrategias más efectivas para su prevención.</w:t>
      </w:r>
    </w:p>
    <w:p w14:paraId="3FB4484A" w14:textId="77777777" w:rsidR="000551EE" w:rsidRPr="000551EE" w:rsidRDefault="000551EE" w:rsidP="000551EE">
      <w:pPr>
        <w:ind w:left="360"/>
        <w:jc w:val="both"/>
        <w:rPr>
          <w:b/>
        </w:rPr>
      </w:pPr>
      <w:r w:rsidRPr="000551EE">
        <w:rPr>
          <w:b/>
        </w:rPr>
        <w:t>Factores de riesgo en el entorno hospitalario</w:t>
      </w:r>
    </w:p>
    <w:p w14:paraId="02460F36" w14:textId="77777777" w:rsidR="000551EE" w:rsidRPr="000551EE" w:rsidRDefault="000551EE" w:rsidP="000551EE">
      <w:pPr>
        <w:ind w:left="360"/>
        <w:jc w:val="both"/>
      </w:pPr>
      <w:r w:rsidRPr="000551EE">
        <w:t>El ambiente hospitalario es complejo, dinámico y sometido a estrés constante, lo que puede facilitar la aparición de conflictos y comportamientos inadecuados. Entre los factores que incrementan el riesgo de acoso en celadores destacan:</w:t>
      </w:r>
    </w:p>
    <w:p w14:paraId="54C24A4E" w14:textId="77777777" w:rsidR="000551EE" w:rsidRPr="000551EE" w:rsidRDefault="000551EE" w:rsidP="000551EE">
      <w:pPr>
        <w:numPr>
          <w:ilvl w:val="0"/>
          <w:numId w:val="483"/>
        </w:numPr>
        <w:jc w:val="both"/>
      </w:pPr>
      <w:r w:rsidRPr="000551EE">
        <w:rPr>
          <w:b/>
        </w:rPr>
        <w:t>Estructura jerárquica rígida</w:t>
      </w:r>
      <w:r w:rsidRPr="000551EE">
        <w:t>: el celador interactúa con diferentes categorías profesionales, a veces con relaciones de subordinación poco definidas, lo que puede derivar en abuso de autoridad o trato despectivo.</w:t>
      </w:r>
    </w:p>
    <w:p w14:paraId="3CA97B50" w14:textId="77777777" w:rsidR="000551EE" w:rsidRPr="000551EE" w:rsidRDefault="000551EE" w:rsidP="000551EE">
      <w:pPr>
        <w:numPr>
          <w:ilvl w:val="0"/>
          <w:numId w:val="483"/>
        </w:numPr>
        <w:jc w:val="both"/>
      </w:pPr>
      <w:r w:rsidRPr="000551EE">
        <w:rPr>
          <w:b/>
        </w:rPr>
        <w:t>Sobrecarga de trabajo</w:t>
      </w:r>
      <w:r w:rsidRPr="000551EE">
        <w:t>: los turnos rotatorios, la escasez de personal y la presión asistencial generan tensiones que pueden transformarse en agresividad, exclusión o reproches constantes.</w:t>
      </w:r>
    </w:p>
    <w:p w14:paraId="4CEC88E6" w14:textId="77777777" w:rsidR="000551EE" w:rsidRPr="000551EE" w:rsidRDefault="000551EE" w:rsidP="000551EE">
      <w:pPr>
        <w:numPr>
          <w:ilvl w:val="0"/>
          <w:numId w:val="483"/>
        </w:numPr>
        <w:jc w:val="both"/>
      </w:pPr>
      <w:r w:rsidRPr="000551EE">
        <w:rPr>
          <w:b/>
        </w:rPr>
        <w:t>Desvalorización del rol del celador</w:t>
      </w:r>
      <w:r w:rsidRPr="000551EE">
        <w:t xml:space="preserve">: en ocasiones, su función es infravalorada, lo que puede derivar en faltas de respeto, </w:t>
      </w:r>
      <w:proofErr w:type="spellStart"/>
      <w:r w:rsidRPr="000551EE">
        <w:t>invisibilización</w:t>
      </w:r>
      <w:proofErr w:type="spellEnd"/>
      <w:r w:rsidRPr="000551EE">
        <w:t xml:space="preserve"> o asignación injusta de tareas.</w:t>
      </w:r>
    </w:p>
    <w:p w14:paraId="294CBB6B" w14:textId="77777777" w:rsidR="000551EE" w:rsidRPr="000551EE" w:rsidRDefault="000551EE" w:rsidP="000551EE">
      <w:pPr>
        <w:numPr>
          <w:ilvl w:val="0"/>
          <w:numId w:val="483"/>
        </w:numPr>
        <w:jc w:val="both"/>
      </w:pPr>
      <w:r w:rsidRPr="000551EE">
        <w:rPr>
          <w:b/>
        </w:rPr>
        <w:t>Conflictos interpersonales</w:t>
      </w:r>
      <w:r w:rsidRPr="000551EE">
        <w:t>: la convivencia prolongada, las prisas y la necesidad de coordinación pueden generar fricciones si no existen habilidades de comunicación adecuadas.</w:t>
      </w:r>
    </w:p>
    <w:p w14:paraId="7FBEC5DE" w14:textId="77777777" w:rsidR="000551EE" w:rsidRPr="000551EE" w:rsidRDefault="000551EE" w:rsidP="000551EE">
      <w:pPr>
        <w:ind w:left="360"/>
        <w:jc w:val="both"/>
        <w:rPr>
          <w:b/>
        </w:rPr>
      </w:pPr>
      <w:r w:rsidRPr="000551EE">
        <w:rPr>
          <w:b/>
        </w:rPr>
        <w:t>Manifestaciones del acoso laboral</w:t>
      </w:r>
    </w:p>
    <w:p w14:paraId="54B9D939" w14:textId="77777777" w:rsidR="000551EE" w:rsidRPr="000551EE" w:rsidRDefault="000551EE" w:rsidP="000551EE">
      <w:pPr>
        <w:ind w:left="360"/>
        <w:jc w:val="both"/>
      </w:pPr>
      <w:r w:rsidRPr="000551EE">
        <w:t xml:space="preserve">El </w:t>
      </w:r>
      <w:proofErr w:type="spellStart"/>
      <w:proofErr w:type="gramStart"/>
      <w:r w:rsidRPr="000551EE">
        <w:rPr>
          <w:i/>
        </w:rPr>
        <w:t>mobbing</w:t>
      </w:r>
      <w:proofErr w:type="spellEnd"/>
      <w:proofErr w:type="gramEnd"/>
      <w:r w:rsidRPr="000551EE">
        <w:t xml:space="preserve"> puede presentarse de diversas formas:</w:t>
      </w:r>
    </w:p>
    <w:p w14:paraId="78CF380B" w14:textId="77777777" w:rsidR="000551EE" w:rsidRPr="000551EE" w:rsidRDefault="000551EE" w:rsidP="000551EE">
      <w:pPr>
        <w:numPr>
          <w:ilvl w:val="0"/>
          <w:numId w:val="484"/>
        </w:numPr>
        <w:jc w:val="both"/>
      </w:pPr>
      <w:r w:rsidRPr="000551EE">
        <w:t>Críticas desproporcionadas o injustas.</w:t>
      </w:r>
    </w:p>
    <w:p w14:paraId="40A6041E" w14:textId="77777777" w:rsidR="000551EE" w:rsidRPr="000551EE" w:rsidRDefault="000551EE" w:rsidP="000551EE">
      <w:pPr>
        <w:numPr>
          <w:ilvl w:val="0"/>
          <w:numId w:val="484"/>
        </w:numPr>
        <w:jc w:val="both"/>
      </w:pPr>
      <w:r w:rsidRPr="000551EE">
        <w:t>Ridiculización o menosprecio delante de compañeros o pacientes.</w:t>
      </w:r>
    </w:p>
    <w:p w14:paraId="3BF8D222" w14:textId="77777777" w:rsidR="000551EE" w:rsidRPr="000551EE" w:rsidRDefault="000551EE" w:rsidP="000551EE">
      <w:pPr>
        <w:numPr>
          <w:ilvl w:val="0"/>
          <w:numId w:val="484"/>
        </w:numPr>
        <w:jc w:val="both"/>
      </w:pPr>
      <w:r w:rsidRPr="000551EE">
        <w:t>Difusión de rumores o aislamiento social.</w:t>
      </w:r>
    </w:p>
    <w:p w14:paraId="53A23705" w14:textId="77777777" w:rsidR="000551EE" w:rsidRPr="000551EE" w:rsidRDefault="000551EE" w:rsidP="000551EE">
      <w:pPr>
        <w:numPr>
          <w:ilvl w:val="0"/>
          <w:numId w:val="484"/>
        </w:numPr>
        <w:jc w:val="both"/>
      </w:pPr>
      <w:r w:rsidRPr="000551EE">
        <w:t>Asignación de tareas humillantes o excesivas.</w:t>
      </w:r>
    </w:p>
    <w:p w14:paraId="11259E66" w14:textId="77777777" w:rsidR="000551EE" w:rsidRPr="000551EE" w:rsidRDefault="000551EE" w:rsidP="000551EE">
      <w:pPr>
        <w:numPr>
          <w:ilvl w:val="0"/>
          <w:numId w:val="484"/>
        </w:numPr>
        <w:jc w:val="both"/>
      </w:pPr>
      <w:r w:rsidRPr="000551EE">
        <w:t>Obstaculización del trabajo o manipulación de horarios.</w:t>
      </w:r>
    </w:p>
    <w:p w14:paraId="6B3A71E3" w14:textId="77777777" w:rsidR="000551EE" w:rsidRPr="000551EE" w:rsidRDefault="000551EE" w:rsidP="000551EE">
      <w:pPr>
        <w:numPr>
          <w:ilvl w:val="0"/>
          <w:numId w:val="484"/>
        </w:numPr>
        <w:jc w:val="both"/>
      </w:pPr>
      <w:r w:rsidRPr="000551EE">
        <w:t>Amenazas, gritos, burlas o comportamientos intimidatorios.</w:t>
      </w:r>
    </w:p>
    <w:p w14:paraId="3C301291" w14:textId="77777777" w:rsidR="000551EE" w:rsidRPr="000551EE" w:rsidRDefault="000551EE" w:rsidP="000551EE">
      <w:pPr>
        <w:ind w:left="360"/>
        <w:jc w:val="both"/>
      </w:pPr>
      <w:r w:rsidRPr="000551EE">
        <w:t>Identificar estas conductas es fundamental para activar mecanismos de protección antes de que el daño psicológico se cronifique.</w:t>
      </w:r>
    </w:p>
    <w:p w14:paraId="1B451D52" w14:textId="77777777" w:rsidR="000551EE" w:rsidRPr="000551EE" w:rsidRDefault="000551EE" w:rsidP="000551EE">
      <w:pPr>
        <w:ind w:left="360"/>
        <w:jc w:val="both"/>
        <w:rPr>
          <w:b/>
        </w:rPr>
      </w:pPr>
      <w:r w:rsidRPr="000551EE">
        <w:rPr>
          <w:b/>
        </w:rPr>
        <w:t>Consecuencias para el celador y la institución</w:t>
      </w:r>
    </w:p>
    <w:p w14:paraId="458281B2" w14:textId="77777777" w:rsidR="000551EE" w:rsidRPr="000551EE" w:rsidRDefault="000551EE" w:rsidP="000551EE">
      <w:pPr>
        <w:ind w:left="360"/>
        <w:jc w:val="both"/>
      </w:pPr>
      <w:r w:rsidRPr="000551EE">
        <w:lastRenderedPageBreak/>
        <w:t>El acoso laboral tiene un impacto significativo en la salud del celador: estrés crónico, insomnio, ansiedad, depresión, disminución de la autoestima y sensación de inutilidad. A nivel organizativo genera bajas laborales, rotación de personal y deterioro del clima de trabajo. Además, repercute en la calidad y seguridad del paciente, ya que un profesional afectado emocionalmente puede presentar menor concentración y mayor riesgo de errores.</w:t>
      </w:r>
    </w:p>
    <w:p w14:paraId="3AB65844" w14:textId="77777777" w:rsidR="000551EE" w:rsidRPr="000551EE" w:rsidRDefault="000551EE" w:rsidP="000551EE">
      <w:pPr>
        <w:ind w:left="360"/>
        <w:jc w:val="both"/>
        <w:rPr>
          <w:b/>
        </w:rPr>
      </w:pPr>
      <w:r w:rsidRPr="000551EE">
        <w:rPr>
          <w:b/>
        </w:rPr>
        <w:t>Estrategias de prevención</w:t>
      </w:r>
    </w:p>
    <w:p w14:paraId="0064F0F0" w14:textId="77777777" w:rsidR="000551EE" w:rsidRPr="000551EE" w:rsidRDefault="000551EE" w:rsidP="000551EE">
      <w:pPr>
        <w:ind w:left="360"/>
        <w:jc w:val="both"/>
      </w:pPr>
      <w:r w:rsidRPr="000551EE">
        <w:t>La prevención del acoso laboral debe abordarse desde tres niveles: organizativo, grupal e individual.</w:t>
      </w:r>
    </w:p>
    <w:p w14:paraId="3B7BDE8F" w14:textId="77777777" w:rsidR="000551EE" w:rsidRPr="000551EE" w:rsidRDefault="000551EE" w:rsidP="000551EE">
      <w:pPr>
        <w:ind w:left="360"/>
        <w:jc w:val="both"/>
        <w:rPr>
          <w:b/>
        </w:rPr>
      </w:pPr>
      <w:r w:rsidRPr="000551EE">
        <w:rPr>
          <w:b/>
        </w:rPr>
        <w:t>Prevención organizativa</w:t>
      </w:r>
    </w:p>
    <w:p w14:paraId="1A15F6B5" w14:textId="77777777" w:rsidR="000551EE" w:rsidRPr="000551EE" w:rsidRDefault="000551EE" w:rsidP="000551EE">
      <w:pPr>
        <w:numPr>
          <w:ilvl w:val="0"/>
          <w:numId w:val="485"/>
        </w:numPr>
        <w:jc w:val="both"/>
      </w:pPr>
      <w:r w:rsidRPr="000551EE">
        <w:rPr>
          <w:b/>
        </w:rPr>
        <w:t>Protocolos claros contra el acoso</w:t>
      </w:r>
      <w:r w:rsidRPr="000551EE">
        <w:t>: los hospitales deben disponer de procedimientos específicos, accesibles y conocidos por el personal.</w:t>
      </w:r>
    </w:p>
    <w:p w14:paraId="57A64F0D" w14:textId="77777777" w:rsidR="000551EE" w:rsidRPr="000551EE" w:rsidRDefault="000551EE" w:rsidP="000551EE">
      <w:pPr>
        <w:numPr>
          <w:ilvl w:val="0"/>
          <w:numId w:val="485"/>
        </w:numPr>
        <w:jc w:val="both"/>
      </w:pPr>
      <w:r w:rsidRPr="000551EE">
        <w:rPr>
          <w:b/>
        </w:rPr>
        <w:t>Canales confidenciales de denuncia</w:t>
      </w:r>
      <w:r w:rsidRPr="000551EE">
        <w:t xml:space="preserve"> para que los celadores puedan comunicar situaciones de abuso sin miedo a represalias.</w:t>
      </w:r>
    </w:p>
    <w:p w14:paraId="223382A3" w14:textId="77777777" w:rsidR="000551EE" w:rsidRPr="000551EE" w:rsidRDefault="000551EE" w:rsidP="000551EE">
      <w:pPr>
        <w:numPr>
          <w:ilvl w:val="0"/>
          <w:numId w:val="485"/>
        </w:numPr>
        <w:jc w:val="both"/>
      </w:pPr>
      <w:r w:rsidRPr="000551EE">
        <w:rPr>
          <w:b/>
        </w:rPr>
        <w:t>Formación obligatoria</w:t>
      </w:r>
      <w:r w:rsidRPr="000551EE">
        <w:t xml:space="preserve"> en riesgos psicosociales, comunicación y gestión de conflictos.</w:t>
      </w:r>
    </w:p>
    <w:p w14:paraId="2D2763AF" w14:textId="77777777" w:rsidR="000551EE" w:rsidRPr="000551EE" w:rsidRDefault="000551EE" w:rsidP="000551EE">
      <w:pPr>
        <w:numPr>
          <w:ilvl w:val="0"/>
          <w:numId w:val="485"/>
        </w:numPr>
        <w:jc w:val="both"/>
      </w:pPr>
      <w:r w:rsidRPr="000551EE">
        <w:rPr>
          <w:b/>
        </w:rPr>
        <w:t>Supervisión de mandos intermedios</w:t>
      </w:r>
      <w:r w:rsidRPr="000551EE">
        <w:t>, garantizando estilos de liderazgo respetuosos.</w:t>
      </w:r>
    </w:p>
    <w:p w14:paraId="5B27FA74" w14:textId="77777777" w:rsidR="000551EE" w:rsidRPr="000551EE" w:rsidRDefault="000551EE" w:rsidP="000551EE">
      <w:pPr>
        <w:ind w:left="360"/>
        <w:jc w:val="both"/>
        <w:rPr>
          <w:b/>
        </w:rPr>
      </w:pPr>
      <w:r w:rsidRPr="000551EE">
        <w:rPr>
          <w:b/>
        </w:rPr>
        <w:t>Prevención grupal</w:t>
      </w:r>
    </w:p>
    <w:p w14:paraId="27C011BA" w14:textId="77777777" w:rsidR="000551EE" w:rsidRPr="000551EE" w:rsidRDefault="000551EE" w:rsidP="000551EE">
      <w:pPr>
        <w:numPr>
          <w:ilvl w:val="0"/>
          <w:numId w:val="486"/>
        </w:numPr>
        <w:jc w:val="both"/>
      </w:pPr>
      <w:r w:rsidRPr="000551EE">
        <w:t xml:space="preserve">Promover </w:t>
      </w:r>
      <w:r w:rsidRPr="000551EE">
        <w:rPr>
          <w:b/>
        </w:rPr>
        <w:t>equipos cohesionados</w:t>
      </w:r>
      <w:r w:rsidRPr="000551EE">
        <w:t>, donde exista apoyo mutuo y comunicación abierta.</w:t>
      </w:r>
    </w:p>
    <w:p w14:paraId="0E74E164" w14:textId="77777777" w:rsidR="000551EE" w:rsidRPr="000551EE" w:rsidRDefault="000551EE" w:rsidP="000551EE">
      <w:pPr>
        <w:numPr>
          <w:ilvl w:val="0"/>
          <w:numId w:val="486"/>
        </w:numPr>
        <w:jc w:val="both"/>
      </w:pPr>
      <w:r w:rsidRPr="000551EE">
        <w:t xml:space="preserve">Fomentar el </w:t>
      </w:r>
      <w:r w:rsidRPr="000551EE">
        <w:rPr>
          <w:b/>
        </w:rPr>
        <w:t>respeto interprofesional</w:t>
      </w:r>
      <w:r w:rsidRPr="000551EE">
        <w:t>, visibilizando la importancia del rol del celador.</w:t>
      </w:r>
    </w:p>
    <w:p w14:paraId="34F7847B" w14:textId="77777777" w:rsidR="000551EE" w:rsidRPr="000551EE" w:rsidRDefault="000551EE" w:rsidP="000551EE">
      <w:pPr>
        <w:numPr>
          <w:ilvl w:val="0"/>
          <w:numId w:val="486"/>
        </w:numPr>
        <w:jc w:val="both"/>
      </w:pPr>
      <w:r w:rsidRPr="000551EE">
        <w:t xml:space="preserve">Establecer espacios para </w:t>
      </w:r>
      <w:r w:rsidRPr="000551EE">
        <w:rPr>
          <w:b/>
        </w:rPr>
        <w:t>resolución positiva de conflictos</w:t>
      </w:r>
      <w:r w:rsidRPr="000551EE">
        <w:t>.</w:t>
      </w:r>
    </w:p>
    <w:p w14:paraId="16A243A5" w14:textId="77777777" w:rsidR="000551EE" w:rsidRPr="000551EE" w:rsidRDefault="000551EE" w:rsidP="000551EE">
      <w:pPr>
        <w:ind w:left="360"/>
        <w:jc w:val="both"/>
        <w:rPr>
          <w:b/>
        </w:rPr>
      </w:pPr>
      <w:r w:rsidRPr="000551EE">
        <w:rPr>
          <w:b/>
        </w:rPr>
        <w:t>Prevención individual</w:t>
      </w:r>
    </w:p>
    <w:p w14:paraId="6A09C610" w14:textId="77777777" w:rsidR="000551EE" w:rsidRPr="000551EE" w:rsidRDefault="000551EE" w:rsidP="000551EE">
      <w:pPr>
        <w:numPr>
          <w:ilvl w:val="0"/>
          <w:numId w:val="487"/>
        </w:numPr>
        <w:jc w:val="both"/>
      </w:pPr>
      <w:r w:rsidRPr="000551EE">
        <w:t xml:space="preserve">Capacitar al celador en </w:t>
      </w:r>
      <w:r w:rsidRPr="000551EE">
        <w:rPr>
          <w:b/>
        </w:rPr>
        <w:t>asertividad</w:t>
      </w:r>
      <w:r w:rsidRPr="000551EE">
        <w:t>, autocuidado emocional y gestión del estrés.</w:t>
      </w:r>
    </w:p>
    <w:p w14:paraId="14004BB3" w14:textId="77777777" w:rsidR="000551EE" w:rsidRPr="000551EE" w:rsidRDefault="000551EE" w:rsidP="000551EE">
      <w:pPr>
        <w:numPr>
          <w:ilvl w:val="0"/>
          <w:numId w:val="487"/>
        </w:numPr>
        <w:jc w:val="both"/>
      </w:pPr>
      <w:r w:rsidRPr="000551EE">
        <w:t>Incentivar la búsqueda de apoyo social y psicológico ante los primeros indicios de acoso.</w:t>
      </w:r>
    </w:p>
    <w:p w14:paraId="6A64DD7A" w14:textId="77777777" w:rsidR="000551EE" w:rsidRPr="000551EE" w:rsidRDefault="000551EE" w:rsidP="000551EE">
      <w:pPr>
        <w:numPr>
          <w:ilvl w:val="0"/>
          <w:numId w:val="487"/>
        </w:numPr>
        <w:jc w:val="both"/>
      </w:pPr>
      <w:r w:rsidRPr="000551EE">
        <w:t>Registrar las conductas hostiles para facilitar la denuncia formal.</w:t>
      </w:r>
    </w:p>
    <w:p w14:paraId="3A918E27" w14:textId="77777777" w:rsidR="000551EE" w:rsidRPr="000551EE" w:rsidRDefault="000551EE" w:rsidP="000551EE">
      <w:pPr>
        <w:ind w:left="360"/>
        <w:jc w:val="both"/>
        <w:rPr>
          <w:b/>
        </w:rPr>
      </w:pPr>
      <w:r w:rsidRPr="000551EE">
        <w:rPr>
          <w:b/>
        </w:rPr>
        <w:t>Conclusión</w:t>
      </w:r>
    </w:p>
    <w:p w14:paraId="7D07392B" w14:textId="77777777" w:rsidR="000551EE" w:rsidRPr="000551EE" w:rsidRDefault="000551EE" w:rsidP="000551EE">
      <w:pPr>
        <w:ind w:left="360"/>
        <w:jc w:val="both"/>
      </w:pPr>
      <w:r w:rsidRPr="000551EE">
        <w:t xml:space="preserve">La prevención del acoso laboral en celadores hospitalarios es esencial para proteger su bienestar, garantizar un clima laboral saludable y mejorar la calidad asistencial. El reconocimiento de su labor, la existencia de protocolos sólidos y el fortalecimiento de las habilidades sociales y emocionales constituyen pilares fundamentales para erradicar el </w:t>
      </w:r>
      <w:proofErr w:type="spellStart"/>
      <w:proofErr w:type="gramStart"/>
      <w:r w:rsidRPr="000551EE">
        <w:rPr>
          <w:i/>
        </w:rPr>
        <w:t>mobbing</w:t>
      </w:r>
      <w:proofErr w:type="spellEnd"/>
      <w:proofErr w:type="gramEnd"/>
      <w:r w:rsidRPr="000551EE">
        <w:t xml:space="preserve"> del entorno hospitalario.</w:t>
      </w:r>
    </w:p>
    <w:p w14:paraId="19292002" w14:textId="77777777" w:rsidR="000551EE" w:rsidRPr="000551EE" w:rsidRDefault="000551EE" w:rsidP="000551EE">
      <w:pPr>
        <w:ind w:left="360"/>
        <w:jc w:val="both"/>
        <w:rPr>
          <w:b/>
        </w:rPr>
      </w:pPr>
      <w:r w:rsidRPr="000551EE">
        <w:rPr>
          <w:b/>
        </w:rPr>
        <w:t>Bibliografía</w:t>
      </w:r>
    </w:p>
    <w:p w14:paraId="59BDAA17" w14:textId="77777777" w:rsidR="000551EE" w:rsidRPr="000551EE" w:rsidRDefault="000551EE" w:rsidP="000551EE">
      <w:pPr>
        <w:numPr>
          <w:ilvl w:val="0"/>
          <w:numId w:val="488"/>
        </w:numPr>
        <w:jc w:val="both"/>
      </w:pPr>
      <w:r w:rsidRPr="000551EE">
        <w:rPr>
          <w:b/>
        </w:rPr>
        <w:lastRenderedPageBreak/>
        <w:t>Instituto Nacional de Seguridad y Salud en el Trabajo (INSST).</w:t>
      </w:r>
      <w:r w:rsidRPr="000551EE">
        <w:t xml:space="preserve"> (2015). </w:t>
      </w:r>
      <w:r w:rsidRPr="000551EE">
        <w:rPr>
          <w:i/>
        </w:rPr>
        <w:t>Guía de actuación frente al acoso psicológico en el trabajo</w:t>
      </w:r>
      <w:r w:rsidRPr="000551EE">
        <w:t>. Madrid: Ministerio de Empleo y Seguridad Social.</w:t>
      </w:r>
    </w:p>
    <w:p w14:paraId="5C332B7D" w14:textId="77777777" w:rsidR="000551EE" w:rsidRPr="000551EE" w:rsidRDefault="000551EE" w:rsidP="000551EE">
      <w:pPr>
        <w:numPr>
          <w:ilvl w:val="0"/>
          <w:numId w:val="488"/>
        </w:numPr>
        <w:jc w:val="both"/>
      </w:pPr>
      <w:r w:rsidRPr="000551EE">
        <w:rPr>
          <w:b/>
        </w:rPr>
        <w:t>Instituto Nacional de Seguridad y Salud en el Trabajo (INSST).</w:t>
      </w:r>
      <w:r w:rsidRPr="000551EE">
        <w:t xml:space="preserve"> (2021). </w:t>
      </w:r>
    </w:p>
    <w:p w14:paraId="32185345" w14:textId="77777777" w:rsidR="000551EE" w:rsidRPr="000551EE" w:rsidRDefault="000551EE" w:rsidP="000551EE">
      <w:pPr>
        <w:ind w:left="360"/>
        <w:jc w:val="both"/>
      </w:pPr>
      <w:r w:rsidRPr="000551EE">
        <w:rPr>
          <w:i/>
        </w:rPr>
        <w:t>Evaluación y prevención de los riesgos psicosociales en el trabajo</w:t>
      </w:r>
      <w:r w:rsidRPr="000551EE">
        <w:t>. Madrid.</w:t>
      </w:r>
    </w:p>
    <w:p w14:paraId="6A3F5761" w14:textId="77777777" w:rsidR="000551EE" w:rsidRPr="000551EE" w:rsidRDefault="000551EE" w:rsidP="000551EE">
      <w:pPr>
        <w:numPr>
          <w:ilvl w:val="0"/>
          <w:numId w:val="488"/>
        </w:numPr>
        <w:jc w:val="both"/>
      </w:pPr>
      <w:r w:rsidRPr="000551EE">
        <w:rPr>
          <w:b/>
        </w:rPr>
        <w:t>Ministerio de Sanidad de España.</w:t>
      </w:r>
      <w:r w:rsidRPr="000551EE">
        <w:t xml:space="preserve"> (2020). </w:t>
      </w:r>
      <w:r w:rsidRPr="000551EE">
        <w:rPr>
          <w:i/>
        </w:rPr>
        <w:t>Estrategia de Seguridad del Paciente del Sistema Nacional de Salud 2015–2020</w:t>
      </w:r>
      <w:r w:rsidRPr="000551EE">
        <w:t>. Madrid: Sistema Nacional de Salud.</w:t>
      </w:r>
    </w:p>
    <w:p w14:paraId="1B0811DC" w14:textId="77777777" w:rsidR="000551EE" w:rsidRPr="000551EE" w:rsidRDefault="000551EE" w:rsidP="000551EE">
      <w:pPr>
        <w:numPr>
          <w:ilvl w:val="0"/>
          <w:numId w:val="488"/>
        </w:numPr>
        <w:jc w:val="both"/>
      </w:pPr>
      <w:r w:rsidRPr="000551EE">
        <w:rPr>
          <w:b/>
        </w:rPr>
        <w:t>Organización Mundial de la Salud (OMS).</w:t>
      </w:r>
      <w:r w:rsidRPr="000551EE">
        <w:t xml:space="preserve"> (2020). </w:t>
      </w:r>
      <w:proofErr w:type="spellStart"/>
      <w:r w:rsidRPr="000551EE">
        <w:rPr>
          <w:i/>
        </w:rPr>
        <w:t>Violence</w:t>
      </w:r>
      <w:proofErr w:type="spellEnd"/>
      <w:r w:rsidRPr="000551EE">
        <w:rPr>
          <w:i/>
        </w:rPr>
        <w:t xml:space="preserve"> and </w:t>
      </w:r>
      <w:proofErr w:type="spellStart"/>
      <w:r w:rsidRPr="000551EE">
        <w:rPr>
          <w:i/>
        </w:rPr>
        <w:t>harassment</w:t>
      </w:r>
      <w:proofErr w:type="spellEnd"/>
      <w:r w:rsidRPr="000551EE">
        <w:rPr>
          <w:i/>
        </w:rPr>
        <w:t xml:space="preserve"> in </w:t>
      </w:r>
      <w:proofErr w:type="spellStart"/>
      <w:r w:rsidRPr="000551EE">
        <w:rPr>
          <w:i/>
        </w:rPr>
        <w:t>the</w:t>
      </w:r>
      <w:proofErr w:type="spellEnd"/>
      <w:r w:rsidRPr="000551EE">
        <w:rPr>
          <w:i/>
        </w:rPr>
        <w:t xml:space="preserve"> </w:t>
      </w:r>
      <w:proofErr w:type="spellStart"/>
      <w:r w:rsidRPr="000551EE">
        <w:rPr>
          <w:i/>
        </w:rPr>
        <w:t>workplace</w:t>
      </w:r>
      <w:proofErr w:type="spellEnd"/>
      <w:r w:rsidRPr="000551EE">
        <w:t>. Ginebra: OMS/ILO</w:t>
      </w:r>
    </w:p>
    <w:p w14:paraId="70F81798" w14:textId="77777777" w:rsidR="000551EE" w:rsidRDefault="000551EE" w:rsidP="009C0A31">
      <w:pPr>
        <w:ind w:left="360"/>
        <w:jc w:val="both"/>
      </w:pPr>
    </w:p>
    <w:p w14:paraId="10B3770D" w14:textId="77777777" w:rsidR="000551EE" w:rsidRDefault="000551EE" w:rsidP="009C0A31">
      <w:pPr>
        <w:ind w:left="360"/>
        <w:jc w:val="both"/>
      </w:pPr>
    </w:p>
    <w:p w14:paraId="7FD9DE30" w14:textId="77777777" w:rsidR="000551EE" w:rsidRDefault="000551EE" w:rsidP="009C0A31">
      <w:pPr>
        <w:ind w:left="360"/>
        <w:jc w:val="both"/>
      </w:pPr>
    </w:p>
    <w:p w14:paraId="4E65D85C" w14:textId="77777777" w:rsidR="000551EE" w:rsidRDefault="000551EE" w:rsidP="009C0A31">
      <w:pPr>
        <w:ind w:left="360"/>
        <w:jc w:val="both"/>
      </w:pPr>
    </w:p>
    <w:p w14:paraId="50E5AE2C" w14:textId="77777777" w:rsidR="000551EE" w:rsidRDefault="000551EE" w:rsidP="009C0A31">
      <w:pPr>
        <w:ind w:left="360"/>
        <w:jc w:val="both"/>
      </w:pPr>
    </w:p>
    <w:p w14:paraId="3BFEF920" w14:textId="77777777" w:rsidR="000551EE" w:rsidRDefault="000551EE" w:rsidP="009C0A31">
      <w:pPr>
        <w:ind w:left="360"/>
        <w:jc w:val="both"/>
      </w:pPr>
    </w:p>
    <w:p w14:paraId="2FFAAE2B" w14:textId="77777777" w:rsidR="000551EE" w:rsidRDefault="000551EE" w:rsidP="009C0A31">
      <w:pPr>
        <w:ind w:left="360"/>
        <w:jc w:val="both"/>
      </w:pPr>
    </w:p>
    <w:p w14:paraId="5EF5B8C1" w14:textId="77777777" w:rsidR="000551EE" w:rsidRDefault="000551EE" w:rsidP="009C0A31">
      <w:pPr>
        <w:ind w:left="360"/>
        <w:jc w:val="both"/>
      </w:pPr>
    </w:p>
    <w:p w14:paraId="6C758A68" w14:textId="77777777" w:rsidR="000551EE" w:rsidRDefault="000551EE" w:rsidP="009C0A31">
      <w:pPr>
        <w:ind w:left="360"/>
        <w:jc w:val="both"/>
      </w:pPr>
    </w:p>
    <w:p w14:paraId="137A22CA" w14:textId="77777777" w:rsidR="000551EE" w:rsidRDefault="000551EE" w:rsidP="009C0A31">
      <w:pPr>
        <w:ind w:left="360"/>
        <w:jc w:val="both"/>
      </w:pPr>
    </w:p>
    <w:p w14:paraId="2E8D141D" w14:textId="77777777" w:rsidR="000551EE" w:rsidRDefault="000551EE" w:rsidP="009C0A31">
      <w:pPr>
        <w:ind w:left="360"/>
        <w:jc w:val="both"/>
      </w:pPr>
    </w:p>
    <w:p w14:paraId="1AF67917" w14:textId="77777777" w:rsidR="000551EE" w:rsidRDefault="000551EE" w:rsidP="009C0A31">
      <w:pPr>
        <w:ind w:left="360"/>
        <w:jc w:val="both"/>
      </w:pPr>
    </w:p>
    <w:p w14:paraId="3F622F0D" w14:textId="77777777" w:rsidR="000551EE" w:rsidRDefault="000551EE" w:rsidP="009C0A31">
      <w:pPr>
        <w:ind w:left="360"/>
        <w:jc w:val="both"/>
      </w:pPr>
    </w:p>
    <w:p w14:paraId="7388E980" w14:textId="77777777" w:rsidR="000551EE" w:rsidRDefault="000551EE" w:rsidP="009C0A31">
      <w:pPr>
        <w:ind w:left="360"/>
        <w:jc w:val="both"/>
      </w:pPr>
    </w:p>
    <w:p w14:paraId="5AD7D8AD" w14:textId="77777777" w:rsidR="000551EE" w:rsidRDefault="000551EE" w:rsidP="009C0A31">
      <w:pPr>
        <w:ind w:left="360"/>
        <w:jc w:val="both"/>
      </w:pPr>
    </w:p>
    <w:p w14:paraId="109D0B96" w14:textId="77777777" w:rsidR="000551EE" w:rsidRDefault="000551EE" w:rsidP="009C0A31">
      <w:pPr>
        <w:ind w:left="360"/>
        <w:jc w:val="both"/>
      </w:pPr>
    </w:p>
    <w:p w14:paraId="611117E5" w14:textId="77777777" w:rsidR="000551EE" w:rsidRDefault="000551EE" w:rsidP="009C0A31">
      <w:pPr>
        <w:ind w:left="360"/>
        <w:jc w:val="both"/>
      </w:pPr>
    </w:p>
    <w:p w14:paraId="79886C1C" w14:textId="77777777" w:rsidR="000551EE" w:rsidRDefault="000551EE" w:rsidP="009C0A31">
      <w:pPr>
        <w:ind w:left="360"/>
        <w:jc w:val="both"/>
      </w:pPr>
    </w:p>
    <w:p w14:paraId="336BC3F9" w14:textId="77777777" w:rsidR="000551EE" w:rsidRDefault="000551EE" w:rsidP="009C0A31">
      <w:pPr>
        <w:ind w:left="360"/>
        <w:jc w:val="both"/>
      </w:pPr>
    </w:p>
    <w:p w14:paraId="55AB7120" w14:textId="77777777" w:rsidR="000551EE" w:rsidRDefault="000551EE" w:rsidP="009C0A31">
      <w:pPr>
        <w:ind w:left="360"/>
        <w:jc w:val="both"/>
      </w:pPr>
    </w:p>
    <w:p w14:paraId="34282FBD" w14:textId="77777777" w:rsidR="000551EE" w:rsidRDefault="000551EE" w:rsidP="009C0A31">
      <w:pPr>
        <w:ind w:left="360"/>
        <w:jc w:val="both"/>
      </w:pPr>
    </w:p>
    <w:p w14:paraId="44FC81C0" w14:textId="77777777" w:rsidR="000551EE" w:rsidRDefault="000551EE" w:rsidP="009C0A31">
      <w:pPr>
        <w:ind w:left="360"/>
        <w:jc w:val="both"/>
      </w:pPr>
    </w:p>
    <w:p w14:paraId="7A3DEB54" w14:textId="77777777" w:rsidR="000551EE" w:rsidRDefault="000551EE" w:rsidP="009C0A31">
      <w:pPr>
        <w:ind w:left="360"/>
        <w:jc w:val="both"/>
      </w:pPr>
    </w:p>
    <w:p w14:paraId="0A94E06B" w14:textId="77777777" w:rsidR="000551EE" w:rsidRPr="000551EE" w:rsidRDefault="000551EE" w:rsidP="000551EE">
      <w:pPr>
        <w:ind w:left="360"/>
        <w:jc w:val="both"/>
      </w:pPr>
      <w:r w:rsidRPr="000551EE">
        <w:rPr>
          <w:b/>
          <w:u w:val="single"/>
        </w:rPr>
        <w:lastRenderedPageBreak/>
        <w:t>INFLUENCIA DEL NÚMERO DE CELADORES EN LA EFICIENCIA OPERATIVA DE LOS HOSPITALES</w:t>
      </w:r>
    </w:p>
    <w:p w14:paraId="0C721D67" w14:textId="77777777" w:rsidR="000551EE" w:rsidRPr="000551EE" w:rsidRDefault="000551EE" w:rsidP="000551EE">
      <w:pPr>
        <w:ind w:left="360"/>
        <w:jc w:val="both"/>
        <w:rPr>
          <w:b/>
        </w:rPr>
      </w:pPr>
      <w:r w:rsidRPr="000551EE">
        <w:rPr>
          <w:b/>
        </w:rPr>
        <w:t>Introducción</w:t>
      </w:r>
    </w:p>
    <w:p w14:paraId="10DEA093" w14:textId="77777777" w:rsidR="000551EE" w:rsidRPr="000551EE" w:rsidRDefault="000551EE" w:rsidP="000551EE">
      <w:pPr>
        <w:ind w:left="360"/>
        <w:jc w:val="both"/>
      </w:pPr>
      <w:r w:rsidRPr="000551EE">
        <w:t>La eficiencia operativa en los hospitales depende de la coordinación efectiva de múltiples profesionales sanitarios y no sanitarios. Entre ellos, los celadores desempeñan un papel esencial en la logística asistencial: traslado de pacientes, movilización en procedimientos, transporte de materiales, apoyo en emergencias y mantenimiento del flujo interno. La cantidad adecuada de celadores es un factor crítico que influye directamente en la calidad asistencial, la seguridad del paciente y la capacidad de respuesta de la institución sanitaria. Este artículo analiza cómo la dotación de celadores afecta la eficiencia operativa de un hospital y su impacto en los tiempos de espera, la carga de trabajo del personal sanitario y los resultados clínicos.</w:t>
      </w:r>
    </w:p>
    <w:p w14:paraId="47C2D968" w14:textId="77777777" w:rsidR="000551EE" w:rsidRPr="000551EE" w:rsidRDefault="000551EE" w:rsidP="000551EE">
      <w:pPr>
        <w:ind w:left="360"/>
        <w:jc w:val="both"/>
        <w:rPr>
          <w:b/>
        </w:rPr>
      </w:pPr>
      <w:r w:rsidRPr="000551EE">
        <w:rPr>
          <w:b/>
        </w:rPr>
        <w:t>Importancia del celador en el funcionamiento hospitalario</w:t>
      </w:r>
    </w:p>
    <w:p w14:paraId="191B51F6" w14:textId="77777777" w:rsidR="000551EE" w:rsidRPr="000551EE" w:rsidRDefault="000551EE" w:rsidP="000551EE">
      <w:pPr>
        <w:ind w:left="360"/>
        <w:jc w:val="both"/>
      </w:pPr>
      <w:r w:rsidRPr="000551EE">
        <w:t>El celador actúa como un enlace funcional entre diferentes servicios, facilitando la movilidad del paciente y la disponibilidad de recursos. Cuando la plantilla es suficiente, se garantiza un flujo asistencial constante y ordenado. Por el contrario, una dotación insuficiente provoca retrasos, sobrecarga de otros profesionales y un mayor riesgo de incidentes derivados de movilizaciones inadecuadas o improvisadas.</w:t>
      </w:r>
    </w:p>
    <w:p w14:paraId="4824026A" w14:textId="77777777" w:rsidR="000551EE" w:rsidRPr="000551EE" w:rsidRDefault="000551EE" w:rsidP="000551EE">
      <w:pPr>
        <w:ind w:left="360"/>
        <w:jc w:val="both"/>
      </w:pPr>
      <w:r w:rsidRPr="000551EE">
        <w:t>En servicios de alta demanda, como urgencias, quirófano, radiología o hospitalización, la presencia del celador permite una gestión más ágil de los circuitos asistenciales. Su participación mejora la puntualidad de las pruebas diagnósticas, reduce los tiempos muertos entre procedimientos y optimiza la rotación de camas, elemento clave en hospitales con alta ocupación.</w:t>
      </w:r>
    </w:p>
    <w:p w14:paraId="287D7141" w14:textId="77777777" w:rsidR="000551EE" w:rsidRPr="000551EE" w:rsidRDefault="000551EE" w:rsidP="000551EE">
      <w:pPr>
        <w:ind w:left="360"/>
        <w:jc w:val="both"/>
        <w:rPr>
          <w:b/>
        </w:rPr>
      </w:pPr>
      <w:r w:rsidRPr="000551EE">
        <w:rPr>
          <w:b/>
        </w:rPr>
        <w:t>Impacto en la eficiencia del personal sanitario</w:t>
      </w:r>
    </w:p>
    <w:p w14:paraId="6F6E8ECC" w14:textId="77777777" w:rsidR="000551EE" w:rsidRPr="000551EE" w:rsidRDefault="000551EE" w:rsidP="000551EE">
      <w:pPr>
        <w:ind w:left="360"/>
        <w:jc w:val="both"/>
      </w:pPr>
      <w:r w:rsidRPr="000551EE">
        <w:t>La falta de celadores obliga al personal de enfermería y otros profesionales a asumir tareas que no forman parte de su rol principal, como traslados o movilizaciones. Esto no solo disminuye la eficiencia del equipo sanitario, sino que también incrementa la fatiga y el riesgo de lesiones musculoesqueléticas. Estudios realizados en centros hospitalarios europeos muestran que los equipos donde existe una dotación adecuada de celadores logran una mejora en la productividad de enfermería y una reducción de incidentes asociados al transporte de pacientes.</w:t>
      </w:r>
    </w:p>
    <w:p w14:paraId="7F690D2F" w14:textId="77777777" w:rsidR="000551EE" w:rsidRPr="000551EE" w:rsidRDefault="000551EE" w:rsidP="000551EE">
      <w:pPr>
        <w:ind w:left="360"/>
        <w:jc w:val="both"/>
      </w:pPr>
      <w:r w:rsidRPr="000551EE">
        <w:t>Además, la presencia suficiente de celadores contribuye a disminuir la sobrecarga en picos asistenciales, especialmente en turnos nocturnos y fines de semana, donde la carencia de personal puede ralentizar procedimientos críticos o retrasar traslados urgentes.</w:t>
      </w:r>
    </w:p>
    <w:p w14:paraId="7C2BC59F" w14:textId="77777777" w:rsidR="000551EE" w:rsidRPr="000551EE" w:rsidRDefault="000551EE" w:rsidP="000551EE">
      <w:pPr>
        <w:ind w:left="360"/>
        <w:jc w:val="both"/>
        <w:rPr>
          <w:b/>
        </w:rPr>
      </w:pPr>
      <w:r w:rsidRPr="000551EE">
        <w:rPr>
          <w:b/>
        </w:rPr>
        <w:t>Influencias sobre la seguridad y la calidad asistencial</w:t>
      </w:r>
    </w:p>
    <w:p w14:paraId="36496736" w14:textId="77777777" w:rsidR="000551EE" w:rsidRPr="000551EE" w:rsidRDefault="000551EE" w:rsidP="000551EE">
      <w:pPr>
        <w:ind w:left="360"/>
        <w:jc w:val="both"/>
      </w:pPr>
      <w:r w:rsidRPr="000551EE">
        <w:t>Una dotación insuficiente de celadores aumenta el riesgo de eventos adversos durante la movilización de pacientes, como caídas, golpes o errores en la transferencia. Asimismo, puede comprometer la seguridad en el traslado de muestras, medicamentos y equipos, generando retrasos diagnósticos o fallos en el tratamiento.</w:t>
      </w:r>
    </w:p>
    <w:p w14:paraId="39096599" w14:textId="77777777" w:rsidR="000551EE" w:rsidRPr="000551EE" w:rsidRDefault="000551EE" w:rsidP="000551EE">
      <w:pPr>
        <w:ind w:left="360"/>
        <w:jc w:val="both"/>
      </w:pPr>
      <w:r w:rsidRPr="000551EE">
        <w:t xml:space="preserve">Por el contrario, equipos bien dimensionados permiten cumplir protocolos de seguridad del paciente, garantizar tiempos adecuados en pruebas diagnósticas y </w:t>
      </w:r>
      <w:r w:rsidRPr="000551EE">
        <w:lastRenderedPageBreak/>
        <w:t>mantener una atención más humanizada. La disponibilidad del celador también mejora la experiencia del paciente, reduciendo esperas innecesarias y facilitando una atención continua.</w:t>
      </w:r>
    </w:p>
    <w:p w14:paraId="388B7666" w14:textId="77777777" w:rsidR="000551EE" w:rsidRPr="000551EE" w:rsidRDefault="000551EE" w:rsidP="000551EE">
      <w:pPr>
        <w:ind w:left="360"/>
        <w:jc w:val="both"/>
        <w:rPr>
          <w:b/>
        </w:rPr>
      </w:pPr>
      <w:r w:rsidRPr="000551EE">
        <w:rPr>
          <w:b/>
        </w:rPr>
        <w:t>Optimización del número de celadores</w:t>
      </w:r>
    </w:p>
    <w:p w14:paraId="5949FC66" w14:textId="77777777" w:rsidR="000551EE" w:rsidRPr="000551EE" w:rsidRDefault="000551EE" w:rsidP="000551EE">
      <w:pPr>
        <w:ind w:left="360"/>
        <w:jc w:val="both"/>
      </w:pPr>
      <w:r w:rsidRPr="000551EE">
        <w:t>Determinar la cantidad adecuada de celadores requiere analizar factores como volumen de actividad, extensión del hospital, características de los pacientes (dependencia, comorbilidad), complejidad asistencial, turnicidad, índices de ocupación y tiempos de traslado internos. Hospitales con sistemas de gestión modernos utilizan indicadores como tiempo medio de traslado, ratio celadores-camas y carga diaria de movilizaciones para ajustar su plantilla.</w:t>
      </w:r>
    </w:p>
    <w:p w14:paraId="0664AAA0" w14:textId="77777777" w:rsidR="000551EE" w:rsidRPr="000551EE" w:rsidRDefault="000551EE" w:rsidP="000551EE">
      <w:pPr>
        <w:ind w:left="360"/>
        <w:jc w:val="both"/>
        <w:rPr>
          <w:b/>
        </w:rPr>
      </w:pPr>
      <w:r w:rsidRPr="000551EE">
        <w:rPr>
          <w:b/>
        </w:rPr>
        <w:t>Conclusión</w:t>
      </w:r>
    </w:p>
    <w:p w14:paraId="5EF2803C" w14:textId="77777777" w:rsidR="000551EE" w:rsidRPr="000551EE" w:rsidRDefault="000551EE" w:rsidP="000551EE">
      <w:pPr>
        <w:ind w:left="360"/>
        <w:jc w:val="both"/>
      </w:pPr>
      <w:r w:rsidRPr="000551EE">
        <w:t>El número de celadores es un elemento estratégico para la eficiencia operativa hospitalaria. Una dotación adecuada mejora la coordinación, reduce los tiempos de espera, optimiza el trabajo del personal sanitario y fortalece la seguridad del paciente. Invertir en una plantilla equilibrada no solo mejora los resultados organizativos, sino que contribuye a una atención más segura, rápida y humanizada.</w:t>
      </w:r>
    </w:p>
    <w:p w14:paraId="182E5BE9" w14:textId="77777777" w:rsidR="000551EE" w:rsidRPr="000551EE" w:rsidRDefault="000551EE" w:rsidP="000551EE">
      <w:pPr>
        <w:ind w:left="360"/>
        <w:jc w:val="both"/>
        <w:rPr>
          <w:b/>
        </w:rPr>
      </w:pPr>
      <w:r w:rsidRPr="000551EE">
        <w:rPr>
          <w:b/>
        </w:rPr>
        <w:t>Bibliografía</w:t>
      </w:r>
    </w:p>
    <w:p w14:paraId="4588B284" w14:textId="77777777" w:rsidR="000551EE" w:rsidRPr="000551EE" w:rsidRDefault="000551EE" w:rsidP="000551EE">
      <w:pPr>
        <w:numPr>
          <w:ilvl w:val="0"/>
          <w:numId w:val="489"/>
        </w:numPr>
        <w:jc w:val="both"/>
      </w:pPr>
      <w:proofErr w:type="spellStart"/>
      <w:r w:rsidRPr="000551EE">
        <w:t>European</w:t>
      </w:r>
      <w:proofErr w:type="spellEnd"/>
      <w:r w:rsidRPr="000551EE">
        <w:t xml:space="preserve"> Agency </w:t>
      </w:r>
      <w:proofErr w:type="spellStart"/>
      <w:r w:rsidRPr="000551EE">
        <w:t>for</w:t>
      </w:r>
      <w:proofErr w:type="spellEnd"/>
      <w:r w:rsidRPr="000551EE">
        <w:t xml:space="preserve"> Safety and </w:t>
      </w:r>
      <w:proofErr w:type="spellStart"/>
      <w:r w:rsidRPr="000551EE">
        <w:t>Health</w:t>
      </w:r>
      <w:proofErr w:type="spellEnd"/>
      <w:r w:rsidRPr="000551EE">
        <w:t xml:space="preserve"> at </w:t>
      </w:r>
      <w:proofErr w:type="spellStart"/>
      <w:r w:rsidRPr="000551EE">
        <w:t>Work</w:t>
      </w:r>
      <w:proofErr w:type="spellEnd"/>
      <w:r w:rsidRPr="000551EE">
        <w:t xml:space="preserve"> (EU-OSHA). (2019). </w:t>
      </w:r>
      <w:proofErr w:type="spellStart"/>
      <w:r w:rsidRPr="000551EE">
        <w:rPr>
          <w:i/>
        </w:rPr>
        <w:t>Managing</w:t>
      </w:r>
      <w:proofErr w:type="spellEnd"/>
      <w:r w:rsidRPr="000551EE">
        <w:rPr>
          <w:i/>
        </w:rPr>
        <w:t xml:space="preserve"> </w:t>
      </w:r>
      <w:proofErr w:type="spellStart"/>
      <w:r w:rsidRPr="000551EE">
        <w:rPr>
          <w:i/>
        </w:rPr>
        <w:t>risks</w:t>
      </w:r>
      <w:proofErr w:type="spellEnd"/>
      <w:r w:rsidRPr="000551EE">
        <w:rPr>
          <w:i/>
        </w:rPr>
        <w:t xml:space="preserve"> </w:t>
      </w:r>
      <w:proofErr w:type="spellStart"/>
      <w:r w:rsidRPr="000551EE">
        <w:rPr>
          <w:i/>
        </w:rPr>
        <w:t>to</w:t>
      </w:r>
      <w:proofErr w:type="spellEnd"/>
      <w:r w:rsidRPr="000551EE">
        <w:rPr>
          <w:i/>
        </w:rPr>
        <w:t xml:space="preserve"> safety and </w:t>
      </w:r>
      <w:proofErr w:type="spellStart"/>
      <w:r w:rsidRPr="000551EE">
        <w:rPr>
          <w:i/>
        </w:rPr>
        <w:t>health</w:t>
      </w:r>
      <w:proofErr w:type="spellEnd"/>
      <w:r w:rsidRPr="000551EE">
        <w:rPr>
          <w:i/>
        </w:rPr>
        <w:t xml:space="preserve"> in </w:t>
      </w:r>
      <w:proofErr w:type="spellStart"/>
      <w:r w:rsidRPr="000551EE">
        <w:rPr>
          <w:i/>
        </w:rPr>
        <w:t>hospitals</w:t>
      </w:r>
      <w:proofErr w:type="spellEnd"/>
      <w:r w:rsidRPr="000551EE">
        <w:t>.</w:t>
      </w:r>
    </w:p>
    <w:p w14:paraId="283546A0" w14:textId="77777777" w:rsidR="000551EE" w:rsidRPr="000551EE" w:rsidRDefault="000551EE" w:rsidP="000551EE">
      <w:pPr>
        <w:numPr>
          <w:ilvl w:val="0"/>
          <w:numId w:val="489"/>
        </w:numPr>
        <w:jc w:val="both"/>
      </w:pPr>
      <w:r w:rsidRPr="000551EE">
        <w:t xml:space="preserve">Instituto Nacional de Seguridad y Salud en el Trabajo (INSST). (2021). </w:t>
      </w:r>
      <w:r w:rsidRPr="000551EE">
        <w:rPr>
          <w:i/>
        </w:rPr>
        <w:t>Trastornos musculoesqueléticos en el sector sanitario y factores organizativos</w:t>
      </w:r>
      <w:r w:rsidRPr="000551EE">
        <w:t>.</w:t>
      </w:r>
    </w:p>
    <w:p w14:paraId="1EE32558" w14:textId="77777777" w:rsidR="000551EE" w:rsidRPr="000551EE" w:rsidRDefault="000551EE" w:rsidP="000551EE">
      <w:pPr>
        <w:ind w:left="360"/>
        <w:jc w:val="both"/>
      </w:pPr>
      <w:r w:rsidRPr="000551EE">
        <w:t xml:space="preserve">Ministerio de Sanidad de España. (2020). </w:t>
      </w:r>
      <w:r w:rsidRPr="000551EE">
        <w:rPr>
          <w:i/>
        </w:rPr>
        <w:t>Estrategia de Seguridad del Paciente del SNS 2015–2020</w:t>
      </w:r>
      <w:r w:rsidRPr="000551EE">
        <w:t>.</w:t>
      </w:r>
    </w:p>
    <w:p w14:paraId="0B1C63CF" w14:textId="77777777" w:rsidR="000551EE" w:rsidRPr="000551EE" w:rsidRDefault="000551EE" w:rsidP="000551EE">
      <w:pPr>
        <w:numPr>
          <w:ilvl w:val="0"/>
          <w:numId w:val="489"/>
        </w:numPr>
        <w:jc w:val="both"/>
      </w:pPr>
      <w:proofErr w:type="spellStart"/>
      <w:r w:rsidRPr="000551EE">
        <w:t>World</w:t>
      </w:r>
      <w:proofErr w:type="spellEnd"/>
      <w:r w:rsidRPr="000551EE">
        <w:t xml:space="preserve"> </w:t>
      </w:r>
      <w:proofErr w:type="spellStart"/>
      <w:r w:rsidRPr="000551EE">
        <w:t>Health</w:t>
      </w:r>
      <w:proofErr w:type="spellEnd"/>
      <w:r w:rsidRPr="000551EE">
        <w:t xml:space="preserve"> </w:t>
      </w:r>
      <w:proofErr w:type="spellStart"/>
      <w:r w:rsidRPr="000551EE">
        <w:t>Organization</w:t>
      </w:r>
      <w:proofErr w:type="spellEnd"/>
      <w:r w:rsidRPr="000551EE">
        <w:t xml:space="preserve"> (WHO). (2020). </w:t>
      </w:r>
      <w:r w:rsidRPr="000551EE">
        <w:rPr>
          <w:i/>
        </w:rPr>
        <w:t xml:space="preserve">Human </w:t>
      </w:r>
      <w:proofErr w:type="spellStart"/>
      <w:r w:rsidRPr="000551EE">
        <w:rPr>
          <w:i/>
        </w:rPr>
        <w:t>resources</w:t>
      </w:r>
      <w:proofErr w:type="spellEnd"/>
      <w:r w:rsidRPr="000551EE">
        <w:rPr>
          <w:i/>
        </w:rPr>
        <w:t xml:space="preserve"> </w:t>
      </w:r>
      <w:proofErr w:type="spellStart"/>
      <w:r w:rsidRPr="000551EE">
        <w:rPr>
          <w:i/>
        </w:rPr>
        <w:t>for</w:t>
      </w:r>
      <w:proofErr w:type="spellEnd"/>
      <w:r w:rsidRPr="000551EE">
        <w:rPr>
          <w:i/>
        </w:rPr>
        <w:t xml:space="preserve"> </w:t>
      </w:r>
      <w:proofErr w:type="spellStart"/>
      <w:r w:rsidRPr="000551EE">
        <w:rPr>
          <w:i/>
        </w:rPr>
        <w:t>health</w:t>
      </w:r>
      <w:proofErr w:type="spellEnd"/>
      <w:r w:rsidRPr="000551EE">
        <w:rPr>
          <w:i/>
        </w:rPr>
        <w:t xml:space="preserve"> and </w:t>
      </w:r>
      <w:proofErr w:type="spellStart"/>
      <w:r w:rsidRPr="000551EE">
        <w:rPr>
          <w:i/>
        </w:rPr>
        <w:t>health</w:t>
      </w:r>
      <w:proofErr w:type="spellEnd"/>
      <w:r w:rsidRPr="000551EE">
        <w:rPr>
          <w:i/>
        </w:rPr>
        <w:t xml:space="preserve"> </w:t>
      </w:r>
      <w:proofErr w:type="spellStart"/>
      <w:r w:rsidRPr="000551EE">
        <w:rPr>
          <w:i/>
        </w:rPr>
        <w:t>workforce</w:t>
      </w:r>
      <w:proofErr w:type="spellEnd"/>
      <w:r w:rsidRPr="000551EE">
        <w:rPr>
          <w:i/>
        </w:rPr>
        <w:t xml:space="preserve"> </w:t>
      </w:r>
      <w:proofErr w:type="spellStart"/>
      <w:r w:rsidRPr="000551EE">
        <w:rPr>
          <w:i/>
        </w:rPr>
        <w:t>management</w:t>
      </w:r>
      <w:proofErr w:type="spellEnd"/>
      <w:r w:rsidRPr="000551EE">
        <w:t>.</w:t>
      </w:r>
    </w:p>
    <w:p w14:paraId="5B2DB093" w14:textId="77777777" w:rsidR="000551EE" w:rsidRPr="000551EE" w:rsidRDefault="000551EE" w:rsidP="000551EE">
      <w:pPr>
        <w:numPr>
          <w:ilvl w:val="0"/>
          <w:numId w:val="489"/>
        </w:numPr>
        <w:jc w:val="both"/>
      </w:pPr>
      <w:proofErr w:type="spellStart"/>
      <w:r w:rsidRPr="000551EE">
        <w:t>Joint</w:t>
      </w:r>
      <w:proofErr w:type="spellEnd"/>
      <w:r w:rsidRPr="000551EE">
        <w:t xml:space="preserve"> </w:t>
      </w:r>
      <w:proofErr w:type="spellStart"/>
      <w:r w:rsidRPr="000551EE">
        <w:t>Commission</w:t>
      </w:r>
      <w:proofErr w:type="spellEnd"/>
      <w:r w:rsidRPr="000551EE">
        <w:t xml:space="preserve"> International (JCI). (2018). </w:t>
      </w:r>
      <w:r w:rsidRPr="000551EE">
        <w:rPr>
          <w:i/>
        </w:rPr>
        <w:t xml:space="preserve">Hospital </w:t>
      </w:r>
      <w:proofErr w:type="spellStart"/>
      <w:r w:rsidRPr="000551EE">
        <w:rPr>
          <w:i/>
        </w:rPr>
        <w:t>Standards</w:t>
      </w:r>
      <w:proofErr w:type="spellEnd"/>
      <w:r w:rsidRPr="000551EE">
        <w:rPr>
          <w:i/>
        </w:rPr>
        <w:t xml:space="preserve">: </w:t>
      </w:r>
      <w:proofErr w:type="spellStart"/>
      <w:r w:rsidRPr="000551EE">
        <w:rPr>
          <w:i/>
        </w:rPr>
        <w:t>Improving</w:t>
      </w:r>
      <w:proofErr w:type="spellEnd"/>
      <w:r w:rsidRPr="000551EE">
        <w:rPr>
          <w:i/>
        </w:rPr>
        <w:t xml:space="preserve"> </w:t>
      </w:r>
      <w:proofErr w:type="spellStart"/>
      <w:r w:rsidRPr="000551EE">
        <w:rPr>
          <w:i/>
        </w:rPr>
        <w:t>Efficiency</w:t>
      </w:r>
      <w:proofErr w:type="spellEnd"/>
      <w:r w:rsidRPr="000551EE">
        <w:rPr>
          <w:i/>
        </w:rPr>
        <w:t xml:space="preserve"> and </w:t>
      </w:r>
      <w:proofErr w:type="spellStart"/>
      <w:r w:rsidRPr="000551EE">
        <w:rPr>
          <w:i/>
        </w:rPr>
        <w:t>Patient</w:t>
      </w:r>
      <w:proofErr w:type="spellEnd"/>
      <w:r w:rsidRPr="000551EE">
        <w:rPr>
          <w:i/>
        </w:rPr>
        <w:t xml:space="preserve"> Flow</w:t>
      </w:r>
      <w:r w:rsidRPr="000551EE">
        <w:t>.</w:t>
      </w:r>
    </w:p>
    <w:p w14:paraId="02DBCFF9" w14:textId="77777777" w:rsidR="000551EE" w:rsidRPr="000551EE" w:rsidRDefault="000551EE" w:rsidP="000551EE">
      <w:pPr>
        <w:numPr>
          <w:ilvl w:val="0"/>
          <w:numId w:val="489"/>
        </w:numPr>
        <w:jc w:val="both"/>
      </w:pPr>
      <w:r w:rsidRPr="000551EE">
        <w:t xml:space="preserve">García, R., &amp; López, F. (2019). Impacto de la dotación de personal de apoyo en la dinámica hospitalaria. </w:t>
      </w:r>
      <w:r w:rsidRPr="000551EE">
        <w:rPr>
          <w:i/>
        </w:rPr>
        <w:t>Revista de Gestión Sanitaria</w:t>
      </w:r>
      <w:r w:rsidRPr="000551EE">
        <w:t>, 14(2), 58–66.</w:t>
      </w:r>
    </w:p>
    <w:p w14:paraId="43A99EA0" w14:textId="77777777" w:rsidR="000551EE" w:rsidRDefault="000551EE" w:rsidP="009C0A31">
      <w:pPr>
        <w:ind w:left="360"/>
        <w:jc w:val="both"/>
      </w:pPr>
    </w:p>
    <w:p w14:paraId="0A459CF1" w14:textId="77777777" w:rsidR="000551EE" w:rsidRDefault="000551EE" w:rsidP="009C0A31">
      <w:pPr>
        <w:ind w:left="360"/>
        <w:jc w:val="both"/>
      </w:pPr>
    </w:p>
    <w:p w14:paraId="143300C0" w14:textId="77777777" w:rsidR="000551EE" w:rsidRDefault="000551EE" w:rsidP="009C0A31">
      <w:pPr>
        <w:ind w:left="360"/>
        <w:jc w:val="both"/>
      </w:pPr>
    </w:p>
    <w:p w14:paraId="27B3CEE1" w14:textId="77777777" w:rsidR="000551EE" w:rsidRDefault="000551EE" w:rsidP="009C0A31">
      <w:pPr>
        <w:ind w:left="360"/>
        <w:jc w:val="both"/>
      </w:pPr>
    </w:p>
    <w:p w14:paraId="7C55E9CE" w14:textId="77777777" w:rsidR="000551EE" w:rsidRDefault="000551EE" w:rsidP="009C0A31">
      <w:pPr>
        <w:ind w:left="360"/>
        <w:jc w:val="both"/>
      </w:pPr>
    </w:p>
    <w:p w14:paraId="5E695E35" w14:textId="77777777" w:rsidR="000551EE" w:rsidRDefault="000551EE" w:rsidP="009C0A31">
      <w:pPr>
        <w:ind w:left="360"/>
        <w:jc w:val="both"/>
      </w:pPr>
    </w:p>
    <w:p w14:paraId="1972E2C2" w14:textId="77777777" w:rsidR="000551EE" w:rsidRDefault="000551EE" w:rsidP="009C0A31">
      <w:pPr>
        <w:ind w:left="360"/>
        <w:jc w:val="both"/>
      </w:pPr>
    </w:p>
    <w:p w14:paraId="18333399" w14:textId="77777777" w:rsidR="000551EE" w:rsidRDefault="000551EE" w:rsidP="009C0A31">
      <w:pPr>
        <w:ind w:left="360"/>
        <w:jc w:val="both"/>
      </w:pPr>
    </w:p>
    <w:p w14:paraId="38DBEE31" w14:textId="77777777" w:rsidR="000551EE" w:rsidRPr="000551EE" w:rsidRDefault="000551EE" w:rsidP="000551EE">
      <w:pPr>
        <w:ind w:left="360"/>
        <w:jc w:val="both"/>
      </w:pPr>
      <w:r w:rsidRPr="000551EE">
        <w:rPr>
          <w:b/>
          <w:u w:val="single"/>
        </w:rPr>
        <w:lastRenderedPageBreak/>
        <w:t>CAPACITACIÓN Y ACTUALIZACIÓN DE COMPETENCIAS DEL CELADOR HOSPITALARIO</w:t>
      </w:r>
    </w:p>
    <w:p w14:paraId="684DAFCE" w14:textId="77777777" w:rsidR="000551EE" w:rsidRPr="000551EE" w:rsidRDefault="000551EE" w:rsidP="000551EE">
      <w:pPr>
        <w:ind w:left="360"/>
        <w:jc w:val="both"/>
        <w:rPr>
          <w:b/>
        </w:rPr>
      </w:pPr>
      <w:r w:rsidRPr="000551EE">
        <w:rPr>
          <w:b/>
        </w:rPr>
        <w:t>Introducción</w:t>
      </w:r>
    </w:p>
    <w:p w14:paraId="075E6228" w14:textId="77777777" w:rsidR="000551EE" w:rsidRPr="000551EE" w:rsidRDefault="000551EE" w:rsidP="000551EE">
      <w:pPr>
        <w:ind w:left="360"/>
        <w:jc w:val="both"/>
      </w:pPr>
      <w:r w:rsidRPr="000551EE">
        <w:t>El celador hospitalario constituye una figura esencial dentro del sistema sanitario, ya que su labor sostiene gran parte de la logística asistencial y del funcionamiento interno del hospital. Su papel no se limita a tareas de traslado, sino que implica una relación directa con pacientes, equipos clínicos y profesionales sanitarios. En un entorno caracterizado por avances tecnológicos, cambios organizativos y nuevas demandas asistenciales, la capacitación permanente del celador se convierte en un elemento fundamental para garantizar la calidad del servicio, la seguridad del paciente y la eficiencia del sistema hospitalario.</w:t>
      </w:r>
    </w:p>
    <w:p w14:paraId="4AE856B9" w14:textId="77777777" w:rsidR="000551EE" w:rsidRPr="000551EE" w:rsidRDefault="000551EE" w:rsidP="000551EE">
      <w:pPr>
        <w:ind w:left="360"/>
        <w:jc w:val="both"/>
        <w:rPr>
          <w:b/>
        </w:rPr>
      </w:pPr>
      <w:r w:rsidRPr="000551EE">
        <w:rPr>
          <w:b/>
        </w:rPr>
        <w:t>Competencias esenciales del celador hospitalario</w:t>
      </w:r>
    </w:p>
    <w:p w14:paraId="4E53C7E7" w14:textId="77777777" w:rsidR="000551EE" w:rsidRPr="000551EE" w:rsidRDefault="000551EE" w:rsidP="000551EE">
      <w:pPr>
        <w:ind w:left="360"/>
        <w:jc w:val="both"/>
      </w:pPr>
      <w:r w:rsidRPr="000551EE">
        <w:t>La función del celador combina competencias técnicas, relacionales y de seguridad. Entre las más relevantes destacan:</w:t>
      </w:r>
    </w:p>
    <w:p w14:paraId="7F28DACE" w14:textId="77777777" w:rsidR="000551EE" w:rsidRPr="000551EE" w:rsidRDefault="000551EE" w:rsidP="000551EE">
      <w:pPr>
        <w:numPr>
          <w:ilvl w:val="0"/>
          <w:numId w:val="490"/>
        </w:numPr>
        <w:jc w:val="both"/>
      </w:pPr>
      <w:r w:rsidRPr="000551EE">
        <w:rPr>
          <w:b/>
        </w:rPr>
        <w:t>Movilización y traslado de pacientes:</w:t>
      </w:r>
      <w:r w:rsidRPr="000551EE">
        <w:t xml:space="preserve"> Requiere conocimientos en biomecánica, ergonomía, técnicas de movilización segura y uso de ayudas mecánicas.</w:t>
      </w:r>
    </w:p>
    <w:p w14:paraId="5D5F14A2" w14:textId="77777777" w:rsidR="000551EE" w:rsidRPr="000551EE" w:rsidRDefault="000551EE" w:rsidP="000551EE">
      <w:pPr>
        <w:numPr>
          <w:ilvl w:val="0"/>
          <w:numId w:val="490"/>
        </w:numPr>
        <w:jc w:val="both"/>
      </w:pPr>
      <w:r w:rsidRPr="000551EE">
        <w:rPr>
          <w:b/>
        </w:rPr>
        <w:t>Apoyo en procedimientos asistenciales:</w:t>
      </w:r>
      <w:r w:rsidRPr="000551EE">
        <w:t xml:space="preserve"> El celador debe colaborar con enfermería y medicina en el posicionamiento del paciente, preparación de espacios y traslado a pruebas diagnósticas.</w:t>
      </w:r>
    </w:p>
    <w:p w14:paraId="23A7782D" w14:textId="77777777" w:rsidR="000551EE" w:rsidRPr="000551EE" w:rsidRDefault="000551EE" w:rsidP="000551EE">
      <w:pPr>
        <w:numPr>
          <w:ilvl w:val="0"/>
          <w:numId w:val="490"/>
        </w:numPr>
        <w:jc w:val="both"/>
      </w:pPr>
      <w:r w:rsidRPr="000551EE">
        <w:rPr>
          <w:b/>
        </w:rPr>
        <w:t>Comunicación asistencial:</w:t>
      </w:r>
      <w:r w:rsidRPr="000551EE">
        <w:t xml:space="preserve"> Un trato empático, respetuoso y claro facilita la confianza del paciente y mejora la experiencia hospitalaria.</w:t>
      </w:r>
    </w:p>
    <w:p w14:paraId="6ABA0A58" w14:textId="77777777" w:rsidR="000551EE" w:rsidRPr="000551EE" w:rsidRDefault="000551EE" w:rsidP="000551EE">
      <w:pPr>
        <w:numPr>
          <w:ilvl w:val="0"/>
          <w:numId w:val="490"/>
        </w:numPr>
        <w:jc w:val="both"/>
      </w:pPr>
      <w:r w:rsidRPr="000551EE">
        <w:rPr>
          <w:b/>
        </w:rPr>
        <w:t>Conocimiento del entorno hospitalario:</w:t>
      </w:r>
      <w:r w:rsidRPr="000551EE">
        <w:t xml:space="preserve"> Incluye normas de circulación, manejo de equipos, transporte de muestras, residuos y materiales.</w:t>
      </w:r>
    </w:p>
    <w:p w14:paraId="7E2BD46A" w14:textId="77777777" w:rsidR="000551EE" w:rsidRPr="000551EE" w:rsidRDefault="000551EE" w:rsidP="000551EE">
      <w:pPr>
        <w:numPr>
          <w:ilvl w:val="0"/>
          <w:numId w:val="490"/>
        </w:numPr>
        <w:jc w:val="both"/>
      </w:pPr>
      <w:r w:rsidRPr="000551EE">
        <w:rPr>
          <w:b/>
        </w:rPr>
        <w:t>Seguridad del paciente:</w:t>
      </w:r>
      <w:r w:rsidRPr="000551EE">
        <w:t xml:space="preserve"> El celador es un actor clave en la prevención de caídas, incidentes durante el traslado y detección temprana de riesgos.</w:t>
      </w:r>
    </w:p>
    <w:p w14:paraId="7280EFC6" w14:textId="77777777" w:rsidR="000551EE" w:rsidRPr="000551EE" w:rsidRDefault="000551EE" w:rsidP="000551EE">
      <w:pPr>
        <w:numPr>
          <w:ilvl w:val="0"/>
          <w:numId w:val="490"/>
        </w:numPr>
        <w:jc w:val="both"/>
      </w:pPr>
      <w:r w:rsidRPr="000551EE">
        <w:rPr>
          <w:b/>
        </w:rPr>
        <w:t>Gestión emocional:</w:t>
      </w:r>
      <w:r w:rsidRPr="000551EE">
        <w:t xml:space="preserve"> El contacto con pacientes vulnerables y situaciones críticas exige autocontrol, profesionalidad y habilidades de afrontamiento.</w:t>
      </w:r>
    </w:p>
    <w:p w14:paraId="577B7624" w14:textId="77777777" w:rsidR="000551EE" w:rsidRPr="000551EE" w:rsidRDefault="000551EE" w:rsidP="000551EE">
      <w:pPr>
        <w:ind w:left="360"/>
        <w:jc w:val="both"/>
        <w:rPr>
          <w:b/>
        </w:rPr>
      </w:pPr>
      <w:r w:rsidRPr="000551EE">
        <w:rPr>
          <w:b/>
        </w:rPr>
        <w:t>Necesidad de capacitación continua</w:t>
      </w:r>
    </w:p>
    <w:p w14:paraId="36701C9E" w14:textId="77777777" w:rsidR="000551EE" w:rsidRPr="000551EE" w:rsidRDefault="000551EE" w:rsidP="000551EE">
      <w:pPr>
        <w:ind w:left="360"/>
        <w:jc w:val="both"/>
      </w:pPr>
      <w:r w:rsidRPr="000551EE">
        <w:t>El ámbito sanitario evoluciona con rapidez. Nuevas tecnologías, equipos de traslado, procedimientos diagnósticos y protocolos asistenciales obligan al celador a una formación actualizada. Además, la Ley de Prevención de Riesgos Laborales y las estrategias de seguridad del paciente promueven la capacitación continua como mecanismo de protección para trabajadores y usuarios.</w:t>
      </w:r>
    </w:p>
    <w:p w14:paraId="0606B590" w14:textId="77777777" w:rsidR="000551EE" w:rsidRPr="000551EE" w:rsidRDefault="000551EE" w:rsidP="000551EE">
      <w:pPr>
        <w:ind w:left="360"/>
        <w:jc w:val="both"/>
      </w:pPr>
      <w:r w:rsidRPr="000551EE">
        <w:t>La formación no solo mejora la calidad del trabajo, sino que también reduce lesiones musculoesqueléticas, incrementa la eficiencia operativa y favorece la integración del celador en los equipos multidisciplinares.</w:t>
      </w:r>
    </w:p>
    <w:p w14:paraId="4A7018D3" w14:textId="77777777" w:rsidR="000551EE" w:rsidRPr="000551EE" w:rsidRDefault="000551EE" w:rsidP="000551EE">
      <w:pPr>
        <w:ind w:left="360"/>
        <w:jc w:val="both"/>
        <w:rPr>
          <w:b/>
        </w:rPr>
      </w:pPr>
      <w:r w:rsidRPr="000551EE">
        <w:rPr>
          <w:b/>
        </w:rPr>
        <w:t>Áreas prioritarias de actualización</w:t>
      </w:r>
    </w:p>
    <w:p w14:paraId="49752361" w14:textId="77777777" w:rsidR="000551EE" w:rsidRPr="000551EE" w:rsidRDefault="000551EE" w:rsidP="000551EE">
      <w:pPr>
        <w:ind w:left="360"/>
        <w:jc w:val="both"/>
      </w:pPr>
      <w:r w:rsidRPr="000551EE">
        <w:t>Entre los contenidos formativos más demandados se encuentran:</w:t>
      </w:r>
    </w:p>
    <w:p w14:paraId="2DDB1A14" w14:textId="77777777" w:rsidR="000551EE" w:rsidRPr="000551EE" w:rsidRDefault="000551EE" w:rsidP="000551EE">
      <w:pPr>
        <w:numPr>
          <w:ilvl w:val="0"/>
          <w:numId w:val="491"/>
        </w:numPr>
        <w:jc w:val="both"/>
      </w:pPr>
      <w:r w:rsidRPr="000551EE">
        <w:rPr>
          <w:b/>
        </w:rPr>
        <w:lastRenderedPageBreak/>
        <w:t>Ergonomía y movilización segura</w:t>
      </w:r>
      <w:r w:rsidRPr="000551EE">
        <w:t>: Para prevenir lesiones laborales y garantizar traslados correctos.</w:t>
      </w:r>
    </w:p>
    <w:p w14:paraId="498442F0" w14:textId="77777777" w:rsidR="000551EE" w:rsidRPr="000551EE" w:rsidRDefault="000551EE" w:rsidP="000551EE">
      <w:pPr>
        <w:numPr>
          <w:ilvl w:val="0"/>
          <w:numId w:val="491"/>
        </w:numPr>
        <w:jc w:val="both"/>
      </w:pPr>
      <w:r w:rsidRPr="000551EE">
        <w:rPr>
          <w:b/>
        </w:rPr>
        <w:t>Seguridad del paciente</w:t>
      </w:r>
      <w:r w:rsidRPr="000551EE">
        <w:t>: Protocolos de caídas, transporte seguro y gestión de situaciones de riesgo.</w:t>
      </w:r>
    </w:p>
    <w:p w14:paraId="7208CA93" w14:textId="77777777" w:rsidR="000551EE" w:rsidRPr="000551EE" w:rsidRDefault="000551EE" w:rsidP="000551EE">
      <w:pPr>
        <w:numPr>
          <w:ilvl w:val="0"/>
          <w:numId w:val="491"/>
        </w:numPr>
        <w:jc w:val="both"/>
      </w:pPr>
      <w:r w:rsidRPr="000551EE">
        <w:rPr>
          <w:b/>
        </w:rPr>
        <w:t>Nuevas tecnologías sanitarias</w:t>
      </w:r>
      <w:r w:rsidRPr="000551EE">
        <w:t>: Manejo de camas eléctricas, grúas de traslado, sillas especiales y sistemas de comunicación interna.</w:t>
      </w:r>
    </w:p>
    <w:p w14:paraId="56505DFD" w14:textId="77777777" w:rsidR="000551EE" w:rsidRPr="000551EE" w:rsidRDefault="000551EE" w:rsidP="000551EE">
      <w:pPr>
        <w:numPr>
          <w:ilvl w:val="0"/>
          <w:numId w:val="491"/>
        </w:numPr>
        <w:jc w:val="both"/>
      </w:pPr>
      <w:r w:rsidRPr="000551EE">
        <w:rPr>
          <w:b/>
        </w:rPr>
        <w:t>Comunicación y atención al usuario</w:t>
      </w:r>
      <w:r w:rsidRPr="000551EE">
        <w:t>: Habilidades sociales, trato humanizado y gestión de conflictos.</w:t>
      </w:r>
    </w:p>
    <w:p w14:paraId="6432A506" w14:textId="77777777" w:rsidR="000551EE" w:rsidRPr="000551EE" w:rsidRDefault="000551EE" w:rsidP="000551EE">
      <w:pPr>
        <w:numPr>
          <w:ilvl w:val="0"/>
          <w:numId w:val="491"/>
        </w:numPr>
        <w:jc w:val="both"/>
      </w:pPr>
      <w:r w:rsidRPr="000551EE">
        <w:rPr>
          <w:b/>
        </w:rPr>
        <w:t>Urgencias y emergencias</w:t>
      </w:r>
      <w:r w:rsidRPr="000551EE">
        <w:t>: Conocimientos básicos de soporte vital, evacuación y actuación en incidentes críticos.</w:t>
      </w:r>
    </w:p>
    <w:p w14:paraId="05F1C986" w14:textId="77777777" w:rsidR="000551EE" w:rsidRPr="000551EE" w:rsidRDefault="000551EE" w:rsidP="000551EE">
      <w:pPr>
        <w:numPr>
          <w:ilvl w:val="0"/>
          <w:numId w:val="491"/>
        </w:numPr>
        <w:jc w:val="both"/>
      </w:pPr>
      <w:r w:rsidRPr="000551EE">
        <w:rPr>
          <w:b/>
        </w:rPr>
        <w:t>Prevención de riesgos laborales y psicosociales</w:t>
      </w:r>
      <w:r w:rsidRPr="000551EE">
        <w:t xml:space="preserve">: </w:t>
      </w:r>
      <w:proofErr w:type="spellStart"/>
      <w:proofErr w:type="gramStart"/>
      <w:r w:rsidRPr="000551EE">
        <w:t>Mobbing</w:t>
      </w:r>
      <w:proofErr w:type="spellEnd"/>
      <w:proofErr w:type="gramEnd"/>
      <w:r w:rsidRPr="000551EE">
        <w:t>, estrés, burnout y agresiones externas.</w:t>
      </w:r>
    </w:p>
    <w:p w14:paraId="27CCD433" w14:textId="77777777" w:rsidR="000551EE" w:rsidRPr="000551EE" w:rsidRDefault="000551EE" w:rsidP="000551EE">
      <w:pPr>
        <w:ind w:left="360"/>
        <w:jc w:val="both"/>
        <w:rPr>
          <w:b/>
        </w:rPr>
      </w:pPr>
      <w:r w:rsidRPr="000551EE">
        <w:rPr>
          <w:b/>
        </w:rPr>
        <w:t>Formación reglada y no reglada</w:t>
      </w:r>
    </w:p>
    <w:p w14:paraId="77F57D0B" w14:textId="77777777" w:rsidR="000551EE" w:rsidRPr="000551EE" w:rsidRDefault="000551EE" w:rsidP="000551EE">
      <w:pPr>
        <w:ind w:left="360"/>
        <w:jc w:val="both"/>
      </w:pPr>
      <w:r w:rsidRPr="000551EE">
        <w:t>Los celadores suelen acceder a su puesto mediante formación específica o experiencia previa, pero la actualización periódica se complementa mediante:</w:t>
      </w:r>
    </w:p>
    <w:p w14:paraId="1FCB0B01" w14:textId="77777777" w:rsidR="000551EE" w:rsidRPr="000551EE" w:rsidRDefault="000551EE" w:rsidP="000551EE">
      <w:pPr>
        <w:numPr>
          <w:ilvl w:val="0"/>
          <w:numId w:val="492"/>
        </w:numPr>
        <w:jc w:val="both"/>
      </w:pPr>
      <w:r w:rsidRPr="000551EE">
        <w:rPr>
          <w:b/>
        </w:rPr>
        <w:t>Cursos oficiales acreditados</w:t>
      </w:r>
      <w:r w:rsidRPr="000551EE">
        <w:t xml:space="preserve"> por servicios de salud y escuelas de formación sanitaria.</w:t>
      </w:r>
    </w:p>
    <w:p w14:paraId="4B71F084" w14:textId="77777777" w:rsidR="000551EE" w:rsidRPr="000551EE" w:rsidRDefault="000551EE" w:rsidP="000551EE">
      <w:pPr>
        <w:numPr>
          <w:ilvl w:val="0"/>
          <w:numId w:val="492"/>
        </w:numPr>
        <w:jc w:val="both"/>
      </w:pPr>
      <w:r w:rsidRPr="000551EE">
        <w:rPr>
          <w:b/>
        </w:rPr>
        <w:t>Programas internos de los hospitales</w:t>
      </w:r>
      <w:r w:rsidRPr="000551EE">
        <w:t>, impartidos por unidades de prevención, enfermería y recursos humanos.</w:t>
      </w:r>
    </w:p>
    <w:p w14:paraId="6D24D8E8" w14:textId="77777777" w:rsidR="000551EE" w:rsidRPr="000551EE" w:rsidRDefault="000551EE" w:rsidP="000551EE">
      <w:pPr>
        <w:numPr>
          <w:ilvl w:val="0"/>
          <w:numId w:val="492"/>
        </w:numPr>
        <w:jc w:val="both"/>
      </w:pPr>
      <w:r w:rsidRPr="000551EE">
        <w:rPr>
          <w:b/>
        </w:rPr>
        <w:t>Formación online</w:t>
      </w:r>
      <w:r w:rsidRPr="000551EE">
        <w:t>, que facilita la actualización continua en protocolos, seguridad y habilidades interpersonales.</w:t>
      </w:r>
    </w:p>
    <w:p w14:paraId="39A23E22" w14:textId="77777777" w:rsidR="000551EE" w:rsidRPr="000551EE" w:rsidRDefault="000551EE" w:rsidP="000551EE">
      <w:pPr>
        <w:numPr>
          <w:ilvl w:val="0"/>
          <w:numId w:val="492"/>
        </w:numPr>
        <w:jc w:val="both"/>
      </w:pPr>
      <w:r w:rsidRPr="000551EE">
        <w:rPr>
          <w:b/>
        </w:rPr>
        <w:t>Simulaciones y talleres prácticos</w:t>
      </w:r>
      <w:r w:rsidRPr="000551EE">
        <w:t>, especialmente útiles en movilización de pacientes y manejo de equipos.</w:t>
      </w:r>
    </w:p>
    <w:p w14:paraId="20366FF3" w14:textId="77777777" w:rsidR="000551EE" w:rsidRPr="000551EE" w:rsidRDefault="000551EE" w:rsidP="000551EE">
      <w:pPr>
        <w:ind w:left="360"/>
        <w:jc w:val="both"/>
        <w:rPr>
          <w:b/>
        </w:rPr>
      </w:pPr>
      <w:r w:rsidRPr="000551EE">
        <w:rPr>
          <w:b/>
        </w:rPr>
        <w:t>Conclusión</w:t>
      </w:r>
    </w:p>
    <w:p w14:paraId="63718FB2" w14:textId="77777777" w:rsidR="000551EE" w:rsidRPr="000551EE" w:rsidRDefault="000551EE" w:rsidP="000551EE">
      <w:pPr>
        <w:ind w:left="360"/>
        <w:jc w:val="both"/>
      </w:pPr>
      <w:r w:rsidRPr="000551EE">
        <w:t>La capacitación y actualización de competencias del celador hospitalario es un pilar fundamental para asegurar un servicio eficiente, seguro y humanizado. Un celador bien formado no solo mejora su propio desempeño, sino que contribuye activamente a la calidad asistencial y a la seguridad del paciente. Invertir en su formación significa fortalecer la estructura hospitalaria y reconocer el valor indispensable de este profesional dentro del equipo sanitario</w:t>
      </w:r>
    </w:p>
    <w:p w14:paraId="16A29860" w14:textId="77777777" w:rsidR="000551EE" w:rsidRPr="000551EE" w:rsidRDefault="000551EE" w:rsidP="000551EE">
      <w:pPr>
        <w:ind w:left="360"/>
        <w:jc w:val="both"/>
        <w:rPr>
          <w:b/>
        </w:rPr>
      </w:pPr>
      <w:r w:rsidRPr="000551EE">
        <w:rPr>
          <w:b/>
        </w:rPr>
        <w:t>Bibliografía</w:t>
      </w:r>
    </w:p>
    <w:p w14:paraId="76BC6640" w14:textId="77777777" w:rsidR="000551EE" w:rsidRPr="000551EE" w:rsidRDefault="000551EE" w:rsidP="000551EE">
      <w:pPr>
        <w:numPr>
          <w:ilvl w:val="0"/>
          <w:numId w:val="493"/>
        </w:numPr>
        <w:jc w:val="both"/>
      </w:pPr>
      <w:r w:rsidRPr="000551EE">
        <w:rPr>
          <w:b/>
        </w:rPr>
        <w:t>Instituto Nacional de Seguridad y Salud en el Trabajo (INSST).</w:t>
      </w:r>
      <w:r w:rsidRPr="000551EE">
        <w:t xml:space="preserve"> (2018). </w:t>
      </w:r>
      <w:r w:rsidRPr="000551EE">
        <w:rPr>
          <w:i/>
        </w:rPr>
        <w:t>Guía técnica para la evaluación y prevención de los riesgos relativos a la manipulación manual de pacientes</w:t>
      </w:r>
      <w:r w:rsidRPr="000551EE">
        <w:t>. Madrid: Ministerio de Trabajo.</w:t>
      </w:r>
    </w:p>
    <w:p w14:paraId="34AB9B1D" w14:textId="77777777" w:rsidR="000551EE" w:rsidRPr="000551EE" w:rsidRDefault="000551EE" w:rsidP="000551EE">
      <w:pPr>
        <w:numPr>
          <w:ilvl w:val="0"/>
          <w:numId w:val="493"/>
        </w:numPr>
        <w:jc w:val="both"/>
      </w:pPr>
      <w:r w:rsidRPr="000551EE">
        <w:rPr>
          <w:b/>
        </w:rPr>
        <w:t>Ministerio de Sanidad de España.</w:t>
      </w:r>
      <w:r w:rsidRPr="000551EE">
        <w:t xml:space="preserve"> (2020). </w:t>
      </w:r>
      <w:r w:rsidRPr="000551EE">
        <w:rPr>
          <w:i/>
        </w:rPr>
        <w:t>Estrategia de Seguridad del Paciente del Sistema Nacional de Salud 2015–2020</w:t>
      </w:r>
      <w:r w:rsidRPr="000551EE">
        <w:t>. Madrid: Sistema Nacional de Salud.</w:t>
      </w:r>
    </w:p>
    <w:p w14:paraId="366A76BC" w14:textId="77777777" w:rsidR="000551EE" w:rsidRPr="000551EE" w:rsidRDefault="000551EE" w:rsidP="000551EE">
      <w:pPr>
        <w:numPr>
          <w:ilvl w:val="0"/>
          <w:numId w:val="493"/>
        </w:numPr>
        <w:jc w:val="both"/>
      </w:pPr>
      <w:r w:rsidRPr="000551EE">
        <w:rPr>
          <w:b/>
        </w:rPr>
        <w:lastRenderedPageBreak/>
        <w:t>Escuela Nacional de Sanidad (ENS).</w:t>
      </w:r>
      <w:r w:rsidRPr="000551EE">
        <w:t xml:space="preserve"> (2019). </w:t>
      </w:r>
      <w:r w:rsidRPr="000551EE">
        <w:rPr>
          <w:i/>
        </w:rPr>
        <w:t>Formación del personal de apoyo en centros sanitarios: competencias y seguridad</w:t>
      </w:r>
      <w:r w:rsidRPr="000551EE">
        <w:t>. Instituto de Salud Carlos III.</w:t>
      </w:r>
    </w:p>
    <w:p w14:paraId="2D59E3EA" w14:textId="77777777" w:rsidR="000551EE" w:rsidRPr="000551EE" w:rsidRDefault="000551EE" w:rsidP="000551EE">
      <w:pPr>
        <w:numPr>
          <w:ilvl w:val="0"/>
          <w:numId w:val="493"/>
        </w:numPr>
        <w:jc w:val="both"/>
      </w:pPr>
      <w:r w:rsidRPr="000551EE">
        <w:rPr>
          <w:b/>
        </w:rPr>
        <w:t>Organización Mundial de la Salud (OMS).</w:t>
      </w:r>
      <w:r w:rsidRPr="000551EE">
        <w:t xml:space="preserve"> (2017). </w:t>
      </w:r>
      <w:proofErr w:type="spellStart"/>
      <w:r w:rsidRPr="000551EE">
        <w:rPr>
          <w:i/>
        </w:rPr>
        <w:t>Patient</w:t>
      </w:r>
      <w:proofErr w:type="spellEnd"/>
      <w:r w:rsidRPr="000551EE">
        <w:rPr>
          <w:i/>
        </w:rPr>
        <w:t xml:space="preserve"> Safety: A Global </w:t>
      </w:r>
      <w:proofErr w:type="spellStart"/>
      <w:r w:rsidRPr="000551EE">
        <w:rPr>
          <w:i/>
        </w:rPr>
        <w:t>Priority</w:t>
      </w:r>
      <w:proofErr w:type="spellEnd"/>
      <w:r w:rsidRPr="000551EE">
        <w:t>. Ginebra: OMS.</w:t>
      </w:r>
    </w:p>
    <w:p w14:paraId="6C8944C6" w14:textId="77777777" w:rsidR="000551EE" w:rsidRPr="000551EE" w:rsidRDefault="000551EE" w:rsidP="000551EE">
      <w:pPr>
        <w:numPr>
          <w:ilvl w:val="0"/>
          <w:numId w:val="493"/>
        </w:numPr>
        <w:jc w:val="both"/>
      </w:pPr>
      <w:r w:rsidRPr="000551EE">
        <w:rPr>
          <w:b/>
        </w:rPr>
        <w:t>Organización Mundial de la Salud (OMS).</w:t>
      </w:r>
      <w:r w:rsidRPr="000551EE">
        <w:t xml:space="preserve"> (2021). </w:t>
      </w:r>
      <w:r w:rsidRPr="000551EE">
        <w:rPr>
          <w:i/>
        </w:rPr>
        <w:t xml:space="preserve">Global </w:t>
      </w:r>
      <w:proofErr w:type="spellStart"/>
      <w:r w:rsidRPr="000551EE">
        <w:rPr>
          <w:i/>
        </w:rPr>
        <w:t>Patient</w:t>
      </w:r>
      <w:proofErr w:type="spellEnd"/>
      <w:r w:rsidRPr="000551EE">
        <w:rPr>
          <w:i/>
        </w:rPr>
        <w:t xml:space="preserve"> Safety </w:t>
      </w:r>
      <w:proofErr w:type="spellStart"/>
      <w:r w:rsidRPr="000551EE">
        <w:rPr>
          <w:i/>
        </w:rPr>
        <w:t>Action</w:t>
      </w:r>
      <w:proofErr w:type="spellEnd"/>
      <w:r w:rsidRPr="000551EE">
        <w:rPr>
          <w:i/>
        </w:rPr>
        <w:t xml:space="preserve"> Plan 2021–2030</w:t>
      </w:r>
      <w:r w:rsidRPr="000551EE">
        <w:t>. Ginebra: OMS.</w:t>
      </w:r>
    </w:p>
    <w:p w14:paraId="1C502726" w14:textId="77777777" w:rsidR="000551EE" w:rsidRDefault="000551EE" w:rsidP="009C0A31">
      <w:pPr>
        <w:ind w:left="360"/>
        <w:jc w:val="both"/>
      </w:pPr>
    </w:p>
    <w:p w14:paraId="7BD0208B" w14:textId="77777777" w:rsidR="000551EE" w:rsidRDefault="000551EE" w:rsidP="009C0A31">
      <w:pPr>
        <w:ind w:left="360"/>
        <w:jc w:val="both"/>
      </w:pPr>
    </w:p>
    <w:p w14:paraId="39CD6A88" w14:textId="77777777" w:rsidR="000551EE" w:rsidRDefault="000551EE" w:rsidP="009C0A31">
      <w:pPr>
        <w:ind w:left="360"/>
        <w:jc w:val="both"/>
      </w:pPr>
    </w:p>
    <w:p w14:paraId="0304FC1E" w14:textId="77777777" w:rsidR="000551EE" w:rsidRDefault="000551EE" w:rsidP="009C0A31">
      <w:pPr>
        <w:ind w:left="360"/>
        <w:jc w:val="both"/>
      </w:pPr>
    </w:p>
    <w:p w14:paraId="0D3B0BE2" w14:textId="77777777" w:rsidR="000551EE" w:rsidRDefault="000551EE" w:rsidP="009C0A31">
      <w:pPr>
        <w:ind w:left="360"/>
        <w:jc w:val="both"/>
      </w:pPr>
    </w:p>
    <w:p w14:paraId="13F7507A" w14:textId="77777777" w:rsidR="000551EE" w:rsidRDefault="000551EE" w:rsidP="009C0A31">
      <w:pPr>
        <w:ind w:left="360"/>
        <w:jc w:val="both"/>
      </w:pPr>
    </w:p>
    <w:p w14:paraId="010C2CDF" w14:textId="77777777" w:rsidR="000551EE" w:rsidRDefault="000551EE" w:rsidP="009C0A31">
      <w:pPr>
        <w:ind w:left="360"/>
        <w:jc w:val="both"/>
      </w:pPr>
    </w:p>
    <w:p w14:paraId="787B66C4" w14:textId="77777777" w:rsidR="000551EE" w:rsidRDefault="000551EE" w:rsidP="009C0A31">
      <w:pPr>
        <w:ind w:left="360"/>
        <w:jc w:val="both"/>
      </w:pPr>
    </w:p>
    <w:p w14:paraId="11531A87" w14:textId="77777777" w:rsidR="000551EE" w:rsidRDefault="000551EE" w:rsidP="009C0A31">
      <w:pPr>
        <w:ind w:left="360"/>
        <w:jc w:val="both"/>
      </w:pPr>
    </w:p>
    <w:p w14:paraId="359A2BF2" w14:textId="77777777" w:rsidR="000551EE" w:rsidRDefault="000551EE" w:rsidP="009C0A31">
      <w:pPr>
        <w:ind w:left="360"/>
        <w:jc w:val="both"/>
      </w:pPr>
    </w:p>
    <w:p w14:paraId="3F4B95A1" w14:textId="77777777" w:rsidR="000551EE" w:rsidRDefault="000551EE" w:rsidP="009C0A31">
      <w:pPr>
        <w:ind w:left="360"/>
        <w:jc w:val="both"/>
      </w:pPr>
    </w:p>
    <w:p w14:paraId="1B935E81" w14:textId="77777777" w:rsidR="000551EE" w:rsidRDefault="000551EE" w:rsidP="009C0A31">
      <w:pPr>
        <w:ind w:left="360"/>
        <w:jc w:val="both"/>
      </w:pPr>
    </w:p>
    <w:p w14:paraId="4FBC2699" w14:textId="77777777" w:rsidR="000551EE" w:rsidRDefault="000551EE" w:rsidP="009C0A31">
      <w:pPr>
        <w:ind w:left="360"/>
        <w:jc w:val="both"/>
      </w:pPr>
    </w:p>
    <w:p w14:paraId="26877E37" w14:textId="77777777" w:rsidR="000551EE" w:rsidRDefault="000551EE" w:rsidP="009C0A31">
      <w:pPr>
        <w:ind w:left="360"/>
        <w:jc w:val="both"/>
      </w:pPr>
    </w:p>
    <w:p w14:paraId="59DC0D0F" w14:textId="77777777" w:rsidR="000551EE" w:rsidRDefault="000551EE" w:rsidP="009C0A31">
      <w:pPr>
        <w:ind w:left="360"/>
        <w:jc w:val="both"/>
      </w:pPr>
    </w:p>
    <w:p w14:paraId="64A6272C" w14:textId="77777777" w:rsidR="000551EE" w:rsidRDefault="000551EE" w:rsidP="009C0A31">
      <w:pPr>
        <w:ind w:left="360"/>
        <w:jc w:val="both"/>
      </w:pPr>
    </w:p>
    <w:p w14:paraId="2155B8E4" w14:textId="77777777" w:rsidR="000551EE" w:rsidRDefault="000551EE" w:rsidP="009C0A31">
      <w:pPr>
        <w:ind w:left="360"/>
        <w:jc w:val="both"/>
      </w:pPr>
    </w:p>
    <w:p w14:paraId="3068FB48" w14:textId="77777777" w:rsidR="000551EE" w:rsidRDefault="000551EE" w:rsidP="009C0A31">
      <w:pPr>
        <w:ind w:left="360"/>
        <w:jc w:val="both"/>
      </w:pPr>
    </w:p>
    <w:p w14:paraId="3AC07474" w14:textId="77777777" w:rsidR="000551EE" w:rsidRDefault="000551EE" w:rsidP="009C0A31">
      <w:pPr>
        <w:ind w:left="360"/>
        <w:jc w:val="both"/>
      </w:pPr>
    </w:p>
    <w:p w14:paraId="30EEDD0D" w14:textId="77777777" w:rsidR="000551EE" w:rsidRDefault="000551EE" w:rsidP="009C0A31">
      <w:pPr>
        <w:ind w:left="360"/>
        <w:jc w:val="both"/>
      </w:pPr>
    </w:p>
    <w:p w14:paraId="48BB8FC7" w14:textId="77777777" w:rsidR="000551EE" w:rsidRDefault="000551EE" w:rsidP="009C0A31">
      <w:pPr>
        <w:ind w:left="360"/>
        <w:jc w:val="both"/>
      </w:pPr>
    </w:p>
    <w:p w14:paraId="159FD9A1" w14:textId="77777777" w:rsidR="000551EE" w:rsidRDefault="000551EE" w:rsidP="009C0A31">
      <w:pPr>
        <w:ind w:left="360"/>
        <w:jc w:val="both"/>
      </w:pPr>
    </w:p>
    <w:p w14:paraId="52E2E5AE" w14:textId="77777777" w:rsidR="000551EE" w:rsidRDefault="000551EE" w:rsidP="009C0A31">
      <w:pPr>
        <w:ind w:left="360"/>
        <w:jc w:val="both"/>
      </w:pPr>
    </w:p>
    <w:p w14:paraId="30CE7373" w14:textId="77777777" w:rsidR="000551EE" w:rsidRDefault="000551EE" w:rsidP="009C0A31">
      <w:pPr>
        <w:ind w:left="360"/>
        <w:jc w:val="both"/>
      </w:pPr>
    </w:p>
    <w:p w14:paraId="735B0BA8" w14:textId="77777777" w:rsidR="000551EE" w:rsidRDefault="000551EE" w:rsidP="009C0A31">
      <w:pPr>
        <w:ind w:left="360"/>
        <w:jc w:val="both"/>
      </w:pPr>
    </w:p>
    <w:p w14:paraId="5295BDBB" w14:textId="77777777" w:rsidR="000551EE" w:rsidRPr="000551EE" w:rsidRDefault="000551EE" w:rsidP="000551EE">
      <w:pPr>
        <w:ind w:left="360"/>
        <w:jc w:val="both"/>
      </w:pPr>
      <w:r w:rsidRPr="000551EE">
        <w:rPr>
          <w:b/>
          <w:u w:val="single"/>
        </w:rPr>
        <w:lastRenderedPageBreak/>
        <w:t xml:space="preserve">IMPACTO DE LA CARGA FÍSICA EN LA SALUD </w:t>
      </w:r>
      <w:proofErr w:type="gramStart"/>
      <w:r w:rsidRPr="000551EE">
        <w:rPr>
          <w:b/>
          <w:u w:val="single"/>
        </w:rPr>
        <w:t>MÚSCULO-ESQUELÉTICA</w:t>
      </w:r>
      <w:proofErr w:type="gramEnd"/>
      <w:r w:rsidRPr="000551EE">
        <w:rPr>
          <w:b/>
          <w:u w:val="single"/>
        </w:rPr>
        <w:t xml:space="preserve"> DEL CELADOR HOSPITALARIO</w:t>
      </w:r>
    </w:p>
    <w:p w14:paraId="559C8F24" w14:textId="77777777" w:rsidR="000551EE" w:rsidRPr="000551EE" w:rsidRDefault="000551EE" w:rsidP="000551EE">
      <w:pPr>
        <w:ind w:left="360"/>
        <w:jc w:val="both"/>
        <w:rPr>
          <w:b/>
        </w:rPr>
      </w:pPr>
      <w:r w:rsidRPr="000551EE">
        <w:rPr>
          <w:b/>
        </w:rPr>
        <w:t>Resumen</w:t>
      </w:r>
    </w:p>
    <w:p w14:paraId="722C3A9B" w14:textId="77777777" w:rsidR="000551EE" w:rsidRPr="000551EE" w:rsidRDefault="000551EE" w:rsidP="000551EE">
      <w:pPr>
        <w:ind w:left="360"/>
        <w:jc w:val="both"/>
      </w:pPr>
      <w:r w:rsidRPr="000551EE">
        <w:t>Los celadores hospitalarios desempeñan un rol esencial en el funcionamiento de los centros de salud, realizando actividades que requieren esfuerzo físico constante. Este artículo analiza el impacto de la carga física sobre la salud musculoesquelética de estos profesionales, identificando los factores de riesgo más frecuentes y proponiendo medidas preventivas que permitan reducir la incidencia de lesiones y mejorar la calidad del trabajo.</w:t>
      </w:r>
    </w:p>
    <w:p w14:paraId="25D1470B" w14:textId="77777777" w:rsidR="000551EE" w:rsidRPr="000551EE" w:rsidRDefault="000551EE" w:rsidP="000551EE">
      <w:pPr>
        <w:ind w:left="360"/>
        <w:jc w:val="both"/>
        <w:rPr>
          <w:b/>
        </w:rPr>
      </w:pPr>
      <w:r w:rsidRPr="000551EE">
        <w:rPr>
          <w:b/>
        </w:rPr>
        <w:t>Introducción</w:t>
      </w:r>
    </w:p>
    <w:p w14:paraId="689F38DA" w14:textId="77777777" w:rsidR="000551EE" w:rsidRPr="000551EE" w:rsidRDefault="000551EE" w:rsidP="000551EE">
      <w:pPr>
        <w:ind w:left="360"/>
        <w:jc w:val="both"/>
      </w:pPr>
      <w:r w:rsidRPr="000551EE">
        <w:t>El personal celador es responsable del traslado de pacientes, movilización de equipos, apoyo en procedimientos y mantenimiento de la logística interna de los hospitales. Estas tareas implican esfuerzos repetitivos, posturas forzadas y manipulación manual de cargas. Según la literatura sobre ergonomía laboral, estas exigencias se relacionan directamente con el desarrollo de trastornos musculoesqueléticos (TME), especialmente a nivel lumbar, cervical y de extremidades superiores. La presente investigación pretende describir la relación entre la carga física habitual del celador y su impacto en la salud musculoesquelética.</w:t>
      </w:r>
    </w:p>
    <w:p w14:paraId="3F54E474" w14:textId="77777777" w:rsidR="000551EE" w:rsidRPr="000551EE" w:rsidRDefault="000551EE" w:rsidP="000551EE">
      <w:pPr>
        <w:ind w:left="360"/>
        <w:jc w:val="both"/>
        <w:rPr>
          <w:b/>
        </w:rPr>
      </w:pPr>
      <w:r w:rsidRPr="000551EE">
        <w:rPr>
          <w:b/>
        </w:rPr>
        <w:t>Metodología</w:t>
      </w:r>
    </w:p>
    <w:p w14:paraId="36CD0724" w14:textId="77777777" w:rsidR="000551EE" w:rsidRPr="000551EE" w:rsidRDefault="000551EE" w:rsidP="000551EE">
      <w:pPr>
        <w:ind w:left="360"/>
        <w:jc w:val="both"/>
      </w:pPr>
      <w:r w:rsidRPr="000551EE">
        <w:t xml:space="preserve">Se realizó una revisión narrativa de estudios publicados entre 2015 y 2024 en bases de datos como PubMed, Scielo y Google </w:t>
      </w:r>
      <w:proofErr w:type="spellStart"/>
      <w:r w:rsidRPr="000551EE">
        <w:t>Scholar</w:t>
      </w:r>
      <w:proofErr w:type="spellEnd"/>
      <w:r w:rsidRPr="000551EE">
        <w:t>. Se seleccionaron artículos que abordaran lesiones musculoesqueléticas en celadores, trabajadores sanitarios, personal de apoyo hospitalario y profesionales dedicados a la manipulación manual de pacientes. Además, se revisaron guías de ergonomía hospitalaria y documentos normativos relacionados con la prevención de riesgos laborales. La información obtenida se organizó en categorías temáticas: factores de riesgo físicos, prevalencia de TME, consecuencias laborales y estrategias preventivas.</w:t>
      </w:r>
    </w:p>
    <w:p w14:paraId="7297B11D" w14:textId="77777777" w:rsidR="000551EE" w:rsidRPr="000551EE" w:rsidRDefault="000551EE" w:rsidP="000551EE">
      <w:pPr>
        <w:ind w:left="360"/>
        <w:jc w:val="both"/>
        <w:rPr>
          <w:b/>
        </w:rPr>
      </w:pPr>
      <w:r w:rsidRPr="000551EE">
        <w:rPr>
          <w:b/>
        </w:rPr>
        <w:t>Resultados</w:t>
      </w:r>
    </w:p>
    <w:p w14:paraId="407298DA" w14:textId="77777777" w:rsidR="000551EE" w:rsidRPr="000551EE" w:rsidRDefault="000551EE" w:rsidP="000551EE">
      <w:pPr>
        <w:ind w:left="360"/>
        <w:jc w:val="both"/>
      </w:pPr>
      <w:r w:rsidRPr="000551EE">
        <w:t>La mayoría de los estudios consultados coincide en que los celadores presentan una alta prevalencia de dolor lumbar, cervical y en hombros, atribuida principalmente a la manipulación manual de pacientes y equipos pesados. Los factores de riesgo más destacados incluyen:</w:t>
      </w:r>
    </w:p>
    <w:p w14:paraId="075EABA8" w14:textId="77777777" w:rsidR="000551EE" w:rsidRPr="000551EE" w:rsidRDefault="000551EE" w:rsidP="000551EE">
      <w:pPr>
        <w:numPr>
          <w:ilvl w:val="0"/>
          <w:numId w:val="494"/>
        </w:numPr>
        <w:jc w:val="both"/>
      </w:pPr>
      <w:r w:rsidRPr="000551EE">
        <w:rPr>
          <w:b/>
        </w:rPr>
        <w:t>Movilización de pacientes sin ayudas mecánicas</w:t>
      </w:r>
      <w:r w:rsidRPr="000551EE">
        <w:t>, especialmente aquellos con movilidad reducida o con alto peso corporal.</w:t>
      </w:r>
    </w:p>
    <w:p w14:paraId="55EBF1F2" w14:textId="77777777" w:rsidR="000551EE" w:rsidRPr="000551EE" w:rsidRDefault="000551EE" w:rsidP="000551EE">
      <w:pPr>
        <w:numPr>
          <w:ilvl w:val="0"/>
          <w:numId w:val="494"/>
        </w:numPr>
        <w:jc w:val="both"/>
      </w:pPr>
      <w:r w:rsidRPr="000551EE">
        <w:rPr>
          <w:b/>
        </w:rPr>
        <w:t>Empuje y arrastre de camas, camillas y carros</w:t>
      </w:r>
      <w:r w:rsidRPr="000551EE">
        <w:t>, frecuentemente en espacios reducidos u obstáculos que incrementan el esfuerzo.</w:t>
      </w:r>
    </w:p>
    <w:p w14:paraId="57ADA74E" w14:textId="77777777" w:rsidR="000551EE" w:rsidRPr="000551EE" w:rsidRDefault="000551EE" w:rsidP="000551EE">
      <w:pPr>
        <w:numPr>
          <w:ilvl w:val="0"/>
          <w:numId w:val="494"/>
        </w:numPr>
        <w:jc w:val="both"/>
      </w:pPr>
      <w:r w:rsidRPr="000551EE">
        <w:rPr>
          <w:b/>
        </w:rPr>
        <w:t>Posturas mantenidas y torsiones repetidas</w:t>
      </w:r>
      <w:r w:rsidRPr="000551EE">
        <w:t>, sobre todo durante la transferencia cama-camilla o el posicionamiento del paciente.</w:t>
      </w:r>
    </w:p>
    <w:p w14:paraId="3BF845BC" w14:textId="77777777" w:rsidR="000551EE" w:rsidRPr="000551EE" w:rsidRDefault="000551EE" w:rsidP="000551EE">
      <w:pPr>
        <w:numPr>
          <w:ilvl w:val="0"/>
          <w:numId w:val="494"/>
        </w:numPr>
        <w:jc w:val="both"/>
      </w:pPr>
      <w:r w:rsidRPr="000551EE">
        <w:rPr>
          <w:b/>
        </w:rPr>
        <w:t>Movimientos repetitivos</w:t>
      </w:r>
      <w:r w:rsidRPr="000551EE">
        <w:t>, como cambios de ropa de cama o transporte continuo de materiales.</w:t>
      </w:r>
    </w:p>
    <w:p w14:paraId="3E981470" w14:textId="77777777" w:rsidR="000551EE" w:rsidRPr="000551EE" w:rsidRDefault="000551EE" w:rsidP="000551EE">
      <w:pPr>
        <w:ind w:left="360"/>
        <w:jc w:val="both"/>
      </w:pPr>
      <w:r w:rsidRPr="000551EE">
        <w:lastRenderedPageBreak/>
        <w:t>Los TME más frecuentes reportados son lumbalgias, cervicalgias, lesiones de hombro (tendinopatías del manguito rotador), dorsalgias y esguinces. Estos trastornos generan ausentismo, reducción del rendimiento, cronificación del dolor e incluso incapacidad laboral.</w:t>
      </w:r>
    </w:p>
    <w:p w14:paraId="6B54F00A" w14:textId="77777777" w:rsidR="000551EE" w:rsidRPr="000551EE" w:rsidRDefault="000551EE" w:rsidP="000551EE">
      <w:pPr>
        <w:ind w:left="360"/>
        <w:jc w:val="both"/>
        <w:rPr>
          <w:b/>
        </w:rPr>
      </w:pPr>
      <w:r w:rsidRPr="000551EE">
        <w:rPr>
          <w:b/>
        </w:rPr>
        <w:t>Discusión</w:t>
      </w:r>
    </w:p>
    <w:p w14:paraId="3489AA4B" w14:textId="77777777" w:rsidR="000551EE" w:rsidRPr="000551EE" w:rsidRDefault="000551EE" w:rsidP="000551EE">
      <w:pPr>
        <w:ind w:left="360"/>
        <w:jc w:val="both"/>
      </w:pPr>
      <w:r w:rsidRPr="000551EE">
        <w:t>La evidencia señala que la carga física del celador es significativamente superior a la de otros trabajadores sanitarios debido a la naturaleza directamente física de sus funciones. A pesar de ello, en muchos hospitales persisten carencias en formación ergonómica, falta de dispositivos de ayuda técnica o insuficiencia de personal para realizar movilizaciones seguras. La exposición continua a cargas elevadas provoca sobrecarga biomecánica, aumentando el riesgo de microtraumatismos y lesiones acumulativas. Se observa también que los celadores con jornadas prolongadas, turnos rotatorios o alta demanda asistencial presentan mayor incidencia de dolor musculoesquelético.</w:t>
      </w:r>
    </w:p>
    <w:p w14:paraId="2056C010" w14:textId="77777777" w:rsidR="000551EE" w:rsidRPr="000551EE" w:rsidRDefault="000551EE" w:rsidP="000551EE">
      <w:pPr>
        <w:ind w:left="360"/>
        <w:jc w:val="both"/>
        <w:rPr>
          <w:b/>
        </w:rPr>
      </w:pPr>
      <w:r w:rsidRPr="000551EE">
        <w:rPr>
          <w:b/>
        </w:rPr>
        <w:t>Conclusiones</w:t>
      </w:r>
    </w:p>
    <w:p w14:paraId="3B12DDDC" w14:textId="77777777" w:rsidR="000551EE" w:rsidRPr="000551EE" w:rsidRDefault="000551EE" w:rsidP="000551EE">
      <w:pPr>
        <w:ind w:left="360"/>
        <w:jc w:val="both"/>
      </w:pPr>
      <w:r w:rsidRPr="000551EE">
        <w:t>Los celadores hospitalarios constituyen un colectivo especialmente vulnerable a los trastornos musculoesqueléticos derivados de la carga física. Para reducir su impacto, es imprescindible implementar programas de prevención que incluyan formación específica en técnicas de movilización segura, incorporación de ayudas mecánicas, análisis ergonómico de los puestos de trabajo y una adecuada planificación de los recursos humanos. Mejorar las condiciones laborales de los celadores no solo disminuye la incidencia de lesiones, sino que también optimiza la calidad asistencial y la seguridad del paciente.</w:t>
      </w:r>
    </w:p>
    <w:p w14:paraId="2198C768" w14:textId="77777777" w:rsidR="000551EE" w:rsidRDefault="000551EE" w:rsidP="009C0A31">
      <w:pPr>
        <w:ind w:left="360"/>
        <w:jc w:val="both"/>
      </w:pPr>
    </w:p>
    <w:p w14:paraId="3FAC1056" w14:textId="77777777" w:rsidR="000551EE" w:rsidRDefault="000551EE" w:rsidP="009C0A31">
      <w:pPr>
        <w:ind w:left="360"/>
        <w:jc w:val="both"/>
      </w:pPr>
    </w:p>
    <w:p w14:paraId="3B465177" w14:textId="77777777" w:rsidR="000551EE" w:rsidRDefault="000551EE" w:rsidP="009C0A31">
      <w:pPr>
        <w:ind w:left="360"/>
        <w:jc w:val="both"/>
      </w:pPr>
    </w:p>
    <w:p w14:paraId="65EF932F" w14:textId="77777777" w:rsidR="000551EE" w:rsidRDefault="000551EE" w:rsidP="009C0A31">
      <w:pPr>
        <w:ind w:left="360"/>
        <w:jc w:val="both"/>
      </w:pPr>
    </w:p>
    <w:p w14:paraId="7D86A349" w14:textId="77777777" w:rsidR="000551EE" w:rsidRDefault="000551EE" w:rsidP="009C0A31">
      <w:pPr>
        <w:ind w:left="360"/>
        <w:jc w:val="both"/>
      </w:pPr>
    </w:p>
    <w:p w14:paraId="110F26D3" w14:textId="77777777" w:rsidR="000551EE" w:rsidRDefault="000551EE" w:rsidP="009C0A31">
      <w:pPr>
        <w:ind w:left="360"/>
        <w:jc w:val="both"/>
      </w:pPr>
    </w:p>
    <w:p w14:paraId="7CA37FA6" w14:textId="77777777" w:rsidR="000551EE" w:rsidRDefault="000551EE" w:rsidP="009C0A31">
      <w:pPr>
        <w:ind w:left="360"/>
        <w:jc w:val="both"/>
      </w:pPr>
    </w:p>
    <w:p w14:paraId="674D5A87" w14:textId="77777777" w:rsidR="000551EE" w:rsidRDefault="000551EE" w:rsidP="009C0A31">
      <w:pPr>
        <w:ind w:left="360"/>
        <w:jc w:val="both"/>
      </w:pPr>
    </w:p>
    <w:p w14:paraId="40DF09A8" w14:textId="77777777" w:rsidR="000551EE" w:rsidRDefault="000551EE" w:rsidP="009C0A31">
      <w:pPr>
        <w:ind w:left="360"/>
        <w:jc w:val="both"/>
      </w:pPr>
    </w:p>
    <w:p w14:paraId="6AE7EFBA" w14:textId="77777777" w:rsidR="000551EE" w:rsidRDefault="000551EE" w:rsidP="009C0A31">
      <w:pPr>
        <w:ind w:left="360"/>
        <w:jc w:val="both"/>
      </w:pPr>
    </w:p>
    <w:p w14:paraId="04975FAE" w14:textId="77777777" w:rsidR="000551EE" w:rsidRDefault="000551EE" w:rsidP="009C0A31">
      <w:pPr>
        <w:ind w:left="360"/>
        <w:jc w:val="both"/>
      </w:pPr>
    </w:p>
    <w:p w14:paraId="77E847BC" w14:textId="77777777" w:rsidR="000551EE" w:rsidRDefault="000551EE" w:rsidP="009C0A31">
      <w:pPr>
        <w:ind w:left="360"/>
        <w:jc w:val="both"/>
      </w:pPr>
    </w:p>
    <w:p w14:paraId="2E4E335B" w14:textId="77777777" w:rsidR="000551EE" w:rsidRDefault="000551EE" w:rsidP="009C0A31">
      <w:pPr>
        <w:ind w:left="360"/>
        <w:jc w:val="both"/>
      </w:pPr>
    </w:p>
    <w:p w14:paraId="06B37B30" w14:textId="77777777" w:rsidR="000551EE" w:rsidRDefault="000551EE" w:rsidP="009C0A31">
      <w:pPr>
        <w:ind w:left="360"/>
        <w:jc w:val="both"/>
      </w:pPr>
    </w:p>
    <w:p w14:paraId="7E20D2C5" w14:textId="77777777" w:rsidR="000551EE" w:rsidRPr="000551EE" w:rsidRDefault="000551EE" w:rsidP="000551EE">
      <w:pPr>
        <w:ind w:left="360"/>
        <w:jc w:val="both"/>
      </w:pPr>
      <w:r w:rsidRPr="000551EE">
        <w:rPr>
          <w:b/>
          <w:u w:val="single"/>
        </w:rPr>
        <w:lastRenderedPageBreak/>
        <w:t>EL ROL DEL CELADOR EN LA SEGURIDAD DEL PACIENTE Y LA PREVENCIÓN DE ACCIDENTES HOSPITALARIOS</w:t>
      </w:r>
    </w:p>
    <w:p w14:paraId="4C42B9AA" w14:textId="77777777" w:rsidR="000551EE" w:rsidRPr="000551EE" w:rsidRDefault="000551EE" w:rsidP="000551EE">
      <w:pPr>
        <w:ind w:left="360"/>
        <w:jc w:val="both"/>
        <w:rPr>
          <w:b/>
        </w:rPr>
      </w:pPr>
      <w:r w:rsidRPr="000551EE">
        <w:rPr>
          <w:b/>
        </w:rPr>
        <w:t>Resumen</w:t>
      </w:r>
    </w:p>
    <w:p w14:paraId="36D99064" w14:textId="77777777" w:rsidR="000551EE" w:rsidRPr="000551EE" w:rsidRDefault="000551EE" w:rsidP="000551EE">
      <w:pPr>
        <w:ind w:left="360"/>
        <w:jc w:val="both"/>
      </w:pPr>
      <w:r w:rsidRPr="000551EE">
        <w:t>La seguridad del paciente es un pilar fundamental en la calidad asistencial dentro de los centros sanitarios. Aunque suele atribuirse al personal médico y de enfermería, el celador desempeña un papel esencial en la prevención de eventos adversos y accidentes hospitalarios. Este artículo analiza las responsabilidades del celador en el ámbito de la seguridad, los riesgos asociados a su labor y las estrategias que favorecen una atención segura y eficiente.</w:t>
      </w:r>
    </w:p>
    <w:p w14:paraId="538519CE" w14:textId="77777777" w:rsidR="000551EE" w:rsidRPr="000551EE" w:rsidRDefault="000551EE" w:rsidP="000551EE">
      <w:pPr>
        <w:ind w:left="360"/>
        <w:jc w:val="both"/>
        <w:rPr>
          <w:b/>
        </w:rPr>
      </w:pPr>
      <w:r w:rsidRPr="000551EE">
        <w:rPr>
          <w:b/>
        </w:rPr>
        <w:t>Introducción</w:t>
      </w:r>
    </w:p>
    <w:p w14:paraId="343BC6A2" w14:textId="77777777" w:rsidR="000551EE" w:rsidRPr="000551EE" w:rsidRDefault="000551EE" w:rsidP="000551EE">
      <w:pPr>
        <w:ind w:left="360"/>
        <w:jc w:val="both"/>
      </w:pPr>
      <w:r w:rsidRPr="000551EE">
        <w:t>Los hospitales son entornos complejos donde convergen múltiples actividades asistenciales y logísticas. En este contexto, el celador constituye un profesional clave cuya labor impacta directamente en la experiencia y seguridad del paciente. Sus funciones abarcan el traslado de pacientes, la movilización en procedimientos diagnósticos y terapéuticos, el apoyo en emergencias, la vigilancia de accesos y la colaboración con distintos equipos sanitarios. La interacción constante con pacientes y equipamiento convierte al celador en un agente activo en la prevención de caídas, errores de traslado, accidentes laborales y fallos organizativos.</w:t>
      </w:r>
    </w:p>
    <w:p w14:paraId="744003AC" w14:textId="77777777" w:rsidR="000551EE" w:rsidRPr="000551EE" w:rsidRDefault="000551EE" w:rsidP="000551EE">
      <w:pPr>
        <w:ind w:left="360"/>
        <w:jc w:val="both"/>
        <w:rPr>
          <w:b/>
        </w:rPr>
      </w:pPr>
      <w:r w:rsidRPr="000551EE">
        <w:rPr>
          <w:b/>
        </w:rPr>
        <w:t>El rol del celador en la seguridad del paciente</w:t>
      </w:r>
    </w:p>
    <w:p w14:paraId="56D9E0FC" w14:textId="77777777" w:rsidR="000551EE" w:rsidRPr="000551EE" w:rsidRDefault="000551EE" w:rsidP="000551EE">
      <w:pPr>
        <w:ind w:left="360"/>
        <w:jc w:val="both"/>
      </w:pPr>
      <w:r w:rsidRPr="000551EE">
        <w:t>El celador contribuye a la seguridad del paciente de múltiples maneras:</w:t>
      </w:r>
    </w:p>
    <w:p w14:paraId="7F98F4FE" w14:textId="77777777" w:rsidR="000551EE" w:rsidRPr="000551EE" w:rsidRDefault="000551EE" w:rsidP="000551EE">
      <w:pPr>
        <w:numPr>
          <w:ilvl w:val="0"/>
          <w:numId w:val="495"/>
        </w:numPr>
        <w:jc w:val="both"/>
      </w:pPr>
      <w:r w:rsidRPr="000551EE">
        <w:rPr>
          <w:b/>
        </w:rPr>
        <w:t>Traslado seguro de pacientes:</w:t>
      </w:r>
      <w:r w:rsidRPr="000551EE">
        <w:t xml:space="preserve"> Una de sus funciones principales es el transporte </w:t>
      </w:r>
      <w:proofErr w:type="spellStart"/>
      <w:r w:rsidRPr="000551EE">
        <w:t>intra-hospitalario</w:t>
      </w:r>
      <w:proofErr w:type="spellEnd"/>
      <w:r w:rsidRPr="000551EE">
        <w:t>. Una movilización correcta reduce el riesgo de caídas, lesiones por movimientos bruscos o mala manipulación y eventos adversos durante el traslado a quirófanos, pruebas diagnósticas o habitaciones.</w:t>
      </w:r>
    </w:p>
    <w:p w14:paraId="29FB9F1F" w14:textId="77777777" w:rsidR="000551EE" w:rsidRPr="000551EE" w:rsidRDefault="000551EE" w:rsidP="000551EE">
      <w:pPr>
        <w:numPr>
          <w:ilvl w:val="0"/>
          <w:numId w:val="495"/>
        </w:numPr>
        <w:jc w:val="both"/>
      </w:pPr>
      <w:r w:rsidRPr="000551EE">
        <w:rPr>
          <w:b/>
        </w:rPr>
        <w:t>Apoyo en técnicas y procedimientos:</w:t>
      </w:r>
      <w:r w:rsidRPr="000551EE">
        <w:t xml:space="preserve"> El celador asiste al personal sanitario en el posicionamiento del paciente para intervenciones, exploraciones y curas. Un apoyo adecuado evita daños posturales, presión indebida y errores durante la preparación de procedimientos.</w:t>
      </w:r>
    </w:p>
    <w:p w14:paraId="35144300" w14:textId="77777777" w:rsidR="000551EE" w:rsidRPr="000551EE" w:rsidRDefault="000551EE" w:rsidP="000551EE">
      <w:pPr>
        <w:numPr>
          <w:ilvl w:val="0"/>
          <w:numId w:val="495"/>
        </w:numPr>
        <w:jc w:val="both"/>
      </w:pPr>
      <w:r w:rsidRPr="000551EE">
        <w:rPr>
          <w:b/>
        </w:rPr>
        <w:t>Control de accesos y vigilancia:</w:t>
      </w:r>
      <w:r w:rsidRPr="000551EE">
        <w:t xml:space="preserve"> En muchas instituciones, el celador garantiza la seguridad física del entorno, evitando la entrada de personas no autorizadas, controlando flujos de pacientes y reduciendo situaciones de riesgo.</w:t>
      </w:r>
    </w:p>
    <w:p w14:paraId="655B2F90" w14:textId="77777777" w:rsidR="000551EE" w:rsidRPr="000551EE" w:rsidRDefault="000551EE" w:rsidP="000551EE">
      <w:pPr>
        <w:numPr>
          <w:ilvl w:val="0"/>
          <w:numId w:val="495"/>
        </w:numPr>
        <w:jc w:val="both"/>
      </w:pPr>
      <w:r w:rsidRPr="000551EE">
        <w:rPr>
          <w:b/>
        </w:rPr>
        <w:t>Prevención de riesgos ambientales:</w:t>
      </w:r>
      <w:r w:rsidRPr="000551EE">
        <w:t xml:space="preserve"> Su familiaridad con los espacios hospitalarios le permite detectar obstáculos, derrames, fallas en el mobiliario o equipos en mal estado, contribuyendo así a la prevención de accidentes.</w:t>
      </w:r>
    </w:p>
    <w:p w14:paraId="763C9BF9" w14:textId="77777777" w:rsidR="000551EE" w:rsidRPr="000551EE" w:rsidRDefault="000551EE" w:rsidP="000551EE">
      <w:pPr>
        <w:numPr>
          <w:ilvl w:val="0"/>
          <w:numId w:val="495"/>
        </w:numPr>
        <w:jc w:val="both"/>
      </w:pPr>
      <w:r w:rsidRPr="000551EE">
        <w:rPr>
          <w:b/>
        </w:rPr>
        <w:t>Atención humanizada y comunicación:</w:t>
      </w:r>
      <w:r w:rsidRPr="000551EE">
        <w:t xml:space="preserve"> El acompañamiento en traslados y estancias genera confianza y reduce la ansiedad del paciente, favoreciendo un entorno más seguro. Además, puede identificar signos de malestar, alteración del estado mental o necesidades especiales, alertando al personal sanitario.</w:t>
      </w:r>
    </w:p>
    <w:p w14:paraId="0E38988B" w14:textId="77777777" w:rsidR="000551EE" w:rsidRPr="000551EE" w:rsidRDefault="000551EE" w:rsidP="000551EE">
      <w:pPr>
        <w:ind w:left="360"/>
        <w:jc w:val="both"/>
        <w:rPr>
          <w:b/>
        </w:rPr>
      </w:pPr>
      <w:r w:rsidRPr="000551EE">
        <w:rPr>
          <w:b/>
        </w:rPr>
        <w:t>Prevención de accidentes hospitalarios</w:t>
      </w:r>
    </w:p>
    <w:p w14:paraId="2C40D45B" w14:textId="77777777" w:rsidR="000551EE" w:rsidRPr="000551EE" w:rsidRDefault="000551EE" w:rsidP="000551EE">
      <w:pPr>
        <w:ind w:left="360"/>
        <w:jc w:val="both"/>
      </w:pPr>
      <w:r w:rsidRPr="000551EE">
        <w:t>El celador participa directamente en la prevención de accidentes mediante:</w:t>
      </w:r>
    </w:p>
    <w:p w14:paraId="4E1F61F4" w14:textId="77777777" w:rsidR="000551EE" w:rsidRPr="000551EE" w:rsidRDefault="000551EE" w:rsidP="000551EE">
      <w:pPr>
        <w:numPr>
          <w:ilvl w:val="0"/>
          <w:numId w:val="496"/>
        </w:numPr>
        <w:jc w:val="both"/>
      </w:pPr>
      <w:r w:rsidRPr="000551EE">
        <w:rPr>
          <w:b/>
        </w:rPr>
        <w:lastRenderedPageBreak/>
        <w:t>Manipulación segura de pacientes</w:t>
      </w:r>
      <w:r w:rsidRPr="000551EE">
        <w:t xml:space="preserve"> utilizando técnicas ergonómicas que protegen tanto al paciente como al profesional.</w:t>
      </w:r>
    </w:p>
    <w:p w14:paraId="24FD9EA4" w14:textId="77777777" w:rsidR="000551EE" w:rsidRPr="000551EE" w:rsidRDefault="000551EE" w:rsidP="000551EE">
      <w:pPr>
        <w:numPr>
          <w:ilvl w:val="0"/>
          <w:numId w:val="496"/>
        </w:numPr>
        <w:jc w:val="both"/>
      </w:pPr>
      <w:r w:rsidRPr="000551EE">
        <w:rPr>
          <w:b/>
        </w:rPr>
        <w:t>Revisión de material y camillas</w:t>
      </w:r>
      <w:r w:rsidRPr="000551EE">
        <w:t>, evitando fallos mecánicos durante el transporte.</w:t>
      </w:r>
    </w:p>
    <w:p w14:paraId="30BBBA9E" w14:textId="77777777" w:rsidR="000551EE" w:rsidRPr="000551EE" w:rsidRDefault="000551EE" w:rsidP="000551EE">
      <w:pPr>
        <w:numPr>
          <w:ilvl w:val="0"/>
          <w:numId w:val="496"/>
        </w:numPr>
        <w:jc w:val="both"/>
      </w:pPr>
      <w:r w:rsidRPr="000551EE">
        <w:rPr>
          <w:b/>
        </w:rPr>
        <w:t>Colaboración en protocolos de emergencia</w:t>
      </w:r>
      <w:r w:rsidRPr="000551EE">
        <w:t>, como evacuaciones o activaciones rápidas de cuidados críticos.</w:t>
      </w:r>
    </w:p>
    <w:p w14:paraId="2CF30C5A" w14:textId="77777777" w:rsidR="000551EE" w:rsidRPr="000551EE" w:rsidRDefault="000551EE" w:rsidP="000551EE">
      <w:pPr>
        <w:numPr>
          <w:ilvl w:val="0"/>
          <w:numId w:val="496"/>
        </w:numPr>
        <w:jc w:val="both"/>
      </w:pPr>
      <w:r w:rsidRPr="000551EE">
        <w:rPr>
          <w:b/>
        </w:rPr>
        <w:t>Detección precoz de situaciones peligrosas</w:t>
      </w:r>
      <w:r w:rsidRPr="000551EE">
        <w:t>, como cables sueltos, suelos resbaladizos o comportamientos de riesgo.</w:t>
      </w:r>
    </w:p>
    <w:p w14:paraId="032DA115" w14:textId="77777777" w:rsidR="000551EE" w:rsidRPr="000551EE" w:rsidRDefault="000551EE" w:rsidP="000551EE">
      <w:pPr>
        <w:ind w:left="360"/>
        <w:jc w:val="both"/>
      </w:pPr>
      <w:r w:rsidRPr="000551EE">
        <w:t>Su papel activo permite disminuir eventos como caídas, atrapamientos, golpes, movilizaciones incorrectas o incidentes durante el uso de equipos.</w:t>
      </w:r>
    </w:p>
    <w:p w14:paraId="08894194" w14:textId="77777777" w:rsidR="000551EE" w:rsidRPr="000551EE" w:rsidRDefault="000551EE" w:rsidP="000551EE">
      <w:pPr>
        <w:ind w:left="360"/>
        <w:jc w:val="both"/>
        <w:rPr>
          <w:b/>
        </w:rPr>
      </w:pPr>
      <w:r w:rsidRPr="000551EE">
        <w:rPr>
          <w:b/>
        </w:rPr>
        <w:t>Formación y competencias necesarias</w:t>
      </w:r>
    </w:p>
    <w:p w14:paraId="14A57EEC" w14:textId="77777777" w:rsidR="000551EE" w:rsidRPr="000551EE" w:rsidRDefault="000551EE" w:rsidP="000551EE">
      <w:pPr>
        <w:ind w:left="360"/>
        <w:jc w:val="both"/>
      </w:pPr>
      <w:r w:rsidRPr="000551EE">
        <w:t>Para desempeñar sus funciones con eficacia, el celador debe contar con formación en seguridad del paciente, prevención de riesgos laborales, movilización de pacientes, ergonomía, comunicación asistencial y primeros auxilios. La capacitación continua y la participación en programas institucionales de seguridad mejoran su desempeño y reducen incidentes.</w:t>
      </w:r>
    </w:p>
    <w:p w14:paraId="2C02D807" w14:textId="77777777" w:rsidR="000551EE" w:rsidRPr="000551EE" w:rsidRDefault="000551EE" w:rsidP="000551EE">
      <w:pPr>
        <w:ind w:left="360"/>
        <w:jc w:val="both"/>
        <w:rPr>
          <w:b/>
        </w:rPr>
      </w:pPr>
      <w:r w:rsidRPr="000551EE">
        <w:rPr>
          <w:b/>
        </w:rPr>
        <w:t>Conclusiones</w:t>
      </w:r>
    </w:p>
    <w:p w14:paraId="042646E5" w14:textId="77777777" w:rsidR="000551EE" w:rsidRPr="000551EE" w:rsidRDefault="000551EE" w:rsidP="000551EE">
      <w:pPr>
        <w:ind w:left="360"/>
        <w:jc w:val="both"/>
      </w:pPr>
      <w:r w:rsidRPr="000551EE">
        <w:t>El celador es una figura esencial en la seguridad del paciente y la prevención de accidentes hospitalarios. Su presencia constante en los espacios asistenciales y su interacción directa con pacientes y equipos lo convierten en un agente estratégico dentro del sistema de calidad y seguridad. La formación adecuada, el trabajo interdisciplinar y su integración en los protocolos institucionales son claves para garantizar una atención segura, eficiente y humanizada.</w:t>
      </w:r>
    </w:p>
    <w:p w14:paraId="4B7A7FD1" w14:textId="77777777" w:rsidR="000551EE" w:rsidRPr="000551EE" w:rsidRDefault="000551EE" w:rsidP="000551EE">
      <w:pPr>
        <w:ind w:left="360"/>
        <w:jc w:val="both"/>
        <w:rPr>
          <w:b/>
        </w:rPr>
      </w:pPr>
      <w:r w:rsidRPr="000551EE">
        <w:rPr>
          <w:b/>
        </w:rPr>
        <w:t>BIBLIOGRAFÍA</w:t>
      </w:r>
    </w:p>
    <w:p w14:paraId="35865519" w14:textId="77777777" w:rsidR="000551EE" w:rsidRPr="000551EE" w:rsidRDefault="000551EE" w:rsidP="000551EE">
      <w:pPr>
        <w:numPr>
          <w:ilvl w:val="0"/>
          <w:numId w:val="497"/>
        </w:numPr>
        <w:jc w:val="both"/>
      </w:pPr>
      <w:r w:rsidRPr="000551EE">
        <w:rPr>
          <w:b/>
        </w:rPr>
        <w:t>Ministerio de Sanidad de España.</w:t>
      </w:r>
      <w:r w:rsidRPr="000551EE">
        <w:t xml:space="preserve"> (2020). </w:t>
      </w:r>
      <w:r w:rsidRPr="000551EE">
        <w:rPr>
          <w:i/>
        </w:rPr>
        <w:t>Estrategia de Seguridad del Paciente del Sistema Nacional de Salud 2015–2020</w:t>
      </w:r>
      <w:r w:rsidRPr="000551EE">
        <w:t>. Madrid: Sistema Nacional de Salud.</w:t>
      </w:r>
    </w:p>
    <w:p w14:paraId="7D7B6BE8" w14:textId="77777777" w:rsidR="000551EE" w:rsidRPr="000551EE" w:rsidRDefault="000551EE" w:rsidP="000551EE">
      <w:pPr>
        <w:numPr>
          <w:ilvl w:val="0"/>
          <w:numId w:val="497"/>
        </w:numPr>
        <w:jc w:val="both"/>
      </w:pPr>
      <w:r w:rsidRPr="000551EE">
        <w:rPr>
          <w:b/>
        </w:rPr>
        <w:t>Organización Mundial de la Salud (OMS).</w:t>
      </w:r>
      <w:r w:rsidRPr="000551EE">
        <w:t xml:space="preserve"> (2017). </w:t>
      </w:r>
      <w:r w:rsidRPr="000551EE">
        <w:rPr>
          <w:i/>
        </w:rPr>
        <w:t>Marco Conceptual de la Clasificación Internacional para la Seguridad del Paciente</w:t>
      </w:r>
      <w:r w:rsidRPr="000551EE">
        <w:t>. Ginebra: OMS.</w:t>
      </w:r>
    </w:p>
    <w:p w14:paraId="02E79C98" w14:textId="77777777" w:rsidR="000551EE" w:rsidRPr="000551EE" w:rsidRDefault="000551EE" w:rsidP="000551EE">
      <w:pPr>
        <w:numPr>
          <w:ilvl w:val="0"/>
          <w:numId w:val="497"/>
        </w:numPr>
        <w:jc w:val="both"/>
      </w:pPr>
      <w:r w:rsidRPr="000551EE">
        <w:rPr>
          <w:b/>
        </w:rPr>
        <w:t>Organización Mundial de la Salud (OMS).</w:t>
      </w:r>
      <w:r w:rsidRPr="000551EE">
        <w:t xml:space="preserve"> (2021). </w:t>
      </w:r>
      <w:proofErr w:type="spellStart"/>
      <w:r w:rsidRPr="000551EE">
        <w:rPr>
          <w:i/>
        </w:rPr>
        <w:t>Patient</w:t>
      </w:r>
      <w:proofErr w:type="spellEnd"/>
      <w:r w:rsidRPr="000551EE">
        <w:rPr>
          <w:i/>
        </w:rPr>
        <w:t xml:space="preserve"> Safety: Global </w:t>
      </w:r>
      <w:proofErr w:type="spellStart"/>
      <w:r w:rsidRPr="000551EE">
        <w:rPr>
          <w:i/>
        </w:rPr>
        <w:t>Action</w:t>
      </w:r>
      <w:proofErr w:type="spellEnd"/>
      <w:r w:rsidRPr="000551EE">
        <w:rPr>
          <w:i/>
        </w:rPr>
        <w:t xml:space="preserve"> Plan 2021–2030</w:t>
      </w:r>
      <w:r w:rsidRPr="000551EE">
        <w:t>. Ginebra: OMS.</w:t>
      </w:r>
    </w:p>
    <w:p w14:paraId="0A6F29B2" w14:textId="77777777" w:rsidR="000551EE" w:rsidRPr="000551EE" w:rsidRDefault="000551EE" w:rsidP="000551EE">
      <w:pPr>
        <w:numPr>
          <w:ilvl w:val="0"/>
          <w:numId w:val="497"/>
        </w:numPr>
        <w:jc w:val="both"/>
      </w:pPr>
      <w:proofErr w:type="spellStart"/>
      <w:r w:rsidRPr="000551EE">
        <w:rPr>
          <w:b/>
        </w:rPr>
        <w:t>Joint</w:t>
      </w:r>
      <w:proofErr w:type="spellEnd"/>
      <w:r w:rsidRPr="000551EE">
        <w:rPr>
          <w:b/>
        </w:rPr>
        <w:t xml:space="preserve"> </w:t>
      </w:r>
      <w:proofErr w:type="spellStart"/>
      <w:r w:rsidRPr="000551EE">
        <w:rPr>
          <w:b/>
        </w:rPr>
        <w:t>Commission</w:t>
      </w:r>
      <w:proofErr w:type="spellEnd"/>
      <w:r w:rsidRPr="000551EE">
        <w:rPr>
          <w:b/>
        </w:rPr>
        <w:t xml:space="preserve"> International (JCI).</w:t>
      </w:r>
      <w:r w:rsidRPr="000551EE">
        <w:t xml:space="preserve"> (2018). </w:t>
      </w:r>
      <w:proofErr w:type="spellStart"/>
      <w:r w:rsidRPr="000551EE">
        <w:rPr>
          <w:i/>
        </w:rPr>
        <w:t>Patient</w:t>
      </w:r>
      <w:proofErr w:type="spellEnd"/>
      <w:r w:rsidRPr="000551EE">
        <w:rPr>
          <w:i/>
        </w:rPr>
        <w:t xml:space="preserve"> Safety </w:t>
      </w:r>
      <w:proofErr w:type="spellStart"/>
      <w:r w:rsidRPr="000551EE">
        <w:rPr>
          <w:i/>
        </w:rPr>
        <w:t>Solutions</w:t>
      </w:r>
      <w:proofErr w:type="spellEnd"/>
      <w:r w:rsidRPr="000551EE">
        <w:t>. JCI/</w:t>
      </w:r>
      <w:proofErr w:type="spellStart"/>
      <w:r w:rsidRPr="000551EE">
        <w:t>World</w:t>
      </w:r>
      <w:proofErr w:type="spellEnd"/>
      <w:r w:rsidRPr="000551EE">
        <w:t xml:space="preserve"> </w:t>
      </w:r>
      <w:proofErr w:type="spellStart"/>
      <w:r w:rsidRPr="000551EE">
        <w:t>Health</w:t>
      </w:r>
      <w:proofErr w:type="spellEnd"/>
      <w:r w:rsidRPr="000551EE">
        <w:t xml:space="preserve"> </w:t>
      </w:r>
      <w:proofErr w:type="spellStart"/>
      <w:r w:rsidRPr="000551EE">
        <w:t>Organization</w:t>
      </w:r>
      <w:proofErr w:type="spellEnd"/>
      <w:r w:rsidRPr="000551EE">
        <w:t>.</w:t>
      </w:r>
    </w:p>
    <w:p w14:paraId="6DD436FF" w14:textId="77777777" w:rsidR="000551EE" w:rsidRDefault="000551EE" w:rsidP="009C0A31">
      <w:pPr>
        <w:ind w:left="360"/>
        <w:jc w:val="both"/>
      </w:pPr>
    </w:p>
    <w:sectPr w:rsidR="000551E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24AFB" w14:textId="77777777" w:rsidR="00F4598C" w:rsidRDefault="00F4598C" w:rsidP="00F4598C">
      <w:pPr>
        <w:spacing w:after="0" w:line="240" w:lineRule="auto"/>
      </w:pPr>
      <w:r>
        <w:separator/>
      </w:r>
    </w:p>
  </w:endnote>
  <w:endnote w:type="continuationSeparator" w:id="0">
    <w:p w14:paraId="6DDE67FA" w14:textId="77777777" w:rsidR="00F4598C" w:rsidRDefault="00F4598C" w:rsidP="00F45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65518" w14:textId="77777777" w:rsidR="00F4598C" w:rsidRDefault="00F4598C" w:rsidP="00F4598C">
      <w:pPr>
        <w:spacing w:after="0" w:line="240" w:lineRule="auto"/>
      </w:pPr>
      <w:r>
        <w:separator/>
      </w:r>
    </w:p>
  </w:footnote>
  <w:footnote w:type="continuationSeparator" w:id="0">
    <w:p w14:paraId="0D134870" w14:textId="77777777" w:rsidR="00F4598C" w:rsidRDefault="00F4598C" w:rsidP="00F4598C">
      <w:pPr>
        <w:spacing w:after="0" w:line="240" w:lineRule="auto"/>
      </w:pPr>
      <w:r>
        <w:continuationSeparator/>
      </w:r>
    </w:p>
  </w:footnote>
  <w:footnote w:id="1">
    <w:p w14:paraId="0D088CB2" w14:textId="77777777" w:rsidR="00F4598C" w:rsidRDefault="00F4598C" w:rsidP="00F4598C">
      <w:pPr>
        <w:spacing w:line="290" w:lineRule="auto"/>
      </w:pPr>
      <w:r>
        <w:footnoteRef/>
      </w:r>
      <w:r>
        <w:t xml:space="preserve"> Evaluación de Ciberseguridad en la Red SESPA. Sánchez Fernández, María Pilar. Jornada formativa CSIF “Por un puesto de trabajo seguro para el personal no sanitario del SESPA”. 24/03/2023 </w:t>
      </w:r>
    </w:p>
  </w:footnote>
  <w:footnote w:id="2">
    <w:p w14:paraId="1C0A4CC7" w14:textId="77777777" w:rsidR="00F4598C" w:rsidRDefault="00F4598C" w:rsidP="00F4598C">
      <w:pPr>
        <w:spacing w:line="256" w:lineRule="auto"/>
      </w:pPr>
      <w:r>
        <w:footnoteRef/>
      </w:r>
      <w:r>
        <w:t xml:space="preserve"> INCIBE. Herramienta de autodiagnóstico. [Actualizado 2024-12-01] Disponible en: https://adl.incibe.es/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221"/>
    <w:multiLevelType w:val="hybridMultilevel"/>
    <w:tmpl w:val="FFFFFFFF"/>
    <w:lvl w:ilvl="0" w:tplc="89005838">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CC66082A">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97922C7E">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46BABDF6">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16760486">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D16A68DC">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300C8D88">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333609F0">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80EC816C">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1" w15:restartNumberingAfterBreak="0">
    <w:nsid w:val="003B7CFA"/>
    <w:multiLevelType w:val="hybridMultilevel"/>
    <w:tmpl w:val="BF9439D6"/>
    <w:lvl w:ilvl="0" w:tplc="42D09866">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F4C0D3C">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4E9E8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BF6B4B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C92B0C8">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EDAD646">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958585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248BC30">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C9C9D3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0560411"/>
    <w:multiLevelType w:val="hybridMultilevel"/>
    <w:tmpl w:val="5248EDFC"/>
    <w:lvl w:ilvl="0" w:tplc="5EFA0344">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68C3B9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75AF21A">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17AC69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428956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A9A5532">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3D6F20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3AF56C">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AA2650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0A85C50"/>
    <w:multiLevelType w:val="multilevel"/>
    <w:tmpl w:val="62F0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B67E34"/>
    <w:multiLevelType w:val="hybridMultilevel"/>
    <w:tmpl w:val="9AC86DD2"/>
    <w:lvl w:ilvl="0" w:tplc="935A619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EBA475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DE62FE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8E0495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1FA224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CB24D4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D4E63D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510217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98222B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0D11095"/>
    <w:multiLevelType w:val="hybridMultilevel"/>
    <w:tmpl w:val="B448B6EA"/>
    <w:lvl w:ilvl="0" w:tplc="C35C5510">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860C4DA">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9286C774">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DB6D87E">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4423C74">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7388C10">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FFEEA1C">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394C8F2">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D6889CE">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00F154FF"/>
    <w:multiLevelType w:val="hybridMultilevel"/>
    <w:tmpl w:val="E0768F78"/>
    <w:lvl w:ilvl="0" w:tplc="73CCE4E6">
      <w:start w:val="1"/>
      <w:numFmt w:val="decimal"/>
      <w:lvlText w:val="%1."/>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364E9A2">
      <w:start w:val="1"/>
      <w:numFmt w:val="lowerLetter"/>
      <w:lvlText w:val="%2"/>
      <w:lvlJc w:val="left"/>
      <w:pPr>
        <w:ind w:left="15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859E9E16">
      <w:start w:val="1"/>
      <w:numFmt w:val="lowerRoman"/>
      <w:lvlText w:val="%3"/>
      <w:lvlJc w:val="left"/>
      <w:pPr>
        <w:ind w:left="22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322C3ACE">
      <w:start w:val="1"/>
      <w:numFmt w:val="decimal"/>
      <w:lvlText w:val="%4"/>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4EA1DDA">
      <w:start w:val="1"/>
      <w:numFmt w:val="lowerLetter"/>
      <w:lvlText w:val="%5"/>
      <w:lvlJc w:val="left"/>
      <w:pPr>
        <w:ind w:left="36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8860C44">
      <w:start w:val="1"/>
      <w:numFmt w:val="lowerRoman"/>
      <w:lvlText w:val="%6"/>
      <w:lvlJc w:val="left"/>
      <w:pPr>
        <w:ind w:left="4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0C07AC8">
      <w:start w:val="1"/>
      <w:numFmt w:val="decimal"/>
      <w:lvlText w:val="%7"/>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48E06A2">
      <w:start w:val="1"/>
      <w:numFmt w:val="lowerLetter"/>
      <w:lvlText w:val="%8"/>
      <w:lvlJc w:val="left"/>
      <w:pPr>
        <w:ind w:left="58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E59AE816">
      <w:start w:val="1"/>
      <w:numFmt w:val="lowerRoman"/>
      <w:lvlText w:val="%9"/>
      <w:lvlJc w:val="left"/>
      <w:pPr>
        <w:ind w:left="65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01B07B02"/>
    <w:multiLevelType w:val="hybridMultilevel"/>
    <w:tmpl w:val="4698C8DC"/>
    <w:lvl w:ilvl="0" w:tplc="323EE00C">
      <w:start w:val="1"/>
      <w:numFmt w:val="bullet"/>
      <w:lvlText w:val="•"/>
      <w:lvlJc w:val="left"/>
      <w:pPr>
        <w:ind w:left="7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688305A">
      <w:start w:val="1"/>
      <w:numFmt w:val="bullet"/>
      <w:lvlText w:val="o"/>
      <w:lvlJc w:val="left"/>
      <w:pPr>
        <w:ind w:left="144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2AE8438">
      <w:start w:val="1"/>
      <w:numFmt w:val="bullet"/>
      <w:lvlText w:val="▪"/>
      <w:lvlJc w:val="left"/>
      <w:pPr>
        <w:ind w:left="21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42C579A">
      <w:start w:val="1"/>
      <w:numFmt w:val="bullet"/>
      <w:lvlText w:val="•"/>
      <w:lvlJc w:val="left"/>
      <w:pPr>
        <w:ind w:left="28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992AB40">
      <w:start w:val="1"/>
      <w:numFmt w:val="bullet"/>
      <w:lvlText w:val="o"/>
      <w:lvlJc w:val="left"/>
      <w:pPr>
        <w:ind w:left="360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3B4F618">
      <w:start w:val="1"/>
      <w:numFmt w:val="bullet"/>
      <w:lvlText w:val="▪"/>
      <w:lvlJc w:val="left"/>
      <w:pPr>
        <w:ind w:left="432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318826E">
      <w:start w:val="1"/>
      <w:numFmt w:val="bullet"/>
      <w:lvlText w:val="•"/>
      <w:lvlJc w:val="left"/>
      <w:pPr>
        <w:ind w:left="50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97E5096">
      <w:start w:val="1"/>
      <w:numFmt w:val="bullet"/>
      <w:lvlText w:val="o"/>
      <w:lvlJc w:val="left"/>
      <w:pPr>
        <w:ind w:left="57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22899A4">
      <w:start w:val="1"/>
      <w:numFmt w:val="bullet"/>
      <w:lvlText w:val="▪"/>
      <w:lvlJc w:val="left"/>
      <w:pPr>
        <w:ind w:left="648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01DD1CD1"/>
    <w:multiLevelType w:val="hybridMultilevel"/>
    <w:tmpl w:val="6096AE52"/>
    <w:lvl w:ilvl="0" w:tplc="2496DE54">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B506A24">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86A1FE0">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58EF9A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6D696F6">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3EA8260">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3160A486">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89A91CA">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534578C">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02064DC2"/>
    <w:multiLevelType w:val="hybridMultilevel"/>
    <w:tmpl w:val="87D8EDC8"/>
    <w:lvl w:ilvl="0" w:tplc="9A7E6E90">
      <w:start w:val="1"/>
      <w:numFmt w:val="decimal"/>
      <w:lvlText w:val="%1."/>
      <w:lvlJc w:val="left"/>
      <w:pPr>
        <w:ind w:left="435"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1B2A98C0">
      <w:start w:val="1"/>
      <w:numFmt w:val="lowerLetter"/>
      <w:lvlText w:val="%2"/>
      <w:lvlJc w:val="left"/>
      <w:pPr>
        <w:ind w:left="11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A2EA5DDA">
      <w:start w:val="1"/>
      <w:numFmt w:val="lowerRoman"/>
      <w:lvlText w:val="%3"/>
      <w:lvlJc w:val="left"/>
      <w:pPr>
        <w:ind w:left="18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ED30CCD4">
      <w:start w:val="1"/>
      <w:numFmt w:val="decimal"/>
      <w:lvlText w:val="%4"/>
      <w:lvlJc w:val="left"/>
      <w:pPr>
        <w:ind w:left="25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67A6B7A8">
      <w:start w:val="1"/>
      <w:numFmt w:val="lowerLetter"/>
      <w:lvlText w:val="%5"/>
      <w:lvlJc w:val="left"/>
      <w:pPr>
        <w:ind w:left="327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578C1476">
      <w:start w:val="1"/>
      <w:numFmt w:val="lowerRoman"/>
      <w:lvlText w:val="%6"/>
      <w:lvlJc w:val="left"/>
      <w:pPr>
        <w:ind w:left="399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65783A2C">
      <w:start w:val="1"/>
      <w:numFmt w:val="decimal"/>
      <w:lvlText w:val="%7"/>
      <w:lvlJc w:val="left"/>
      <w:pPr>
        <w:ind w:left="47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1C7C0364">
      <w:start w:val="1"/>
      <w:numFmt w:val="lowerLetter"/>
      <w:lvlText w:val="%8"/>
      <w:lvlJc w:val="left"/>
      <w:pPr>
        <w:ind w:left="54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7CA44500">
      <w:start w:val="1"/>
      <w:numFmt w:val="lowerRoman"/>
      <w:lvlText w:val="%9"/>
      <w:lvlJc w:val="left"/>
      <w:pPr>
        <w:ind w:left="61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10" w15:restartNumberingAfterBreak="0">
    <w:nsid w:val="021165A3"/>
    <w:multiLevelType w:val="hybridMultilevel"/>
    <w:tmpl w:val="BD76C9B0"/>
    <w:lvl w:ilvl="0" w:tplc="0B4A6EDA">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F20B71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948C69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380087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2ACAD7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D3E07C6">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9110A590">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40AEA6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556ECD2">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022D23E1"/>
    <w:multiLevelType w:val="hybridMultilevel"/>
    <w:tmpl w:val="5D96B48E"/>
    <w:lvl w:ilvl="0" w:tplc="5718A8EC">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53E34A6">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E0A53D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F1C74A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20C52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AB2264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F30CE9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A683862">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FAEE51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024366CB"/>
    <w:multiLevelType w:val="hybridMultilevel"/>
    <w:tmpl w:val="8B62D03E"/>
    <w:lvl w:ilvl="0" w:tplc="7A1E56B8">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030B3A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128E7E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590992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58CC12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41E204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278C9CF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99AC2A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B1C427B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024E0C12"/>
    <w:multiLevelType w:val="multilevel"/>
    <w:tmpl w:val="94D8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687697"/>
    <w:multiLevelType w:val="hybridMultilevel"/>
    <w:tmpl w:val="9EDE50A6"/>
    <w:lvl w:ilvl="0" w:tplc="72E2DB2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0CA330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178373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9EC95A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7EE4A6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5C6F4F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50423B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DFED06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EB6816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5" w15:restartNumberingAfterBreak="0">
    <w:nsid w:val="0274531A"/>
    <w:multiLevelType w:val="multilevel"/>
    <w:tmpl w:val="B45C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7904DD"/>
    <w:multiLevelType w:val="hybridMultilevel"/>
    <w:tmpl w:val="89726CFA"/>
    <w:lvl w:ilvl="0" w:tplc="0C80E114">
      <w:start w:val="1"/>
      <w:numFmt w:val="decimal"/>
      <w:lvlText w:val="%1."/>
      <w:lvlJc w:val="left"/>
      <w:pPr>
        <w:ind w:left="7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1927C50">
      <w:start w:val="1"/>
      <w:numFmt w:val="lowerLetter"/>
      <w:lvlText w:val="%2"/>
      <w:lvlJc w:val="left"/>
      <w:pPr>
        <w:ind w:left="144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A9F48366">
      <w:start w:val="1"/>
      <w:numFmt w:val="lowerRoman"/>
      <w:lvlText w:val="%3"/>
      <w:lvlJc w:val="left"/>
      <w:pPr>
        <w:ind w:left="216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46F215E2">
      <w:start w:val="1"/>
      <w:numFmt w:val="decimal"/>
      <w:lvlText w:val="%4"/>
      <w:lvlJc w:val="left"/>
      <w:pPr>
        <w:ind w:left="288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E0A3622">
      <w:start w:val="1"/>
      <w:numFmt w:val="lowerLetter"/>
      <w:lvlText w:val="%5"/>
      <w:lvlJc w:val="left"/>
      <w:pPr>
        <w:ind w:left="36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03E4A52">
      <w:start w:val="1"/>
      <w:numFmt w:val="lowerRoman"/>
      <w:lvlText w:val="%6"/>
      <w:lvlJc w:val="left"/>
      <w:pPr>
        <w:ind w:left="432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F467DC0">
      <w:start w:val="1"/>
      <w:numFmt w:val="decimal"/>
      <w:lvlText w:val="%7"/>
      <w:lvlJc w:val="left"/>
      <w:pPr>
        <w:ind w:left="504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B27CD774">
      <w:start w:val="1"/>
      <w:numFmt w:val="lowerLetter"/>
      <w:lvlText w:val="%8"/>
      <w:lvlJc w:val="left"/>
      <w:pPr>
        <w:ind w:left="576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2AFE993E">
      <w:start w:val="1"/>
      <w:numFmt w:val="lowerRoman"/>
      <w:lvlText w:val="%9"/>
      <w:lvlJc w:val="left"/>
      <w:pPr>
        <w:ind w:left="648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02DC5B62"/>
    <w:multiLevelType w:val="hybridMultilevel"/>
    <w:tmpl w:val="1D689A40"/>
    <w:lvl w:ilvl="0" w:tplc="2ABE0ACC">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7428BC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1AE6700">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2243A0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B26741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C144E2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ECEA8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384FE94">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690901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02F10854"/>
    <w:multiLevelType w:val="hybridMultilevel"/>
    <w:tmpl w:val="6012316E"/>
    <w:lvl w:ilvl="0" w:tplc="BC129310">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CB0185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9CAAA6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C6F8C8D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D209B7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69C9F7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1100BB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638615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49C65A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0318635A"/>
    <w:multiLevelType w:val="hybridMultilevel"/>
    <w:tmpl w:val="8B8AAC04"/>
    <w:lvl w:ilvl="0" w:tplc="8A7E6F8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058892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FE80C0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392F78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B202EA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570B33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99A408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078D0D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93ED15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0" w15:restartNumberingAfterBreak="0">
    <w:nsid w:val="032C4F7A"/>
    <w:multiLevelType w:val="hybridMultilevel"/>
    <w:tmpl w:val="4246F3CA"/>
    <w:lvl w:ilvl="0" w:tplc="20C6948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B22A23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3E6821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C30005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A26B52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516166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65E15D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D2EEE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EAC568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1" w15:restartNumberingAfterBreak="0">
    <w:nsid w:val="03EB0969"/>
    <w:multiLevelType w:val="hybridMultilevel"/>
    <w:tmpl w:val="CE6CB6DC"/>
    <w:lvl w:ilvl="0" w:tplc="A8B0DCA8">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91EF5E2">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4580BA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44A7C7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868ECD0">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83A86E0">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E194873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7F2C26D6">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3C8D98C">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2" w15:restartNumberingAfterBreak="0">
    <w:nsid w:val="04084E17"/>
    <w:multiLevelType w:val="hybridMultilevel"/>
    <w:tmpl w:val="F24E2386"/>
    <w:lvl w:ilvl="0" w:tplc="1744FEC8">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4F4254C">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C40AB8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0585A6E">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FD037D8">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D8A9FF6">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E12D1BE">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C3AD06C">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F3AB5D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04EA45BF"/>
    <w:multiLevelType w:val="hybridMultilevel"/>
    <w:tmpl w:val="F754F42E"/>
    <w:lvl w:ilvl="0" w:tplc="3460AFD4">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32C11B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611C04D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3C887C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93C6D7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B96F89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34CB8F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8EC986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E2E2B7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4" w15:restartNumberingAfterBreak="0">
    <w:nsid w:val="04EC786A"/>
    <w:multiLevelType w:val="hybridMultilevel"/>
    <w:tmpl w:val="79B8056A"/>
    <w:lvl w:ilvl="0" w:tplc="FE0CCE8C">
      <w:start w:val="1"/>
      <w:numFmt w:val="decimal"/>
      <w:lvlText w:val="%1."/>
      <w:lvlJc w:val="left"/>
      <w:pPr>
        <w:ind w:left="435"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550AB862">
      <w:start w:val="1"/>
      <w:numFmt w:val="lowerLetter"/>
      <w:lvlText w:val="%2"/>
      <w:lvlJc w:val="left"/>
      <w:pPr>
        <w:ind w:left="11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1E445C70">
      <w:start w:val="1"/>
      <w:numFmt w:val="lowerRoman"/>
      <w:lvlText w:val="%3"/>
      <w:lvlJc w:val="left"/>
      <w:pPr>
        <w:ind w:left="18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A12EE82E">
      <w:start w:val="1"/>
      <w:numFmt w:val="decimal"/>
      <w:lvlText w:val="%4"/>
      <w:lvlJc w:val="left"/>
      <w:pPr>
        <w:ind w:left="25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A9D00618">
      <w:start w:val="1"/>
      <w:numFmt w:val="lowerLetter"/>
      <w:lvlText w:val="%5"/>
      <w:lvlJc w:val="left"/>
      <w:pPr>
        <w:ind w:left="327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2A2428EC">
      <w:start w:val="1"/>
      <w:numFmt w:val="lowerRoman"/>
      <w:lvlText w:val="%6"/>
      <w:lvlJc w:val="left"/>
      <w:pPr>
        <w:ind w:left="399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5810F96C">
      <w:start w:val="1"/>
      <w:numFmt w:val="decimal"/>
      <w:lvlText w:val="%7"/>
      <w:lvlJc w:val="left"/>
      <w:pPr>
        <w:ind w:left="47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44502072">
      <w:start w:val="1"/>
      <w:numFmt w:val="lowerLetter"/>
      <w:lvlText w:val="%8"/>
      <w:lvlJc w:val="left"/>
      <w:pPr>
        <w:ind w:left="54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21120520">
      <w:start w:val="1"/>
      <w:numFmt w:val="lowerRoman"/>
      <w:lvlText w:val="%9"/>
      <w:lvlJc w:val="left"/>
      <w:pPr>
        <w:ind w:left="61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25" w15:restartNumberingAfterBreak="0">
    <w:nsid w:val="050E1C37"/>
    <w:multiLevelType w:val="hybridMultilevel"/>
    <w:tmpl w:val="4AEE03A4"/>
    <w:lvl w:ilvl="0" w:tplc="F0C42BB8">
      <w:start w:val="1"/>
      <w:numFmt w:val="decimal"/>
      <w:lvlText w:val="%1."/>
      <w:lvlJc w:val="left"/>
      <w:pPr>
        <w:ind w:left="2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9F29D14">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222E7F6">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5E278B6">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A2243AA">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3C0B326">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B624596">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5E66A04">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39ED536">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6" w15:restartNumberingAfterBreak="0">
    <w:nsid w:val="059E219C"/>
    <w:multiLevelType w:val="hybridMultilevel"/>
    <w:tmpl w:val="6996FF38"/>
    <w:lvl w:ilvl="0" w:tplc="B2C00F06">
      <w:start w:val="1"/>
      <w:numFmt w:val="bullet"/>
      <w:lvlText w:val="•"/>
      <w:lvlJc w:val="left"/>
      <w:pPr>
        <w:ind w:left="706"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9B02F88">
      <w:start w:val="1"/>
      <w:numFmt w:val="bullet"/>
      <w:lvlText w:val="o"/>
      <w:lvlJc w:val="left"/>
      <w:pPr>
        <w:ind w:left="144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F92E666">
      <w:start w:val="1"/>
      <w:numFmt w:val="bullet"/>
      <w:lvlText w:val="▪"/>
      <w:lvlJc w:val="left"/>
      <w:pPr>
        <w:ind w:left="21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6E8431DA">
      <w:start w:val="1"/>
      <w:numFmt w:val="bullet"/>
      <w:lvlText w:val="•"/>
      <w:lvlJc w:val="left"/>
      <w:pPr>
        <w:ind w:left="28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A983104">
      <w:start w:val="1"/>
      <w:numFmt w:val="bullet"/>
      <w:lvlText w:val="o"/>
      <w:lvlJc w:val="left"/>
      <w:pPr>
        <w:ind w:left="360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6F4AA82">
      <w:start w:val="1"/>
      <w:numFmt w:val="bullet"/>
      <w:lvlText w:val="▪"/>
      <w:lvlJc w:val="left"/>
      <w:pPr>
        <w:ind w:left="432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5860FB0">
      <w:start w:val="1"/>
      <w:numFmt w:val="bullet"/>
      <w:lvlText w:val="•"/>
      <w:lvlJc w:val="left"/>
      <w:pPr>
        <w:ind w:left="50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260240E">
      <w:start w:val="1"/>
      <w:numFmt w:val="bullet"/>
      <w:lvlText w:val="o"/>
      <w:lvlJc w:val="left"/>
      <w:pPr>
        <w:ind w:left="57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4DAB34A">
      <w:start w:val="1"/>
      <w:numFmt w:val="bullet"/>
      <w:lvlText w:val="▪"/>
      <w:lvlJc w:val="left"/>
      <w:pPr>
        <w:ind w:left="648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7" w15:restartNumberingAfterBreak="0">
    <w:nsid w:val="05A77D86"/>
    <w:multiLevelType w:val="hybridMultilevel"/>
    <w:tmpl w:val="844612B0"/>
    <w:lvl w:ilvl="0" w:tplc="6ED2D18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39EB4D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3A4F7B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F96795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106893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1B9813D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744FF2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D6A3DB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64E4ED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8" w15:restartNumberingAfterBreak="0">
    <w:nsid w:val="0632608A"/>
    <w:multiLevelType w:val="hybridMultilevel"/>
    <w:tmpl w:val="C13816B0"/>
    <w:lvl w:ilvl="0" w:tplc="C9903322">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B36508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43255A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DD4673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100C41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D72305E">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0B16CFC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DACA4B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9FC1958">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9" w15:restartNumberingAfterBreak="0">
    <w:nsid w:val="0691278C"/>
    <w:multiLevelType w:val="hybridMultilevel"/>
    <w:tmpl w:val="B81464D6"/>
    <w:lvl w:ilvl="0" w:tplc="DDA24D4C">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C7AD896">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1AA67E0">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1E06D04">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3D2310E">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9BE988C">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9864ACF6">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A28A858">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A72CD798">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0" w15:restartNumberingAfterBreak="0">
    <w:nsid w:val="06B27E77"/>
    <w:multiLevelType w:val="multilevel"/>
    <w:tmpl w:val="C210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73703D"/>
    <w:multiLevelType w:val="hybridMultilevel"/>
    <w:tmpl w:val="50AE73D8"/>
    <w:lvl w:ilvl="0" w:tplc="7EDC5ABC">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2ECC024">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D2640278">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60035F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2848ACC">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D9CE8A8">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040E69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AA81772">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8F6B816">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2" w15:restartNumberingAfterBreak="0">
    <w:nsid w:val="078B207B"/>
    <w:multiLevelType w:val="multilevel"/>
    <w:tmpl w:val="B1AE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917FBA"/>
    <w:multiLevelType w:val="multilevel"/>
    <w:tmpl w:val="9790E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7950C9E"/>
    <w:multiLevelType w:val="hybridMultilevel"/>
    <w:tmpl w:val="90FA5690"/>
    <w:lvl w:ilvl="0" w:tplc="33A4AC5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47E3E1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AB4C130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FFB6AA3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082597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480098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488400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C7E2E5E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A6CAD3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5" w15:restartNumberingAfterBreak="0">
    <w:nsid w:val="07F61214"/>
    <w:multiLevelType w:val="multilevel"/>
    <w:tmpl w:val="87C4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8054EA2"/>
    <w:multiLevelType w:val="hybridMultilevel"/>
    <w:tmpl w:val="C5D06436"/>
    <w:lvl w:ilvl="0" w:tplc="D780CF28">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03C7D9E">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9707D34">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18A66F6">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A2A9684">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594F844">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39E1A1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F941F98">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0DAF67C">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7" w15:restartNumberingAfterBreak="0">
    <w:nsid w:val="08485813"/>
    <w:multiLevelType w:val="multilevel"/>
    <w:tmpl w:val="4644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8652AE4"/>
    <w:multiLevelType w:val="hybridMultilevel"/>
    <w:tmpl w:val="FFFFFFFF"/>
    <w:lvl w:ilvl="0" w:tplc="7992350E">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C478E436">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84005AB8">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D124EC48">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35708958">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71A2C5C0">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0F7EBD30">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4B0678FE">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3FB0AFC6">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39" w15:restartNumberingAfterBreak="0">
    <w:nsid w:val="08735691"/>
    <w:multiLevelType w:val="multilevel"/>
    <w:tmpl w:val="632A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88B5B9E"/>
    <w:multiLevelType w:val="multilevel"/>
    <w:tmpl w:val="F72E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8A13B1B"/>
    <w:multiLevelType w:val="hybridMultilevel"/>
    <w:tmpl w:val="76C845E0"/>
    <w:lvl w:ilvl="0" w:tplc="F28CA318">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4C448C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5F5CC92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95ECFCC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5A0955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956A1F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EDC2C97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3707A7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1CA6F3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08CD5074"/>
    <w:multiLevelType w:val="hybridMultilevel"/>
    <w:tmpl w:val="854064A8"/>
    <w:lvl w:ilvl="0" w:tplc="075E2036">
      <w:start w:val="1"/>
      <w:numFmt w:val="decimal"/>
      <w:lvlText w:val="%1."/>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40C843E">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D645B34">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87AE604">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9349A7A">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652DCA8">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CA69AFE">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F0A2F04">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35FA1CA8">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3" w15:restartNumberingAfterBreak="0">
    <w:nsid w:val="08D762EA"/>
    <w:multiLevelType w:val="hybridMultilevel"/>
    <w:tmpl w:val="DBA61D6A"/>
    <w:lvl w:ilvl="0" w:tplc="D1066218">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952F33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91066C8">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2FAA260">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83C4AA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532D3D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3166258">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FA2B25E">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7A4D85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4" w15:restartNumberingAfterBreak="0">
    <w:nsid w:val="09676BA2"/>
    <w:multiLevelType w:val="hybridMultilevel"/>
    <w:tmpl w:val="0A7A4F60"/>
    <w:lvl w:ilvl="0" w:tplc="A1E699BE">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36E4C2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516E419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96C8EA4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0803BC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DD0131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9EF4A6E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9DAB4C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B14C35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5" w15:restartNumberingAfterBreak="0">
    <w:nsid w:val="099C4832"/>
    <w:multiLevelType w:val="hybridMultilevel"/>
    <w:tmpl w:val="DF6AA700"/>
    <w:lvl w:ilvl="0" w:tplc="2884B9AC">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828CDA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9143F6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E342ED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A2E5130">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2F3A15C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7101BC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3D0F89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2746CB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6" w15:restartNumberingAfterBreak="0">
    <w:nsid w:val="09C03906"/>
    <w:multiLevelType w:val="hybridMultilevel"/>
    <w:tmpl w:val="AE709932"/>
    <w:lvl w:ilvl="0" w:tplc="8230E204">
      <w:start w:val="1"/>
      <w:numFmt w:val="bullet"/>
      <w:lvlText w:val="•"/>
      <w:lvlJc w:val="left"/>
      <w:pPr>
        <w:ind w:left="77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4804C96">
      <w:start w:val="1"/>
      <w:numFmt w:val="bullet"/>
      <w:lvlText w:val="o"/>
      <w:lvlJc w:val="left"/>
      <w:pPr>
        <w:ind w:left="144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37CB5D4">
      <w:start w:val="1"/>
      <w:numFmt w:val="bullet"/>
      <w:lvlText w:val="▪"/>
      <w:lvlJc w:val="left"/>
      <w:pPr>
        <w:ind w:left="21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0380AC6C">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BC8DC98">
      <w:start w:val="1"/>
      <w:numFmt w:val="bullet"/>
      <w:lvlText w:val="o"/>
      <w:lvlJc w:val="left"/>
      <w:pPr>
        <w:ind w:left="36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34DAF522">
      <w:start w:val="1"/>
      <w:numFmt w:val="bullet"/>
      <w:lvlText w:val="▪"/>
      <w:lvlJc w:val="left"/>
      <w:pPr>
        <w:ind w:left="432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4EEE18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184137C">
      <w:start w:val="1"/>
      <w:numFmt w:val="bullet"/>
      <w:lvlText w:val="o"/>
      <w:lvlJc w:val="left"/>
      <w:pPr>
        <w:ind w:left="57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CAC582A">
      <w:start w:val="1"/>
      <w:numFmt w:val="bullet"/>
      <w:lvlText w:val="▪"/>
      <w:lvlJc w:val="left"/>
      <w:pPr>
        <w:ind w:left="648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7" w15:restartNumberingAfterBreak="0">
    <w:nsid w:val="09F64C7C"/>
    <w:multiLevelType w:val="multilevel"/>
    <w:tmpl w:val="DD16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A3962B7"/>
    <w:multiLevelType w:val="hybridMultilevel"/>
    <w:tmpl w:val="AE101060"/>
    <w:lvl w:ilvl="0" w:tplc="B9FEBB42">
      <w:start w:val="1"/>
      <w:numFmt w:val="decimal"/>
      <w:lvlText w:val="%1."/>
      <w:lvlJc w:val="left"/>
      <w:pPr>
        <w:ind w:left="2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DCCAD76">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33A81B56">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F0F8148C">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8FAEE1A">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F0047586">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024191E">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31C4A30">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B6A0B7E">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9" w15:restartNumberingAfterBreak="0">
    <w:nsid w:val="0A4B0584"/>
    <w:multiLevelType w:val="hybridMultilevel"/>
    <w:tmpl w:val="91B0ABE0"/>
    <w:lvl w:ilvl="0" w:tplc="554A537E">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BC28E0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962488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4BEB50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B4C5F7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4364B2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482102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C7285D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E7AC8A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0" w15:restartNumberingAfterBreak="0">
    <w:nsid w:val="0A521DE4"/>
    <w:multiLevelType w:val="hybridMultilevel"/>
    <w:tmpl w:val="CD3E722A"/>
    <w:lvl w:ilvl="0" w:tplc="15B042D8">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3F63CB8">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C947DA8">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386F3DA">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CFCB6C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873ED208">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440382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8721B8C">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08ACF03C">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51" w15:restartNumberingAfterBreak="0">
    <w:nsid w:val="0A557DF6"/>
    <w:multiLevelType w:val="hybridMultilevel"/>
    <w:tmpl w:val="FFFFFFFF"/>
    <w:lvl w:ilvl="0" w:tplc="433E0FF6">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C01EE174">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9C7CB028">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9FBC5F60">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62F82C6A">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26EC886C">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FE2ED97E">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5478CF3E">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1A7693F0">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52" w15:restartNumberingAfterBreak="0">
    <w:nsid w:val="0A631923"/>
    <w:multiLevelType w:val="hybridMultilevel"/>
    <w:tmpl w:val="1B0E5EF2"/>
    <w:lvl w:ilvl="0" w:tplc="DEC25BFC">
      <w:start w:val="1"/>
      <w:numFmt w:val="decimal"/>
      <w:lvlText w:val="%1."/>
      <w:lvlJc w:val="left"/>
      <w:pPr>
        <w:ind w:left="71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6D027D08">
      <w:start w:val="1"/>
      <w:numFmt w:val="lowerLetter"/>
      <w:lvlText w:val="%2"/>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FB744B52">
      <w:start w:val="1"/>
      <w:numFmt w:val="lowerRoman"/>
      <w:lvlText w:val="%3"/>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1DC0A5A8">
      <w:start w:val="1"/>
      <w:numFmt w:val="decimal"/>
      <w:lvlText w:val="%4"/>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BAE8D6E8">
      <w:start w:val="1"/>
      <w:numFmt w:val="lowerLetter"/>
      <w:lvlText w:val="%5"/>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3C2EFA44">
      <w:start w:val="1"/>
      <w:numFmt w:val="lowerRoman"/>
      <w:lvlText w:val="%6"/>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B630FD82">
      <w:start w:val="1"/>
      <w:numFmt w:val="decimal"/>
      <w:lvlText w:val="%7"/>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10889336">
      <w:start w:val="1"/>
      <w:numFmt w:val="lowerLetter"/>
      <w:lvlText w:val="%8"/>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FD4CE38C">
      <w:start w:val="1"/>
      <w:numFmt w:val="lowerRoman"/>
      <w:lvlText w:val="%9"/>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3" w15:restartNumberingAfterBreak="0">
    <w:nsid w:val="0A71512E"/>
    <w:multiLevelType w:val="hybridMultilevel"/>
    <w:tmpl w:val="4E02FCDE"/>
    <w:lvl w:ilvl="0" w:tplc="9D405002">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0665E12">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330B820">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370B57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0CC8FA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CA632E4">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4325B9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A4108C64">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68A6FA6">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4" w15:restartNumberingAfterBreak="0">
    <w:nsid w:val="0AA645D9"/>
    <w:multiLevelType w:val="multilevel"/>
    <w:tmpl w:val="CEC0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B50248D"/>
    <w:multiLevelType w:val="multilevel"/>
    <w:tmpl w:val="FA4E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B572E3C"/>
    <w:multiLevelType w:val="hybridMultilevel"/>
    <w:tmpl w:val="050A939A"/>
    <w:lvl w:ilvl="0" w:tplc="F2D09BC2">
      <w:start w:val="1"/>
      <w:numFmt w:val="decimal"/>
      <w:lvlText w:val="%1."/>
      <w:lvlJc w:val="left"/>
      <w:pPr>
        <w:ind w:left="4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F558E1CC">
      <w:start w:val="1"/>
      <w:numFmt w:val="lowerLetter"/>
      <w:lvlText w:val="%2"/>
      <w:lvlJc w:val="left"/>
      <w:pPr>
        <w:ind w:left="118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900DF4">
      <w:start w:val="1"/>
      <w:numFmt w:val="lowerRoman"/>
      <w:lvlText w:val="%3"/>
      <w:lvlJc w:val="left"/>
      <w:pPr>
        <w:ind w:left="19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B7E80BA">
      <w:start w:val="1"/>
      <w:numFmt w:val="decimal"/>
      <w:lvlText w:val="%4"/>
      <w:lvlJc w:val="left"/>
      <w:pPr>
        <w:ind w:left="26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2829ECC">
      <w:start w:val="1"/>
      <w:numFmt w:val="lowerLetter"/>
      <w:lvlText w:val="%5"/>
      <w:lvlJc w:val="left"/>
      <w:pPr>
        <w:ind w:left="33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9DAC186">
      <w:start w:val="1"/>
      <w:numFmt w:val="lowerRoman"/>
      <w:lvlText w:val="%6"/>
      <w:lvlJc w:val="left"/>
      <w:pPr>
        <w:ind w:left="40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3C684C4">
      <w:start w:val="1"/>
      <w:numFmt w:val="decimal"/>
      <w:lvlText w:val="%7"/>
      <w:lvlJc w:val="left"/>
      <w:pPr>
        <w:ind w:left="478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AE0CE40">
      <w:start w:val="1"/>
      <w:numFmt w:val="lowerLetter"/>
      <w:lvlText w:val="%8"/>
      <w:lvlJc w:val="left"/>
      <w:pPr>
        <w:ind w:left="55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384DD88">
      <w:start w:val="1"/>
      <w:numFmt w:val="lowerRoman"/>
      <w:lvlText w:val="%9"/>
      <w:lvlJc w:val="left"/>
      <w:pPr>
        <w:ind w:left="62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7" w15:restartNumberingAfterBreak="0">
    <w:nsid w:val="0B7D738F"/>
    <w:multiLevelType w:val="hybridMultilevel"/>
    <w:tmpl w:val="1458DFE6"/>
    <w:lvl w:ilvl="0" w:tplc="FDC40620">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E78884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66220B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927419C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D7C128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042F19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DEFC046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EF4F506">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18C7A6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8" w15:restartNumberingAfterBreak="0">
    <w:nsid w:val="0BE04E19"/>
    <w:multiLevelType w:val="multilevel"/>
    <w:tmpl w:val="BF68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C8444CA"/>
    <w:multiLevelType w:val="hybridMultilevel"/>
    <w:tmpl w:val="51940B86"/>
    <w:lvl w:ilvl="0" w:tplc="7EE46B9C">
      <w:start w:val="1"/>
      <w:numFmt w:val="decimal"/>
      <w:lvlText w:val="%1."/>
      <w:lvlJc w:val="left"/>
      <w:pPr>
        <w:ind w:left="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5D8E9CE">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0194D29C">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DBA54A6">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8C84668">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44849DE">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8C4EF76">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B0046C0">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AA201B74">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0" w15:restartNumberingAfterBreak="0">
    <w:nsid w:val="0D2D2D6B"/>
    <w:multiLevelType w:val="hybridMultilevel"/>
    <w:tmpl w:val="D2082316"/>
    <w:lvl w:ilvl="0" w:tplc="9044054A">
      <w:start w:val="1"/>
      <w:numFmt w:val="decimal"/>
      <w:lvlText w:val="%1."/>
      <w:lvlJc w:val="left"/>
      <w:pPr>
        <w:ind w:left="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6444F0A">
      <w:start w:val="1"/>
      <w:numFmt w:val="lowerLetter"/>
      <w:lvlText w:val="%2"/>
      <w:lvlJc w:val="left"/>
      <w:pPr>
        <w:ind w:left="10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894C89E0">
      <w:start w:val="1"/>
      <w:numFmt w:val="lowerRoman"/>
      <w:lvlText w:val="%3"/>
      <w:lvlJc w:val="left"/>
      <w:pPr>
        <w:ind w:left="18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D4D6D102">
      <w:start w:val="1"/>
      <w:numFmt w:val="decimal"/>
      <w:lvlText w:val="%4"/>
      <w:lvlJc w:val="left"/>
      <w:pPr>
        <w:ind w:left="25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DEF4C4CC">
      <w:start w:val="1"/>
      <w:numFmt w:val="lowerLetter"/>
      <w:lvlText w:val="%5"/>
      <w:lvlJc w:val="left"/>
      <w:pPr>
        <w:ind w:left="32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3B78E38E">
      <w:start w:val="1"/>
      <w:numFmt w:val="lowerRoman"/>
      <w:lvlText w:val="%6"/>
      <w:lvlJc w:val="left"/>
      <w:pPr>
        <w:ind w:left="39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2A4BE5C">
      <w:start w:val="1"/>
      <w:numFmt w:val="decimal"/>
      <w:lvlText w:val="%7"/>
      <w:lvlJc w:val="left"/>
      <w:pPr>
        <w:ind w:left="46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58A2922A">
      <w:start w:val="1"/>
      <w:numFmt w:val="lowerLetter"/>
      <w:lvlText w:val="%8"/>
      <w:lvlJc w:val="left"/>
      <w:pPr>
        <w:ind w:left="54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6D64D68">
      <w:start w:val="1"/>
      <w:numFmt w:val="lowerRoman"/>
      <w:lvlText w:val="%9"/>
      <w:lvlJc w:val="left"/>
      <w:pPr>
        <w:ind w:left="61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1" w15:restartNumberingAfterBreak="0">
    <w:nsid w:val="0D466562"/>
    <w:multiLevelType w:val="hybridMultilevel"/>
    <w:tmpl w:val="78E085FA"/>
    <w:lvl w:ilvl="0" w:tplc="702E0B1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68088B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6C440D5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4A8596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88DAD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084D41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3346C2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ADED97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01CC6FA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2" w15:restartNumberingAfterBreak="0">
    <w:nsid w:val="0D5066F3"/>
    <w:multiLevelType w:val="multilevel"/>
    <w:tmpl w:val="9EF2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D715B9C"/>
    <w:multiLevelType w:val="multilevel"/>
    <w:tmpl w:val="64EA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D9968D9"/>
    <w:multiLevelType w:val="hybridMultilevel"/>
    <w:tmpl w:val="4168C236"/>
    <w:lvl w:ilvl="0" w:tplc="03368108">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132E96E">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CB8606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D3693EA">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36AFE42">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AF4C7DF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166EC2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BBED2CC">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89E11A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5" w15:restartNumberingAfterBreak="0">
    <w:nsid w:val="0DA52412"/>
    <w:multiLevelType w:val="hybridMultilevel"/>
    <w:tmpl w:val="B17A3D30"/>
    <w:lvl w:ilvl="0" w:tplc="D6B8D0FE">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C7E2D56">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D2CEBBA">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3B051AE">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0687E0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6FA23D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932D33E">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5E4D1E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044E55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6" w15:restartNumberingAfterBreak="0">
    <w:nsid w:val="0DE4210B"/>
    <w:multiLevelType w:val="hybridMultilevel"/>
    <w:tmpl w:val="C4B60A4C"/>
    <w:lvl w:ilvl="0" w:tplc="7BC48CDE">
      <w:start w:val="1"/>
      <w:numFmt w:val="bullet"/>
      <w:lvlText w:val="•"/>
      <w:lvlJc w:val="left"/>
      <w:pPr>
        <w:ind w:left="66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A24EFF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6040AF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E9675F0">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79AF48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AB08FA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A6A4E5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CE472A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5BA0A0F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7" w15:restartNumberingAfterBreak="0">
    <w:nsid w:val="0E61406E"/>
    <w:multiLevelType w:val="hybridMultilevel"/>
    <w:tmpl w:val="ED78B6BA"/>
    <w:lvl w:ilvl="0" w:tplc="73223B94">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F38E9F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60F09E">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C34F56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C203F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FBA529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A34DF9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35A6192">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87CB48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8" w15:restartNumberingAfterBreak="0">
    <w:nsid w:val="0E7D10AD"/>
    <w:multiLevelType w:val="hybridMultilevel"/>
    <w:tmpl w:val="E00AA1BC"/>
    <w:lvl w:ilvl="0" w:tplc="314801D0">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6D41444">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59824F0">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102114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664A048">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374006C">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7CC31DA">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DBE4654">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19CA8DC">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9" w15:restartNumberingAfterBreak="0">
    <w:nsid w:val="0EAB7A4C"/>
    <w:multiLevelType w:val="hybridMultilevel"/>
    <w:tmpl w:val="EBDE6C0E"/>
    <w:lvl w:ilvl="0" w:tplc="C4AA5F0C">
      <w:start w:val="1"/>
      <w:numFmt w:val="decimal"/>
      <w:lvlText w:val="%1."/>
      <w:lvlJc w:val="left"/>
      <w:pPr>
        <w:ind w:left="435"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E110B3AA">
      <w:start w:val="1"/>
      <w:numFmt w:val="lowerLetter"/>
      <w:lvlText w:val="%2"/>
      <w:lvlJc w:val="left"/>
      <w:pPr>
        <w:ind w:left="11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2BF24E20">
      <w:start w:val="1"/>
      <w:numFmt w:val="lowerRoman"/>
      <w:lvlText w:val="%3"/>
      <w:lvlJc w:val="left"/>
      <w:pPr>
        <w:ind w:left="18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9EC8FA44">
      <w:start w:val="1"/>
      <w:numFmt w:val="decimal"/>
      <w:lvlText w:val="%4"/>
      <w:lvlJc w:val="left"/>
      <w:pPr>
        <w:ind w:left="25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912CD2C0">
      <w:start w:val="1"/>
      <w:numFmt w:val="lowerLetter"/>
      <w:lvlText w:val="%5"/>
      <w:lvlJc w:val="left"/>
      <w:pPr>
        <w:ind w:left="327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B1DE0452">
      <w:start w:val="1"/>
      <w:numFmt w:val="lowerRoman"/>
      <w:lvlText w:val="%6"/>
      <w:lvlJc w:val="left"/>
      <w:pPr>
        <w:ind w:left="399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0826E444">
      <w:start w:val="1"/>
      <w:numFmt w:val="decimal"/>
      <w:lvlText w:val="%7"/>
      <w:lvlJc w:val="left"/>
      <w:pPr>
        <w:ind w:left="47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895AEA3E">
      <w:start w:val="1"/>
      <w:numFmt w:val="lowerLetter"/>
      <w:lvlText w:val="%8"/>
      <w:lvlJc w:val="left"/>
      <w:pPr>
        <w:ind w:left="54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E438BFEA">
      <w:start w:val="1"/>
      <w:numFmt w:val="lowerRoman"/>
      <w:lvlText w:val="%9"/>
      <w:lvlJc w:val="left"/>
      <w:pPr>
        <w:ind w:left="61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70" w15:restartNumberingAfterBreak="0">
    <w:nsid w:val="0FC0763C"/>
    <w:multiLevelType w:val="hybridMultilevel"/>
    <w:tmpl w:val="3E4E8198"/>
    <w:lvl w:ilvl="0" w:tplc="05DC1CC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EC4E4A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476D83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D8A604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58AD86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D3683E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5F06F7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A0E894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168BFD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1" w15:restartNumberingAfterBreak="0">
    <w:nsid w:val="10222050"/>
    <w:multiLevelType w:val="hybridMultilevel"/>
    <w:tmpl w:val="B656AFBA"/>
    <w:lvl w:ilvl="0" w:tplc="2154E93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CB8CEC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2FCC91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21AA030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820648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3EB4E31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7A8582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C643C6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B72142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2" w15:restartNumberingAfterBreak="0">
    <w:nsid w:val="1045534C"/>
    <w:multiLevelType w:val="hybridMultilevel"/>
    <w:tmpl w:val="8F624E06"/>
    <w:lvl w:ilvl="0" w:tplc="A07EA550">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84E8E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21D6608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034CED5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62A63B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2005BE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277AF29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51C9CA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810895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3" w15:restartNumberingAfterBreak="0">
    <w:nsid w:val="105B3383"/>
    <w:multiLevelType w:val="multilevel"/>
    <w:tmpl w:val="D168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0623F25"/>
    <w:multiLevelType w:val="multilevel"/>
    <w:tmpl w:val="41D4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07331E4"/>
    <w:multiLevelType w:val="hybridMultilevel"/>
    <w:tmpl w:val="5502C61C"/>
    <w:lvl w:ilvl="0" w:tplc="9FB460F4">
      <w:start w:val="1"/>
      <w:numFmt w:val="decimal"/>
      <w:lvlText w:val="%1."/>
      <w:lvlJc w:val="left"/>
      <w:pPr>
        <w:ind w:left="7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6889D9E">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58E0DEE">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39A6F6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024672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528119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6BA4D02">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AECCEE">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0D450D8">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6" w15:restartNumberingAfterBreak="0">
    <w:nsid w:val="10DA2CFA"/>
    <w:multiLevelType w:val="hybridMultilevel"/>
    <w:tmpl w:val="4AECC160"/>
    <w:lvl w:ilvl="0" w:tplc="1616AA72">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E0228B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921841D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EDA2BE0">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9CCA3D4">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EE2BDA6">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582BD4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DA4DAB2">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A7C1D7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7" w15:restartNumberingAfterBreak="0">
    <w:nsid w:val="11761C23"/>
    <w:multiLevelType w:val="hybridMultilevel"/>
    <w:tmpl w:val="9E64F4B2"/>
    <w:lvl w:ilvl="0" w:tplc="0C9890C0">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0D6906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B04FD4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D7E0478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3CA74E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DCE3D4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C98A2F9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0ACBC9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3386E19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8" w15:restartNumberingAfterBreak="0">
    <w:nsid w:val="12033AB9"/>
    <w:multiLevelType w:val="hybridMultilevel"/>
    <w:tmpl w:val="20A60B76"/>
    <w:lvl w:ilvl="0" w:tplc="F3C213A6">
      <w:start w:val="1"/>
      <w:numFmt w:val="bullet"/>
      <w:lvlText w:val="•"/>
      <w:lvlJc w:val="left"/>
      <w:pPr>
        <w:ind w:left="77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2DA394C">
      <w:start w:val="1"/>
      <w:numFmt w:val="bullet"/>
      <w:lvlText w:val="o"/>
      <w:lvlJc w:val="left"/>
      <w:pPr>
        <w:ind w:left="150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5147C3C">
      <w:start w:val="1"/>
      <w:numFmt w:val="bullet"/>
      <w:lvlText w:val="▪"/>
      <w:lvlJc w:val="left"/>
      <w:pPr>
        <w:ind w:left="222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A523160">
      <w:start w:val="1"/>
      <w:numFmt w:val="bullet"/>
      <w:lvlText w:val="•"/>
      <w:lvlJc w:val="left"/>
      <w:pPr>
        <w:ind w:left="2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A400A48">
      <w:start w:val="1"/>
      <w:numFmt w:val="bullet"/>
      <w:lvlText w:val="o"/>
      <w:lvlJc w:val="left"/>
      <w:pPr>
        <w:ind w:left="366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228C1AE">
      <w:start w:val="1"/>
      <w:numFmt w:val="bullet"/>
      <w:lvlText w:val="▪"/>
      <w:lvlJc w:val="left"/>
      <w:pPr>
        <w:ind w:left="438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51EC0A8">
      <w:start w:val="1"/>
      <w:numFmt w:val="bullet"/>
      <w:lvlText w:val="•"/>
      <w:lvlJc w:val="left"/>
      <w:pPr>
        <w:ind w:left="51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B78B40E">
      <w:start w:val="1"/>
      <w:numFmt w:val="bullet"/>
      <w:lvlText w:val="o"/>
      <w:lvlJc w:val="left"/>
      <w:pPr>
        <w:ind w:left="582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28CB458">
      <w:start w:val="1"/>
      <w:numFmt w:val="bullet"/>
      <w:lvlText w:val="▪"/>
      <w:lvlJc w:val="left"/>
      <w:pPr>
        <w:ind w:left="654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9" w15:restartNumberingAfterBreak="0">
    <w:nsid w:val="120C15E2"/>
    <w:multiLevelType w:val="multilevel"/>
    <w:tmpl w:val="45E4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2700115"/>
    <w:multiLevelType w:val="hybridMultilevel"/>
    <w:tmpl w:val="FD0EB7FC"/>
    <w:lvl w:ilvl="0" w:tplc="BEE87260">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CDAD00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B86B1EC">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D1EF7B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97E0BDC">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36158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51419A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7147A8C">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ABE7F6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1" w15:restartNumberingAfterBreak="0">
    <w:nsid w:val="12D1126C"/>
    <w:multiLevelType w:val="hybridMultilevel"/>
    <w:tmpl w:val="EFB8F5A2"/>
    <w:lvl w:ilvl="0" w:tplc="F73AFEE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C06E17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FE4EA47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904225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19EA25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4EC448C">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570519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FBCEEF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C662BD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82" w15:restartNumberingAfterBreak="0">
    <w:nsid w:val="131D71C7"/>
    <w:multiLevelType w:val="hybridMultilevel"/>
    <w:tmpl w:val="6EECD6D8"/>
    <w:lvl w:ilvl="0" w:tplc="C26C290C">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E3A219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C62774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3F245B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5069BFE">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C2AAF60">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6147E7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27E69A8">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7F6E50A">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83" w15:restartNumberingAfterBreak="0">
    <w:nsid w:val="138C288F"/>
    <w:multiLevelType w:val="hybridMultilevel"/>
    <w:tmpl w:val="7B669DC8"/>
    <w:lvl w:ilvl="0" w:tplc="7428ADA2">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508D70A">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F6A7970">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C260AFA">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766635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40A1072">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A2FE8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FEE8450">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2885E12">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4" w15:restartNumberingAfterBreak="0">
    <w:nsid w:val="13F42EE4"/>
    <w:multiLevelType w:val="hybridMultilevel"/>
    <w:tmpl w:val="4BE26F1A"/>
    <w:lvl w:ilvl="0" w:tplc="BC709DBE">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0E2560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262BA1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FB84EC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5E8074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80E307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C5FE52D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D302DE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01A37D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85" w15:restartNumberingAfterBreak="0">
    <w:nsid w:val="141C2239"/>
    <w:multiLevelType w:val="hybridMultilevel"/>
    <w:tmpl w:val="A45277EE"/>
    <w:lvl w:ilvl="0" w:tplc="6A68983A">
      <w:start w:val="1"/>
      <w:numFmt w:val="decimal"/>
      <w:lvlText w:val="%1."/>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47C0CCE">
      <w:start w:val="1"/>
      <w:numFmt w:val="lowerLetter"/>
      <w:lvlText w:val="%2"/>
      <w:lvlJc w:val="left"/>
      <w:pPr>
        <w:ind w:left="15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03A1550">
      <w:start w:val="1"/>
      <w:numFmt w:val="lowerRoman"/>
      <w:lvlText w:val="%3"/>
      <w:lvlJc w:val="left"/>
      <w:pPr>
        <w:ind w:left="22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04C8B11E">
      <w:start w:val="1"/>
      <w:numFmt w:val="decimal"/>
      <w:lvlText w:val="%4"/>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F109A84">
      <w:start w:val="1"/>
      <w:numFmt w:val="lowerLetter"/>
      <w:lvlText w:val="%5"/>
      <w:lvlJc w:val="left"/>
      <w:pPr>
        <w:ind w:left="36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2F86B396">
      <w:start w:val="1"/>
      <w:numFmt w:val="lowerRoman"/>
      <w:lvlText w:val="%6"/>
      <w:lvlJc w:val="left"/>
      <w:pPr>
        <w:ind w:left="4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9C0E6CE">
      <w:start w:val="1"/>
      <w:numFmt w:val="decimal"/>
      <w:lvlText w:val="%7"/>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4CCD958">
      <w:start w:val="1"/>
      <w:numFmt w:val="lowerLetter"/>
      <w:lvlText w:val="%8"/>
      <w:lvlJc w:val="left"/>
      <w:pPr>
        <w:ind w:left="58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BBE265EC">
      <w:start w:val="1"/>
      <w:numFmt w:val="lowerRoman"/>
      <w:lvlText w:val="%9"/>
      <w:lvlJc w:val="left"/>
      <w:pPr>
        <w:ind w:left="65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86" w15:restartNumberingAfterBreak="0">
    <w:nsid w:val="14AE09B5"/>
    <w:multiLevelType w:val="multilevel"/>
    <w:tmpl w:val="134E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55F1017"/>
    <w:multiLevelType w:val="hybridMultilevel"/>
    <w:tmpl w:val="D8F4C624"/>
    <w:lvl w:ilvl="0" w:tplc="C6B47DB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0CC7F8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5FEBCF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B3C24E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CAEF0A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CDD872E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C932161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902DB7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222E1D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88" w15:restartNumberingAfterBreak="0">
    <w:nsid w:val="15690EE6"/>
    <w:multiLevelType w:val="hybridMultilevel"/>
    <w:tmpl w:val="78780C6E"/>
    <w:lvl w:ilvl="0" w:tplc="4674677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506CDD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3DE47F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DFA59A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392B8E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B60D24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36EA047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3DAE0D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02F0F95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89" w15:restartNumberingAfterBreak="0">
    <w:nsid w:val="15C277C9"/>
    <w:multiLevelType w:val="hybridMultilevel"/>
    <w:tmpl w:val="5F0A8706"/>
    <w:lvl w:ilvl="0" w:tplc="93640B1A">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C5490EE">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02CF26A">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48CB47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668958A">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5EAB28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6CA0DC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C6CDE3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2DCEFA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0" w15:restartNumberingAfterBreak="0">
    <w:nsid w:val="15ED5023"/>
    <w:multiLevelType w:val="hybridMultilevel"/>
    <w:tmpl w:val="2EB666FC"/>
    <w:lvl w:ilvl="0" w:tplc="5AD87FA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2C0AC3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13A2EC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2D248B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C02CFE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9AD202F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CB26DE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87CB36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62502C0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91" w15:restartNumberingAfterBreak="0">
    <w:nsid w:val="15EF2A13"/>
    <w:multiLevelType w:val="hybridMultilevel"/>
    <w:tmpl w:val="AFE0BBD0"/>
    <w:lvl w:ilvl="0" w:tplc="94DC2420">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768F1F6">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3AEF6E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022093E">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9BCBB88">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DAC7928">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17C0208">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58122C12">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ACA06CA">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92" w15:restartNumberingAfterBreak="0">
    <w:nsid w:val="163C3C94"/>
    <w:multiLevelType w:val="hybridMultilevel"/>
    <w:tmpl w:val="4E86C89C"/>
    <w:lvl w:ilvl="0" w:tplc="7D72FDB0">
      <w:start w:val="1"/>
      <w:numFmt w:val="decimal"/>
      <w:lvlText w:val="%1."/>
      <w:lvlJc w:val="left"/>
      <w:pPr>
        <w:ind w:left="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CE3A460E">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ADA6388">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788D8AE">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1248E1C">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078B800">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B50D25C">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1C81AC6">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612E8B7C">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93" w15:restartNumberingAfterBreak="0">
    <w:nsid w:val="1680665A"/>
    <w:multiLevelType w:val="hybridMultilevel"/>
    <w:tmpl w:val="BBB82A42"/>
    <w:lvl w:ilvl="0" w:tplc="B1E2D7A8">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1DEDFAA">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0EC0248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AF426BE">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24452C2">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550050B6">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4DA8EE2">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17F8E11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7A0A09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94" w15:restartNumberingAfterBreak="0">
    <w:nsid w:val="16875DA4"/>
    <w:multiLevelType w:val="hybridMultilevel"/>
    <w:tmpl w:val="7138E92A"/>
    <w:lvl w:ilvl="0" w:tplc="8C2E69DC">
      <w:start w:val="4"/>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9FF4CCE2">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188D96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A2CC0A3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EF4C26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C5899B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324ABCC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A9F0CC8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4A4CE7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95" w15:restartNumberingAfterBreak="0">
    <w:nsid w:val="16950AB1"/>
    <w:multiLevelType w:val="hybridMultilevel"/>
    <w:tmpl w:val="C01ECF42"/>
    <w:lvl w:ilvl="0" w:tplc="C930B15A">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EAEC75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7F4273C">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9F21B3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4280ADC">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14E0CCC">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34CA8356">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96EE5D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67678E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96" w15:restartNumberingAfterBreak="0">
    <w:nsid w:val="16D47F83"/>
    <w:multiLevelType w:val="hybridMultilevel"/>
    <w:tmpl w:val="4D4843FA"/>
    <w:lvl w:ilvl="0" w:tplc="58DEC1F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ED1834C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232299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D0C065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3EAC17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436F91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AD6BC8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CF0328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FECDF0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97" w15:restartNumberingAfterBreak="0">
    <w:nsid w:val="16E332A7"/>
    <w:multiLevelType w:val="multilevel"/>
    <w:tmpl w:val="E1CE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6F31700"/>
    <w:multiLevelType w:val="multilevel"/>
    <w:tmpl w:val="43E8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7106CBA"/>
    <w:multiLevelType w:val="multilevel"/>
    <w:tmpl w:val="D700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7194AB5"/>
    <w:multiLevelType w:val="hybridMultilevel"/>
    <w:tmpl w:val="FFFFFFFF"/>
    <w:lvl w:ilvl="0" w:tplc="B9D489C8">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44A25132">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3EBAB9C6">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6078643A">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803CEEF0">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2878118E">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D84A3B68">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5C94F3C6">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8F9E23A6">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101" w15:restartNumberingAfterBreak="0">
    <w:nsid w:val="174E4625"/>
    <w:multiLevelType w:val="multilevel"/>
    <w:tmpl w:val="9E9A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7682E51"/>
    <w:multiLevelType w:val="hybridMultilevel"/>
    <w:tmpl w:val="2646B324"/>
    <w:lvl w:ilvl="0" w:tplc="04BAB5D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566EC2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92A4826">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856DD2A">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D24B89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294E50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8F41730">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4CC2A12">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55620270">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03" w15:restartNumberingAfterBreak="0">
    <w:nsid w:val="17C16D05"/>
    <w:multiLevelType w:val="multilevel"/>
    <w:tmpl w:val="2D60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7CF2302"/>
    <w:multiLevelType w:val="multilevel"/>
    <w:tmpl w:val="85D8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7F2553B"/>
    <w:multiLevelType w:val="multilevel"/>
    <w:tmpl w:val="DD4A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83307BC"/>
    <w:multiLevelType w:val="hybridMultilevel"/>
    <w:tmpl w:val="E02472C6"/>
    <w:lvl w:ilvl="0" w:tplc="6E7C11D6">
      <w:start w:val="1"/>
      <w:numFmt w:val="decimal"/>
      <w:lvlText w:val="%1."/>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42CC80C">
      <w:start w:val="1"/>
      <w:numFmt w:val="lowerLetter"/>
      <w:lvlText w:val="%2"/>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3460728">
      <w:start w:val="1"/>
      <w:numFmt w:val="lowerRoman"/>
      <w:lvlText w:val="%3"/>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3788152">
      <w:start w:val="1"/>
      <w:numFmt w:val="decimal"/>
      <w:lvlText w:val="%4"/>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EB6002A">
      <w:start w:val="1"/>
      <w:numFmt w:val="lowerLetter"/>
      <w:lvlText w:val="%5"/>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0D84EC2">
      <w:start w:val="1"/>
      <w:numFmt w:val="lowerRoman"/>
      <w:lvlText w:val="%6"/>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DC0C6F56">
      <w:start w:val="1"/>
      <w:numFmt w:val="decimal"/>
      <w:lvlText w:val="%7"/>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F64D6BE">
      <w:start w:val="1"/>
      <w:numFmt w:val="lowerLetter"/>
      <w:lvlText w:val="%8"/>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83A8852">
      <w:start w:val="1"/>
      <w:numFmt w:val="lowerRoman"/>
      <w:lvlText w:val="%9"/>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07" w15:restartNumberingAfterBreak="0">
    <w:nsid w:val="18373A11"/>
    <w:multiLevelType w:val="hybridMultilevel"/>
    <w:tmpl w:val="DB06228C"/>
    <w:lvl w:ilvl="0" w:tplc="AFFAA858">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BAA02AB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982041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068F9B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389E562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75CA59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9161F00">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978071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C9A0F72">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08" w15:restartNumberingAfterBreak="0">
    <w:nsid w:val="1848452B"/>
    <w:multiLevelType w:val="multilevel"/>
    <w:tmpl w:val="8738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8837D75"/>
    <w:multiLevelType w:val="hybridMultilevel"/>
    <w:tmpl w:val="730E684E"/>
    <w:lvl w:ilvl="0" w:tplc="10F033C6">
      <w:start w:val="1"/>
      <w:numFmt w:val="decimal"/>
      <w:lvlText w:val="%1."/>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F165DA2">
      <w:start w:val="1"/>
      <w:numFmt w:val="lowerLetter"/>
      <w:lvlText w:val="%2"/>
      <w:lvlJc w:val="left"/>
      <w:pPr>
        <w:ind w:left="15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74709212">
      <w:start w:val="1"/>
      <w:numFmt w:val="lowerRoman"/>
      <w:lvlText w:val="%3"/>
      <w:lvlJc w:val="left"/>
      <w:pPr>
        <w:ind w:left="22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30F6B412">
      <w:start w:val="1"/>
      <w:numFmt w:val="decimal"/>
      <w:lvlText w:val="%4"/>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67E878E">
      <w:start w:val="1"/>
      <w:numFmt w:val="lowerLetter"/>
      <w:lvlText w:val="%5"/>
      <w:lvlJc w:val="left"/>
      <w:pPr>
        <w:ind w:left="36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E020CA6C">
      <w:start w:val="1"/>
      <w:numFmt w:val="lowerRoman"/>
      <w:lvlText w:val="%6"/>
      <w:lvlJc w:val="left"/>
      <w:pPr>
        <w:ind w:left="4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DB6D614">
      <w:start w:val="1"/>
      <w:numFmt w:val="decimal"/>
      <w:lvlText w:val="%7"/>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51C43CE">
      <w:start w:val="1"/>
      <w:numFmt w:val="lowerLetter"/>
      <w:lvlText w:val="%8"/>
      <w:lvlJc w:val="left"/>
      <w:pPr>
        <w:ind w:left="58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B0401DD4">
      <w:start w:val="1"/>
      <w:numFmt w:val="lowerRoman"/>
      <w:lvlText w:val="%9"/>
      <w:lvlJc w:val="left"/>
      <w:pPr>
        <w:ind w:left="65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10" w15:restartNumberingAfterBreak="0">
    <w:nsid w:val="189F31C1"/>
    <w:multiLevelType w:val="hybridMultilevel"/>
    <w:tmpl w:val="0E0E99DA"/>
    <w:lvl w:ilvl="0" w:tplc="D5A81CFC">
      <w:start w:val="1"/>
      <w:numFmt w:val="bullet"/>
      <w:lvlText w:val="●"/>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8061DD0">
      <w:start w:val="1"/>
      <w:numFmt w:val="bullet"/>
      <w:lvlText w:val="o"/>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528B466">
      <w:start w:val="1"/>
      <w:numFmt w:val="bullet"/>
      <w:lvlText w:val="▪"/>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028D48A">
      <w:start w:val="1"/>
      <w:numFmt w:val="bullet"/>
      <w:lvlText w:val="•"/>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E907632">
      <w:start w:val="1"/>
      <w:numFmt w:val="bullet"/>
      <w:lvlText w:val="o"/>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3468BB0">
      <w:start w:val="1"/>
      <w:numFmt w:val="bullet"/>
      <w:lvlText w:val="▪"/>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E4E1502">
      <w:start w:val="1"/>
      <w:numFmt w:val="bullet"/>
      <w:lvlText w:val="•"/>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CDC7E9A">
      <w:start w:val="1"/>
      <w:numFmt w:val="bullet"/>
      <w:lvlText w:val="o"/>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CD6E5AA">
      <w:start w:val="1"/>
      <w:numFmt w:val="bullet"/>
      <w:lvlText w:val="▪"/>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11" w15:restartNumberingAfterBreak="0">
    <w:nsid w:val="18DA1883"/>
    <w:multiLevelType w:val="hybridMultilevel"/>
    <w:tmpl w:val="427E6936"/>
    <w:lvl w:ilvl="0" w:tplc="ACD625F2">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2C66EB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9009BF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4808C57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57A784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3C2CE6D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380EC2C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2D0099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C2A3DC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12" w15:restartNumberingAfterBreak="0">
    <w:nsid w:val="1918697E"/>
    <w:multiLevelType w:val="multilevel"/>
    <w:tmpl w:val="B526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94B1470"/>
    <w:multiLevelType w:val="hybridMultilevel"/>
    <w:tmpl w:val="8A288256"/>
    <w:lvl w:ilvl="0" w:tplc="A4304E1C">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0886626">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398D278">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3BA4318">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1F8250A">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99CF8E2">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B2CFA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30A3A10">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9D650E8">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4" w15:restartNumberingAfterBreak="0">
    <w:nsid w:val="19D47E20"/>
    <w:multiLevelType w:val="hybridMultilevel"/>
    <w:tmpl w:val="CE3EA544"/>
    <w:lvl w:ilvl="0" w:tplc="B7DCE8F0">
      <w:start w:val="1"/>
      <w:numFmt w:val="bullet"/>
      <w:lvlText w:val="•"/>
      <w:lvlJc w:val="left"/>
      <w:pPr>
        <w:ind w:left="7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D36738C">
      <w:start w:val="1"/>
      <w:numFmt w:val="bullet"/>
      <w:lvlText w:val="o"/>
      <w:lvlJc w:val="left"/>
      <w:pPr>
        <w:ind w:left="144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3E58184A">
      <w:start w:val="1"/>
      <w:numFmt w:val="bullet"/>
      <w:lvlText w:val="▪"/>
      <w:lvlJc w:val="left"/>
      <w:pPr>
        <w:ind w:left="216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1844357C">
      <w:start w:val="1"/>
      <w:numFmt w:val="bullet"/>
      <w:lvlText w:val="•"/>
      <w:lvlJc w:val="left"/>
      <w:pPr>
        <w:ind w:left="288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1D1E7124">
      <w:start w:val="1"/>
      <w:numFmt w:val="bullet"/>
      <w:lvlText w:val="o"/>
      <w:lvlJc w:val="left"/>
      <w:pPr>
        <w:ind w:left="360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063225F8">
      <w:start w:val="1"/>
      <w:numFmt w:val="bullet"/>
      <w:lvlText w:val="▪"/>
      <w:lvlJc w:val="left"/>
      <w:pPr>
        <w:ind w:left="432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116CA11C">
      <w:start w:val="1"/>
      <w:numFmt w:val="bullet"/>
      <w:lvlText w:val="•"/>
      <w:lvlJc w:val="left"/>
      <w:pPr>
        <w:ind w:left="504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38BAA776">
      <w:start w:val="1"/>
      <w:numFmt w:val="bullet"/>
      <w:lvlText w:val="o"/>
      <w:lvlJc w:val="left"/>
      <w:pPr>
        <w:ind w:left="576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EE62EF7E">
      <w:start w:val="1"/>
      <w:numFmt w:val="bullet"/>
      <w:lvlText w:val="▪"/>
      <w:lvlJc w:val="left"/>
      <w:pPr>
        <w:ind w:left="648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115" w15:restartNumberingAfterBreak="0">
    <w:nsid w:val="19DB0EDD"/>
    <w:multiLevelType w:val="hybridMultilevel"/>
    <w:tmpl w:val="C714D8B8"/>
    <w:lvl w:ilvl="0" w:tplc="995CD52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77AF68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BE061C8">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96AF69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1BEEA4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0367F4C">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02A972">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412DF6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7EAA458">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16" w15:restartNumberingAfterBreak="0">
    <w:nsid w:val="1A112C7B"/>
    <w:multiLevelType w:val="multilevel"/>
    <w:tmpl w:val="2B18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A1B32C4"/>
    <w:multiLevelType w:val="multilevel"/>
    <w:tmpl w:val="A8A4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A8F196F"/>
    <w:multiLevelType w:val="hybridMultilevel"/>
    <w:tmpl w:val="C4C0891A"/>
    <w:lvl w:ilvl="0" w:tplc="315A94DC">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2260A56">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342FF7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C62F4E0">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A2AD0AE">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02C3CC2">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344EB2E">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D14FEC8">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2F24ED0">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19" w15:restartNumberingAfterBreak="0">
    <w:nsid w:val="1AA27286"/>
    <w:multiLevelType w:val="hybridMultilevel"/>
    <w:tmpl w:val="99F003E6"/>
    <w:lvl w:ilvl="0" w:tplc="11E251D8">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36CFC8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B6AA05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B84F902">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2B66280">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6043856">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D10739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5E8475CE">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FD043D32">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20" w15:restartNumberingAfterBreak="0">
    <w:nsid w:val="1AA86453"/>
    <w:multiLevelType w:val="multilevel"/>
    <w:tmpl w:val="2C90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AC54087"/>
    <w:multiLevelType w:val="hybridMultilevel"/>
    <w:tmpl w:val="68448756"/>
    <w:lvl w:ilvl="0" w:tplc="56904BDC">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1E2E168">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D9E6D5AC">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7A85D8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9D4DE3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5687F22">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D152AE6E">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A86B3B4">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EDCF9CC">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22" w15:restartNumberingAfterBreak="0">
    <w:nsid w:val="1AD10C2A"/>
    <w:multiLevelType w:val="hybridMultilevel"/>
    <w:tmpl w:val="8E442972"/>
    <w:lvl w:ilvl="0" w:tplc="87286BD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974F0F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35F4341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167CD4F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990FA6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2F9611F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D9E47FA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ACAD97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B2BEDA5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23" w15:restartNumberingAfterBreak="0">
    <w:nsid w:val="1B0C4F08"/>
    <w:multiLevelType w:val="multilevel"/>
    <w:tmpl w:val="6FC8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B54222D"/>
    <w:multiLevelType w:val="multilevel"/>
    <w:tmpl w:val="9B522C4C"/>
    <w:lvl w:ilvl="0">
      <w:start w:val="4"/>
      <w:numFmt w:val="decimal"/>
      <w:lvlText w:val="%1."/>
      <w:lvlJc w:val="left"/>
      <w:pPr>
        <w:ind w:left="2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1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25" w15:restartNumberingAfterBreak="0">
    <w:nsid w:val="1BCD363A"/>
    <w:multiLevelType w:val="hybridMultilevel"/>
    <w:tmpl w:val="F8F0AE26"/>
    <w:lvl w:ilvl="0" w:tplc="87B0FB20">
      <w:start w:val="1"/>
      <w:numFmt w:val="bullet"/>
      <w:lvlText w:val="●"/>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9085940">
      <w:start w:val="1"/>
      <w:numFmt w:val="bullet"/>
      <w:lvlText w:val="o"/>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5DAA376">
      <w:start w:val="1"/>
      <w:numFmt w:val="bullet"/>
      <w:lvlText w:val="▪"/>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8940F2E">
      <w:start w:val="1"/>
      <w:numFmt w:val="bullet"/>
      <w:lvlText w:val="•"/>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27CCB92">
      <w:start w:val="1"/>
      <w:numFmt w:val="bullet"/>
      <w:lvlText w:val="o"/>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6F60D26">
      <w:start w:val="1"/>
      <w:numFmt w:val="bullet"/>
      <w:lvlText w:val="▪"/>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A752987E">
      <w:start w:val="1"/>
      <w:numFmt w:val="bullet"/>
      <w:lvlText w:val="•"/>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7E274B4">
      <w:start w:val="1"/>
      <w:numFmt w:val="bullet"/>
      <w:lvlText w:val="o"/>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F328274">
      <w:start w:val="1"/>
      <w:numFmt w:val="bullet"/>
      <w:lvlText w:val="▪"/>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26" w15:restartNumberingAfterBreak="0">
    <w:nsid w:val="1C5517C8"/>
    <w:multiLevelType w:val="hybridMultilevel"/>
    <w:tmpl w:val="354C1E0A"/>
    <w:lvl w:ilvl="0" w:tplc="D56AD4B6">
      <w:start w:val="1"/>
      <w:numFmt w:val="bullet"/>
      <w:lvlText w:val="●"/>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FF275DC">
      <w:start w:val="1"/>
      <w:numFmt w:val="bullet"/>
      <w:lvlText w:val="o"/>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A74637C">
      <w:start w:val="1"/>
      <w:numFmt w:val="bullet"/>
      <w:lvlText w:val="▪"/>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4441222">
      <w:start w:val="1"/>
      <w:numFmt w:val="bullet"/>
      <w:lvlText w:val="•"/>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0562064">
      <w:start w:val="1"/>
      <w:numFmt w:val="bullet"/>
      <w:lvlText w:val="o"/>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C5C0DCA">
      <w:start w:val="1"/>
      <w:numFmt w:val="bullet"/>
      <w:lvlText w:val="▪"/>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9A68F3C">
      <w:start w:val="1"/>
      <w:numFmt w:val="bullet"/>
      <w:lvlText w:val="•"/>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CD8BE6A">
      <w:start w:val="1"/>
      <w:numFmt w:val="bullet"/>
      <w:lvlText w:val="o"/>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2E6796A">
      <w:start w:val="1"/>
      <w:numFmt w:val="bullet"/>
      <w:lvlText w:val="▪"/>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27" w15:restartNumberingAfterBreak="0">
    <w:nsid w:val="1C8374D8"/>
    <w:multiLevelType w:val="hybridMultilevel"/>
    <w:tmpl w:val="B8645022"/>
    <w:lvl w:ilvl="0" w:tplc="942CD14E">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FDC0BF8">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AF2EF0C">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5B88138">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960A14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ECA6A7C">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85609E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E2AB606">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C16A61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8" w15:restartNumberingAfterBreak="0">
    <w:nsid w:val="1CA10749"/>
    <w:multiLevelType w:val="multilevel"/>
    <w:tmpl w:val="464C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CCF5C4F"/>
    <w:multiLevelType w:val="hybridMultilevel"/>
    <w:tmpl w:val="FC4C90BA"/>
    <w:lvl w:ilvl="0" w:tplc="AF1AF3C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562C529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C0A29E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D32020B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F0ED04A">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2DD6C78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5FEDB6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6560E8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F9EC70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30" w15:restartNumberingAfterBreak="0">
    <w:nsid w:val="1D075F86"/>
    <w:multiLevelType w:val="multilevel"/>
    <w:tmpl w:val="DF0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D5173F1"/>
    <w:multiLevelType w:val="multilevel"/>
    <w:tmpl w:val="6C56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DAD1A65"/>
    <w:multiLevelType w:val="hybridMultilevel"/>
    <w:tmpl w:val="73BC93DA"/>
    <w:lvl w:ilvl="0" w:tplc="7D187BF0">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9FA06B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ABB23FA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36657E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290576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3E43A6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3CEA08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1DADB2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3154C75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33" w15:restartNumberingAfterBreak="0">
    <w:nsid w:val="1E2A792B"/>
    <w:multiLevelType w:val="hybridMultilevel"/>
    <w:tmpl w:val="5256176C"/>
    <w:lvl w:ilvl="0" w:tplc="DA2A3D3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6529FB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84D8D41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9ACDD9E">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4368AB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5942FC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FE4894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A7E7AD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6DAF5E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34" w15:restartNumberingAfterBreak="0">
    <w:nsid w:val="1EBE1607"/>
    <w:multiLevelType w:val="hybridMultilevel"/>
    <w:tmpl w:val="6E22AC56"/>
    <w:lvl w:ilvl="0" w:tplc="F710BED8">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30842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DACC3EB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7F23E5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FA6207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8DAC8A6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9B8E26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B94C79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8425DA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35" w15:restartNumberingAfterBreak="0">
    <w:nsid w:val="1ECA653C"/>
    <w:multiLevelType w:val="multilevel"/>
    <w:tmpl w:val="0176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F512CC3"/>
    <w:multiLevelType w:val="hybridMultilevel"/>
    <w:tmpl w:val="F39078E6"/>
    <w:lvl w:ilvl="0" w:tplc="A290F9E8">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7DAAD3E">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CB281B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47A546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C3C1DFA">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7684A7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DEC6C1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80A5EC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9B83BAA">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37" w15:restartNumberingAfterBreak="0">
    <w:nsid w:val="1F577A9F"/>
    <w:multiLevelType w:val="hybridMultilevel"/>
    <w:tmpl w:val="76FE7972"/>
    <w:lvl w:ilvl="0" w:tplc="9AA4F318">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1EE062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F1FCE294">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14E110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0427D4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E3F60D9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A3AA94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1ACF5D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75AC60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38" w15:restartNumberingAfterBreak="0">
    <w:nsid w:val="1FC17369"/>
    <w:multiLevelType w:val="hybridMultilevel"/>
    <w:tmpl w:val="A1EC7420"/>
    <w:lvl w:ilvl="0" w:tplc="5CE428CA">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396ABB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424A79A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9DE9A7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75EA0E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06EDF3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876B81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BAABDA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5D2F9C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39" w15:restartNumberingAfterBreak="0">
    <w:nsid w:val="20173FF5"/>
    <w:multiLevelType w:val="hybridMultilevel"/>
    <w:tmpl w:val="1EBEB786"/>
    <w:lvl w:ilvl="0" w:tplc="FED828F4">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FA869CA">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3922DBE">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3DA2B5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E4AECE">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A7B0A122">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32A85AE">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D706258">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0DABF9E">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40" w15:restartNumberingAfterBreak="0">
    <w:nsid w:val="20410446"/>
    <w:multiLevelType w:val="multilevel"/>
    <w:tmpl w:val="2C1A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0B14B2F"/>
    <w:multiLevelType w:val="hybridMultilevel"/>
    <w:tmpl w:val="900A5F06"/>
    <w:lvl w:ilvl="0" w:tplc="DDC6A270">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A80FFC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ED25E6C">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374F40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0C2F69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E2766">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96C2634">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BB0226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CEEF9E8">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2" w15:restartNumberingAfterBreak="0">
    <w:nsid w:val="21B005C5"/>
    <w:multiLevelType w:val="hybridMultilevel"/>
    <w:tmpl w:val="054A470C"/>
    <w:lvl w:ilvl="0" w:tplc="033430B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106350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C2873A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CC889B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6A8FC4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DA3A823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F9AAE1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EE61A2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D904BF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43" w15:restartNumberingAfterBreak="0">
    <w:nsid w:val="21F97E03"/>
    <w:multiLevelType w:val="hybridMultilevel"/>
    <w:tmpl w:val="1B4C8906"/>
    <w:lvl w:ilvl="0" w:tplc="4D540FB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06E7FF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88F0D72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C1AC9B3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39C4C8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7F0176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4E82686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404E1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73EE6A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44" w15:restartNumberingAfterBreak="0">
    <w:nsid w:val="21FE5003"/>
    <w:multiLevelType w:val="multilevel"/>
    <w:tmpl w:val="6F52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21835F0"/>
    <w:multiLevelType w:val="hybridMultilevel"/>
    <w:tmpl w:val="EC5062C4"/>
    <w:lvl w:ilvl="0" w:tplc="961C4F9C">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63A1BC0">
      <w:start w:val="1"/>
      <w:numFmt w:val="bullet"/>
      <w:lvlText w:val="o"/>
      <w:lvlJc w:val="left"/>
      <w:pPr>
        <w:ind w:left="144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16E26D0">
      <w:start w:val="1"/>
      <w:numFmt w:val="bullet"/>
      <w:lvlText w:val="▪"/>
      <w:lvlJc w:val="left"/>
      <w:pPr>
        <w:ind w:left="21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4B0EE11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7F4112E">
      <w:start w:val="1"/>
      <w:numFmt w:val="bullet"/>
      <w:lvlText w:val="o"/>
      <w:lvlJc w:val="left"/>
      <w:pPr>
        <w:ind w:left="36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23653B0">
      <w:start w:val="1"/>
      <w:numFmt w:val="bullet"/>
      <w:lvlText w:val="▪"/>
      <w:lvlJc w:val="left"/>
      <w:pPr>
        <w:ind w:left="432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EA3817AE">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082570C">
      <w:start w:val="1"/>
      <w:numFmt w:val="bullet"/>
      <w:lvlText w:val="o"/>
      <w:lvlJc w:val="left"/>
      <w:pPr>
        <w:ind w:left="57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FD647F04">
      <w:start w:val="1"/>
      <w:numFmt w:val="bullet"/>
      <w:lvlText w:val="▪"/>
      <w:lvlJc w:val="left"/>
      <w:pPr>
        <w:ind w:left="648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46" w15:restartNumberingAfterBreak="0">
    <w:nsid w:val="22C400DC"/>
    <w:multiLevelType w:val="hybridMultilevel"/>
    <w:tmpl w:val="4A92513C"/>
    <w:lvl w:ilvl="0" w:tplc="03DEAD3A">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1E0D02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AFA95F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03041F6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954FA7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420ADE5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09AA36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84C1DE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588D12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47" w15:restartNumberingAfterBreak="0">
    <w:nsid w:val="22D04562"/>
    <w:multiLevelType w:val="hybridMultilevel"/>
    <w:tmpl w:val="73CA74B0"/>
    <w:lvl w:ilvl="0" w:tplc="0AB2B8BC">
      <w:start w:val="1"/>
      <w:numFmt w:val="decimal"/>
      <w:lvlText w:val="%1."/>
      <w:lvlJc w:val="left"/>
      <w:pPr>
        <w:ind w:left="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EDA8DFE">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DFC4E6C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B1E66EA">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39EA6E2">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33098CE">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2B09082">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FC43526">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72E2EC30">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48" w15:restartNumberingAfterBreak="0">
    <w:nsid w:val="22D340E2"/>
    <w:multiLevelType w:val="multilevel"/>
    <w:tmpl w:val="CF66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2E56562"/>
    <w:multiLevelType w:val="hybridMultilevel"/>
    <w:tmpl w:val="7870FC4C"/>
    <w:lvl w:ilvl="0" w:tplc="83E6758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8762AD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F10B04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E862C8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5ACDDC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3741F2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D7C3F8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C3F08A1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532F83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50" w15:restartNumberingAfterBreak="0">
    <w:nsid w:val="23005D40"/>
    <w:multiLevelType w:val="hybridMultilevel"/>
    <w:tmpl w:val="12825FB2"/>
    <w:lvl w:ilvl="0" w:tplc="C3C2A512">
      <w:start w:val="1"/>
      <w:numFmt w:val="decimal"/>
      <w:lvlText w:val="%1."/>
      <w:lvlJc w:val="left"/>
      <w:pPr>
        <w:ind w:left="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F6AE8DE">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52E7E60">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6545098">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A985678">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F28CD5A">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9FDAE122">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7B5E364C">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682C09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51" w15:restartNumberingAfterBreak="0">
    <w:nsid w:val="230522FA"/>
    <w:multiLevelType w:val="hybridMultilevel"/>
    <w:tmpl w:val="0726750E"/>
    <w:lvl w:ilvl="0" w:tplc="FB14F83C">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21AE562">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408042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AF89C10">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B74F1F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DF89EBE">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0144B7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9B47BB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C7660B98">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52" w15:restartNumberingAfterBreak="0">
    <w:nsid w:val="2339092D"/>
    <w:multiLevelType w:val="hybridMultilevel"/>
    <w:tmpl w:val="46B877EA"/>
    <w:lvl w:ilvl="0" w:tplc="A968723A">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8689DD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62EC692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FACA74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FD6240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CD85E3E">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DDB060B6">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304D37E">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4C2A1D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53" w15:restartNumberingAfterBreak="0">
    <w:nsid w:val="235B184A"/>
    <w:multiLevelType w:val="hybridMultilevel"/>
    <w:tmpl w:val="2794D520"/>
    <w:lvl w:ilvl="0" w:tplc="B874C170">
      <w:start w:val="1"/>
      <w:numFmt w:val="decimal"/>
      <w:lvlText w:val="%1."/>
      <w:lvlJc w:val="left"/>
      <w:pPr>
        <w:ind w:left="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0A49C20">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18AFA78">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4C8CCB4">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244965A">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53AC130">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A64E634">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71867D2">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1F27334">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54" w15:restartNumberingAfterBreak="0">
    <w:nsid w:val="23604F34"/>
    <w:multiLevelType w:val="hybridMultilevel"/>
    <w:tmpl w:val="78642ACC"/>
    <w:lvl w:ilvl="0" w:tplc="54081734">
      <w:start w:val="1"/>
      <w:numFmt w:val="decimal"/>
      <w:lvlText w:val="%1."/>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458F94C">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6CCC6558">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E9CF3DC">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C94C3C2">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E04E91A">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F56A316">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DDAB500">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22CB3CC">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55" w15:restartNumberingAfterBreak="0">
    <w:nsid w:val="23757198"/>
    <w:multiLevelType w:val="hybridMultilevel"/>
    <w:tmpl w:val="26866B1A"/>
    <w:lvl w:ilvl="0" w:tplc="4C4EA5C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4B80A2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08C3EE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56DA6F3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A069BE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4B8392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1160C8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C28149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81E4B3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56" w15:restartNumberingAfterBreak="0">
    <w:nsid w:val="2399652E"/>
    <w:multiLevelType w:val="hybridMultilevel"/>
    <w:tmpl w:val="D30E7FA6"/>
    <w:lvl w:ilvl="0" w:tplc="84B6AC26">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0AAC5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068A1D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F92BC28">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43E347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7004C98">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BB89E2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B80F37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F72501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7" w15:restartNumberingAfterBreak="0">
    <w:nsid w:val="239C60CB"/>
    <w:multiLevelType w:val="hybridMultilevel"/>
    <w:tmpl w:val="3E8258A0"/>
    <w:lvl w:ilvl="0" w:tplc="4918AE72">
      <w:start w:val="1"/>
      <w:numFmt w:val="decimal"/>
      <w:lvlText w:val="%1."/>
      <w:lvlJc w:val="left"/>
      <w:pPr>
        <w:ind w:left="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FBCC260">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5DBC92A6">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5940586E">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E205C90">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E067078">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A2A6F8C">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CF82308">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4E2C3DC0">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58" w15:restartNumberingAfterBreak="0">
    <w:nsid w:val="24353AA3"/>
    <w:multiLevelType w:val="multilevel"/>
    <w:tmpl w:val="78C4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4AB5D3F"/>
    <w:multiLevelType w:val="hybridMultilevel"/>
    <w:tmpl w:val="07EAE43A"/>
    <w:lvl w:ilvl="0" w:tplc="3022F03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3822D4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382C94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A90E9F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2C4354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26AAAB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CE40099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7E6394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DEFA98A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60" w15:restartNumberingAfterBreak="0">
    <w:nsid w:val="25323625"/>
    <w:multiLevelType w:val="multilevel"/>
    <w:tmpl w:val="CCF4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54E5D4F"/>
    <w:multiLevelType w:val="hybridMultilevel"/>
    <w:tmpl w:val="B8181DD2"/>
    <w:lvl w:ilvl="0" w:tplc="74E60AB2">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0621060">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732C7D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3E6D2D8">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B0CFB0C">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DCCC506">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A826A8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9463992">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D6872DA">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62" w15:restartNumberingAfterBreak="0">
    <w:nsid w:val="256A79DA"/>
    <w:multiLevelType w:val="hybridMultilevel"/>
    <w:tmpl w:val="E8743C0C"/>
    <w:lvl w:ilvl="0" w:tplc="2146035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2F2EDAE">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13E5E7E">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77E6A2E">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93E557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2847496">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3AA8CA0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B5A8C3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C12E01E">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63" w15:restartNumberingAfterBreak="0">
    <w:nsid w:val="263D1908"/>
    <w:multiLevelType w:val="hybridMultilevel"/>
    <w:tmpl w:val="04A8F12E"/>
    <w:lvl w:ilvl="0" w:tplc="029A456A">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834068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D42958E">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5D8827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A6E3478">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C2858C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47AA54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2243F6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0321976">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4" w15:restartNumberingAfterBreak="0">
    <w:nsid w:val="26555138"/>
    <w:multiLevelType w:val="multilevel"/>
    <w:tmpl w:val="1C04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65E1B8E"/>
    <w:multiLevelType w:val="hybridMultilevel"/>
    <w:tmpl w:val="7F323942"/>
    <w:lvl w:ilvl="0" w:tplc="2CCCFB76">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A05C8660">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36A7B4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512C6C4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2B2263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511C0D7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C2E82C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0D06844">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EA08CB8">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66" w15:restartNumberingAfterBreak="0">
    <w:nsid w:val="26C643A8"/>
    <w:multiLevelType w:val="multilevel"/>
    <w:tmpl w:val="AB36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6D85C72"/>
    <w:multiLevelType w:val="hybridMultilevel"/>
    <w:tmpl w:val="8B886AB8"/>
    <w:lvl w:ilvl="0" w:tplc="8F9A7B8E">
      <w:start w:val="1"/>
      <w:numFmt w:val="decimal"/>
      <w:lvlText w:val="%1."/>
      <w:lvlJc w:val="left"/>
      <w:pPr>
        <w:ind w:left="7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C124BFC">
      <w:start w:val="1"/>
      <w:numFmt w:val="bullet"/>
      <w:lvlText w:val="•"/>
      <w:lvlJc w:val="left"/>
      <w:pPr>
        <w:ind w:left="14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59FC9A3A">
      <w:start w:val="1"/>
      <w:numFmt w:val="bullet"/>
      <w:lvlText w:val="▪"/>
      <w:lvlJc w:val="left"/>
      <w:pPr>
        <w:ind w:left="21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99C3328">
      <w:start w:val="1"/>
      <w:numFmt w:val="bullet"/>
      <w:lvlText w:val="•"/>
      <w:lvlJc w:val="left"/>
      <w:pPr>
        <w:ind w:left="28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0581E18">
      <w:start w:val="1"/>
      <w:numFmt w:val="bullet"/>
      <w:lvlText w:val="o"/>
      <w:lvlJc w:val="left"/>
      <w:pPr>
        <w:ind w:left="360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BF5E0172">
      <w:start w:val="1"/>
      <w:numFmt w:val="bullet"/>
      <w:lvlText w:val="▪"/>
      <w:lvlJc w:val="left"/>
      <w:pPr>
        <w:ind w:left="432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590EB1E">
      <w:start w:val="1"/>
      <w:numFmt w:val="bullet"/>
      <w:lvlText w:val="•"/>
      <w:lvlJc w:val="left"/>
      <w:pPr>
        <w:ind w:left="50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78EF9EC">
      <w:start w:val="1"/>
      <w:numFmt w:val="bullet"/>
      <w:lvlText w:val="o"/>
      <w:lvlJc w:val="left"/>
      <w:pPr>
        <w:ind w:left="57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856B5CC">
      <w:start w:val="1"/>
      <w:numFmt w:val="bullet"/>
      <w:lvlText w:val="▪"/>
      <w:lvlJc w:val="left"/>
      <w:pPr>
        <w:ind w:left="648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68" w15:restartNumberingAfterBreak="0">
    <w:nsid w:val="270A6139"/>
    <w:multiLevelType w:val="multilevel"/>
    <w:tmpl w:val="07BE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7257E3D"/>
    <w:multiLevelType w:val="hybridMultilevel"/>
    <w:tmpl w:val="572A7184"/>
    <w:lvl w:ilvl="0" w:tplc="7436B6A2">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79AB14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672DB6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E0C582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142AE84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295865F2">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668F60E">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6E84652">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3088A8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70" w15:restartNumberingAfterBreak="0">
    <w:nsid w:val="276F0679"/>
    <w:multiLevelType w:val="multilevel"/>
    <w:tmpl w:val="195C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27D43350"/>
    <w:multiLevelType w:val="multilevel"/>
    <w:tmpl w:val="6CC8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83705EA"/>
    <w:multiLevelType w:val="hybridMultilevel"/>
    <w:tmpl w:val="26A038D2"/>
    <w:lvl w:ilvl="0" w:tplc="4D4E1D04">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918EA07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C7CEA1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00EFDC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49F2498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11E469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646E8E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CB0902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76EC2D8">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73" w15:restartNumberingAfterBreak="0">
    <w:nsid w:val="283B19AF"/>
    <w:multiLevelType w:val="multilevel"/>
    <w:tmpl w:val="2E8C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8767F18"/>
    <w:multiLevelType w:val="hybridMultilevel"/>
    <w:tmpl w:val="A77AA5B6"/>
    <w:lvl w:ilvl="0" w:tplc="BAAE3C08">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6FAA38E">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4C60A34">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71856D2">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C30C954">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B81EDC">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DECF97C">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BC20B7E">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5C209260">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75" w15:restartNumberingAfterBreak="0">
    <w:nsid w:val="28BF679D"/>
    <w:multiLevelType w:val="multilevel"/>
    <w:tmpl w:val="84285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9317909"/>
    <w:multiLevelType w:val="hybridMultilevel"/>
    <w:tmpl w:val="3092B162"/>
    <w:lvl w:ilvl="0" w:tplc="A63A8D2E">
      <w:start w:val="1"/>
      <w:numFmt w:val="bullet"/>
      <w:lvlText w:val="-"/>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7747E3C">
      <w:start w:val="1"/>
      <w:numFmt w:val="bullet"/>
      <w:lvlText w:val="o"/>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5C161766">
      <w:start w:val="1"/>
      <w:numFmt w:val="bullet"/>
      <w:lvlText w:val="▪"/>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0A129038">
      <w:start w:val="1"/>
      <w:numFmt w:val="bullet"/>
      <w:lvlText w:val="•"/>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33F2122E">
      <w:start w:val="1"/>
      <w:numFmt w:val="bullet"/>
      <w:lvlText w:val="o"/>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E328245A">
      <w:start w:val="1"/>
      <w:numFmt w:val="bullet"/>
      <w:lvlText w:val="▪"/>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100639E0">
      <w:start w:val="1"/>
      <w:numFmt w:val="bullet"/>
      <w:lvlText w:val="•"/>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D1DEEC92">
      <w:start w:val="1"/>
      <w:numFmt w:val="bullet"/>
      <w:lvlText w:val="o"/>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2BCE7C2">
      <w:start w:val="1"/>
      <w:numFmt w:val="bullet"/>
      <w:lvlText w:val="▪"/>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77" w15:restartNumberingAfterBreak="0">
    <w:nsid w:val="29862714"/>
    <w:multiLevelType w:val="multilevel"/>
    <w:tmpl w:val="D92C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9B1262B"/>
    <w:multiLevelType w:val="hybridMultilevel"/>
    <w:tmpl w:val="F1F61E76"/>
    <w:lvl w:ilvl="0" w:tplc="F3B07246">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2043C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1608200">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9463598">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490522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B12F6E8">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3A6BB74">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5B8CBA0">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DBEEBD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9" w15:restartNumberingAfterBreak="0">
    <w:nsid w:val="29F00AD4"/>
    <w:multiLevelType w:val="hybridMultilevel"/>
    <w:tmpl w:val="3C948DF6"/>
    <w:lvl w:ilvl="0" w:tplc="770A51FA">
      <w:start w:val="1"/>
      <w:numFmt w:val="decimal"/>
      <w:lvlText w:val="%1."/>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4818127A">
      <w:start w:val="1"/>
      <w:numFmt w:val="lowerLetter"/>
      <w:lvlText w:val="%2"/>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1A544CEE">
      <w:start w:val="1"/>
      <w:numFmt w:val="lowerRoman"/>
      <w:lvlText w:val="%3"/>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C44085D0">
      <w:start w:val="1"/>
      <w:numFmt w:val="decimal"/>
      <w:lvlText w:val="%4"/>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147AF532">
      <w:start w:val="1"/>
      <w:numFmt w:val="lowerLetter"/>
      <w:lvlText w:val="%5"/>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0C488F06">
      <w:start w:val="1"/>
      <w:numFmt w:val="lowerRoman"/>
      <w:lvlText w:val="%6"/>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6C1AA4D0">
      <w:start w:val="1"/>
      <w:numFmt w:val="decimal"/>
      <w:lvlText w:val="%7"/>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E7ECE44">
      <w:start w:val="1"/>
      <w:numFmt w:val="lowerLetter"/>
      <w:lvlText w:val="%8"/>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6A01036">
      <w:start w:val="1"/>
      <w:numFmt w:val="lowerRoman"/>
      <w:lvlText w:val="%9"/>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80" w15:restartNumberingAfterBreak="0">
    <w:nsid w:val="2A4D1735"/>
    <w:multiLevelType w:val="multilevel"/>
    <w:tmpl w:val="DD46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A8D0D2A"/>
    <w:multiLevelType w:val="multilevel"/>
    <w:tmpl w:val="8002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B884718"/>
    <w:multiLevelType w:val="hybridMultilevel"/>
    <w:tmpl w:val="4FEEE366"/>
    <w:lvl w:ilvl="0" w:tplc="40964650">
      <w:start w:val="1"/>
      <w:numFmt w:val="bullet"/>
      <w:lvlText w:val="•"/>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E1E0EB0">
      <w:start w:val="1"/>
      <w:numFmt w:val="bullet"/>
      <w:lvlText w:val="o"/>
      <w:lvlJc w:val="left"/>
      <w:pPr>
        <w:ind w:left="150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2" w:tplc="D780E146">
      <w:start w:val="1"/>
      <w:numFmt w:val="bullet"/>
      <w:lvlText w:val="▪"/>
      <w:lvlJc w:val="left"/>
      <w:pPr>
        <w:ind w:left="22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FCD05276">
      <w:start w:val="1"/>
      <w:numFmt w:val="bullet"/>
      <w:lvlText w:val="•"/>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52EF5F2">
      <w:start w:val="1"/>
      <w:numFmt w:val="bullet"/>
      <w:lvlText w:val="o"/>
      <w:lvlJc w:val="left"/>
      <w:pPr>
        <w:ind w:left="366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034E14EA">
      <w:start w:val="1"/>
      <w:numFmt w:val="bullet"/>
      <w:lvlText w:val="▪"/>
      <w:lvlJc w:val="left"/>
      <w:pPr>
        <w:ind w:left="438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BFC0D6BA">
      <w:start w:val="1"/>
      <w:numFmt w:val="bullet"/>
      <w:lvlText w:val="•"/>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CDACC1A">
      <w:start w:val="1"/>
      <w:numFmt w:val="bullet"/>
      <w:lvlText w:val="o"/>
      <w:lvlJc w:val="left"/>
      <w:pPr>
        <w:ind w:left="58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AEA0CB70">
      <w:start w:val="1"/>
      <w:numFmt w:val="bullet"/>
      <w:lvlText w:val="▪"/>
      <w:lvlJc w:val="left"/>
      <w:pPr>
        <w:ind w:left="654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183" w15:restartNumberingAfterBreak="0">
    <w:nsid w:val="2C574C04"/>
    <w:multiLevelType w:val="hybridMultilevel"/>
    <w:tmpl w:val="1542F0C0"/>
    <w:lvl w:ilvl="0" w:tplc="9CA04E62">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2E4FC3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5C8484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4DB449E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C3C105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596020D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A4CAAE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7D6AD5F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6A2FEE8">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84" w15:restartNumberingAfterBreak="0">
    <w:nsid w:val="2C9E6127"/>
    <w:multiLevelType w:val="multilevel"/>
    <w:tmpl w:val="E2E8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D0677E6"/>
    <w:multiLevelType w:val="multilevel"/>
    <w:tmpl w:val="FB34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D2A67A9"/>
    <w:multiLevelType w:val="hybridMultilevel"/>
    <w:tmpl w:val="FCD41A40"/>
    <w:lvl w:ilvl="0" w:tplc="6E041D48">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774020E">
      <w:start w:val="1"/>
      <w:numFmt w:val="bullet"/>
      <w:lvlText w:val="o"/>
      <w:lvlJc w:val="left"/>
      <w:pPr>
        <w:ind w:left="144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4A9C9972">
      <w:start w:val="1"/>
      <w:numFmt w:val="bullet"/>
      <w:lvlText w:val="▪"/>
      <w:lvlJc w:val="left"/>
      <w:pPr>
        <w:ind w:left="21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4B625F7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E64B12E">
      <w:start w:val="1"/>
      <w:numFmt w:val="bullet"/>
      <w:lvlText w:val="o"/>
      <w:lvlJc w:val="left"/>
      <w:pPr>
        <w:ind w:left="36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C8C99DE">
      <w:start w:val="1"/>
      <w:numFmt w:val="bullet"/>
      <w:lvlText w:val="▪"/>
      <w:lvlJc w:val="left"/>
      <w:pPr>
        <w:ind w:left="432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47D4ED7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3629FB8">
      <w:start w:val="1"/>
      <w:numFmt w:val="bullet"/>
      <w:lvlText w:val="o"/>
      <w:lvlJc w:val="left"/>
      <w:pPr>
        <w:ind w:left="57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BF6AEB44">
      <w:start w:val="1"/>
      <w:numFmt w:val="bullet"/>
      <w:lvlText w:val="▪"/>
      <w:lvlJc w:val="left"/>
      <w:pPr>
        <w:ind w:left="648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87" w15:restartNumberingAfterBreak="0">
    <w:nsid w:val="2D2F11F9"/>
    <w:multiLevelType w:val="hybridMultilevel"/>
    <w:tmpl w:val="7AF80CD2"/>
    <w:lvl w:ilvl="0" w:tplc="360E2D3C">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67AC284">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DB9470B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8500592">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30488380">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28CEBE42">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38AFFB0">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4F401B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A6EE348">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88" w15:restartNumberingAfterBreak="0">
    <w:nsid w:val="2D3B5956"/>
    <w:multiLevelType w:val="hybridMultilevel"/>
    <w:tmpl w:val="1994B40E"/>
    <w:lvl w:ilvl="0" w:tplc="2E6AFABC">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72A8B10">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35CE316">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0C09B7E">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75EFB8C">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3666F3A">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9AA11E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44ADD9A">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70A26D4">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89" w15:restartNumberingAfterBreak="0">
    <w:nsid w:val="2D670343"/>
    <w:multiLevelType w:val="multilevel"/>
    <w:tmpl w:val="C464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D7464C6"/>
    <w:multiLevelType w:val="multilevel"/>
    <w:tmpl w:val="B1A2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D7F0AE7"/>
    <w:multiLevelType w:val="hybridMultilevel"/>
    <w:tmpl w:val="053C1870"/>
    <w:lvl w:ilvl="0" w:tplc="C5CE1DAC">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9A624F1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AF2B9A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3642F8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124913E">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A2B0D750">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906E0F8">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A868EA4">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E12B96C">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92" w15:restartNumberingAfterBreak="0">
    <w:nsid w:val="2D833AD7"/>
    <w:multiLevelType w:val="multilevel"/>
    <w:tmpl w:val="0EA8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D9271E2"/>
    <w:multiLevelType w:val="multilevel"/>
    <w:tmpl w:val="7AAA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DB52E63"/>
    <w:multiLevelType w:val="multilevel"/>
    <w:tmpl w:val="B56C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DBD6F42"/>
    <w:multiLevelType w:val="multilevel"/>
    <w:tmpl w:val="11B6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E006165"/>
    <w:multiLevelType w:val="hybridMultilevel"/>
    <w:tmpl w:val="68841ECC"/>
    <w:lvl w:ilvl="0" w:tplc="CE0E6D5A">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87CAD1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51E050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0D6F4B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3E769770">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4F8AB1F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4D0315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8AC0656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27AA29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97" w15:restartNumberingAfterBreak="0">
    <w:nsid w:val="2E4E1C2F"/>
    <w:multiLevelType w:val="hybridMultilevel"/>
    <w:tmpl w:val="8F18FC0A"/>
    <w:lvl w:ilvl="0" w:tplc="B772FDF4">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96AE8B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BD67BE8">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6F053AE">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C208940">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EC4259C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ABB8656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2D021D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684EFF0">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98" w15:restartNumberingAfterBreak="0">
    <w:nsid w:val="2E5B0D4A"/>
    <w:multiLevelType w:val="hybridMultilevel"/>
    <w:tmpl w:val="00646D26"/>
    <w:lvl w:ilvl="0" w:tplc="B68E0AF0">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6248E0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652FBE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54ADB3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988E82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C600FA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FCEFB6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546CDC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FF52B95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99" w15:restartNumberingAfterBreak="0">
    <w:nsid w:val="2E925F39"/>
    <w:multiLevelType w:val="hybridMultilevel"/>
    <w:tmpl w:val="BC9C441A"/>
    <w:lvl w:ilvl="0" w:tplc="EABE2824">
      <w:start w:val="1"/>
      <w:numFmt w:val="decimal"/>
      <w:lvlText w:val="%1."/>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3FA05914">
      <w:start w:val="1"/>
      <w:numFmt w:val="lowerLetter"/>
      <w:lvlText w:val="%2"/>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D2AA7F22">
      <w:start w:val="1"/>
      <w:numFmt w:val="lowerRoman"/>
      <w:lvlText w:val="%3"/>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D1A8B55C">
      <w:start w:val="1"/>
      <w:numFmt w:val="decimal"/>
      <w:lvlText w:val="%4"/>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1B0016D6">
      <w:start w:val="1"/>
      <w:numFmt w:val="lowerLetter"/>
      <w:lvlText w:val="%5"/>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FA65B5A">
      <w:start w:val="1"/>
      <w:numFmt w:val="lowerRoman"/>
      <w:lvlText w:val="%6"/>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B583EEA">
      <w:start w:val="1"/>
      <w:numFmt w:val="decimal"/>
      <w:lvlText w:val="%7"/>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1C08D572">
      <w:start w:val="1"/>
      <w:numFmt w:val="lowerLetter"/>
      <w:lvlText w:val="%8"/>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2BC0DD4C">
      <w:start w:val="1"/>
      <w:numFmt w:val="lowerRoman"/>
      <w:lvlText w:val="%9"/>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00" w15:restartNumberingAfterBreak="0">
    <w:nsid w:val="2F0E6018"/>
    <w:multiLevelType w:val="hybridMultilevel"/>
    <w:tmpl w:val="15CCB5E2"/>
    <w:lvl w:ilvl="0" w:tplc="296ED470">
      <w:start w:val="1"/>
      <w:numFmt w:val="bullet"/>
      <w:lvlText w:val="•"/>
      <w:lvlJc w:val="left"/>
      <w:pPr>
        <w:ind w:left="7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7F6FC3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8543CE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6DC906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2484EE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5CCAC7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4163AC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476774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DE0E75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01" w15:restartNumberingAfterBreak="0">
    <w:nsid w:val="2FFB6220"/>
    <w:multiLevelType w:val="hybridMultilevel"/>
    <w:tmpl w:val="6848F580"/>
    <w:lvl w:ilvl="0" w:tplc="CDAE2E4C">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A74E826">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522A044">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6B67742">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F36822A">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BE4F81E">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D60730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2F826E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33D0FBF8">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02" w15:restartNumberingAfterBreak="0">
    <w:nsid w:val="30473D6A"/>
    <w:multiLevelType w:val="hybridMultilevel"/>
    <w:tmpl w:val="AA9003B6"/>
    <w:lvl w:ilvl="0" w:tplc="AF4A38D0">
      <w:start w:val="1"/>
      <w:numFmt w:val="decimal"/>
      <w:lvlText w:val="%1."/>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58AAF64">
      <w:start w:val="1"/>
      <w:numFmt w:val="lowerLetter"/>
      <w:lvlText w:val="%2"/>
      <w:lvlJc w:val="left"/>
      <w:pPr>
        <w:ind w:left="15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386286CC">
      <w:start w:val="1"/>
      <w:numFmt w:val="lowerRoman"/>
      <w:lvlText w:val="%3"/>
      <w:lvlJc w:val="left"/>
      <w:pPr>
        <w:ind w:left="22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D0C1D2A">
      <w:start w:val="1"/>
      <w:numFmt w:val="decimal"/>
      <w:lvlText w:val="%4"/>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D4E57AC">
      <w:start w:val="1"/>
      <w:numFmt w:val="lowerLetter"/>
      <w:lvlText w:val="%5"/>
      <w:lvlJc w:val="left"/>
      <w:pPr>
        <w:ind w:left="36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96275FE">
      <w:start w:val="1"/>
      <w:numFmt w:val="lowerRoman"/>
      <w:lvlText w:val="%6"/>
      <w:lvlJc w:val="left"/>
      <w:pPr>
        <w:ind w:left="4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30A8E18">
      <w:start w:val="1"/>
      <w:numFmt w:val="decimal"/>
      <w:lvlText w:val="%7"/>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886765E">
      <w:start w:val="1"/>
      <w:numFmt w:val="lowerLetter"/>
      <w:lvlText w:val="%8"/>
      <w:lvlJc w:val="left"/>
      <w:pPr>
        <w:ind w:left="58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97147924">
      <w:start w:val="1"/>
      <w:numFmt w:val="lowerRoman"/>
      <w:lvlText w:val="%9"/>
      <w:lvlJc w:val="left"/>
      <w:pPr>
        <w:ind w:left="65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03" w15:restartNumberingAfterBreak="0">
    <w:nsid w:val="30795EBA"/>
    <w:multiLevelType w:val="multilevel"/>
    <w:tmpl w:val="8CE6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0805135"/>
    <w:multiLevelType w:val="hybridMultilevel"/>
    <w:tmpl w:val="638A1088"/>
    <w:lvl w:ilvl="0" w:tplc="B6428C8E">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DC6D1E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674C51D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4A029C4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E060B9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2E8FA3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E6E120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4C275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2CE9C5C">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05" w15:restartNumberingAfterBreak="0">
    <w:nsid w:val="30986E7F"/>
    <w:multiLevelType w:val="hybridMultilevel"/>
    <w:tmpl w:val="768AF508"/>
    <w:lvl w:ilvl="0" w:tplc="FCA013EA">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8806476">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3D4EC18">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C3A1812">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5A4035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0CE83C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A0A707E">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C645A12">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BDE8EE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06" w15:restartNumberingAfterBreak="0">
    <w:nsid w:val="31C047EE"/>
    <w:multiLevelType w:val="hybridMultilevel"/>
    <w:tmpl w:val="FE827064"/>
    <w:lvl w:ilvl="0" w:tplc="060AE6B2">
      <w:start w:val="1"/>
      <w:numFmt w:val="decimal"/>
      <w:lvlText w:val="%1."/>
      <w:lvlJc w:val="left"/>
      <w:pPr>
        <w:ind w:left="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D8C3018">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5324254E">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982ECBC">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1E4D2CA">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918A378">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85E5096">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D22DEF6">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0B6CAFDA">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07" w15:restartNumberingAfterBreak="0">
    <w:nsid w:val="31D6210E"/>
    <w:multiLevelType w:val="multilevel"/>
    <w:tmpl w:val="A646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25358E5"/>
    <w:multiLevelType w:val="hybridMultilevel"/>
    <w:tmpl w:val="DD627768"/>
    <w:lvl w:ilvl="0" w:tplc="418E454E">
      <w:start w:val="1"/>
      <w:numFmt w:val="decimal"/>
      <w:lvlText w:val="%1."/>
      <w:lvlJc w:val="left"/>
      <w:pPr>
        <w:ind w:left="6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EBADB50">
      <w:start w:val="1"/>
      <w:numFmt w:val="lowerLetter"/>
      <w:lvlText w:val="%2"/>
      <w:lvlJc w:val="left"/>
      <w:pPr>
        <w:ind w:left="15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66AB12E">
      <w:start w:val="1"/>
      <w:numFmt w:val="lowerRoman"/>
      <w:lvlText w:val="%3"/>
      <w:lvlJc w:val="left"/>
      <w:pPr>
        <w:ind w:left="22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50AE434">
      <w:start w:val="1"/>
      <w:numFmt w:val="decimal"/>
      <w:lvlText w:val="%4"/>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FF6EA1A">
      <w:start w:val="1"/>
      <w:numFmt w:val="lowerLetter"/>
      <w:lvlText w:val="%5"/>
      <w:lvlJc w:val="left"/>
      <w:pPr>
        <w:ind w:left="366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86CEF54">
      <w:start w:val="1"/>
      <w:numFmt w:val="lowerRoman"/>
      <w:lvlText w:val="%6"/>
      <w:lvlJc w:val="left"/>
      <w:pPr>
        <w:ind w:left="438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7B22790">
      <w:start w:val="1"/>
      <w:numFmt w:val="decimal"/>
      <w:lvlText w:val="%7"/>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A020542">
      <w:start w:val="1"/>
      <w:numFmt w:val="lowerLetter"/>
      <w:lvlText w:val="%8"/>
      <w:lvlJc w:val="left"/>
      <w:pPr>
        <w:ind w:left="58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F40BD1C">
      <w:start w:val="1"/>
      <w:numFmt w:val="lowerRoman"/>
      <w:lvlText w:val="%9"/>
      <w:lvlJc w:val="left"/>
      <w:pPr>
        <w:ind w:left="65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09" w15:restartNumberingAfterBreak="0">
    <w:nsid w:val="325936EE"/>
    <w:multiLevelType w:val="hybridMultilevel"/>
    <w:tmpl w:val="040A2B5E"/>
    <w:lvl w:ilvl="0" w:tplc="1F3CC092">
      <w:start w:val="1"/>
      <w:numFmt w:val="decimal"/>
      <w:lvlText w:val="%1."/>
      <w:lvlJc w:val="left"/>
      <w:pPr>
        <w:ind w:left="435"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2F2C3722">
      <w:start w:val="1"/>
      <w:numFmt w:val="lowerLetter"/>
      <w:lvlText w:val="%2"/>
      <w:lvlJc w:val="left"/>
      <w:pPr>
        <w:ind w:left="11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8F6822C0">
      <w:start w:val="1"/>
      <w:numFmt w:val="lowerRoman"/>
      <w:lvlText w:val="%3"/>
      <w:lvlJc w:val="left"/>
      <w:pPr>
        <w:ind w:left="18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6D303F0A">
      <w:start w:val="1"/>
      <w:numFmt w:val="decimal"/>
      <w:lvlText w:val="%4"/>
      <w:lvlJc w:val="left"/>
      <w:pPr>
        <w:ind w:left="25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DE7487A6">
      <w:start w:val="1"/>
      <w:numFmt w:val="lowerLetter"/>
      <w:lvlText w:val="%5"/>
      <w:lvlJc w:val="left"/>
      <w:pPr>
        <w:ind w:left="327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7BE0B01C">
      <w:start w:val="1"/>
      <w:numFmt w:val="lowerRoman"/>
      <w:lvlText w:val="%6"/>
      <w:lvlJc w:val="left"/>
      <w:pPr>
        <w:ind w:left="399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94EC8E00">
      <w:start w:val="1"/>
      <w:numFmt w:val="decimal"/>
      <w:lvlText w:val="%7"/>
      <w:lvlJc w:val="left"/>
      <w:pPr>
        <w:ind w:left="47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051449EC">
      <w:start w:val="1"/>
      <w:numFmt w:val="lowerLetter"/>
      <w:lvlText w:val="%8"/>
      <w:lvlJc w:val="left"/>
      <w:pPr>
        <w:ind w:left="54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383CCD1A">
      <w:start w:val="1"/>
      <w:numFmt w:val="lowerRoman"/>
      <w:lvlText w:val="%9"/>
      <w:lvlJc w:val="left"/>
      <w:pPr>
        <w:ind w:left="61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210" w15:restartNumberingAfterBreak="0">
    <w:nsid w:val="326160A9"/>
    <w:multiLevelType w:val="hybridMultilevel"/>
    <w:tmpl w:val="071862DA"/>
    <w:lvl w:ilvl="0" w:tplc="D002829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B34D7E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4EEC32D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CF4AD0A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CE2E83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4170B3F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C3EF8D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10EB4A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130D07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11" w15:restartNumberingAfterBreak="0">
    <w:nsid w:val="32680171"/>
    <w:multiLevelType w:val="multilevel"/>
    <w:tmpl w:val="FE9A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3271EF0"/>
    <w:multiLevelType w:val="hybridMultilevel"/>
    <w:tmpl w:val="13060B50"/>
    <w:lvl w:ilvl="0" w:tplc="71E6191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F8C16F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4AE956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16AC32A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3C685E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F6C68D7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9621C6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EE0F79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59070B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13" w15:restartNumberingAfterBreak="0">
    <w:nsid w:val="335C7AF7"/>
    <w:multiLevelType w:val="hybridMultilevel"/>
    <w:tmpl w:val="3E3008E8"/>
    <w:lvl w:ilvl="0" w:tplc="235CEF40">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BC25B74">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51EB890">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20001E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2D7677FA">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138EB00">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FA892F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ACA2978">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2C60E6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14" w15:restartNumberingAfterBreak="0">
    <w:nsid w:val="337C4CAC"/>
    <w:multiLevelType w:val="multilevel"/>
    <w:tmpl w:val="4A62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3B27B7A"/>
    <w:multiLevelType w:val="hybridMultilevel"/>
    <w:tmpl w:val="8B3CFFC0"/>
    <w:lvl w:ilvl="0" w:tplc="15E440C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EF031A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8044202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DBC8EC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268391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A4829AA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F0A559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342A7D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E229C5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16" w15:restartNumberingAfterBreak="0">
    <w:nsid w:val="343C1B3D"/>
    <w:multiLevelType w:val="multilevel"/>
    <w:tmpl w:val="3ED84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4AA11CF"/>
    <w:multiLevelType w:val="hybridMultilevel"/>
    <w:tmpl w:val="0DDC212A"/>
    <w:lvl w:ilvl="0" w:tplc="95D0F40C">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7AC5B4">
      <w:start w:val="1"/>
      <w:numFmt w:val="bullet"/>
      <w:lvlText w:val="o"/>
      <w:lvlJc w:val="left"/>
      <w:pPr>
        <w:ind w:left="122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D88938C">
      <w:start w:val="1"/>
      <w:numFmt w:val="bullet"/>
      <w:lvlText w:val="▪"/>
      <w:lvlJc w:val="left"/>
      <w:pPr>
        <w:ind w:left="194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33E17B0">
      <w:start w:val="1"/>
      <w:numFmt w:val="bullet"/>
      <w:lvlText w:val="•"/>
      <w:lvlJc w:val="left"/>
      <w:pPr>
        <w:ind w:left="266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D1E04E8">
      <w:start w:val="1"/>
      <w:numFmt w:val="bullet"/>
      <w:lvlText w:val="o"/>
      <w:lvlJc w:val="left"/>
      <w:pPr>
        <w:ind w:left="338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8DC42C10">
      <w:start w:val="1"/>
      <w:numFmt w:val="bullet"/>
      <w:lvlText w:val="▪"/>
      <w:lvlJc w:val="left"/>
      <w:pPr>
        <w:ind w:left="410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5C2A0DE">
      <w:start w:val="1"/>
      <w:numFmt w:val="bullet"/>
      <w:lvlText w:val="•"/>
      <w:lvlJc w:val="left"/>
      <w:pPr>
        <w:ind w:left="48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6D871B0">
      <w:start w:val="1"/>
      <w:numFmt w:val="bullet"/>
      <w:lvlText w:val="o"/>
      <w:lvlJc w:val="left"/>
      <w:pPr>
        <w:ind w:left="554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3E45CFC">
      <w:start w:val="1"/>
      <w:numFmt w:val="bullet"/>
      <w:lvlText w:val="▪"/>
      <w:lvlJc w:val="left"/>
      <w:pPr>
        <w:ind w:left="626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18" w15:restartNumberingAfterBreak="0">
    <w:nsid w:val="35263672"/>
    <w:multiLevelType w:val="hybridMultilevel"/>
    <w:tmpl w:val="4028D166"/>
    <w:lvl w:ilvl="0" w:tplc="EFF2D776">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DEED1DE">
      <w:start w:val="1"/>
      <w:numFmt w:val="bullet"/>
      <w:lvlText w:val="o"/>
      <w:lvlJc w:val="left"/>
      <w:pPr>
        <w:ind w:left="144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D6CFF44">
      <w:start w:val="1"/>
      <w:numFmt w:val="bullet"/>
      <w:lvlText w:val="▪"/>
      <w:lvlJc w:val="left"/>
      <w:pPr>
        <w:ind w:left="21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14CA2C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75E73C2">
      <w:start w:val="1"/>
      <w:numFmt w:val="bullet"/>
      <w:lvlText w:val="o"/>
      <w:lvlJc w:val="left"/>
      <w:pPr>
        <w:ind w:left="36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3E9086AA">
      <w:start w:val="1"/>
      <w:numFmt w:val="bullet"/>
      <w:lvlText w:val="▪"/>
      <w:lvlJc w:val="left"/>
      <w:pPr>
        <w:ind w:left="432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E425A36">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858FC">
      <w:start w:val="1"/>
      <w:numFmt w:val="bullet"/>
      <w:lvlText w:val="o"/>
      <w:lvlJc w:val="left"/>
      <w:pPr>
        <w:ind w:left="57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F56A9FC">
      <w:start w:val="1"/>
      <w:numFmt w:val="bullet"/>
      <w:lvlText w:val="▪"/>
      <w:lvlJc w:val="left"/>
      <w:pPr>
        <w:ind w:left="648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19" w15:restartNumberingAfterBreak="0">
    <w:nsid w:val="357F1633"/>
    <w:multiLevelType w:val="multilevel"/>
    <w:tmpl w:val="3AB6EBD2"/>
    <w:lvl w:ilvl="0">
      <w:start w:val="2"/>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start w:val="1"/>
      <w:numFmt w:val="decimal"/>
      <w:lvlText w:val="%1.%2."/>
      <w:lvlJc w:val="left"/>
      <w:pPr>
        <w:ind w:left="1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20" w15:restartNumberingAfterBreak="0">
    <w:nsid w:val="35E00011"/>
    <w:multiLevelType w:val="hybridMultilevel"/>
    <w:tmpl w:val="657CADA2"/>
    <w:lvl w:ilvl="0" w:tplc="9A42796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C644A8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E5015C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E42B71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5F44B7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D68103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FCB2E87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5BE5E8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CB20FF3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21" w15:restartNumberingAfterBreak="0">
    <w:nsid w:val="36B45637"/>
    <w:multiLevelType w:val="hybridMultilevel"/>
    <w:tmpl w:val="72E42C2E"/>
    <w:lvl w:ilvl="0" w:tplc="2A3E0E44">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86ED2E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EEEE990">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52E0E3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1203C8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8882C8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BEE877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396282C">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A2C1114">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2" w15:restartNumberingAfterBreak="0">
    <w:nsid w:val="36BD3431"/>
    <w:multiLevelType w:val="hybridMultilevel"/>
    <w:tmpl w:val="DB0AAC90"/>
    <w:lvl w:ilvl="0" w:tplc="A29242A2">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89E71AE">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522EAA6">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786EF8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668C17C">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606E834">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ACA7912">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4DECD3E">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142953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23" w15:restartNumberingAfterBreak="0">
    <w:nsid w:val="36BF76E2"/>
    <w:multiLevelType w:val="hybridMultilevel"/>
    <w:tmpl w:val="FFB69BCE"/>
    <w:lvl w:ilvl="0" w:tplc="A262FA1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A96DF1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59A9F7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760BC7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06AEDA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33C90DC">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F328087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7368F8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CE2C2E6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24" w15:restartNumberingAfterBreak="0">
    <w:nsid w:val="36E126E1"/>
    <w:multiLevelType w:val="hybridMultilevel"/>
    <w:tmpl w:val="9C168212"/>
    <w:lvl w:ilvl="0" w:tplc="4E36F30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8FE5BAE">
      <w:start w:val="1"/>
      <w:numFmt w:val="bullet"/>
      <w:lvlText w:val="o"/>
      <w:lvlJc w:val="left"/>
      <w:pPr>
        <w:ind w:left="144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8C1C7CFA">
      <w:start w:val="1"/>
      <w:numFmt w:val="bullet"/>
      <w:lvlText w:val="▪"/>
      <w:lvlJc w:val="left"/>
      <w:pPr>
        <w:ind w:left="21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0E5415D4">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608933A">
      <w:start w:val="1"/>
      <w:numFmt w:val="bullet"/>
      <w:lvlText w:val="o"/>
      <w:lvlJc w:val="left"/>
      <w:pPr>
        <w:ind w:left="36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9AE4AB28">
      <w:start w:val="1"/>
      <w:numFmt w:val="bullet"/>
      <w:lvlText w:val="▪"/>
      <w:lvlJc w:val="left"/>
      <w:pPr>
        <w:ind w:left="432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CEB0BCEE">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A703014">
      <w:start w:val="1"/>
      <w:numFmt w:val="bullet"/>
      <w:lvlText w:val="o"/>
      <w:lvlJc w:val="left"/>
      <w:pPr>
        <w:ind w:left="57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D5245152">
      <w:start w:val="1"/>
      <w:numFmt w:val="bullet"/>
      <w:lvlText w:val="▪"/>
      <w:lvlJc w:val="left"/>
      <w:pPr>
        <w:ind w:left="648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25" w15:restartNumberingAfterBreak="0">
    <w:nsid w:val="37642DA8"/>
    <w:multiLevelType w:val="hybridMultilevel"/>
    <w:tmpl w:val="934E89D4"/>
    <w:lvl w:ilvl="0" w:tplc="FEC8F22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B9C69C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8A026C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A9E60C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0BA308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294445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5CEC59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324F53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CB96B9E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26" w15:restartNumberingAfterBreak="0">
    <w:nsid w:val="378C3D16"/>
    <w:multiLevelType w:val="hybridMultilevel"/>
    <w:tmpl w:val="478C1E08"/>
    <w:lvl w:ilvl="0" w:tplc="72FED5CA">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3972122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2D65C0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D08B75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F8E27B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FD2B13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9C6906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CBAEBD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41EFFF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27" w15:restartNumberingAfterBreak="0">
    <w:nsid w:val="37962A86"/>
    <w:multiLevelType w:val="multilevel"/>
    <w:tmpl w:val="342E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7E04018"/>
    <w:multiLevelType w:val="hybridMultilevel"/>
    <w:tmpl w:val="F894D2D6"/>
    <w:lvl w:ilvl="0" w:tplc="F8AEAF8C">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CE8E51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C166844">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5102487E">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338FAAE">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A8AC49B4">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E646D066">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DA60C52">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446EA40">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29" w15:restartNumberingAfterBreak="0">
    <w:nsid w:val="38777C0A"/>
    <w:multiLevelType w:val="hybridMultilevel"/>
    <w:tmpl w:val="C290A11A"/>
    <w:lvl w:ilvl="0" w:tplc="0B701654">
      <w:start w:val="1"/>
      <w:numFmt w:val="bullet"/>
      <w:lvlText w:val="●"/>
      <w:lvlJc w:val="left"/>
      <w:pPr>
        <w:ind w:left="4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38B1E6">
      <w:start w:val="1"/>
      <w:numFmt w:val="bullet"/>
      <w:lvlText w:val="o"/>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030D664">
      <w:start w:val="1"/>
      <w:numFmt w:val="bullet"/>
      <w:lvlText w:val="▪"/>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4121CFC">
      <w:start w:val="1"/>
      <w:numFmt w:val="bullet"/>
      <w:lvlText w:val="•"/>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D0082DA">
      <w:start w:val="1"/>
      <w:numFmt w:val="bullet"/>
      <w:lvlText w:val="o"/>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932FB10">
      <w:start w:val="1"/>
      <w:numFmt w:val="bullet"/>
      <w:lvlText w:val="▪"/>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72A59E4">
      <w:start w:val="1"/>
      <w:numFmt w:val="bullet"/>
      <w:lvlText w:val="•"/>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23EF600">
      <w:start w:val="1"/>
      <w:numFmt w:val="bullet"/>
      <w:lvlText w:val="o"/>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74AB504">
      <w:start w:val="1"/>
      <w:numFmt w:val="bullet"/>
      <w:lvlText w:val="▪"/>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30" w15:restartNumberingAfterBreak="0">
    <w:nsid w:val="38A37769"/>
    <w:multiLevelType w:val="hybridMultilevel"/>
    <w:tmpl w:val="B7CED4EE"/>
    <w:lvl w:ilvl="0" w:tplc="580E6D8E">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F26BFB4">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A16F3A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CAA84EA">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8EE901E">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722182A">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36C7E2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1F2DBB2">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C44AC6A">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31" w15:restartNumberingAfterBreak="0">
    <w:nsid w:val="3A701926"/>
    <w:multiLevelType w:val="multilevel"/>
    <w:tmpl w:val="0134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B0F6A22"/>
    <w:multiLevelType w:val="multilevel"/>
    <w:tmpl w:val="BB22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BA62001"/>
    <w:multiLevelType w:val="hybridMultilevel"/>
    <w:tmpl w:val="2258F182"/>
    <w:lvl w:ilvl="0" w:tplc="933E4F84">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EF02C3C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880E30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BC0D5B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DF4055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256507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310CAC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ACA409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C3276B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34" w15:restartNumberingAfterBreak="0">
    <w:nsid w:val="3BC1291B"/>
    <w:multiLevelType w:val="multilevel"/>
    <w:tmpl w:val="5BE8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C304DB8"/>
    <w:multiLevelType w:val="hybridMultilevel"/>
    <w:tmpl w:val="63C620E4"/>
    <w:lvl w:ilvl="0" w:tplc="1788245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22CD5E">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8686A1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69E0F7E">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A14D81E">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7EC55B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9D234A2">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285D3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02ECBB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36" w15:restartNumberingAfterBreak="0">
    <w:nsid w:val="3C3A3800"/>
    <w:multiLevelType w:val="multilevel"/>
    <w:tmpl w:val="4A26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C7C2362"/>
    <w:multiLevelType w:val="multilevel"/>
    <w:tmpl w:val="423E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CA67526"/>
    <w:multiLevelType w:val="hybridMultilevel"/>
    <w:tmpl w:val="EA6840E8"/>
    <w:lvl w:ilvl="0" w:tplc="96720038">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43ED2C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A14A3FA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C725E5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93CFB4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9CAD31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E2E164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BC204E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B7EA64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39" w15:restartNumberingAfterBreak="0">
    <w:nsid w:val="3CCC22BC"/>
    <w:multiLevelType w:val="hybridMultilevel"/>
    <w:tmpl w:val="189C6DD2"/>
    <w:lvl w:ilvl="0" w:tplc="8F2C2BEC">
      <w:start w:val="1"/>
      <w:numFmt w:val="decimal"/>
      <w:lvlText w:val="%1."/>
      <w:lvlJc w:val="left"/>
      <w:pPr>
        <w:ind w:left="2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7128A94">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EBD28884">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C458116E">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9D2C5A4">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C206DFC8">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7DF6BE6A">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CF673D0">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1E6C620">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40" w15:restartNumberingAfterBreak="0">
    <w:nsid w:val="3CCE65E0"/>
    <w:multiLevelType w:val="hybridMultilevel"/>
    <w:tmpl w:val="22A2E868"/>
    <w:lvl w:ilvl="0" w:tplc="7B5291A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0803B3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E6D87F3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7121B0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2A4E79F0">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F9E456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36A0AC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6544E1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FEAA68C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41" w15:restartNumberingAfterBreak="0">
    <w:nsid w:val="3D0F328F"/>
    <w:multiLevelType w:val="hybridMultilevel"/>
    <w:tmpl w:val="91062F44"/>
    <w:lvl w:ilvl="0" w:tplc="AAB4343C">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9AE442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65C23FC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77EB3F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B88808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3122592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96D86BD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91201E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FCE5C1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42" w15:restartNumberingAfterBreak="0">
    <w:nsid w:val="3D150F3D"/>
    <w:multiLevelType w:val="multilevel"/>
    <w:tmpl w:val="AFBE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D3F6B1B"/>
    <w:multiLevelType w:val="hybridMultilevel"/>
    <w:tmpl w:val="89C035E4"/>
    <w:lvl w:ilvl="0" w:tplc="C6460DA8">
      <w:start w:val="1"/>
      <w:numFmt w:val="decimal"/>
      <w:lvlText w:val="%1."/>
      <w:lvlJc w:val="left"/>
      <w:pPr>
        <w:ind w:left="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D6ABA66">
      <w:start w:val="1"/>
      <w:numFmt w:val="lowerLetter"/>
      <w:lvlText w:val="%2"/>
      <w:lvlJc w:val="left"/>
      <w:pPr>
        <w:ind w:left="10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D1E8360">
      <w:start w:val="1"/>
      <w:numFmt w:val="lowerRoman"/>
      <w:lvlText w:val="%3"/>
      <w:lvlJc w:val="left"/>
      <w:pPr>
        <w:ind w:left="18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5DB8BEBA">
      <w:start w:val="1"/>
      <w:numFmt w:val="decimal"/>
      <w:lvlText w:val="%4"/>
      <w:lvlJc w:val="left"/>
      <w:pPr>
        <w:ind w:left="25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0E07CD2">
      <w:start w:val="1"/>
      <w:numFmt w:val="lowerLetter"/>
      <w:lvlText w:val="%5"/>
      <w:lvlJc w:val="left"/>
      <w:pPr>
        <w:ind w:left="32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0244B7E">
      <w:start w:val="1"/>
      <w:numFmt w:val="lowerRoman"/>
      <w:lvlText w:val="%6"/>
      <w:lvlJc w:val="left"/>
      <w:pPr>
        <w:ind w:left="39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A4305B14">
      <w:start w:val="1"/>
      <w:numFmt w:val="decimal"/>
      <w:lvlText w:val="%7"/>
      <w:lvlJc w:val="left"/>
      <w:pPr>
        <w:ind w:left="46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88907614">
      <w:start w:val="1"/>
      <w:numFmt w:val="lowerLetter"/>
      <w:lvlText w:val="%8"/>
      <w:lvlJc w:val="left"/>
      <w:pPr>
        <w:ind w:left="54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9EC7AB4">
      <w:start w:val="1"/>
      <w:numFmt w:val="lowerRoman"/>
      <w:lvlText w:val="%9"/>
      <w:lvlJc w:val="left"/>
      <w:pPr>
        <w:ind w:left="61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44" w15:restartNumberingAfterBreak="0">
    <w:nsid w:val="3D5A5777"/>
    <w:multiLevelType w:val="hybridMultilevel"/>
    <w:tmpl w:val="96ACCE5E"/>
    <w:lvl w:ilvl="0" w:tplc="80C0E842">
      <w:start w:val="1"/>
      <w:numFmt w:val="decimal"/>
      <w:lvlText w:val="%1."/>
      <w:lvlJc w:val="left"/>
      <w:pPr>
        <w:ind w:left="7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168DC4E">
      <w:start w:val="1"/>
      <w:numFmt w:val="lowerLetter"/>
      <w:lvlText w:val="%2"/>
      <w:lvlJc w:val="left"/>
      <w:pPr>
        <w:ind w:left="14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932BF74">
      <w:start w:val="1"/>
      <w:numFmt w:val="lowerRoman"/>
      <w:lvlText w:val="%3"/>
      <w:lvlJc w:val="left"/>
      <w:pPr>
        <w:ind w:left="21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4128DF4">
      <w:start w:val="1"/>
      <w:numFmt w:val="decimal"/>
      <w:lvlText w:val="%4"/>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6721012">
      <w:start w:val="1"/>
      <w:numFmt w:val="lowerLetter"/>
      <w:lvlText w:val="%5"/>
      <w:lvlJc w:val="left"/>
      <w:pPr>
        <w:ind w:left="36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4B6902C">
      <w:start w:val="1"/>
      <w:numFmt w:val="lowerRoman"/>
      <w:lvlText w:val="%6"/>
      <w:lvlJc w:val="left"/>
      <w:pPr>
        <w:ind w:left="43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DFA7058">
      <w:start w:val="1"/>
      <w:numFmt w:val="decimal"/>
      <w:lvlText w:val="%7"/>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FF6A5CA">
      <w:start w:val="1"/>
      <w:numFmt w:val="lowerLetter"/>
      <w:lvlText w:val="%8"/>
      <w:lvlJc w:val="left"/>
      <w:pPr>
        <w:ind w:left="57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D1AD766">
      <w:start w:val="1"/>
      <w:numFmt w:val="lowerRoman"/>
      <w:lvlText w:val="%9"/>
      <w:lvlJc w:val="left"/>
      <w:pPr>
        <w:ind w:left="64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45" w15:restartNumberingAfterBreak="0">
    <w:nsid w:val="3DF23037"/>
    <w:multiLevelType w:val="multilevel"/>
    <w:tmpl w:val="BD1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DF92D15"/>
    <w:multiLevelType w:val="multilevel"/>
    <w:tmpl w:val="942E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E77111A"/>
    <w:multiLevelType w:val="hybridMultilevel"/>
    <w:tmpl w:val="9962DC8C"/>
    <w:lvl w:ilvl="0" w:tplc="68C4AD40">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1AAE4C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AC0CFC2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ED618B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CFCBC8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B9C690CC">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CAEC67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408424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1340E1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48" w15:restartNumberingAfterBreak="0">
    <w:nsid w:val="3E7B4571"/>
    <w:multiLevelType w:val="hybridMultilevel"/>
    <w:tmpl w:val="FFFFFFFF"/>
    <w:lvl w:ilvl="0" w:tplc="484628CC">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60AC0E5C">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5E183AF2">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E374648A">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835E439C">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2B02564E">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775EC95A">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25EC4720">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18CCC992">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249" w15:restartNumberingAfterBreak="0">
    <w:nsid w:val="3F2F3F75"/>
    <w:multiLevelType w:val="multilevel"/>
    <w:tmpl w:val="46B2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F6F4204"/>
    <w:multiLevelType w:val="hybridMultilevel"/>
    <w:tmpl w:val="AE64DC4C"/>
    <w:lvl w:ilvl="0" w:tplc="CDACE93A">
      <w:start w:val="1"/>
      <w:numFmt w:val="decimal"/>
      <w:lvlText w:val="%1."/>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B90B24A">
      <w:start w:val="1"/>
      <w:numFmt w:val="bullet"/>
      <w:lvlText w:val="o"/>
      <w:lvlJc w:val="left"/>
      <w:pPr>
        <w:ind w:left="144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57608136">
      <w:start w:val="1"/>
      <w:numFmt w:val="bullet"/>
      <w:lvlText w:val="▪"/>
      <w:lvlJc w:val="left"/>
      <w:pPr>
        <w:ind w:left="216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7AE638C4">
      <w:start w:val="1"/>
      <w:numFmt w:val="bullet"/>
      <w:lvlText w:val="•"/>
      <w:lvlJc w:val="left"/>
      <w:pPr>
        <w:ind w:left="288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221A8A98">
      <w:start w:val="1"/>
      <w:numFmt w:val="bullet"/>
      <w:lvlText w:val="o"/>
      <w:lvlJc w:val="left"/>
      <w:pPr>
        <w:ind w:left="360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6186CE22">
      <w:start w:val="1"/>
      <w:numFmt w:val="bullet"/>
      <w:lvlText w:val="▪"/>
      <w:lvlJc w:val="left"/>
      <w:pPr>
        <w:ind w:left="432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A68CEFFE">
      <w:start w:val="1"/>
      <w:numFmt w:val="bullet"/>
      <w:lvlText w:val="•"/>
      <w:lvlJc w:val="left"/>
      <w:pPr>
        <w:ind w:left="504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7CCE5E60">
      <w:start w:val="1"/>
      <w:numFmt w:val="bullet"/>
      <w:lvlText w:val="o"/>
      <w:lvlJc w:val="left"/>
      <w:pPr>
        <w:ind w:left="576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F7A2C6BA">
      <w:start w:val="1"/>
      <w:numFmt w:val="bullet"/>
      <w:lvlText w:val="▪"/>
      <w:lvlJc w:val="left"/>
      <w:pPr>
        <w:ind w:left="648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251" w15:restartNumberingAfterBreak="0">
    <w:nsid w:val="3F957838"/>
    <w:multiLevelType w:val="hybridMultilevel"/>
    <w:tmpl w:val="BF768A66"/>
    <w:lvl w:ilvl="0" w:tplc="EECCC2C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0DA0D3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DDBABD8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C8C6E15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39AC4A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192C3B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57C5FC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4CC300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B50EA6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52" w15:restartNumberingAfterBreak="0">
    <w:nsid w:val="3F957FF0"/>
    <w:multiLevelType w:val="hybridMultilevel"/>
    <w:tmpl w:val="0282AF1E"/>
    <w:lvl w:ilvl="0" w:tplc="88CA3F14">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860C9FC">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0E195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60A4E54">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C4088C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64A678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1A4A2F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F543672">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32ADA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3" w15:restartNumberingAfterBreak="0">
    <w:nsid w:val="40053F8B"/>
    <w:multiLevelType w:val="hybridMultilevel"/>
    <w:tmpl w:val="10E8EC52"/>
    <w:lvl w:ilvl="0" w:tplc="CAE2C68E">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81AF83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F84875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09C508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1EAA632">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CD69DB6">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CF006B2">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1980988">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114D794">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4" w15:restartNumberingAfterBreak="0">
    <w:nsid w:val="40680DC4"/>
    <w:multiLevelType w:val="hybridMultilevel"/>
    <w:tmpl w:val="9F6C9C30"/>
    <w:lvl w:ilvl="0" w:tplc="571C37B0">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E6CBA4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186244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C60AB2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437C51EA">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478B5B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FCEA43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A0AC57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EE06C2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55" w15:restartNumberingAfterBreak="0">
    <w:nsid w:val="408459DE"/>
    <w:multiLevelType w:val="hybridMultilevel"/>
    <w:tmpl w:val="A68E3F5C"/>
    <w:lvl w:ilvl="0" w:tplc="290E5F7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F7AE29C">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0D4FE3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E88786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744ADCA">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9566782">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FD60FBE">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AC059F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0DEACD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56" w15:restartNumberingAfterBreak="0">
    <w:nsid w:val="4098468A"/>
    <w:multiLevelType w:val="hybridMultilevel"/>
    <w:tmpl w:val="F6F26AA0"/>
    <w:lvl w:ilvl="0" w:tplc="ECAE96B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2B8F1A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6FACBB1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C80C8F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258220C">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ACACE166">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902D3D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63AD3D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93ED8EE">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57" w15:restartNumberingAfterBreak="0">
    <w:nsid w:val="40CE6AC0"/>
    <w:multiLevelType w:val="multilevel"/>
    <w:tmpl w:val="4F24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0FA7BAB"/>
    <w:multiLevelType w:val="hybridMultilevel"/>
    <w:tmpl w:val="5D087622"/>
    <w:lvl w:ilvl="0" w:tplc="87E2627A">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7345246">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D80952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B18906E">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8785BFE">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FF2014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DC82F97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55E4B06">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F8AD7BE">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59" w15:restartNumberingAfterBreak="0">
    <w:nsid w:val="41AC36FD"/>
    <w:multiLevelType w:val="hybridMultilevel"/>
    <w:tmpl w:val="8A9E6DB0"/>
    <w:lvl w:ilvl="0" w:tplc="82D48040">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050D65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C4C110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8D2A25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BF4BA2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4EF0C9A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56A209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440984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52EC8D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60" w15:restartNumberingAfterBreak="0">
    <w:nsid w:val="42002A96"/>
    <w:multiLevelType w:val="multilevel"/>
    <w:tmpl w:val="EDEE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2003834"/>
    <w:multiLevelType w:val="multilevel"/>
    <w:tmpl w:val="BF6E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2311B6B"/>
    <w:multiLevelType w:val="hybridMultilevel"/>
    <w:tmpl w:val="1A18783A"/>
    <w:lvl w:ilvl="0" w:tplc="C4F68D3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B5EC78C">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6C82A2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5EEBD3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E882B24">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D9AEA34">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2242006">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44E15DC">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488CDCA">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63" w15:restartNumberingAfterBreak="0">
    <w:nsid w:val="42754487"/>
    <w:multiLevelType w:val="multilevel"/>
    <w:tmpl w:val="791A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2945CCD"/>
    <w:multiLevelType w:val="multilevel"/>
    <w:tmpl w:val="F7FE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2AA274B"/>
    <w:multiLevelType w:val="multilevel"/>
    <w:tmpl w:val="5C7A3874"/>
    <w:lvl w:ilvl="0">
      <w:start w:val="6"/>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start w:val="1"/>
      <w:numFmt w:val="decimal"/>
      <w:lvlText w:val="%1.%2."/>
      <w:lvlJc w:val="left"/>
      <w:pPr>
        <w:ind w:left="1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66" w15:restartNumberingAfterBreak="0">
    <w:nsid w:val="42D3509A"/>
    <w:multiLevelType w:val="hybridMultilevel"/>
    <w:tmpl w:val="CEF2B9C0"/>
    <w:lvl w:ilvl="0" w:tplc="AB44F7FC">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846B46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F8655E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93CA6C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9D46F40">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728F07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C74F1E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A0DA6E4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668EC8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67" w15:restartNumberingAfterBreak="0">
    <w:nsid w:val="42F74D32"/>
    <w:multiLevelType w:val="multilevel"/>
    <w:tmpl w:val="8C3E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3BD6A47"/>
    <w:multiLevelType w:val="multilevel"/>
    <w:tmpl w:val="CFF2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3FB26BD"/>
    <w:multiLevelType w:val="hybridMultilevel"/>
    <w:tmpl w:val="CA105934"/>
    <w:lvl w:ilvl="0" w:tplc="71486CAA">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0CA5A3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CC0133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9AC7E2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34E143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AF895F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B18E0D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C0255F8">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A129FB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0" w15:restartNumberingAfterBreak="0">
    <w:nsid w:val="4419420C"/>
    <w:multiLevelType w:val="hybridMultilevel"/>
    <w:tmpl w:val="0316E126"/>
    <w:lvl w:ilvl="0" w:tplc="3140C87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3FC4D8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BB3A3A14">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D5ED2B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8A48A4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3F6EBE9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C7FC9F4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3CCA8F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568D6E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71" w15:restartNumberingAfterBreak="0">
    <w:nsid w:val="445C50BF"/>
    <w:multiLevelType w:val="multilevel"/>
    <w:tmpl w:val="D83C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49704B6"/>
    <w:multiLevelType w:val="hybridMultilevel"/>
    <w:tmpl w:val="CA04A48E"/>
    <w:lvl w:ilvl="0" w:tplc="5D9E0CA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EF4697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6FC0A44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E940CC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03A3FD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DE8A0AD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B1E0D5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920B98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46EA30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73" w15:restartNumberingAfterBreak="0">
    <w:nsid w:val="451C0074"/>
    <w:multiLevelType w:val="hybridMultilevel"/>
    <w:tmpl w:val="2A184BB4"/>
    <w:lvl w:ilvl="0" w:tplc="B25E50B6">
      <w:start w:val="1"/>
      <w:numFmt w:val="decimal"/>
      <w:lvlText w:val="%1."/>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E3495CC">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5E3CBBDE">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47E7B5C">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362878A">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4063D1A">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634F30E">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E680182">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A9C9996">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74" w15:restartNumberingAfterBreak="0">
    <w:nsid w:val="45E06F65"/>
    <w:multiLevelType w:val="hybridMultilevel"/>
    <w:tmpl w:val="77F0AA54"/>
    <w:lvl w:ilvl="0" w:tplc="02B67C3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2B6E916">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15062C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F9A967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E14605C">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03CAA42C">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938A95C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0D4E4F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4F89EA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75" w15:restartNumberingAfterBreak="0">
    <w:nsid w:val="467B15AC"/>
    <w:multiLevelType w:val="multilevel"/>
    <w:tmpl w:val="29D8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67F49AB"/>
    <w:multiLevelType w:val="hybridMultilevel"/>
    <w:tmpl w:val="CA00E7DA"/>
    <w:lvl w:ilvl="0" w:tplc="19C63CD2">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506030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CD28F54">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EFE1D3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1D20BF5E">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944CED0">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6CC2E8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2E08AA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610A486">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77" w15:restartNumberingAfterBreak="0">
    <w:nsid w:val="46BE2003"/>
    <w:multiLevelType w:val="multilevel"/>
    <w:tmpl w:val="8A58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7195639"/>
    <w:multiLevelType w:val="hybridMultilevel"/>
    <w:tmpl w:val="3C8EA1AA"/>
    <w:lvl w:ilvl="0" w:tplc="6FD25B64">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9E0CCD3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0AC8B3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42CCFB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75A0ED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BA6A28F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4982E8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682C84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986109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79" w15:restartNumberingAfterBreak="0">
    <w:nsid w:val="47345A14"/>
    <w:multiLevelType w:val="hybridMultilevel"/>
    <w:tmpl w:val="2F54F372"/>
    <w:lvl w:ilvl="0" w:tplc="13CCCC3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E4427CE">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4F2CE58">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730D468">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A02439E">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51C810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8F4F11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3E042A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0E7E6B0E">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80" w15:restartNumberingAfterBreak="0">
    <w:nsid w:val="47375F7C"/>
    <w:multiLevelType w:val="hybridMultilevel"/>
    <w:tmpl w:val="B96607F6"/>
    <w:lvl w:ilvl="0" w:tplc="C50299A0">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68E56FE">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35ADC6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51AB4B0">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06FE6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B0B53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E7866E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352980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692CBC4">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1" w15:restartNumberingAfterBreak="0">
    <w:nsid w:val="474F5D10"/>
    <w:multiLevelType w:val="hybridMultilevel"/>
    <w:tmpl w:val="17047570"/>
    <w:lvl w:ilvl="0" w:tplc="C8D29422">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B94F26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6D2DF6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D78210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7F635D0">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BEFA2EB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F48C29A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EAE76B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1FA9DA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82" w15:restartNumberingAfterBreak="0">
    <w:nsid w:val="480244F0"/>
    <w:multiLevelType w:val="multilevel"/>
    <w:tmpl w:val="DAE0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82327AA"/>
    <w:multiLevelType w:val="hybridMultilevel"/>
    <w:tmpl w:val="A99A26DC"/>
    <w:lvl w:ilvl="0" w:tplc="25BC24BE">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EC4839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50F8A81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103640F0">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FA25A9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91A85B5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D227FD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84E6DA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CEEE7D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84" w15:restartNumberingAfterBreak="0">
    <w:nsid w:val="48261A10"/>
    <w:multiLevelType w:val="hybridMultilevel"/>
    <w:tmpl w:val="0A907A20"/>
    <w:lvl w:ilvl="0" w:tplc="BC2A381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83ED43C">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D84A3A8">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2A02008">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31AED1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D10177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22A53D0">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E6E0D4E">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A8A8558">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85" w15:restartNumberingAfterBreak="0">
    <w:nsid w:val="482B6F29"/>
    <w:multiLevelType w:val="hybridMultilevel"/>
    <w:tmpl w:val="89A64806"/>
    <w:lvl w:ilvl="0" w:tplc="65B0AE7A">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BB641A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2B5E106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2838655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B0C9B2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AA818B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116F95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DDAB2C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2A6AEC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86" w15:restartNumberingAfterBreak="0">
    <w:nsid w:val="482F01B5"/>
    <w:multiLevelType w:val="hybridMultilevel"/>
    <w:tmpl w:val="6666D8E2"/>
    <w:lvl w:ilvl="0" w:tplc="D93C575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A56475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B2A0561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57801DC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30EE0F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64E6EC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E902F8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E262EC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4AC6F7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87" w15:restartNumberingAfterBreak="0">
    <w:nsid w:val="483D7F6D"/>
    <w:multiLevelType w:val="multilevel"/>
    <w:tmpl w:val="8AA43CDA"/>
    <w:lvl w:ilvl="0">
      <w:start w:val="3"/>
      <w:numFmt w:val="decimal"/>
      <w:lvlText w:val="%1."/>
      <w:lvlJc w:val="left"/>
      <w:pPr>
        <w:ind w:left="2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1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88" w15:restartNumberingAfterBreak="0">
    <w:nsid w:val="484B2FA5"/>
    <w:multiLevelType w:val="hybridMultilevel"/>
    <w:tmpl w:val="0AB8946A"/>
    <w:lvl w:ilvl="0" w:tplc="0F1639B0">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ABE073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58AD1A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E96BA6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2C060E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2464578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F82669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450D67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AB2EC6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89" w15:restartNumberingAfterBreak="0">
    <w:nsid w:val="49074C77"/>
    <w:multiLevelType w:val="multilevel"/>
    <w:tmpl w:val="7F20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9870026"/>
    <w:multiLevelType w:val="hybridMultilevel"/>
    <w:tmpl w:val="C36C933E"/>
    <w:lvl w:ilvl="0" w:tplc="56628030">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EE81C9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0350818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1305A1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AF226D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40C8AE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3BC2D8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56D6D69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8563D9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91" w15:restartNumberingAfterBreak="0">
    <w:nsid w:val="49A7496E"/>
    <w:multiLevelType w:val="hybridMultilevel"/>
    <w:tmpl w:val="A82404B6"/>
    <w:lvl w:ilvl="0" w:tplc="FC7EFB08">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9EE51C">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5F45DFC">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A36D744">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1C239A2">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31EBB4C">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8365100">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9E2614C">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089A3C14">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92" w15:restartNumberingAfterBreak="0">
    <w:nsid w:val="49CD0742"/>
    <w:multiLevelType w:val="hybridMultilevel"/>
    <w:tmpl w:val="D4020AB2"/>
    <w:lvl w:ilvl="0" w:tplc="9078BD1E">
      <w:start w:val="1"/>
      <w:numFmt w:val="bullet"/>
      <w:lvlText w:val="•"/>
      <w:lvlJc w:val="left"/>
      <w:pPr>
        <w:ind w:left="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FFADFCA">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6A8C150">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A96E57A">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AF8E15A">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3D2E87C">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A76E27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ADCD40E">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ADECDCB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93" w15:restartNumberingAfterBreak="0">
    <w:nsid w:val="49CD718B"/>
    <w:multiLevelType w:val="multilevel"/>
    <w:tmpl w:val="6EF4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9D10A9A"/>
    <w:multiLevelType w:val="hybridMultilevel"/>
    <w:tmpl w:val="A9325E68"/>
    <w:lvl w:ilvl="0" w:tplc="39FA9FDE">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61A23F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3B0A394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7BEA17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D60904A">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FD075E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CBA349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652C5D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99C753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95" w15:restartNumberingAfterBreak="0">
    <w:nsid w:val="49F90CF5"/>
    <w:multiLevelType w:val="hybridMultilevel"/>
    <w:tmpl w:val="9E164484"/>
    <w:lvl w:ilvl="0" w:tplc="E240478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B36287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2AA73A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A94A58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A6A210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60CE1E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62A0BA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D562EE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EC14798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96" w15:restartNumberingAfterBreak="0">
    <w:nsid w:val="4A8B7D68"/>
    <w:multiLevelType w:val="multilevel"/>
    <w:tmpl w:val="9C20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B3165D7"/>
    <w:multiLevelType w:val="hybridMultilevel"/>
    <w:tmpl w:val="60B69DA0"/>
    <w:lvl w:ilvl="0" w:tplc="69845C1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3BEA8A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50CE31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9C9216D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184C60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FB40721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7EEEFB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EFE806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59C47B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98" w15:restartNumberingAfterBreak="0">
    <w:nsid w:val="4B320FAE"/>
    <w:multiLevelType w:val="hybridMultilevel"/>
    <w:tmpl w:val="FFFFFFFF"/>
    <w:lvl w:ilvl="0" w:tplc="ADEE3A50">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5A946A80">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46F0DD86">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EA0C7C0C">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8034BA12">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F28A3B14">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F6000DAC">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D854CA62">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9C48ED00">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299" w15:restartNumberingAfterBreak="0">
    <w:nsid w:val="4B401433"/>
    <w:multiLevelType w:val="hybridMultilevel"/>
    <w:tmpl w:val="404E75D8"/>
    <w:lvl w:ilvl="0" w:tplc="3F703A5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8B45AA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4FE3F7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201C528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5F47A4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92BA625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F04B2E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174786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AA2EBB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00" w15:restartNumberingAfterBreak="0">
    <w:nsid w:val="4B512540"/>
    <w:multiLevelType w:val="multilevel"/>
    <w:tmpl w:val="5F9C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B7D365A"/>
    <w:multiLevelType w:val="hybridMultilevel"/>
    <w:tmpl w:val="72CEC3F2"/>
    <w:lvl w:ilvl="0" w:tplc="97ECC3C8">
      <w:start w:val="1"/>
      <w:numFmt w:val="bullet"/>
      <w:lvlText w:val="•"/>
      <w:lvlJc w:val="left"/>
      <w:pPr>
        <w:ind w:left="7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E22DD08">
      <w:start w:val="1"/>
      <w:numFmt w:val="decimal"/>
      <w:lvlText w:val="%2."/>
      <w:lvlJc w:val="left"/>
      <w:pPr>
        <w:ind w:left="14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3F8095FC">
      <w:start w:val="1"/>
      <w:numFmt w:val="lowerRoman"/>
      <w:lvlText w:val="%3"/>
      <w:lvlJc w:val="left"/>
      <w:pPr>
        <w:ind w:left="221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788029E8">
      <w:start w:val="1"/>
      <w:numFmt w:val="decimal"/>
      <w:lvlText w:val="%4"/>
      <w:lvlJc w:val="left"/>
      <w:pPr>
        <w:ind w:left="29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F963678">
      <w:start w:val="1"/>
      <w:numFmt w:val="lowerLetter"/>
      <w:lvlText w:val="%5"/>
      <w:lvlJc w:val="left"/>
      <w:pPr>
        <w:ind w:left="365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E32C9DAC">
      <w:start w:val="1"/>
      <w:numFmt w:val="lowerRoman"/>
      <w:lvlText w:val="%6"/>
      <w:lvlJc w:val="left"/>
      <w:pPr>
        <w:ind w:left="437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5EE0CC8">
      <w:start w:val="1"/>
      <w:numFmt w:val="decimal"/>
      <w:lvlText w:val="%7"/>
      <w:lvlJc w:val="left"/>
      <w:pPr>
        <w:ind w:left="50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D84175C">
      <w:start w:val="1"/>
      <w:numFmt w:val="lowerLetter"/>
      <w:lvlText w:val="%8"/>
      <w:lvlJc w:val="left"/>
      <w:pPr>
        <w:ind w:left="581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913AD498">
      <w:start w:val="1"/>
      <w:numFmt w:val="lowerRoman"/>
      <w:lvlText w:val="%9"/>
      <w:lvlJc w:val="left"/>
      <w:pPr>
        <w:ind w:left="65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02" w15:restartNumberingAfterBreak="0">
    <w:nsid w:val="4B8A2608"/>
    <w:multiLevelType w:val="hybridMultilevel"/>
    <w:tmpl w:val="840C2BC6"/>
    <w:lvl w:ilvl="0" w:tplc="C16829E8">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8281438">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17B01C82">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8306A66">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9D2E6B2">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85AF18A">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F800AF48">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6F4F2C8">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A998A278">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03" w15:restartNumberingAfterBreak="0">
    <w:nsid w:val="4BDC014F"/>
    <w:multiLevelType w:val="hybridMultilevel"/>
    <w:tmpl w:val="8644439A"/>
    <w:lvl w:ilvl="0" w:tplc="C1AEC968">
      <w:start w:val="1"/>
      <w:numFmt w:val="bullet"/>
      <w:lvlText w:val="•"/>
      <w:lvlJc w:val="left"/>
      <w:pPr>
        <w:ind w:left="7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932E42E">
      <w:start w:val="1"/>
      <w:numFmt w:val="bullet"/>
      <w:lvlText w:val="o"/>
      <w:lvlJc w:val="left"/>
      <w:pPr>
        <w:ind w:left="144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0BEE2DA">
      <w:start w:val="1"/>
      <w:numFmt w:val="bullet"/>
      <w:lvlText w:val="▪"/>
      <w:lvlJc w:val="left"/>
      <w:pPr>
        <w:ind w:left="21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7FA8566">
      <w:start w:val="1"/>
      <w:numFmt w:val="bullet"/>
      <w:lvlText w:val="•"/>
      <w:lvlJc w:val="left"/>
      <w:pPr>
        <w:ind w:left="28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FE6D1A8">
      <w:start w:val="1"/>
      <w:numFmt w:val="bullet"/>
      <w:lvlText w:val="o"/>
      <w:lvlJc w:val="left"/>
      <w:pPr>
        <w:ind w:left="360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D890C1B6">
      <w:start w:val="1"/>
      <w:numFmt w:val="bullet"/>
      <w:lvlText w:val="▪"/>
      <w:lvlJc w:val="left"/>
      <w:pPr>
        <w:ind w:left="432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18EAD36">
      <w:start w:val="1"/>
      <w:numFmt w:val="bullet"/>
      <w:lvlText w:val="•"/>
      <w:lvlJc w:val="left"/>
      <w:pPr>
        <w:ind w:left="50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6F4F6AE">
      <w:start w:val="1"/>
      <w:numFmt w:val="bullet"/>
      <w:lvlText w:val="o"/>
      <w:lvlJc w:val="left"/>
      <w:pPr>
        <w:ind w:left="57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0ADE30A6">
      <w:start w:val="1"/>
      <w:numFmt w:val="bullet"/>
      <w:lvlText w:val="▪"/>
      <w:lvlJc w:val="left"/>
      <w:pPr>
        <w:ind w:left="648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04" w15:restartNumberingAfterBreak="0">
    <w:nsid w:val="4C176110"/>
    <w:multiLevelType w:val="hybridMultilevel"/>
    <w:tmpl w:val="CF7074CA"/>
    <w:lvl w:ilvl="0" w:tplc="046E2C4A">
      <w:start w:val="1"/>
      <w:numFmt w:val="decimal"/>
      <w:lvlText w:val="%1."/>
      <w:lvlJc w:val="left"/>
      <w:pPr>
        <w:ind w:left="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D0C8EF6">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DF6818A6">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5F0A9EC">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91CBB6A">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B0AF65E">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780FA6A">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B80AF7A">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2047F80">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05" w15:restartNumberingAfterBreak="0">
    <w:nsid w:val="4C441956"/>
    <w:multiLevelType w:val="hybridMultilevel"/>
    <w:tmpl w:val="1B1686A6"/>
    <w:lvl w:ilvl="0" w:tplc="2FBA7570">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D84E8E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2878E09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C84143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0442DF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3586A3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B5C0B2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1FEADB8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BE6644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06" w15:restartNumberingAfterBreak="0">
    <w:nsid w:val="4C6F1056"/>
    <w:multiLevelType w:val="multilevel"/>
    <w:tmpl w:val="E0C0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CC31D1B"/>
    <w:multiLevelType w:val="multilevel"/>
    <w:tmpl w:val="7AD0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CE360B8"/>
    <w:multiLevelType w:val="multilevel"/>
    <w:tmpl w:val="A268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CF50DDB"/>
    <w:multiLevelType w:val="hybridMultilevel"/>
    <w:tmpl w:val="5FF23BD2"/>
    <w:lvl w:ilvl="0" w:tplc="57A6ECE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1BC7B5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FEA0066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5EA81C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E70DC0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DE668A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18C7EF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01AFA9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308487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10" w15:restartNumberingAfterBreak="0">
    <w:nsid w:val="4D11435F"/>
    <w:multiLevelType w:val="multilevel"/>
    <w:tmpl w:val="938A8D1E"/>
    <w:lvl w:ilvl="0">
      <w:start w:val="3"/>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start w:val="1"/>
      <w:numFmt w:val="decimal"/>
      <w:lvlText w:val="%1.%2."/>
      <w:lvlJc w:val="left"/>
      <w:pPr>
        <w:ind w:left="1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11" w15:restartNumberingAfterBreak="0">
    <w:nsid w:val="4D1B441A"/>
    <w:multiLevelType w:val="multilevel"/>
    <w:tmpl w:val="D566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D7553E8"/>
    <w:multiLevelType w:val="multilevel"/>
    <w:tmpl w:val="6BB0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D7C53DD"/>
    <w:multiLevelType w:val="hybridMultilevel"/>
    <w:tmpl w:val="2B62BF6E"/>
    <w:lvl w:ilvl="0" w:tplc="788AA7D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8A60EB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E583E2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B62AC0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AAA687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49C416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60430C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6AC83B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448FBB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14" w15:restartNumberingAfterBreak="0">
    <w:nsid w:val="4DE17595"/>
    <w:multiLevelType w:val="hybridMultilevel"/>
    <w:tmpl w:val="40BAA400"/>
    <w:lvl w:ilvl="0" w:tplc="2FAEA8E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85E4D3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1C6781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FCA8826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A70E42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DC0E7DF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40A163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69041A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47CF47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15" w15:restartNumberingAfterBreak="0">
    <w:nsid w:val="4E4441E6"/>
    <w:multiLevelType w:val="hybridMultilevel"/>
    <w:tmpl w:val="B2E23270"/>
    <w:lvl w:ilvl="0" w:tplc="3926CDBA">
      <w:start w:val="1"/>
      <w:numFmt w:val="decimal"/>
      <w:lvlText w:val="%1."/>
      <w:lvlJc w:val="left"/>
      <w:pPr>
        <w:ind w:left="7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DAA9016">
      <w:start w:val="1"/>
      <w:numFmt w:val="lowerLetter"/>
      <w:lvlText w:val="%2"/>
      <w:lvlJc w:val="left"/>
      <w:pPr>
        <w:ind w:left="14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963750">
      <w:start w:val="1"/>
      <w:numFmt w:val="lowerRoman"/>
      <w:lvlText w:val="%3"/>
      <w:lvlJc w:val="left"/>
      <w:pPr>
        <w:ind w:left="21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68ED330">
      <w:start w:val="1"/>
      <w:numFmt w:val="decimal"/>
      <w:lvlText w:val="%4"/>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9923DB2">
      <w:start w:val="1"/>
      <w:numFmt w:val="lowerLetter"/>
      <w:lvlText w:val="%5"/>
      <w:lvlJc w:val="left"/>
      <w:pPr>
        <w:ind w:left="36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4527546">
      <w:start w:val="1"/>
      <w:numFmt w:val="lowerRoman"/>
      <w:lvlText w:val="%6"/>
      <w:lvlJc w:val="left"/>
      <w:pPr>
        <w:ind w:left="43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0E68F86">
      <w:start w:val="1"/>
      <w:numFmt w:val="decimal"/>
      <w:lvlText w:val="%7"/>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BD4043A">
      <w:start w:val="1"/>
      <w:numFmt w:val="lowerLetter"/>
      <w:lvlText w:val="%8"/>
      <w:lvlJc w:val="left"/>
      <w:pPr>
        <w:ind w:left="57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034EC70">
      <w:start w:val="1"/>
      <w:numFmt w:val="lowerRoman"/>
      <w:lvlText w:val="%9"/>
      <w:lvlJc w:val="left"/>
      <w:pPr>
        <w:ind w:left="64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16" w15:restartNumberingAfterBreak="0">
    <w:nsid w:val="4EA25B46"/>
    <w:multiLevelType w:val="multilevel"/>
    <w:tmpl w:val="8818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EE3233D"/>
    <w:multiLevelType w:val="hybridMultilevel"/>
    <w:tmpl w:val="162E26F8"/>
    <w:lvl w:ilvl="0" w:tplc="7816891A">
      <w:start w:val="1"/>
      <w:numFmt w:val="decimal"/>
      <w:lvlText w:val="%1."/>
      <w:lvlJc w:val="left"/>
      <w:pPr>
        <w:ind w:left="7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282D10C">
      <w:start w:val="1"/>
      <w:numFmt w:val="lowerLetter"/>
      <w:lvlText w:val="%2"/>
      <w:lvlJc w:val="left"/>
      <w:pPr>
        <w:ind w:left="14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348AC36">
      <w:start w:val="1"/>
      <w:numFmt w:val="lowerRoman"/>
      <w:lvlText w:val="%3"/>
      <w:lvlJc w:val="left"/>
      <w:pPr>
        <w:ind w:left="21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FF2BC8E">
      <w:start w:val="1"/>
      <w:numFmt w:val="decimal"/>
      <w:lvlText w:val="%4"/>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02CA72">
      <w:start w:val="1"/>
      <w:numFmt w:val="lowerLetter"/>
      <w:lvlText w:val="%5"/>
      <w:lvlJc w:val="left"/>
      <w:pPr>
        <w:ind w:left="36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4FE8476">
      <w:start w:val="1"/>
      <w:numFmt w:val="lowerRoman"/>
      <w:lvlText w:val="%6"/>
      <w:lvlJc w:val="left"/>
      <w:pPr>
        <w:ind w:left="43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3F6A57A">
      <w:start w:val="1"/>
      <w:numFmt w:val="decimal"/>
      <w:lvlText w:val="%7"/>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4D00794">
      <w:start w:val="1"/>
      <w:numFmt w:val="lowerLetter"/>
      <w:lvlText w:val="%8"/>
      <w:lvlJc w:val="left"/>
      <w:pPr>
        <w:ind w:left="57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5B25FCE">
      <w:start w:val="1"/>
      <w:numFmt w:val="lowerRoman"/>
      <w:lvlText w:val="%9"/>
      <w:lvlJc w:val="left"/>
      <w:pPr>
        <w:ind w:left="64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18" w15:restartNumberingAfterBreak="0">
    <w:nsid w:val="4F0F395A"/>
    <w:multiLevelType w:val="hybridMultilevel"/>
    <w:tmpl w:val="F62A6A8E"/>
    <w:lvl w:ilvl="0" w:tplc="5540DEAA">
      <w:start w:val="1"/>
      <w:numFmt w:val="decimal"/>
      <w:lvlText w:val="%1."/>
      <w:lvlJc w:val="left"/>
      <w:pPr>
        <w:ind w:left="2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CD66D86">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6F403AC">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248C6022">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A7448B4">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7E446E7C">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229E7EE8">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03E0730">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3CD2908A">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19" w15:restartNumberingAfterBreak="0">
    <w:nsid w:val="4F5E7C47"/>
    <w:multiLevelType w:val="hybridMultilevel"/>
    <w:tmpl w:val="1BFAB9D0"/>
    <w:lvl w:ilvl="0" w:tplc="E076C112">
      <w:start w:val="3"/>
      <w:numFmt w:val="decimal"/>
      <w:lvlText w:val="%1."/>
      <w:lvlJc w:val="left"/>
      <w:pPr>
        <w:ind w:left="2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79E3B7E">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02868E2">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8EC51AA">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03449B8">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81E8058C">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3920C5C">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086DB1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65C3ACE">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20" w15:restartNumberingAfterBreak="0">
    <w:nsid w:val="4F907F3F"/>
    <w:multiLevelType w:val="multilevel"/>
    <w:tmpl w:val="B606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FB0564C"/>
    <w:multiLevelType w:val="multilevel"/>
    <w:tmpl w:val="D5EA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FD84ED2"/>
    <w:multiLevelType w:val="hybridMultilevel"/>
    <w:tmpl w:val="19AADBF4"/>
    <w:lvl w:ilvl="0" w:tplc="CE8E951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0CC790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2B9EDC3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AC44EC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D3A39E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39A0CD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54C76F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F304CD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F5E5A5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23" w15:restartNumberingAfterBreak="0">
    <w:nsid w:val="50DC5D70"/>
    <w:multiLevelType w:val="hybridMultilevel"/>
    <w:tmpl w:val="C7104AB2"/>
    <w:lvl w:ilvl="0" w:tplc="17C4004E">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BCED720">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C504B2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CEA98DC">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42E9394">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00BC8C98">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205A7C2A">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60C68B4">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4705A5A">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24" w15:restartNumberingAfterBreak="0">
    <w:nsid w:val="50E81A95"/>
    <w:multiLevelType w:val="hybridMultilevel"/>
    <w:tmpl w:val="FFFFFFFF"/>
    <w:lvl w:ilvl="0" w:tplc="60947A48">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A198DBCC">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CF14D582">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8C08A2A2">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A98CC9E4">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BA18AFBA">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0D92F996">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B1AA7448">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58925202">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325" w15:restartNumberingAfterBreak="0">
    <w:nsid w:val="50FA4ADB"/>
    <w:multiLevelType w:val="hybridMultilevel"/>
    <w:tmpl w:val="F370BB30"/>
    <w:lvl w:ilvl="0" w:tplc="CA92D6D4">
      <w:start w:val="1"/>
      <w:numFmt w:val="bullet"/>
      <w:lvlText w:val="•"/>
      <w:lvlJc w:val="left"/>
      <w:pPr>
        <w:ind w:left="7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AC4133A">
      <w:start w:val="1"/>
      <w:numFmt w:val="bullet"/>
      <w:lvlText w:val="o"/>
      <w:lvlJc w:val="left"/>
      <w:pPr>
        <w:ind w:left="144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D81AE1D6">
      <w:start w:val="1"/>
      <w:numFmt w:val="bullet"/>
      <w:lvlText w:val="▪"/>
      <w:lvlJc w:val="left"/>
      <w:pPr>
        <w:ind w:left="21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3B69BE0">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B36BA82">
      <w:start w:val="1"/>
      <w:numFmt w:val="bullet"/>
      <w:lvlText w:val="o"/>
      <w:lvlJc w:val="left"/>
      <w:pPr>
        <w:ind w:left="36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8F3A1B24">
      <w:start w:val="1"/>
      <w:numFmt w:val="bullet"/>
      <w:lvlText w:val="▪"/>
      <w:lvlJc w:val="left"/>
      <w:pPr>
        <w:ind w:left="432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252915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BB00C9E">
      <w:start w:val="1"/>
      <w:numFmt w:val="bullet"/>
      <w:lvlText w:val="o"/>
      <w:lvlJc w:val="left"/>
      <w:pPr>
        <w:ind w:left="57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ECEA760">
      <w:start w:val="1"/>
      <w:numFmt w:val="bullet"/>
      <w:lvlText w:val="▪"/>
      <w:lvlJc w:val="left"/>
      <w:pPr>
        <w:ind w:left="648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26" w15:restartNumberingAfterBreak="0">
    <w:nsid w:val="510E4DB7"/>
    <w:multiLevelType w:val="hybridMultilevel"/>
    <w:tmpl w:val="35C0891A"/>
    <w:lvl w:ilvl="0" w:tplc="5650A10E">
      <w:start w:val="1"/>
      <w:numFmt w:val="bullet"/>
      <w:lvlText w:val="*"/>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636388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AFCD292">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D1DC70B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184304E">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538B294">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77CB060">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D302EEE">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E3A128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27" w15:restartNumberingAfterBreak="0">
    <w:nsid w:val="51AF740F"/>
    <w:multiLevelType w:val="hybridMultilevel"/>
    <w:tmpl w:val="EB3CE162"/>
    <w:lvl w:ilvl="0" w:tplc="0FF6D780">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258B09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1D2219D8">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D21297C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552D10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DAA868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812DED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8F2064C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D90D85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28" w15:restartNumberingAfterBreak="0">
    <w:nsid w:val="51CB1491"/>
    <w:multiLevelType w:val="hybridMultilevel"/>
    <w:tmpl w:val="85046274"/>
    <w:lvl w:ilvl="0" w:tplc="94A87DB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94651B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37E6BB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CF00CE6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BD2D44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26501AB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CB88D38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2CA182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224A8E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29" w15:restartNumberingAfterBreak="0">
    <w:nsid w:val="51EB5D02"/>
    <w:multiLevelType w:val="multilevel"/>
    <w:tmpl w:val="E254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2327ED0"/>
    <w:multiLevelType w:val="multilevel"/>
    <w:tmpl w:val="7C82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24900E4"/>
    <w:multiLevelType w:val="hybridMultilevel"/>
    <w:tmpl w:val="BAF8663E"/>
    <w:lvl w:ilvl="0" w:tplc="C35E992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49EE4E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2EA612F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3BC0ABD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EEE74E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01EBC1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E667A4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9F46E2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012E7D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32" w15:restartNumberingAfterBreak="0">
    <w:nsid w:val="53147FB5"/>
    <w:multiLevelType w:val="multilevel"/>
    <w:tmpl w:val="4720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3E66041"/>
    <w:multiLevelType w:val="multilevel"/>
    <w:tmpl w:val="BEF8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4150373"/>
    <w:multiLevelType w:val="hybridMultilevel"/>
    <w:tmpl w:val="FB8E2F16"/>
    <w:lvl w:ilvl="0" w:tplc="BE58C9DC">
      <w:start w:val="1"/>
      <w:numFmt w:val="bullet"/>
      <w:lvlText w:val="•"/>
      <w:lvlJc w:val="left"/>
      <w:pPr>
        <w:ind w:left="140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2BCE04E">
      <w:start w:val="1"/>
      <w:numFmt w:val="bullet"/>
      <w:lvlText w:val="o"/>
      <w:lvlJc w:val="left"/>
      <w:pPr>
        <w:ind w:left="18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02AAB74">
      <w:start w:val="1"/>
      <w:numFmt w:val="bullet"/>
      <w:lvlText w:val="▪"/>
      <w:lvlJc w:val="left"/>
      <w:pPr>
        <w:ind w:left="25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374F2E6">
      <w:start w:val="1"/>
      <w:numFmt w:val="bullet"/>
      <w:lvlText w:val="•"/>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4D21336">
      <w:start w:val="1"/>
      <w:numFmt w:val="bullet"/>
      <w:lvlText w:val="o"/>
      <w:lvlJc w:val="left"/>
      <w:pPr>
        <w:ind w:left="39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1AA6CB8">
      <w:start w:val="1"/>
      <w:numFmt w:val="bullet"/>
      <w:lvlText w:val="▪"/>
      <w:lvlJc w:val="left"/>
      <w:pPr>
        <w:ind w:left="46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EE6A1CE">
      <w:start w:val="1"/>
      <w:numFmt w:val="bullet"/>
      <w:lvlText w:val="•"/>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DE4214B6">
      <w:start w:val="1"/>
      <w:numFmt w:val="bullet"/>
      <w:lvlText w:val="o"/>
      <w:lvlJc w:val="left"/>
      <w:pPr>
        <w:ind w:left="61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ED2658C0">
      <w:start w:val="1"/>
      <w:numFmt w:val="bullet"/>
      <w:lvlText w:val="▪"/>
      <w:lvlJc w:val="left"/>
      <w:pPr>
        <w:ind w:left="68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35" w15:restartNumberingAfterBreak="0">
    <w:nsid w:val="54CA0F51"/>
    <w:multiLevelType w:val="hybridMultilevel"/>
    <w:tmpl w:val="9ACC0750"/>
    <w:lvl w:ilvl="0" w:tplc="CE90284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3B884AA">
      <w:start w:val="1"/>
      <w:numFmt w:val="bullet"/>
      <w:lvlText w:val="o"/>
      <w:lvlJc w:val="left"/>
      <w:pPr>
        <w:ind w:left="144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F774D9AE">
      <w:start w:val="1"/>
      <w:numFmt w:val="bullet"/>
      <w:lvlText w:val="▪"/>
      <w:lvlJc w:val="left"/>
      <w:pPr>
        <w:ind w:left="21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CAE64D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F54A7A2">
      <w:start w:val="1"/>
      <w:numFmt w:val="bullet"/>
      <w:lvlText w:val="o"/>
      <w:lvlJc w:val="left"/>
      <w:pPr>
        <w:ind w:left="36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93965AFA">
      <w:start w:val="1"/>
      <w:numFmt w:val="bullet"/>
      <w:lvlText w:val="▪"/>
      <w:lvlJc w:val="left"/>
      <w:pPr>
        <w:ind w:left="432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042CC3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CC06A6E">
      <w:start w:val="1"/>
      <w:numFmt w:val="bullet"/>
      <w:lvlText w:val="o"/>
      <w:lvlJc w:val="left"/>
      <w:pPr>
        <w:ind w:left="57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08C8AEC">
      <w:start w:val="1"/>
      <w:numFmt w:val="bullet"/>
      <w:lvlText w:val="▪"/>
      <w:lvlJc w:val="left"/>
      <w:pPr>
        <w:ind w:left="648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36" w15:restartNumberingAfterBreak="0">
    <w:nsid w:val="5500240B"/>
    <w:multiLevelType w:val="hybridMultilevel"/>
    <w:tmpl w:val="E3B2A2CC"/>
    <w:lvl w:ilvl="0" w:tplc="D8688A14">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510F8F2">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B063F28">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D24677C">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4AA27E2">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06EE184">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B063D26">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C14B446">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5A12E2E8">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37" w15:restartNumberingAfterBreak="0">
    <w:nsid w:val="553C158E"/>
    <w:multiLevelType w:val="hybridMultilevel"/>
    <w:tmpl w:val="60806AA4"/>
    <w:lvl w:ilvl="0" w:tplc="7EAAAD12">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D1E1436">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DAB03FD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3F497FE">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8D4E32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B370789A">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0FD0DCCE">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7D41536">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04069C52">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38" w15:restartNumberingAfterBreak="0">
    <w:nsid w:val="554F7756"/>
    <w:multiLevelType w:val="hybridMultilevel"/>
    <w:tmpl w:val="C2B8B704"/>
    <w:lvl w:ilvl="0" w:tplc="94D2B20A">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262841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E66B46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94225A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52A69D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8B4557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B5CA06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CD051B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63E547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39" w15:restartNumberingAfterBreak="0">
    <w:nsid w:val="55530FB5"/>
    <w:multiLevelType w:val="multilevel"/>
    <w:tmpl w:val="B174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5572A61"/>
    <w:multiLevelType w:val="hybridMultilevel"/>
    <w:tmpl w:val="244E4B8E"/>
    <w:lvl w:ilvl="0" w:tplc="F346773A">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AA802B8">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C0E1572">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32C777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E4CF258">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E72717C">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0C8A61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C1898AC">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10634CE">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41" w15:restartNumberingAfterBreak="0">
    <w:nsid w:val="55917143"/>
    <w:multiLevelType w:val="hybridMultilevel"/>
    <w:tmpl w:val="C4B8564E"/>
    <w:lvl w:ilvl="0" w:tplc="5E5EB564">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E02541E">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AFA800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406A88D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3A44D3FE">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33A6C10C">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87A6837A">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E44A54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F1608926">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42" w15:restartNumberingAfterBreak="0">
    <w:nsid w:val="55C40124"/>
    <w:multiLevelType w:val="hybridMultilevel"/>
    <w:tmpl w:val="D5604C62"/>
    <w:lvl w:ilvl="0" w:tplc="CAE8CC8E">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A98663A">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1966C20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DCADD6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F6CB57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B3ACBB8">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07964C58">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8FEC368">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5326C84">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43" w15:restartNumberingAfterBreak="0">
    <w:nsid w:val="55E86867"/>
    <w:multiLevelType w:val="hybridMultilevel"/>
    <w:tmpl w:val="E676EFEC"/>
    <w:lvl w:ilvl="0" w:tplc="C70CB74C">
      <w:start w:val="1"/>
      <w:numFmt w:val="decimal"/>
      <w:lvlText w:val="%1."/>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F72A1BA">
      <w:start w:val="1"/>
      <w:numFmt w:val="lowerLetter"/>
      <w:lvlText w:val="%2"/>
      <w:lvlJc w:val="left"/>
      <w:pPr>
        <w:ind w:left="15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88E3A02">
      <w:start w:val="1"/>
      <w:numFmt w:val="lowerRoman"/>
      <w:lvlText w:val="%3"/>
      <w:lvlJc w:val="left"/>
      <w:pPr>
        <w:ind w:left="22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1E493B4">
      <w:start w:val="1"/>
      <w:numFmt w:val="decimal"/>
      <w:lvlText w:val="%4"/>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60CBD3E">
      <w:start w:val="1"/>
      <w:numFmt w:val="lowerLetter"/>
      <w:lvlText w:val="%5"/>
      <w:lvlJc w:val="left"/>
      <w:pPr>
        <w:ind w:left="366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CE62764">
      <w:start w:val="1"/>
      <w:numFmt w:val="lowerRoman"/>
      <w:lvlText w:val="%6"/>
      <w:lvlJc w:val="left"/>
      <w:pPr>
        <w:ind w:left="438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B1EC32C">
      <w:start w:val="1"/>
      <w:numFmt w:val="decimal"/>
      <w:lvlText w:val="%7"/>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6E45DFE">
      <w:start w:val="1"/>
      <w:numFmt w:val="lowerLetter"/>
      <w:lvlText w:val="%8"/>
      <w:lvlJc w:val="left"/>
      <w:pPr>
        <w:ind w:left="58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060AC22">
      <w:start w:val="1"/>
      <w:numFmt w:val="lowerRoman"/>
      <w:lvlText w:val="%9"/>
      <w:lvlJc w:val="left"/>
      <w:pPr>
        <w:ind w:left="65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44" w15:restartNumberingAfterBreak="0">
    <w:nsid w:val="57021F7D"/>
    <w:multiLevelType w:val="multilevel"/>
    <w:tmpl w:val="58C2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73716A0"/>
    <w:multiLevelType w:val="hybridMultilevel"/>
    <w:tmpl w:val="73B09366"/>
    <w:lvl w:ilvl="0" w:tplc="170CAD0E">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1D66A56">
      <w:start w:val="1"/>
      <w:numFmt w:val="bullet"/>
      <w:lvlText w:val="o"/>
      <w:lvlJc w:val="left"/>
      <w:pPr>
        <w:ind w:left="144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B8A06FC">
      <w:start w:val="1"/>
      <w:numFmt w:val="bullet"/>
      <w:lvlText w:val="▪"/>
      <w:lvlJc w:val="left"/>
      <w:pPr>
        <w:ind w:left="21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73A991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0121CD2">
      <w:start w:val="1"/>
      <w:numFmt w:val="bullet"/>
      <w:lvlText w:val="o"/>
      <w:lvlJc w:val="left"/>
      <w:pPr>
        <w:ind w:left="36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32AB52C">
      <w:start w:val="1"/>
      <w:numFmt w:val="bullet"/>
      <w:lvlText w:val="▪"/>
      <w:lvlJc w:val="left"/>
      <w:pPr>
        <w:ind w:left="432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E76A75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60ED164">
      <w:start w:val="1"/>
      <w:numFmt w:val="bullet"/>
      <w:lvlText w:val="o"/>
      <w:lvlJc w:val="left"/>
      <w:pPr>
        <w:ind w:left="57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58A3C16">
      <w:start w:val="1"/>
      <w:numFmt w:val="bullet"/>
      <w:lvlText w:val="▪"/>
      <w:lvlJc w:val="left"/>
      <w:pPr>
        <w:ind w:left="648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46" w15:restartNumberingAfterBreak="0">
    <w:nsid w:val="576A4416"/>
    <w:multiLevelType w:val="hybridMultilevel"/>
    <w:tmpl w:val="57664A74"/>
    <w:lvl w:ilvl="0" w:tplc="97C0215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AF4913E">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D0ECAD8">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C90CC9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5BECC34">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2DA4A86">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B4C886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4F8788A">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A6E07B4">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47" w15:restartNumberingAfterBreak="0">
    <w:nsid w:val="584D4DA5"/>
    <w:multiLevelType w:val="hybridMultilevel"/>
    <w:tmpl w:val="B674F9CE"/>
    <w:lvl w:ilvl="0" w:tplc="EC82E90E">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65C44DC">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8BC5DBA">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7ECFF2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9D0995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86C079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DCE149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AC2AD74">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AC0610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8" w15:restartNumberingAfterBreak="0">
    <w:nsid w:val="58545F71"/>
    <w:multiLevelType w:val="hybridMultilevel"/>
    <w:tmpl w:val="61883A9A"/>
    <w:lvl w:ilvl="0" w:tplc="9D8EC68A">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852FEC0">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770E2A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DA66052">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AD861C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3B4E8618">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AC6AC6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426216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2F07F14">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49" w15:restartNumberingAfterBreak="0">
    <w:nsid w:val="58B85FE0"/>
    <w:multiLevelType w:val="multilevel"/>
    <w:tmpl w:val="D638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8C1354B"/>
    <w:multiLevelType w:val="multilevel"/>
    <w:tmpl w:val="8916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58D24282"/>
    <w:multiLevelType w:val="multilevel"/>
    <w:tmpl w:val="4C34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90A1819"/>
    <w:multiLevelType w:val="hybridMultilevel"/>
    <w:tmpl w:val="7F3EEA1A"/>
    <w:lvl w:ilvl="0" w:tplc="656C664A">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3D28738">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094020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EB8810C">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FCC71B6">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B500DE4">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886976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9D8F0EC">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5E07364">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53" w15:restartNumberingAfterBreak="0">
    <w:nsid w:val="590F5EB3"/>
    <w:multiLevelType w:val="hybridMultilevel"/>
    <w:tmpl w:val="780CBFFC"/>
    <w:lvl w:ilvl="0" w:tplc="E22C4A2C">
      <w:start w:val="1"/>
      <w:numFmt w:val="decimal"/>
      <w:lvlText w:val="%1."/>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9E013E8">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7A2C224">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4CA0D66">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14C5FA6">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E7EF4E8">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990EBC2">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F7C328A">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EFC3030">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54" w15:restartNumberingAfterBreak="0">
    <w:nsid w:val="59555AAD"/>
    <w:multiLevelType w:val="hybridMultilevel"/>
    <w:tmpl w:val="DEE22944"/>
    <w:lvl w:ilvl="0" w:tplc="6A3ACD40">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CD271F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4EEBC88">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C3EFF4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294CD1A">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242B68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ED20494">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EDCCDE4">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866B90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5" w15:restartNumberingAfterBreak="0">
    <w:nsid w:val="59BA04C1"/>
    <w:multiLevelType w:val="multilevel"/>
    <w:tmpl w:val="23D0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9BD6992"/>
    <w:multiLevelType w:val="hybridMultilevel"/>
    <w:tmpl w:val="AB346B76"/>
    <w:lvl w:ilvl="0" w:tplc="0968536A">
      <w:start w:val="1"/>
      <w:numFmt w:val="decimal"/>
      <w:lvlText w:val="%1."/>
      <w:lvlJc w:val="left"/>
      <w:pPr>
        <w:ind w:left="2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3A64EB0">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F6249B6">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E1CCBDA">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2E564A">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0D2C3A4">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229296B6">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CECA6DC">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308CE20">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57" w15:restartNumberingAfterBreak="0">
    <w:nsid w:val="5A2B6881"/>
    <w:multiLevelType w:val="multilevel"/>
    <w:tmpl w:val="C606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5A496E82"/>
    <w:multiLevelType w:val="multilevel"/>
    <w:tmpl w:val="942E56AE"/>
    <w:lvl w:ilvl="0">
      <w:start w:val="4"/>
      <w:numFmt w:val="decimal"/>
      <w:lvlText w:val="%1."/>
      <w:lvlJc w:val="left"/>
      <w:pPr>
        <w:ind w:left="2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1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59" w15:restartNumberingAfterBreak="0">
    <w:nsid w:val="5A9147D8"/>
    <w:multiLevelType w:val="hybridMultilevel"/>
    <w:tmpl w:val="B5146A34"/>
    <w:lvl w:ilvl="0" w:tplc="D52EF33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AE406A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940C3164">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28906BB0">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F7A067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27E0FE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B08FE7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A44084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CEABCD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60" w15:restartNumberingAfterBreak="0">
    <w:nsid w:val="5AB47E11"/>
    <w:multiLevelType w:val="multilevel"/>
    <w:tmpl w:val="37AA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AC87ACA"/>
    <w:multiLevelType w:val="hybridMultilevel"/>
    <w:tmpl w:val="F6360EE8"/>
    <w:lvl w:ilvl="0" w:tplc="17509F18">
      <w:start w:val="1"/>
      <w:numFmt w:val="decimal"/>
      <w:lvlText w:val="%1."/>
      <w:lvlJc w:val="left"/>
      <w:pPr>
        <w:ind w:left="72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D34D3C0">
      <w:start w:val="1"/>
      <w:numFmt w:val="bullet"/>
      <w:lvlText w:val="o"/>
      <w:lvlJc w:val="left"/>
      <w:pPr>
        <w:ind w:left="144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1A0235D2">
      <w:start w:val="1"/>
      <w:numFmt w:val="bullet"/>
      <w:lvlText w:val="▪"/>
      <w:lvlJc w:val="left"/>
      <w:pPr>
        <w:ind w:left="216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04208652">
      <w:start w:val="1"/>
      <w:numFmt w:val="bullet"/>
      <w:lvlText w:val="•"/>
      <w:lvlJc w:val="left"/>
      <w:pPr>
        <w:ind w:left="288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89CA8606">
      <w:start w:val="1"/>
      <w:numFmt w:val="bullet"/>
      <w:lvlText w:val="o"/>
      <w:lvlJc w:val="left"/>
      <w:pPr>
        <w:ind w:left="360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043CF2AC">
      <w:start w:val="1"/>
      <w:numFmt w:val="bullet"/>
      <w:lvlText w:val="▪"/>
      <w:lvlJc w:val="left"/>
      <w:pPr>
        <w:ind w:left="432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763A2F12">
      <w:start w:val="1"/>
      <w:numFmt w:val="bullet"/>
      <w:lvlText w:val="•"/>
      <w:lvlJc w:val="left"/>
      <w:pPr>
        <w:ind w:left="504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1256EEF6">
      <w:start w:val="1"/>
      <w:numFmt w:val="bullet"/>
      <w:lvlText w:val="o"/>
      <w:lvlJc w:val="left"/>
      <w:pPr>
        <w:ind w:left="576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EAECE376">
      <w:start w:val="1"/>
      <w:numFmt w:val="bullet"/>
      <w:lvlText w:val="▪"/>
      <w:lvlJc w:val="left"/>
      <w:pPr>
        <w:ind w:left="6481"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362" w15:restartNumberingAfterBreak="0">
    <w:nsid w:val="5AF3559C"/>
    <w:multiLevelType w:val="multilevel"/>
    <w:tmpl w:val="FE5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B631D00"/>
    <w:multiLevelType w:val="multilevel"/>
    <w:tmpl w:val="A51C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BC3091A"/>
    <w:multiLevelType w:val="multilevel"/>
    <w:tmpl w:val="AC0A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BE47E9F"/>
    <w:multiLevelType w:val="hybridMultilevel"/>
    <w:tmpl w:val="BDA87494"/>
    <w:lvl w:ilvl="0" w:tplc="E488B426">
      <w:start w:val="1"/>
      <w:numFmt w:val="bullet"/>
      <w:lvlText w:val="●"/>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B105F08">
      <w:start w:val="1"/>
      <w:numFmt w:val="bullet"/>
      <w:lvlText w:val="o"/>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1CAC5D84">
      <w:start w:val="1"/>
      <w:numFmt w:val="bullet"/>
      <w:lvlText w:val="▪"/>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95E4574">
      <w:start w:val="1"/>
      <w:numFmt w:val="bullet"/>
      <w:lvlText w:val="•"/>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1404F42">
      <w:start w:val="1"/>
      <w:numFmt w:val="bullet"/>
      <w:lvlText w:val="o"/>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59A11C0">
      <w:start w:val="1"/>
      <w:numFmt w:val="bullet"/>
      <w:lvlText w:val="▪"/>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89CE69E">
      <w:start w:val="1"/>
      <w:numFmt w:val="bullet"/>
      <w:lvlText w:val="•"/>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322E572">
      <w:start w:val="1"/>
      <w:numFmt w:val="bullet"/>
      <w:lvlText w:val="o"/>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DDA293C">
      <w:start w:val="1"/>
      <w:numFmt w:val="bullet"/>
      <w:lvlText w:val="▪"/>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66" w15:restartNumberingAfterBreak="0">
    <w:nsid w:val="5C543CDA"/>
    <w:multiLevelType w:val="multilevel"/>
    <w:tmpl w:val="54F6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C5856C7"/>
    <w:multiLevelType w:val="hybridMultilevel"/>
    <w:tmpl w:val="C77A1E78"/>
    <w:lvl w:ilvl="0" w:tplc="64D0F46A">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4F2D58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2A6C3C4">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9B8E0A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9B255AC">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B825DF4">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D0EEB4F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9D2F0E6">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382A206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68" w15:restartNumberingAfterBreak="0">
    <w:nsid w:val="5C700D3B"/>
    <w:multiLevelType w:val="hybridMultilevel"/>
    <w:tmpl w:val="819CA66E"/>
    <w:lvl w:ilvl="0" w:tplc="38E620F0">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10A326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5605BF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A3A3FC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3DC9FD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CC0ED2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C9E049A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49AC4F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830FC0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69" w15:restartNumberingAfterBreak="0">
    <w:nsid w:val="5CE03CAC"/>
    <w:multiLevelType w:val="hybridMultilevel"/>
    <w:tmpl w:val="88907200"/>
    <w:lvl w:ilvl="0" w:tplc="F376946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4265B0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DAEB7F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AFE3E2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E26E87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254125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FB6D76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FD2B87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016C5C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70" w15:restartNumberingAfterBreak="0">
    <w:nsid w:val="5D7D4120"/>
    <w:multiLevelType w:val="hybridMultilevel"/>
    <w:tmpl w:val="74D8EA36"/>
    <w:lvl w:ilvl="0" w:tplc="966E76DC">
      <w:start w:val="1"/>
      <w:numFmt w:val="bullet"/>
      <w:lvlText w:val="•"/>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B904148">
      <w:start w:val="1"/>
      <w:numFmt w:val="bullet"/>
      <w:lvlText w:val="o"/>
      <w:lvlJc w:val="left"/>
      <w:pPr>
        <w:ind w:left="150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2" w:tplc="ED44C916">
      <w:start w:val="1"/>
      <w:numFmt w:val="bullet"/>
      <w:lvlText w:val="▪"/>
      <w:lvlJc w:val="left"/>
      <w:pPr>
        <w:ind w:left="22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CDC46962">
      <w:start w:val="1"/>
      <w:numFmt w:val="bullet"/>
      <w:lvlText w:val="•"/>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1329320">
      <w:start w:val="1"/>
      <w:numFmt w:val="bullet"/>
      <w:lvlText w:val="o"/>
      <w:lvlJc w:val="left"/>
      <w:pPr>
        <w:ind w:left="366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E0B2C13A">
      <w:start w:val="1"/>
      <w:numFmt w:val="bullet"/>
      <w:lvlText w:val="▪"/>
      <w:lvlJc w:val="left"/>
      <w:pPr>
        <w:ind w:left="438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6E5668A4">
      <w:start w:val="1"/>
      <w:numFmt w:val="bullet"/>
      <w:lvlText w:val="•"/>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C26B2F0">
      <w:start w:val="1"/>
      <w:numFmt w:val="bullet"/>
      <w:lvlText w:val="o"/>
      <w:lvlJc w:val="left"/>
      <w:pPr>
        <w:ind w:left="58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49F25CF8">
      <w:start w:val="1"/>
      <w:numFmt w:val="bullet"/>
      <w:lvlText w:val="▪"/>
      <w:lvlJc w:val="left"/>
      <w:pPr>
        <w:ind w:left="654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371" w15:restartNumberingAfterBreak="0">
    <w:nsid w:val="5DB062FA"/>
    <w:multiLevelType w:val="hybridMultilevel"/>
    <w:tmpl w:val="B8089760"/>
    <w:lvl w:ilvl="0" w:tplc="DF94B87E">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DFA2EB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8C8A0F1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C9B6064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42A2B1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960F48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1C961CB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486B116">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7E8019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72" w15:restartNumberingAfterBreak="0">
    <w:nsid w:val="5DFA7F36"/>
    <w:multiLevelType w:val="hybridMultilevel"/>
    <w:tmpl w:val="FEFC8FEC"/>
    <w:lvl w:ilvl="0" w:tplc="F9A02608">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6EE5AC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AF0599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73A90A4">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54EA46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110E3AE">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628EBA4">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95E4CC6">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C5ED874">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73" w15:restartNumberingAfterBreak="0">
    <w:nsid w:val="5E4016C3"/>
    <w:multiLevelType w:val="hybridMultilevel"/>
    <w:tmpl w:val="9522B672"/>
    <w:lvl w:ilvl="0" w:tplc="C9122E60">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F86C7CE">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67404B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77CF6E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05839EA">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9DE8268">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305A7A6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15609A8">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21E197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74" w15:restartNumberingAfterBreak="0">
    <w:nsid w:val="5EB74A92"/>
    <w:multiLevelType w:val="multilevel"/>
    <w:tmpl w:val="2306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ED71DA0"/>
    <w:multiLevelType w:val="hybridMultilevel"/>
    <w:tmpl w:val="5DB0B316"/>
    <w:lvl w:ilvl="0" w:tplc="E1529C7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08F8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2AFC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763C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D6A3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E65A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8CB7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9EF0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5E7F1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6" w15:restartNumberingAfterBreak="0">
    <w:nsid w:val="5F79776F"/>
    <w:multiLevelType w:val="multilevel"/>
    <w:tmpl w:val="48A6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0E21313"/>
    <w:multiLevelType w:val="hybridMultilevel"/>
    <w:tmpl w:val="F12CC1FC"/>
    <w:lvl w:ilvl="0" w:tplc="8488EFC4">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3BCE39A">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138225C">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F166C1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BB2C3F2">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B1B60AC6">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D2A207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BBAE9D4">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33AE13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78" w15:restartNumberingAfterBreak="0">
    <w:nsid w:val="61072068"/>
    <w:multiLevelType w:val="hybridMultilevel"/>
    <w:tmpl w:val="D10A1E00"/>
    <w:lvl w:ilvl="0" w:tplc="44B43F32">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80AE560">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D9CEAC4">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59099D6">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0A6C78A">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7461F3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64C31BC">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8B0729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E9A2496">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79" w15:restartNumberingAfterBreak="0">
    <w:nsid w:val="611659F5"/>
    <w:multiLevelType w:val="hybridMultilevel"/>
    <w:tmpl w:val="2654AEF8"/>
    <w:lvl w:ilvl="0" w:tplc="DD7A50DA">
      <w:start w:val="1"/>
      <w:numFmt w:val="decimal"/>
      <w:lvlText w:val="%1."/>
      <w:lvlJc w:val="left"/>
      <w:pPr>
        <w:ind w:left="2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AACFAE2">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73586734">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905A5C12">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509E52">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3814A8E4">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C0FC3C1A">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32AD766">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E1366768">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80" w15:restartNumberingAfterBreak="0">
    <w:nsid w:val="619B4A26"/>
    <w:multiLevelType w:val="hybridMultilevel"/>
    <w:tmpl w:val="96605432"/>
    <w:lvl w:ilvl="0" w:tplc="78D4EA46">
      <w:start w:val="1"/>
      <w:numFmt w:val="decimal"/>
      <w:lvlText w:val="%1."/>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50BB40">
      <w:start w:val="1"/>
      <w:numFmt w:val="lowerLetter"/>
      <w:lvlText w:val="%2"/>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71C24EC">
      <w:start w:val="1"/>
      <w:numFmt w:val="lowerRoman"/>
      <w:lvlText w:val="%3"/>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76AA310">
      <w:start w:val="1"/>
      <w:numFmt w:val="decimal"/>
      <w:lvlText w:val="%4"/>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3186D30">
      <w:start w:val="1"/>
      <w:numFmt w:val="lowerLetter"/>
      <w:lvlText w:val="%5"/>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8B262CA">
      <w:start w:val="1"/>
      <w:numFmt w:val="lowerRoman"/>
      <w:lvlText w:val="%6"/>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2BEDD52">
      <w:start w:val="1"/>
      <w:numFmt w:val="decimal"/>
      <w:lvlText w:val="%7"/>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EF8F72A">
      <w:start w:val="1"/>
      <w:numFmt w:val="lowerLetter"/>
      <w:lvlText w:val="%8"/>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A574DF48">
      <w:start w:val="1"/>
      <w:numFmt w:val="lowerRoman"/>
      <w:lvlText w:val="%9"/>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81" w15:restartNumberingAfterBreak="0">
    <w:nsid w:val="61A70E42"/>
    <w:multiLevelType w:val="hybridMultilevel"/>
    <w:tmpl w:val="7BE455A8"/>
    <w:lvl w:ilvl="0" w:tplc="6064499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E4C186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55E266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D9A0EC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6A07AA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D6C2CA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402A37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E52A30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C3C4E98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82" w15:restartNumberingAfterBreak="0">
    <w:nsid w:val="61A718FD"/>
    <w:multiLevelType w:val="multilevel"/>
    <w:tmpl w:val="CABE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2035E9A"/>
    <w:multiLevelType w:val="hybridMultilevel"/>
    <w:tmpl w:val="CED2F422"/>
    <w:lvl w:ilvl="0" w:tplc="4B8EF230">
      <w:start w:val="1"/>
      <w:numFmt w:val="bullet"/>
      <w:lvlText w:val="•"/>
      <w:lvlJc w:val="left"/>
      <w:pPr>
        <w:ind w:left="7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2BA231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6EE6E64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C8ACB2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A2097E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DAE483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700869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07AA31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3134205C">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84" w15:restartNumberingAfterBreak="0">
    <w:nsid w:val="62104F13"/>
    <w:multiLevelType w:val="multilevel"/>
    <w:tmpl w:val="C6F2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21346A1"/>
    <w:multiLevelType w:val="hybridMultilevel"/>
    <w:tmpl w:val="885816D6"/>
    <w:lvl w:ilvl="0" w:tplc="8084D42A">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16E2EF6">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53A3E6E">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B10FF1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C6E55BC">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A0D6B302">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F4AE7FB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3020226">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C5386A12">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86" w15:restartNumberingAfterBreak="0">
    <w:nsid w:val="621B7986"/>
    <w:multiLevelType w:val="hybridMultilevel"/>
    <w:tmpl w:val="FFFFFFFF"/>
    <w:lvl w:ilvl="0" w:tplc="71041610">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CCC8A7B8">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B28C4B10">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0FE40CA6">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7B0C035A">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E2544A94">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91BAFD14">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8892BD1A">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276EF1BC">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387" w15:restartNumberingAfterBreak="0">
    <w:nsid w:val="625F25B0"/>
    <w:multiLevelType w:val="hybridMultilevel"/>
    <w:tmpl w:val="292ABB20"/>
    <w:lvl w:ilvl="0" w:tplc="2D268A1E">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98AC7E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820C8080">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2E8C7B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6D050C2">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C2E5818">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E8C4B9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DDE17DE">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02B07050">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88" w15:restartNumberingAfterBreak="0">
    <w:nsid w:val="633D62DE"/>
    <w:multiLevelType w:val="hybridMultilevel"/>
    <w:tmpl w:val="64906A42"/>
    <w:lvl w:ilvl="0" w:tplc="E7FC4026">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A76C66E">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6B4F660">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4361704">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946E31A">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59C2580">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9B2340E">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832A7EC">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20438A6">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89" w15:restartNumberingAfterBreak="0">
    <w:nsid w:val="63B97366"/>
    <w:multiLevelType w:val="multilevel"/>
    <w:tmpl w:val="ABC6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3C42CC9"/>
    <w:multiLevelType w:val="hybridMultilevel"/>
    <w:tmpl w:val="90D6E412"/>
    <w:lvl w:ilvl="0" w:tplc="27E4C87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3268C8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3F0051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ECEDD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CF4648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6260A3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B0AFEC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FA84D4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BEA005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1" w15:restartNumberingAfterBreak="0">
    <w:nsid w:val="640E2B9D"/>
    <w:multiLevelType w:val="hybridMultilevel"/>
    <w:tmpl w:val="B50E81A0"/>
    <w:lvl w:ilvl="0" w:tplc="48F2F3E6">
      <w:start w:val="1"/>
      <w:numFmt w:val="bullet"/>
      <w:lvlText w:val="●"/>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BEE455C">
      <w:numFmt w:val="taiwaneseCounting"/>
      <w:lvlText w:val="%2"/>
      <w:lvlJc w:val="left"/>
      <w:pPr>
        <w:ind w:left="87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71EF258">
      <w:start w:val="1"/>
      <w:numFmt w:val="lowerRoman"/>
      <w:lvlText w:val="%3"/>
      <w:lvlJc w:val="left"/>
      <w:pPr>
        <w:ind w:left="159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610B6DC">
      <w:start w:val="1"/>
      <w:numFmt w:val="decimal"/>
      <w:lvlText w:val="%4"/>
      <w:lvlJc w:val="left"/>
      <w:pPr>
        <w:ind w:left="231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D5450A0">
      <w:start w:val="1"/>
      <w:numFmt w:val="lowerLetter"/>
      <w:lvlText w:val="%5"/>
      <w:lvlJc w:val="left"/>
      <w:pPr>
        <w:ind w:left="303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FF2EB84">
      <w:start w:val="1"/>
      <w:numFmt w:val="lowerRoman"/>
      <w:lvlText w:val="%6"/>
      <w:lvlJc w:val="left"/>
      <w:pPr>
        <w:ind w:left="375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D3488C8">
      <w:start w:val="1"/>
      <w:numFmt w:val="decimal"/>
      <w:lvlText w:val="%7"/>
      <w:lvlJc w:val="left"/>
      <w:pPr>
        <w:ind w:left="447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2B04D62">
      <w:start w:val="1"/>
      <w:numFmt w:val="lowerLetter"/>
      <w:lvlText w:val="%8"/>
      <w:lvlJc w:val="left"/>
      <w:pPr>
        <w:ind w:left="519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EB89E32">
      <w:start w:val="1"/>
      <w:numFmt w:val="lowerRoman"/>
      <w:lvlText w:val="%9"/>
      <w:lvlJc w:val="left"/>
      <w:pPr>
        <w:ind w:left="591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92" w15:restartNumberingAfterBreak="0">
    <w:nsid w:val="64222AD9"/>
    <w:multiLevelType w:val="hybridMultilevel"/>
    <w:tmpl w:val="E5A68DEA"/>
    <w:lvl w:ilvl="0" w:tplc="BA68DFD4">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62D0217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178F77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6840D1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F3EAF90">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A5CE3D4E">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F9437E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AAF4084C">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BF68F6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93" w15:restartNumberingAfterBreak="0">
    <w:nsid w:val="64DB0529"/>
    <w:multiLevelType w:val="hybridMultilevel"/>
    <w:tmpl w:val="C726A872"/>
    <w:lvl w:ilvl="0" w:tplc="AF5E27E6">
      <w:start w:val="1"/>
      <w:numFmt w:val="bullet"/>
      <w:lvlText w:val="•"/>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B4090BE">
      <w:start w:val="1"/>
      <w:numFmt w:val="bullet"/>
      <w:lvlText w:val="o"/>
      <w:lvlJc w:val="left"/>
      <w:pPr>
        <w:ind w:left="150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2" w:tplc="47C003AE">
      <w:start w:val="1"/>
      <w:numFmt w:val="bullet"/>
      <w:lvlText w:val="▪"/>
      <w:lvlJc w:val="left"/>
      <w:pPr>
        <w:ind w:left="22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87F8D462">
      <w:start w:val="1"/>
      <w:numFmt w:val="bullet"/>
      <w:lvlText w:val="•"/>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412DE30">
      <w:start w:val="1"/>
      <w:numFmt w:val="bullet"/>
      <w:lvlText w:val="o"/>
      <w:lvlJc w:val="left"/>
      <w:pPr>
        <w:ind w:left="366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9162DA8A">
      <w:start w:val="1"/>
      <w:numFmt w:val="bullet"/>
      <w:lvlText w:val="▪"/>
      <w:lvlJc w:val="left"/>
      <w:pPr>
        <w:ind w:left="438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6AA233AE">
      <w:start w:val="1"/>
      <w:numFmt w:val="bullet"/>
      <w:lvlText w:val="•"/>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0400A1E">
      <w:start w:val="1"/>
      <w:numFmt w:val="bullet"/>
      <w:lvlText w:val="o"/>
      <w:lvlJc w:val="left"/>
      <w:pPr>
        <w:ind w:left="58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638C8AD8">
      <w:start w:val="1"/>
      <w:numFmt w:val="bullet"/>
      <w:lvlText w:val="▪"/>
      <w:lvlJc w:val="left"/>
      <w:pPr>
        <w:ind w:left="654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394" w15:restartNumberingAfterBreak="0">
    <w:nsid w:val="650836B1"/>
    <w:multiLevelType w:val="hybridMultilevel"/>
    <w:tmpl w:val="BC1C25D4"/>
    <w:lvl w:ilvl="0" w:tplc="C1485EDA">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2609B18">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904C1F42">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B9E7F1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BACCC88">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16EB26C">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81A74D8">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8E22488">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C9EF0D6">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95" w15:restartNumberingAfterBreak="0">
    <w:nsid w:val="65286E57"/>
    <w:multiLevelType w:val="hybridMultilevel"/>
    <w:tmpl w:val="B994E5AE"/>
    <w:lvl w:ilvl="0" w:tplc="C9AA2EFA">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6CE1A2">
      <w:start w:val="1"/>
      <w:numFmt w:val="bullet"/>
      <w:lvlText w:val="•"/>
      <w:lvlJc w:val="left"/>
      <w:pPr>
        <w:ind w:left="14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6165F02">
      <w:start w:val="1"/>
      <w:numFmt w:val="bullet"/>
      <w:lvlText w:val="▪"/>
      <w:lvlJc w:val="left"/>
      <w:pPr>
        <w:ind w:left="2212"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347AAC2E">
      <w:start w:val="1"/>
      <w:numFmt w:val="bullet"/>
      <w:lvlText w:val="•"/>
      <w:lvlJc w:val="left"/>
      <w:pPr>
        <w:ind w:left="293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6341BCA">
      <w:start w:val="1"/>
      <w:numFmt w:val="bullet"/>
      <w:lvlText w:val="o"/>
      <w:lvlJc w:val="left"/>
      <w:pPr>
        <w:ind w:left="3652"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5E763C6E">
      <w:start w:val="1"/>
      <w:numFmt w:val="bullet"/>
      <w:lvlText w:val="▪"/>
      <w:lvlJc w:val="left"/>
      <w:pPr>
        <w:ind w:left="4372"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91A281E2">
      <w:start w:val="1"/>
      <w:numFmt w:val="bullet"/>
      <w:lvlText w:val="•"/>
      <w:lvlJc w:val="left"/>
      <w:pPr>
        <w:ind w:left="509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5988ACE">
      <w:start w:val="1"/>
      <w:numFmt w:val="bullet"/>
      <w:lvlText w:val="o"/>
      <w:lvlJc w:val="left"/>
      <w:pPr>
        <w:ind w:left="5812"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8F7C016A">
      <w:start w:val="1"/>
      <w:numFmt w:val="bullet"/>
      <w:lvlText w:val="▪"/>
      <w:lvlJc w:val="left"/>
      <w:pPr>
        <w:ind w:left="6532"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396" w15:restartNumberingAfterBreak="0">
    <w:nsid w:val="65A0773B"/>
    <w:multiLevelType w:val="hybridMultilevel"/>
    <w:tmpl w:val="D966E1A8"/>
    <w:lvl w:ilvl="0" w:tplc="650260D4">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FA2AAA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36A8322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CD68EE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16EE0C7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368738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10C5CE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372FB3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2474EBC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97" w15:restartNumberingAfterBreak="0">
    <w:nsid w:val="66602EE8"/>
    <w:multiLevelType w:val="hybridMultilevel"/>
    <w:tmpl w:val="6896A34E"/>
    <w:lvl w:ilvl="0" w:tplc="76AAD7D4">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7D025CE">
      <w:start w:val="1"/>
      <w:numFmt w:val="bullet"/>
      <w:lvlText w:val="o"/>
      <w:lvlJc w:val="left"/>
      <w:pPr>
        <w:ind w:left="115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D5F24BEA">
      <w:start w:val="1"/>
      <w:numFmt w:val="bullet"/>
      <w:lvlText w:val="▪"/>
      <w:lvlJc w:val="left"/>
      <w:pPr>
        <w:ind w:left="187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EC6587A">
      <w:start w:val="1"/>
      <w:numFmt w:val="bullet"/>
      <w:lvlText w:val="•"/>
      <w:lvlJc w:val="left"/>
      <w:pPr>
        <w:ind w:left="25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1D88582">
      <w:start w:val="1"/>
      <w:numFmt w:val="bullet"/>
      <w:lvlText w:val="o"/>
      <w:lvlJc w:val="left"/>
      <w:pPr>
        <w:ind w:left="331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2FAAF986">
      <w:start w:val="1"/>
      <w:numFmt w:val="bullet"/>
      <w:lvlText w:val="▪"/>
      <w:lvlJc w:val="left"/>
      <w:pPr>
        <w:ind w:left="403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40482A8">
      <w:start w:val="1"/>
      <w:numFmt w:val="bullet"/>
      <w:lvlText w:val="•"/>
      <w:lvlJc w:val="left"/>
      <w:pPr>
        <w:ind w:left="475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814FAEC">
      <w:start w:val="1"/>
      <w:numFmt w:val="bullet"/>
      <w:lvlText w:val="o"/>
      <w:lvlJc w:val="left"/>
      <w:pPr>
        <w:ind w:left="547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13A0E2E">
      <w:start w:val="1"/>
      <w:numFmt w:val="bullet"/>
      <w:lvlText w:val="▪"/>
      <w:lvlJc w:val="left"/>
      <w:pPr>
        <w:ind w:left="619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98" w15:restartNumberingAfterBreak="0">
    <w:nsid w:val="66B20B81"/>
    <w:multiLevelType w:val="hybridMultilevel"/>
    <w:tmpl w:val="F4A278BC"/>
    <w:lvl w:ilvl="0" w:tplc="4D763AE2">
      <w:start w:val="1"/>
      <w:numFmt w:val="decimal"/>
      <w:lvlText w:val="%1."/>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230F922">
      <w:start w:val="1"/>
      <w:numFmt w:val="lowerLetter"/>
      <w:lvlText w:val="%2"/>
      <w:lvlJc w:val="left"/>
      <w:pPr>
        <w:ind w:left="15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53A42E8">
      <w:start w:val="1"/>
      <w:numFmt w:val="lowerRoman"/>
      <w:lvlText w:val="%3"/>
      <w:lvlJc w:val="left"/>
      <w:pPr>
        <w:ind w:left="22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4E6C0574">
      <w:start w:val="1"/>
      <w:numFmt w:val="decimal"/>
      <w:lvlText w:val="%4"/>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0D20F36">
      <w:start w:val="1"/>
      <w:numFmt w:val="lowerLetter"/>
      <w:lvlText w:val="%5"/>
      <w:lvlJc w:val="left"/>
      <w:pPr>
        <w:ind w:left="36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1130E5CE">
      <w:start w:val="1"/>
      <w:numFmt w:val="lowerRoman"/>
      <w:lvlText w:val="%6"/>
      <w:lvlJc w:val="left"/>
      <w:pPr>
        <w:ind w:left="4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952E6DD4">
      <w:start w:val="1"/>
      <w:numFmt w:val="decimal"/>
      <w:lvlText w:val="%7"/>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7FA8698">
      <w:start w:val="1"/>
      <w:numFmt w:val="lowerLetter"/>
      <w:lvlText w:val="%8"/>
      <w:lvlJc w:val="left"/>
      <w:pPr>
        <w:ind w:left="58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FB127446">
      <w:start w:val="1"/>
      <w:numFmt w:val="lowerRoman"/>
      <w:lvlText w:val="%9"/>
      <w:lvlJc w:val="left"/>
      <w:pPr>
        <w:ind w:left="65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99" w15:restartNumberingAfterBreak="0">
    <w:nsid w:val="67004557"/>
    <w:multiLevelType w:val="multilevel"/>
    <w:tmpl w:val="CE8A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73F2D2B"/>
    <w:multiLevelType w:val="hybridMultilevel"/>
    <w:tmpl w:val="7CE4ACE8"/>
    <w:lvl w:ilvl="0" w:tplc="D1842F1C">
      <w:start w:val="1"/>
      <w:numFmt w:val="decimal"/>
      <w:lvlText w:val="%1."/>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F7253DC">
      <w:start w:val="1"/>
      <w:numFmt w:val="lowerLetter"/>
      <w:lvlText w:val="%2"/>
      <w:lvlJc w:val="left"/>
      <w:pPr>
        <w:ind w:left="15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80B87E4C">
      <w:start w:val="1"/>
      <w:numFmt w:val="lowerRoman"/>
      <w:lvlText w:val="%3"/>
      <w:lvlJc w:val="left"/>
      <w:pPr>
        <w:ind w:left="22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996A386">
      <w:start w:val="1"/>
      <w:numFmt w:val="decimal"/>
      <w:lvlText w:val="%4"/>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080A66">
      <w:start w:val="1"/>
      <w:numFmt w:val="lowerLetter"/>
      <w:lvlText w:val="%5"/>
      <w:lvlJc w:val="left"/>
      <w:pPr>
        <w:ind w:left="36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3DEEF98">
      <w:start w:val="1"/>
      <w:numFmt w:val="lowerRoman"/>
      <w:lvlText w:val="%6"/>
      <w:lvlJc w:val="left"/>
      <w:pPr>
        <w:ind w:left="4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2444B7F8">
      <w:start w:val="1"/>
      <w:numFmt w:val="decimal"/>
      <w:lvlText w:val="%7"/>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196BDDA">
      <w:start w:val="1"/>
      <w:numFmt w:val="lowerLetter"/>
      <w:lvlText w:val="%8"/>
      <w:lvlJc w:val="left"/>
      <w:pPr>
        <w:ind w:left="58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9347C98">
      <w:start w:val="1"/>
      <w:numFmt w:val="lowerRoman"/>
      <w:lvlText w:val="%9"/>
      <w:lvlJc w:val="left"/>
      <w:pPr>
        <w:ind w:left="65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01" w15:restartNumberingAfterBreak="0">
    <w:nsid w:val="67434A70"/>
    <w:multiLevelType w:val="hybridMultilevel"/>
    <w:tmpl w:val="E748554A"/>
    <w:lvl w:ilvl="0" w:tplc="9238F30A">
      <w:start w:val="1"/>
      <w:numFmt w:val="decimal"/>
      <w:lvlText w:val="%1."/>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260549E">
      <w:start w:val="1"/>
      <w:numFmt w:val="lowerLetter"/>
      <w:lvlText w:val="%2"/>
      <w:lvlJc w:val="left"/>
      <w:pPr>
        <w:ind w:left="15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86BEABB0">
      <w:start w:val="1"/>
      <w:numFmt w:val="lowerRoman"/>
      <w:lvlText w:val="%3"/>
      <w:lvlJc w:val="left"/>
      <w:pPr>
        <w:ind w:left="22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2572E0F8">
      <w:start w:val="1"/>
      <w:numFmt w:val="decimal"/>
      <w:lvlText w:val="%4"/>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A10B8C6">
      <w:start w:val="1"/>
      <w:numFmt w:val="lowerLetter"/>
      <w:lvlText w:val="%5"/>
      <w:lvlJc w:val="left"/>
      <w:pPr>
        <w:ind w:left="36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089E00EA">
      <w:start w:val="1"/>
      <w:numFmt w:val="lowerRoman"/>
      <w:lvlText w:val="%6"/>
      <w:lvlJc w:val="left"/>
      <w:pPr>
        <w:ind w:left="4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8098C568">
      <w:start w:val="1"/>
      <w:numFmt w:val="decimal"/>
      <w:lvlText w:val="%7"/>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90828FA">
      <w:start w:val="1"/>
      <w:numFmt w:val="lowerLetter"/>
      <w:lvlText w:val="%8"/>
      <w:lvlJc w:val="left"/>
      <w:pPr>
        <w:ind w:left="58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7188E864">
      <w:start w:val="1"/>
      <w:numFmt w:val="lowerRoman"/>
      <w:lvlText w:val="%9"/>
      <w:lvlJc w:val="left"/>
      <w:pPr>
        <w:ind w:left="65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02" w15:restartNumberingAfterBreak="0">
    <w:nsid w:val="678931BF"/>
    <w:multiLevelType w:val="hybridMultilevel"/>
    <w:tmpl w:val="62B2D96A"/>
    <w:lvl w:ilvl="0" w:tplc="502C0998">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3B2A5D0">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ECCE3EC">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40C362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B96710E">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B2F02D36">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1BC79C6">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33613B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0AAF66C">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03" w15:restartNumberingAfterBreak="0">
    <w:nsid w:val="67E768FE"/>
    <w:multiLevelType w:val="hybridMultilevel"/>
    <w:tmpl w:val="E8FCCE12"/>
    <w:lvl w:ilvl="0" w:tplc="0E96DBAE">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73478D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580AB5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ECCE2C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3A8012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8A007C4">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DD49C7A">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70665EB8">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94C7C5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04" w15:restartNumberingAfterBreak="0">
    <w:nsid w:val="6858494C"/>
    <w:multiLevelType w:val="hybridMultilevel"/>
    <w:tmpl w:val="B0CAB9D8"/>
    <w:lvl w:ilvl="0" w:tplc="11A2E42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9AA6D3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F8CEBD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5F6ABED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4B96218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BD8B17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0CA883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3082B5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2088778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05" w15:restartNumberingAfterBreak="0">
    <w:nsid w:val="688752F3"/>
    <w:multiLevelType w:val="multilevel"/>
    <w:tmpl w:val="EE2C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92176E0"/>
    <w:multiLevelType w:val="hybridMultilevel"/>
    <w:tmpl w:val="9F18FC56"/>
    <w:lvl w:ilvl="0" w:tplc="03B20E7E">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4F6A68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3E8E3304">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F3EDDB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4221CB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32C50E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2C5AD34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3B6088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950527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07" w15:restartNumberingAfterBreak="0">
    <w:nsid w:val="69232FAE"/>
    <w:multiLevelType w:val="multilevel"/>
    <w:tmpl w:val="EB42C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69570A0B"/>
    <w:multiLevelType w:val="hybridMultilevel"/>
    <w:tmpl w:val="0172DDF8"/>
    <w:lvl w:ilvl="0" w:tplc="27B22180">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6889E0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CD831A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24902B5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1F0FA5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C55CE3E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3382C5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45045F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B54842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09" w15:restartNumberingAfterBreak="0">
    <w:nsid w:val="696055DC"/>
    <w:multiLevelType w:val="hybridMultilevel"/>
    <w:tmpl w:val="51023C46"/>
    <w:lvl w:ilvl="0" w:tplc="99165DF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F54634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390C85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9DAE2F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994264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302798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3C481DD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910E96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D0A764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10" w15:restartNumberingAfterBreak="0">
    <w:nsid w:val="69664AB9"/>
    <w:multiLevelType w:val="hybridMultilevel"/>
    <w:tmpl w:val="C2B2CBB8"/>
    <w:lvl w:ilvl="0" w:tplc="CC20904E">
      <w:start w:val="1"/>
      <w:numFmt w:val="decimal"/>
      <w:lvlText w:val="%1."/>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B6A303C">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2EC0746">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7DE68F0">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288ADAE">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A3EC712">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9064D830">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F70D6F2">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264AE06">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11" w15:restartNumberingAfterBreak="0">
    <w:nsid w:val="6968088A"/>
    <w:multiLevelType w:val="hybridMultilevel"/>
    <w:tmpl w:val="58D09C6C"/>
    <w:lvl w:ilvl="0" w:tplc="854AEAA6">
      <w:start w:val="1"/>
      <w:numFmt w:val="decimal"/>
      <w:lvlText w:val="%1."/>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5023B9A">
      <w:start w:val="1"/>
      <w:numFmt w:val="lowerLetter"/>
      <w:lvlText w:val="%2"/>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01CE352">
      <w:start w:val="1"/>
      <w:numFmt w:val="lowerRoman"/>
      <w:lvlText w:val="%3"/>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BF4E5A6">
      <w:start w:val="1"/>
      <w:numFmt w:val="decimal"/>
      <w:lvlText w:val="%4"/>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2F64568">
      <w:start w:val="1"/>
      <w:numFmt w:val="lowerLetter"/>
      <w:lvlText w:val="%5"/>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F02B946">
      <w:start w:val="1"/>
      <w:numFmt w:val="lowerRoman"/>
      <w:lvlText w:val="%6"/>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A8C51A6">
      <w:start w:val="1"/>
      <w:numFmt w:val="decimal"/>
      <w:lvlText w:val="%7"/>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C3495C6">
      <w:start w:val="1"/>
      <w:numFmt w:val="lowerLetter"/>
      <w:lvlText w:val="%8"/>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322E8C24">
      <w:start w:val="1"/>
      <w:numFmt w:val="lowerRoman"/>
      <w:lvlText w:val="%9"/>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12" w15:restartNumberingAfterBreak="0">
    <w:nsid w:val="6981385D"/>
    <w:multiLevelType w:val="hybridMultilevel"/>
    <w:tmpl w:val="A0182E26"/>
    <w:lvl w:ilvl="0" w:tplc="B2E0E27A">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1DCAD22">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5CAE43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30C30EE">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AF2AA7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CDF83198">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D38657E">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12F6E11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036DB66">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13" w15:restartNumberingAfterBreak="0">
    <w:nsid w:val="699377AF"/>
    <w:multiLevelType w:val="multilevel"/>
    <w:tmpl w:val="76F6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999560B"/>
    <w:multiLevelType w:val="hybridMultilevel"/>
    <w:tmpl w:val="6E006F86"/>
    <w:lvl w:ilvl="0" w:tplc="012A079A">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58A602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5DCDA7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6D6456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346BA9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706A29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0B5C020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DAC1C26">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07AD75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15" w15:restartNumberingAfterBreak="0">
    <w:nsid w:val="6A1E60ED"/>
    <w:multiLevelType w:val="hybridMultilevel"/>
    <w:tmpl w:val="6410124E"/>
    <w:lvl w:ilvl="0" w:tplc="8F10BC5E">
      <w:start w:val="1"/>
      <w:numFmt w:val="decimal"/>
      <w:lvlText w:val="%1."/>
      <w:lvlJc w:val="left"/>
      <w:pPr>
        <w:ind w:left="2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6AAE9FA">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5CCB024">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ED20A090">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E0EC954">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148B216">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8B76CAAE">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454FBDA">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9B68916">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16" w15:restartNumberingAfterBreak="0">
    <w:nsid w:val="6A493DA4"/>
    <w:multiLevelType w:val="multilevel"/>
    <w:tmpl w:val="F94E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A591F7B"/>
    <w:multiLevelType w:val="multilevel"/>
    <w:tmpl w:val="DA70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AB56108"/>
    <w:multiLevelType w:val="multilevel"/>
    <w:tmpl w:val="53BC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B252D90"/>
    <w:multiLevelType w:val="hybridMultilevel"/>
    <w:tmpl w:val="95FC7510"/>
    <w:lvl w:ilvl="0" w:tplc="80582400">
      <w:start w:val="1"/>
      <w:numFmt w:val="decimal"/>
      <w:lvlText w:val="%1."/>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5125CFC">
      <w:start w:val="1"/>
      <w:numFmt w:val="lowerLetter"/>
      <w:lvlText w:val="%2"/>
      <w:lvlJc w:val="left"/>
      <w:pPr>
        <w:ind w:left="15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C347DDC">
      <w:start w:val="1"/>
      <w:numFmt w:val="lowerRoman"/>
      <w:lvlText w:val="%3"/>
      <w:lvlJc w:val="left"/>
      <w:pPr>
        <w:ind w:left="22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FA3A23D4">
      <w:start w:val="1"/>
      <w:numFmt w:val="decimal"/>
      <w:lvlText w:val="%4"/>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36F6B4">
      <w:start w:val="1"/>
      <w:numFmt w:val="lowerLetter"/>
      <w:lvlText w:val="%5"/>
      <w:lvlJc w:val="left"/>
      <w:pPr>
        <w:ind w:left="36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1870FAF2">
      <w:start w:val="1"/>
      <w:numFmt w:val="lowerRoman"/>
      <w:lvlText w:val="%6"/>
      <w:lvlJc w:val="left"/>
      <w:pPr>
        <w:ind w:left="4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F548A92">
      <w:start w:val="1"/>
      <w:numFmt w:val="decimal"/>
      <w:lvlText w:val="%7"/>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91AF6DC">
      <w:start w:val="1"/>
      <w:numFmt w:val="lowerLetter"/>
      <w:lvlText w:val="%8"/>
      <w:lvlJc w:val="left"/>
      <w:pPr>
        <w:ind w:left="58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12B4FCA2">
      <w:start w:val="1"/>
      <w:numFmt w:val="lowerRoman"/>
      <w:lvlText w:val="%9"/>
      <w:lvlJc w:val="left"/>
      <w:pPr>
        <w:ind w:left="65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20" w15:restartNumberingAfterBreak="0">
    <w:nsid w:val="6B740D0E"/>
    <w:multiLevelType w:val="multilevel"/>
    <w:tmpl w:val="F294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B7529F4"/>
    <w:multiLevelType w:val="hybridMultilevel"/>
    <w:tmpl w:val="7242B654"/>
    <w:lvl w:ilvl="0" w:tplc="2288480C">
      <w:start w:val="1"/>
      <w:numFmt w:val="bullet"/>
      <w:lvlText w:val="*"/>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7DEC214">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22E05B4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02805D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CA0B33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CE6918A">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CDECF9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17E4F90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1D2587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22" w15:restartNumberingAfterBreak="0">
    <w:nsid w:val="6BA1404C"/>
    <w:multiLevelType w:val="multilevel"/>
    <w:tmpl w:val="B236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BBC5A44"/>
    <w:multiLevelType w:val="hybridMultilevel"/>
    <w:tmpl w:val="4C3893F6"/>
    <w:lvl w:ilvl="0" w:tplc="B41E7AF8">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B946BBC">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4DE653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52A47E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0E60DC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CEC17E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0A852AE">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EAC9B86">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5722104">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24" w15:restartNumberingAfterBreak="0">
    <w:nsid w:val="6BF31FD9"/>
    <w:multiLevelType w:val="hybridMultilevel"/>
    <w:tmpl w:val="FBF80474"/>
    <w:lvl w:ilvl="0" w:tplc="0DBEA0F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22E2C2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D4DC901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C6AFE3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0BAF6A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9FE70B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EFE8CE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DA45AB6">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7EACE2C">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25" w15:restartNumberingAfterBreak="0">
    <w:nsid w:val="6C085046"/>
    <w:multiLevelType w:val="multilevel"/>
    <w:tmpl w:val="B81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C111A05"/>
    <w:multiLevelType w:val="hybridMultilevel"/>
    <w:tmpl w:val="DED662A0"/>
    <w:lvl w:ilvl="0" w:tplc="1B54D412">
      <w:start w:val="4"/>
      <w:numFmt w:val="decimal"/>
      <w:lvlText w:val="%1."/>
      <w:lvlJc w:val="left"/>
      <w:pPr>
        <w:ind w:left="7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59C6D44">
      <w:start w:val="1"/>
      <w:numFmt w:val="lowerLetter"/>
      <w:lvlText w:val="%2"/>
      <w:lvlJc w:val="left"/>
      <w:pPr>
        <w:ind w:left="14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62BEA4D4">
      <w:start w:val="1"/>
      <w:numFmt w:val="lowerRoman"/>
      <w:lvlText w:val="%3"/>
      <w:lvlJc w:val="left"/>
      <w:pPr>
        <w:ind w:left="21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F4CF8D8">
      <w:start w:val="1"/>
      <w:numFmt w:val="decimal"/>
      <w:lvlText w:val="%4"/>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E5A62A8">
      <w:start w:val="1"/>
      <w:numFmt w:val="lowerLetter"/>
      <w:lvlText w:val="%5"/>
      <w:lvlJc w:val="left"/>
      <w:pPr>
        <w:ind w:left="36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B14E36C">
      <w:start w:val="1"/>
      <w:numFmt w:val="lowerRoman"/>
      <w:lvlText w:val="%6"/>
      <w:lvlJc w:val="left"/>
      <w:pPr>
        <w:ind w:left="43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80282AA">
      <w:start w:val="1"/>
      <w:numFmt w:val="decimal"/>
      <w:lvlText w:val="%7"/>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DF2F122">
      <w:start w:val="1"/>
      <w:numFmt w:val="lowerLetter"/>
      <w:lvlText w:val="%8"/>
      <w:lvlJc w:val="left"/>
      <w:pPr>
        <w:ind w:left="57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F609C00">
      <w:start w:val="1"/>
      <w:numFmt w:val="lowerRoman"/>
      <w:lvlText w:val="%9"/>
      <w:lvlJc w:val="left"/>
      <w:pPr>
        <w:ind w:left="64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27" w15:restartNumberingAfterBreak="0">
    <w:nsid w:val="6C694631"/>
    <w:multiLevelType w:val="hybridMultilevel"/>
    <w:tmpl w:val="321A8904"/>
    <w:lvl w:ilvl="0" w:tplc="C27EFC08">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7E0555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5526F6E">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0AEAA3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030B01C">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F86280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2E6588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AAD228">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3C4E5E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8" w15:restartNumberingAfterBreak="0">
    <w:nsid w:val="6C722E6B"/>
    <w:multiLevelType w:val="hybridMultilevel"/>
    <w:tmpl w:val="5CFEE33C"/>
    <w:lvl w:ilvl="0" w:tplc="13AE60B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A206D8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06AF0F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7E8453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572750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2F38EC0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106578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6B252A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490965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29" w15:restartNumberingAfterBreak="0">
    <w:nsid w:val="6DA94239"/>
    <w:multiLevelType w:val="multilevel"/>
    <w:tmpl w:val="A686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E201E22"/>
    <w:multiLevelType w:val="hybridMultilevel"/>
    <w:tmpl w:val="70FE6268"/>
    <w:lvl w:ilvl="0" w:tplc="C2C8F262">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13AF86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18DAB32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E0E21D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DF8426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C2037A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7A026B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5206A9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47A032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31" w15:restartNumberingAfterBreak="0">
    <w:nsid w:val="6E307FE7"/>
    <w:multiLevelType w:val="hybridMultilevel"/>
    <w:tmpl w:val="19648764"/>
    <w:lvl w:ilvl="0" w:tplc="8A88FEE8">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98002D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2F028DA">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5F0A740">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BDC7DF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7FEFE1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BF62B78">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CF2E5A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8061BE8">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32" w15:restartNumberingAfterBreak="0">
    <w:nsid w:val="6E8657EA"/>
    <w:multiLevelType w:val="multilevel"/>
    <w:tmpl w:val="D6E4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EDA62DC"/>
    <w:multiLevelType w:val="multilevel"/>
    <w:tmpl w:val="C83415DC"/>
    <w:lvl w:ilvl="0">
      <w:start w:val="3"/>
      <w:numFmt w:val="decimal"/>
      <w:lvlText w:val="%1."/>
      <w:lvlJc w:val="left"/>
      <w:pPr>
        <w:ind w:left="2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1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34" w15:restartNumberingAfterBreak="0">
    <w:nsid w:val="6EDD722D"/>
    <w:multiLevelType w:val="hybridMultilevel"/>
    <w:tmpl w:val="99EA3ED2"/>
    <w:lvl w:ilvl="0" w:tplc="63AAD4C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2A63ED0">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C54B76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AFE7CE4">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A12F52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2EC0498">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2FCE65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D780A8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AF0064A">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35" w15:restartNumberingAfterBreak="0">
    <w:nsid w:val="6EF86034"/>
    <w:multiLevelType w:val="multilevel"/>
    <w:tmpl w:val="DBBC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6F2E13C2"/>
    <w:multiLevelType w:val="hybridMultilevel"/>
    <w:tmpl w:val="61F2DD28"/>
    <w:lvl w:ilvl="0" w:tplc="F510228E">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324D94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21C49E9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9C20F42">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DC81DC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F2647F4">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27A258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22E606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E360D6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37" w15:restartNumberingAfterBreak="0">
    <w:nsid w:val="6F9A4169"/>
    <w:multiLevelType w:val="multilevel"/>
    <w:tmpl w:val="29A8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FB77FF0"/>
    <w:multiLevelType w:val="hybridMultilevel"/>
    <w:tmpl w:val="DE7A675A"/>
    <w:lvl w:ilvl="0" w:tplc="6CBCFD2C">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C02D004">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8EEAD36">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B468BB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424E9C2">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C927744">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7B644CE">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3504D76">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976D568">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39" w15:restartNumberingAfterBreak="0">
    <w:nsid w:val="6FE45F15"/>
    <w:multiLevelType w:val="hybridMultilevel"/>
    <w:tmpl w:val="74149450"/>
    <w:lvl w:ilvl="0" w:tplc="4942FF74">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FC2DCE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9C4687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438AF1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88C455A">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B884EA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63E1B3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D92A93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B30695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40" w15:restartNumberingAfterBreak="0">
    <w:nsid w:val="702E5E30"/>
    <w:multiLevelType w:val="hybridMultilevel"/>
    <w:tmpl w:val="685AE0BA"/>
    <w:lvl w:ilvl="0" w:tplc="C10C9118">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786C2C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2E96A6F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CA300F1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2E60E2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AD68E1E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F422C9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868697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78A6DA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41" w15:restartNumberingAfterBreak="0">
    <w:nsid w:val="705C5870"/>
    <w:multiLevelType w:val="multilevel"/>
    <w:tmpl w:val="35E2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08A26C4"/>
    <w:multiLevelType w:val="hybridMultilevel"/>
    <w:tmpl w:val="D556C156"/>
    <w:lvl w:ilvl="0" w:tplc="82D4A058">
      <w:start w:val="1"/>
      <w:numFmt w:val="bullet"/>
      <w:lvlText w:val="●"/>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5CE711E">
      <w:start w:val="1"/>
      <w:numFmt w:val="bullet"/>
      <w:lvlText w:val="o"/>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542F55C">
      <w:start w:val="1"/>
      <w:numFmt w:val="bullet"/>
      <w:lvlText w:val="▪"/>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352A556">
      <w:start w:val="1"/>
      <w:numFmt w:val="bullet"/>
      <w:lvlText w:val="•"/>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B32B26E">
      <w:start w:val="1"/>
      <w:numFmt w:val="bullet"/>
      <w:lvlText w:val="o"/>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BA63C5E">
      <w:start w:val="1"/>
      <w:numFmt w:val="bullet"/>
      <w:lvlText w:val="▪"/>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2DC67384">
      <w:start w:val="1"/>
      <w:numFmt w:val="bullet"/>
      <w:lvlText w:val="•"/>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CA0593E">
      <w:start w:val="1"/>
      <w:numFmt w:val="bullet"/>
      <w:lvlText w:val="o"/>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EE81C2A">
      <w:start w:val="1"/>
      <w:numFmt w:val="bullet"/>
      <w:lvlText w:val="▪"/>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43" w15:restartNumberingAfterBreak="0">
    <w:nsid w:val="70A0090F"/>
    <w:multiLevelType w:val="hybridMultilevel"/>
    <w:tmpl w:val="87741730"/>
    <w:lvl w:ilvl="0" w:tplc="CC0C93A2">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F4C9FA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BE66C5A">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C63E8A">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66C68F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E88DA0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EAC5B7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F7AB81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0AED2FE">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44" w15:restartNumberingAfterBreak="0">
    <w:nsid w:val="70AF4716"/>
    <w:multiLevelType w:val="multilevel"/>
    <w:tmpl w:val="9584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0B04D19"/>
    <w:multiLevelType w:val="hybridMultilevel"/>
    <w:tmpl w:val="E200B9D4"/>
    <w:lvl w:ilvl="0" w:tplc="91DE7F92">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BF8E026">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F4022A0">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944D61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36A46D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0FA6E9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C962148">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C128EF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8E219C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46" w15:restartNumberingAfterBreak="0">
    <w:nsid w:val="71297FF1"/>
    <w:multiLevelType w:val="hybridMultilevel"/>
    <w:tmpl w:val="45A06112"/>
    <w:lvl w:ilvl="0" w:tplc="7284C626">
      <w:start w:val="1"/>
      <w:numFmt w:val="decimal"/>
      <w:lvlText w:val="%1."/>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55E1744">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D77C6A46">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5C00C68">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AA26590">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A24F2C0">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B34457A">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E06674C">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1268A98">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47" w15:restartNumberingAfterBreak="0">
    <w:nsid w:val="719818F5"/>
    <w:multiLevelType w:val="hybridMultilevel"/>
    <w:tmpl w:val="5E3A59C6"/>
    <w:lvl w:ilvl="0" w:tplc="53929B1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AB61B6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7DE171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09EE0A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21E6E5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17A565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D324CF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D9A2BB6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E4EACD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48" w15:restartNumberingAfterBreak="0">
    <w:nsid w:val="71C6104E"/>
    <w:multiLevelType w:val="multilevel"/>
    <w:tmpl w:val="5EA4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7206228F"/>
    <w:multiLevelType w:val="multilevel"/>
    <w:tmpl w:val="DB04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214392F"/>
    <w:multiLevelType w:val="hybridMultilevel"/>
    <w:tmpl w:val="FD60D99E"/>
    <w:lvl w:ilvl="0" w:tplc="2632BFF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E503756">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00EE15C">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852F0C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97600BE">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52C858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A9C80A8">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512AA9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A12A714">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51" w15:restartNumberingAfterBreak="0">
    <w:nsid w:val="72253BE3"/>
    <w:multiLevelType w:val="hybridMultilevel"/>
    <w:tmpl w:val="71509740"/>
    <w:lvl w:ilvl="0" w:tplc="D7A0BEA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76071D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74252C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3DC4DF1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178AA5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3286A5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DE28615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282828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7E4CB8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52" w15:restartNumberingAfterBreak="0">
    <w:nsid w:val="73717FF2"/>
    <w:multiLevelType w:val="hybridMultilevel"/>
    <w:tmpl w:val="6D0C03FE"/>
    <w:lvl w:ilvl="0" w:tplc="96801CF0">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ED06A1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6C60B4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8806D3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5446FA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99E932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D74A86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9FE050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AF8EDD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53" w15:restartNumberingAfterBreak="0">
    <w:nsid w:val="73EC001A"/>
    <w:multiLevelType w:val="hybridMultilevel"/>
    <w:tmpl w:val="1D98CFB8"/>
    <w:lvl w:ilvl="0" w:tplc="4FC81614">
      <w:start w:val="3"/>
      <w:numFmt w:val="decimal"/>
      <w:lvlText w:val="%1."/>
      <w:lvlJc w:val="left"/>
      <w:pPr>
        <w:ind w:left="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19E14B2">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F1A9102">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A0BE3EEE">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9608DEE">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FB42CF0">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C5A41B0">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DB44C64">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9E81600">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54" w15:restartNumberingAfterBreak="0">
    <w:nsid w:val="741A5C79"/>
    <w:multiLevelType w:val="hybridMultilevel"/>
    <w:tmpl w:val="B3320164"/>
    <w:lvl w:ilvl="0" w:tplc="D2E6790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941F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EC6B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D88B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A8C1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BC6C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8A58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CCE0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6893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5" w15:restartNumberingAfterBreak="0">
    <w:nsid w:val="741F0A9D"/>
    <w:multiLevelType w:val="hybridMultilevel"/>
    <w:tmpl w:val="420E98DA"/>
    <w:lvl w:ilvl="0" w:tplc="5162B2BC">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1F03CD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6BC7EE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A5088CF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43046C3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6AE4E6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0A8802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A922EA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0798C6C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56" w15:restartNumberingAfterBreak="0">
    <w:nsid w:val="74704676"/>
    <w:multiLevelType w:val="hybridMultilevel"/>
    <w:tmpl w:val="E368C5CA"/>
    <w:lvl w:ilvl="0" w:tplc="8108ACBC">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3BC44CA">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9E0C80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AFE55FA">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76AA75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83561326">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71E44A6">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E9C562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8A25650">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57" w15:restartNumberingAfterBreak="0">
    <w:nsid w:val="74996496"/>
    <w:multiLevelType w:val="multilevel"/>
    <w:tmpl w:val="32F4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74AD63A1"/>
    <w:multiLevelType w:val="hybridMultilevel"/>
    <w:tmpl w:val="E11C88D4"/>
    <w:lvl w:ilvl="0" w:tplc="C0D42FD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824B52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5F1664BC">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150D694">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EACE94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3C8906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E8CD44E">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0AEB612">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A687DEA">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59" w15:restartNumberingAfterBreak="0">
    <w:nsid w:val="74B92466"/>
    <w:multiLevelType w:val="multilevel"/>
    <w:tmpl w:val="306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5016C6F"/>
    <w:multiLevelType w:val="hybridMultilevel"/>
    <w:tmpl w:val="4954B236"/>
    <w:lvl w:ilvl="0" w:tplc="415E492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FF60D2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2420425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69EB94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AACA260">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D5265E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5129E3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A86F06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84841A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61" w15:restartNumberingAfterBreak="0">
    <w:nsid w:val="752F5C28"/>
    <w:multiLevelType w:val="hybridMultilevel"/>
    <w:tmpl w:val="64EC4FE2"/>
    <w:lvl w:ilvl="0" w:tplc="DF24E2BC">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59295DA">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03EAE1A">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D2C19E0">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A6C278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726E65E">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A7494D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356F980">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3A7056">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62" w15:restartNumberingAfterBreak="0">
    <w:nsid w:val="75E778A5"/>
    <w:multiLevelType w:val="hybridMultilevel"/>
    <w:tmpl w:val="4CEA2AAC"/>
    <w:lvl w:ilvl="0" w:tplc="829074EA">
      <w:start w:val="1"/>
      <w:numFmt w:val="decimal"/>
      <w:lvlText w:val="%1."/>
      <w:lvlJc w:val="left"/>
      <w:pPr>
        <w:ind w:left="435"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D082A12A">
      <w:start w:val="1"/>
      <w:numFmt w:val="lowerLetter"/>
      <w:lvlText w:val="%2"/>
      <w:lvlJc w:val="left"/>
      <w:pPr>
        <w:ind w:left="11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2F5C4A38">
      <w:start w:val="1"/>
      <w:numFmt w:val="lowerRoman"/>
      <w:lvlText w:val="%3"/>
      <w:lvlJc w:val="left"/>
      <w:pPr>
        <w:ind w:left="18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A60C8E52">
      <w:start w:val="1"/>
      <w:numFmt w:val="decimal"/>
      <w:lvlText w:val="%4"/>
      <w:lvlJc w:val="left"/>
      <w:pPr>
        <w:ind w:left="25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496292DE">
      <w:start w:val="1"/>
      <w:numFmt w:val="lowerLetter"/>
      <w:lvlText w:val="%5"/>
      <w:lvlJc w:val="left"/>
      <w:pPr>
        <w:ind w:left="327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C20E20C8">
      <w:start w:val="1"/>
      <w:numFmt w:val="lowerRoman"/>
      <w:lvlText w:val="%6"/>
      <w:lvlJc w:val="left"/>
      <w:pPr>
        <w:ind w:left="399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FF3EA32C">
      <w:start w:val="1"/>
      <w:numFmt w:val="decimal"/>
      <w:lvlText w:val="%7"/>
      <w:lvlJc w:val="left"/>
      <w:pPr>
        <w:ind w:left="471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45A88BFE">
      <w:start w:val="1"/>
      <w:numFmt w:val="lowerLetter"/>
      <w:lvlText w:val="%8"/>
      <w:lvlJc w:val="left"/>
      <w:pPr>
        <w:ind w:left="543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102833E2">
      <w:start w:val="1"/>
      <w:numFmt w:val="lowerRoman"/>
      <w:lvlText w:val="%9"/>
      <w:lvlJc w:val="left"/>
      <w:pPr>
        <w:ind w:left="615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463" w15:restartNumberingAfterBreak="0">
    <w:nsid w:val="76543591"/>
    <w:multiLevelType w:val="multilevel"/>
    <w:tmpl w:val="94E4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680685D"/>
    <w:multiLevelType w:val="hybridMultilevel"/>
    <w:tmpl w:val="0BCCE22C"/>
    <w:lvl w:ilvl="0" w:tplc="384C06B4">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81C3AE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3B9E74C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44C718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A4AD3B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600E98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FFA942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2CA6B9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D6E61B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65" w15:restartNumberingAfterBreak="0">
    <w:nsid w:val="76D9318C"/>
    <w:multiLevelType w:val="multilevel"/>
    <w:tmpl w:val="F8B4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76F6116A"/>
    <w:multiLevelType w:val="hybridMultilevel"/>
    <w:tmpl w:val="88CC7C68"/>
    <w:lvl w:ilvl="0" w:tplc="3328D2D0">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4D65BB6">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58AC224">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B0877CC">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F2691AE">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46A3324">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7D4D61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146B732">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9AE6A7C">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67" w15:restartNumberingAfterBreak="0">
    <w:nsid w:val="76FA282C"/>
    <w:multiLevelType w:val="hybridMultilevel"/>
    <w:tmpl w:val="C8842B62"/>
    <w:lvl w:ilvl="0" w:tplc="A6127BC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A7859F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9763FC2">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7A8390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BCC677A">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7142CC6">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21B2124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46A538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FCEF1C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68" w15:restartNumberingAfterBreak="0">
    <w:nsid w:val="772F24D7"/>
    <w:multiLevelType w:val="hybridMultilevel"/>
    <w:tmpl w:val="215E5D7A"/>
    <w:lvl w:ilvl="0" w:tplc="8328252C">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9A6517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468A94F8">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6C4C30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BCC41BA">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D8854E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CC6E13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A486C9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03A2F0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69" w15:restartNumberingAfterBreak="0">
    <w:nsid w:val="776B28ED"/>
    <w:multiLevelType w:val="multilevel"/>
    <w:tmpl w:val="A6CA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81E6642"/>
    <w:multiLevelType w:val="hybridMultilevel"/>
    <w:tmpl w:val="DC80CF86"/>
    <w:lvl w:ilvl="0" w:tplc="BEC63532">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45296C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2FE5EE8">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304BEF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A982690">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C7F0D0F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47402F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2148C7C">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F256872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71" w15:restartNumberingAfterBreak="0">
    <w:nsid w:val="790F061D"/>
    <w:multiLevelType w:val="multilevel"/>
    <w:tmpl w:val="62F8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93D7B53"/>
    <w:multiLevelType w:val="multilevel"/>
    <w:tmpl w:val="D970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9451AA7"/>
    <w:multiLevelType w:val="multilevel"/>
    <w:tmpl w:val="821E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9EE0322"/>
    <w:multiLevelType w:val="hybridMultilevel"/>
    <w:tmpl w:val="FFFFFFFF"/>
    <w:lvl w:ilvl="0" w:tplc="D784A06A">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7678794E">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2C7613A4">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BE24F7D0">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91944DE8">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50FA211C">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903E2F28">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8BAE1800">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1674D3D4">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475" w15:restartNumberingAfterBreak="0">
    <w:nsid w:val="79FB7819"/>
    <w:multiLevelType w:val="multilevel"/>
    <w:tmpl w:val="3782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A600CD0"/>
    <w:multiLevelType w:val="multilevel"/>
    <w:tmpl w:val="4D42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A60106F"/>
    <w:multiLevelType w:val="hybridMultilevel"/>
    <w:tmpl w:val="2B76DC3A"/>
    <w:lvl w:ilvl="0" w:tplc="31063A6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3E769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6811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62D5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F4BF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7E00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CA45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722B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1ED6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8" w15:restartNumberingAfterBreak="0">
    <w:nsid w:val="7ABA7EAE"/>
    <w:multiLevelType w:val="hybridMultilevel"/>
    <w:tmpl w:val="6F6CEDEA"/>
    <w:lvl w:ilvl="0" w:tplc="F19C80E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A4CF49A">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C782184">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F4C8752">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556EDF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CE8B07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ACE411F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910E61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05CF5A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79" w15:restartNumberingAfterBreak="0">
    <w:nsid w:val="7ACC3870"/>
    <w:multiLevelType w:val="hybridMultilevel"/>
    <w:tmpl w:val="FFFFFFFF"/>
    <w:lvl w:ilvl="0" w:tplc="A1AA9C1C">
      <w:start w:val="1"/>
      <w:numFmt w:val="bullet"/>
      <w:lvlText w:val="•"/>
      <w:lvlJc w:val="left"/>
      <w:pPr>
        <w:ind w:left="705"/>
      </w:pPr>
      <w:rPr>
        <w:rFonts w:ascii="Arial" w:eastAsia="Times New Roman" w:hAnsi="Arial"/>
        <w:b w:val="0"/>
        <w:i w:val="0"/>
        <w:strike w:val="0"/>
        <w:dstrike w:val="0"/>
        <w:color w:val="000000"/>
        <w:sz w:val="20"/>
        <w:u w:val="none" w:color="000000"/>
        <w:vertAlign w:val="baseline"/>
      </w:rPr>
    </w:lvl>
    <w:lvl w:ilvl="1" w:tplc="7472A176">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ADAE5B96">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08C4A90A">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642412D6">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DA2EB4F6">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CE60E51A">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9800E080">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1B0E2B20">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480" w15:restartNumberingAfterBreak="0">
    <w:nsid w:val="7B193558"/>
    <w:multiLevelType w:val="multilevel"/>
    <w:tmpl w:val="60F8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B8B5C03"/>
    <w:multiLevelType w:val="multilevel"/>
    <w:tmpl w:val="61D2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C203B54"/>
    <w:multiLevelType w:val="multilevel"/>
    <w:tmpl w:val="A580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7C563DA8"/>
    <w:multiLevelType w:val="multilevel"/>
    <w:tmpl w:val="483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CD7243B"/>
    <w:multiLevelType w:val="hybridMultilevel"/>
    <w:tmpl w:val="3F4E092E"/>
    <w:lvl w:ilvl="0" w:tplc="8D28ACB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46DD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B46E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2E50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8281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3030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B8BF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84E7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3A8E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5" w15:restartNumberingAfterBreak="0">
    <w:nsid w:val="7D7F5501"/>
    <w:multiLevelType w:val="hybridMultilevel"/>
    <w:tmpl w:val="B4B07254"/>
    <w:lvl w:ilvl="0" w:tplc="9EA22F84">
      <w:start w:val="1"/>
      <w:numFmt w:val="decimal"/>
      <w:lvlText w:val="%1."/>
      <w:lvlJc w:val="left"/>
      <w:pPr>
        <w:ind w:left="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CEAEEBA">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6F8993C">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578D850">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E96ABAE">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A11E73DA">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D21059A8">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ED644FC">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95E77B4">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86" w15:restartNumberingAfterBreak="0">
    <w:nsid w:val="7D933511"/>
    <w:multiLevelType w:val="hybridMultilevel"/>
    <w:tmpl w:val="979600EA"/>
    <w:lvl w:ilvl="0" w:tplc="88D61860">
      <w:start w:val="2"/>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E10B47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8556A4E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0A8E32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39F0FD4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3C005C8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52E1A0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7A6CAD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0748C14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87" w15:restartNumberingAfterBreak="0">
    <w:nsid w:val="7E0715D8"/>
    <w:multiLevelType w:val="hybridMultilevel"/>
    <w:tmpl w:val="86CA7F46"/>
    <w:lvl w:ilvl="0" w:tplc="3F78727C">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FF8960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6D526C26">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164EEA2">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CA6945A">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DBE3FD8">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5829EF8">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2E0842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B9A7EC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88" w15:restartNumberingAfterBreak="0">
    <w:nsid w:val="7E1F4CD4"/>
    <w:multiLevelType w:val="multilevel"/>
    <w:tmpl w:val="4DE0D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EC515B4"/>
    <w:multiLevelType w:val="hybridMultilevel"/>
    <w:tmpl w:val="B1DCEDA4"/>
    <w:lvl w:ilvl="0" w:tplc="71E62908">
      <w:start w:val="1"/>
      <w:numFmt w:val="decimal"/>
      <w:lvlText w:val="%1."/>
      <w:lvlJc w:val="left"/>
      <w:pPr>
        <w:ind w:left="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F4E7320">
      <w:start w:val="1"/>
      <w:numFmt w:val="lowerLetter"/>
      <w:lvlText w:val="%2"/>
      <w:lvlJc w:val="left"/>
      <w:pPr>
        <w:ind w:left="1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EEEEC9F0">
      <w:start w:val="1"/>
      <w:numFmt w:val="lowerRoman"/>
      <w:lvlText w:val="%3"/>
      <w:lvlJc w:val="left"/>
      <w:pPr>
        <w:ind w:left="19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0F227A6">
      <w:start w:val="1"/>
      <w:numFmt w:val="decimal"/>
      <w:lvlText w:val="%4"/>
      <w:lvlJc w:val="left"/>
      <w:pPr>
        <w:ind w:left="26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F4E0EE4">
      <w:start w:val="1"/>
      <w:numFmt w:val="lowerLetter"/>
      <w:lvlText w:val="%5"/>
      <w:lvlJc w:val="left"/>
      <w:pPr>
        <w:ind w:left="3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47C841C">
      <w:start w:val="1"/>
      <w:numFmt w:val="lowerRoman"/>
      <w:lvlText w:val="%6"/>
      <w:lvlJc w:val="left"/>
      <w:pPr>
        <w:ind w:left="4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A290FFE0">
      <w:start w:val="1"/>
      <w:numFmt w:val="decimal"/>
      <w:lvlText w:val="%7"/>
      <w:lvlJc w:val="left"/>
      <w:pPr>
        <w:ind w:left="4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2AC7BF0">
      <w:start w:val="1"/>
      <w:numFmt w:val="lowerLetter"/>
      <w:lvlText w:val="%8"/>
      <w:lvlJc w:val="left"/>
      <w:pPr>
        <w:ind w:left="5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41019EA">
      <w:start w:val="1"/>
      <w:numFmt w:val="lowerRoman"/>
      <w:lvlText w:val="%9"/>
      <w:lvlJc w:val="left"/>
      <w:pPr>
        <w:ind w:left="6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90" w15:restartNumberingAfterBreak="0">
    <w:nsid w:val="7EDA4BCB"/>
    <w:multiLevelType w:val="hybridMultilevel"/>
    <w:tmpl w:val="BEF8D6A0"/>
    <w:lvl w:ilvl="0" w:tplc="36387754">
      <w:start w:val="5"/>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CCA529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D652A8E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AF7CD49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664148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A016FA8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9AA963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4C02D6C">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BA01B5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91" w15:restartNumberingAfterBreak="0">
    <w:nsid w:val="7EDE604C"/>
    <w:multiLevelType w:val="hybridMultilevel"/>
    <w:tmpl w:val="C17E7358"/>
    <w:lvl w:ilvl="0" w:tplc="951236E2">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E3B65D7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D496052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A8E6F7A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35CD30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E22097F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1FA9CF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F505E4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D82F1E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92" w15:restartNumberingAfterBreak="0">
    <w:nsid w:val="7F6477E3"/>
    <w:multiLevelType w:val="hybridMultilevel"/>
    <w:tmpl w:val="3C1EBE86"/>
    <w:lvl w:ilvl="0" w:tplc="B40EF97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7AEC15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F143DEC">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18ACB90">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A90339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AE4FED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FBCA0A9A">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A1C90AE">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FCE3742">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93" w15:restartNumberingAfterBreak="0">
    <w:nsid w:val="7FA773D2"/>
    <w:multiLevelType w:val="multilevel"/>
    <w:tmpl w:val="100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7FB34239"/>
    <w:multiLevelType w:val="hybridMultilevel"/>
    <w:tmpl w:val="E18EC7AC"/>
    <w:lvl w:ilvl="0" w:tplc="A46EB64C">
      <w:start w:val="1"/>
      <w:numFmt w:val="bullet"/>
      <w:lvlText w:val="•"/>
      <w:lvlJc w:val="left"/>
      <w:pPr>
        <w:ind w:left="705" w:firstLine="0"/>
      </w:pPr>
      <w:rPr>
        <w:rFonts w:ascii="Arial" w:eastAsia="Arial" w:hAnsi="Arial" w:cs="Arial"/>
        <w:b w:val="0"/>
        <w:i w:val="0"/>
        <w:strike w:val="0"/>
        <w:dstrike w:val="0"/>
        <w:color w:val="000000"/>
        <w:sz w:val="31"/>
        <w:szCs w:val="31"/>
        <w:u w:val="none" w:color="000000"/>
        <w:effect w:val="none"/>
        <w:bdr w:val="none" w:sz="0" w:space="0" w:color="auto" w:frame="1"/>
        <w:vertAlign w:val="subscript"/>
      </w:rPr>
    </w:lvl>
    <w:lvl w:ilvl="1" w:tplc="0CD8111A">
      <w:start w:val="1"/>
      <w:numFmt w:val="bullet"/>
      <w:lvlText w:val="o"/>
      <w:lvlJc w:val="left"/>
      <w:pPr>
        <w:ind w:left="1440" w:firstLine="0"/>
      </w:pPr>
      <w:rPr>
        <w:rFonts w:ascii="Segoe UI Symbol" w:eastAsia="Segoe UI Symbol" w:hAnsi="Segoe UI Symbol" w:cs="Segoe UI Symbol"/>
        <w:b w:val="0"/>
        <w:i w:val="0"/>
        <w:strike w:val="0"/>
        <w:dstrike w:val="0"/>
        <w:color w:val="000000"/>
        <w:sz w:val="31"/>
        <w:szCs w:val="31"/>
        <w:u w:val="none" w:color="000000"/>
        <w:effect w:val="none"/>
        <w:bdr w:val="none" w:sz="0" w:space="0" w:color="auto" w:frame="1"/>
        <w:vertAlign w:val="subscript"/>
      </w:rPr>
    </w:lvl>
    <w:lvl w:ilvl="2" w:tplc="58A8C13A">
      <w:start w:val="1"/>
      <w:numFmt w:val="bullet"/>
      <w:lvlText w:val="▪"/>
      <w:lvlJc w:val="left"/>
      <w:pPr>
        <w:ind w:left="2160" w:firstLine="0"/>
      </w:pPr>
      <w:rPr>
        <w:rFonts w:ascii="Segoe UI Symbol" w:eastAsia="Segoe UI Symbol" w:hAnsi="Segoe UI Symbol" w:cs="Segoe UI Symbol"/>
        <w:b w:val="0"/>
        <w:i w:val="0"/>
        <w:strike w:val="0"/>
        <w:dstrike w:val="0"/>
        <w:color w:val="000000"/>
        <w:sz w:val="31"/>
        <w:szCs w:val="31"/>
        <w:u w:val="none" w:color="000000"/>
        <w:effect w:val="none"/>
        <w:bdr w:val="none" w:sz="0" w:space="0" w:color="auto" w:frame="1"/>
        <w:vertAlign w:val="subscript"/>
      </w:rPr>
    </w:lvl>
    <w:lvl w:ilvl="3" w:tplc="7C22CC2C">
      <w:start w:val="1"/>
      <w:numFmt w:val="bullet"/>
      <w:lvlText w:val="•"/>
      <w:lvlJc w:val="left"/>
      <w:pPr>
        <w:ind w:left="2880" w:firstLine="0"/>
      </w:pPr>
      <w:rPr>
        <w:rFonts w:ascii="Arial" w:eastAsia="Arial" w:hAnsi="Arial" w:cs="Arial"/>
        <w:b w:val="0"/>
        <w:i w:val="0"/>
        <w:strike w:val="0"/>
        <w:dstrike w:val="0"/>
        <w:color w:val="000000"/>
        <w:sz w:val="31"/>
        <w:szCs w:val="31"/>
        <w:u w:val="none" w:color="000000"/>
        <w:effect w:val="none"/>
        <w:bdr w:val="none" w:sz="0" w:space="0" w:color="auto" w:frame="1"/>
        <w:vertAlign w:val="subscript"/>
      </w:rPr>
    </w:lvl>
    <w:lvl w:ilvl="4" w:tplc="5538DA90">
      <w:start w:val="1"/>
      <w:numFmt w:val="bullet"/>
      <w:lvlText w:val="o"/>
      <w:lvlJc w:val="left"/>
      <w:pPr>
        <w:ind w:left="3600" w:firstLine="0"/>
      </w:pPr>
      <w:rPr>
        <w:rFonts w:ascii="Segoe UI Symbol" w:eastAsia="Segoe UI Symbol" w:hAnsi="Segoe UI Symbol" w:cs="Segoe UI Symbol"/>
        <w:b w:val="0"/>
        <w:i w:val="0"/>
        <w:strike w:val="0"/>
        <w:dstrike w:val="0"/>
        <w:color w:val="000000"/>
        <w:sz w:val="31"/>
        <w:szCs w:val="31"/>
        <w:u w:val="none" w:color="000000"/>
        <w:effect w:val="none"/>
        <w:bdr w:val="none" w:sz="0" w:space="0" w:color="auto" w:frame="1"/>
        <w:vertAlign w:val="subscript"/>
      </w:rPr>
    </w:lvl>
    <w:lvl w:ilvl="5" w:tplc="7AF0D766">
      <w:start w:val="1"/>
      <w:numFmt w:val="bullet"/>
      <w:lvlText w:val="▪"/>
      <w:lvlJc w:val="left"/>
      <w:pPr>
        <w:ind w:left="4320" w:firstLine="0"/>
      </w:pPr>
      <w:rPr>
        <w:rFonts w:ascii="Segoe UI Symbol" w:eastAsia="Segoe UI Symbol" w:hAnsi="Segoe UI Symbol" w:cs="Segoe UI Symbol"/>
        <w:b w:val="0"/>
        <w:i w:val="0"/>
        <w:strike w:val="0"/>
        <w:dstrike w:val="0"/>
        <w:color w:val="000000"/>
        <w:sz w:val="31"/>
        <w:szCs w:val="31"/>
        <w:u w:val="none" w:color="000000"/>
        <w:effect w:val="none"/>
        <w:bdr w:val="none" w:sz="0" w:space="0" w:color="auto" w:frame="1"/>
        <w:vertAlign w:val="subscript"/>
      </w:rPr>
    </w:lvl>
    <w:lvl w:ilvl="6" w:tplc="17BABE5E">
      <w:start w:val="1"/>
      <w:numFmt w:val="bullet"/>
      <w:lvlText w:val="•"/>
      <w:lvlJc w:val="left"/>
      <w:pPr>
        <w:ind w:left="5040" w:firstLine="0"/>
      </w:pPr>
      <w:rPr>
        <w:rFonts w:ascii="Arial" w:eastAsia="Arial" w:hAnsi="Arial" w:cs="Arial"/>
        <w:b w:val="0"/>
        <w:i w:val="0"/>
        <w:strike w:val="0"/>
        <w:dstrike w:val="0"/>
        <w:color w:val="000000"/>
        <w:sz w:val="31"/>
        <w:szCs w:val="31"/>
        <w:u w:val="none" w:color="000000"/>
        <w:effect w:val="none"/>
        <w:bdr w:val="none" w:sz="0" w:space="0" w:color="auto" w:frame="1"/>
        <w:vertAlign w:val="subscript"/>
      </w:rPr>
    </w:lvl>
    <w:lvl w:ilvl="7" w:tplc="CA8616F0">
      <w:start w:val="1"/>
      <w:numFmt w:val="bullet"/>
      <w:lvlText w:val="o"/>
      <w:lvlJc w:val="left"/>
      <w:pPr>
        <w:ind w:left="5760" w:firstLine="0"/>
      </w:pPr>
      <w:rPr>
        <w:rFonts w:ascii="Segoe UI Symbol" w:eastAsia="Segoe UI Symbol" w:hAnsi="Segoe UI Symbol" w:cs="Segoe UI Symbol"/>
        <w:b w:val="0"/>
        <w:i w:val="0"/>
        <w:strike w:val="0"/>
        <w:dstrike w:val="0"/>
        <w:color w:val="000000"/>
        <w:sz w:val="31"/>
        <w:szCs w:val="31"/>
        <w:u w:val="none" w:color="000000"/>
        <w:effect w:val="none"/>
        <w:bdr w:val="none" w:sz="0" w:space="0" w:color="auto" w:frame="1"/>
        <w:vertAlign w:val="subscript"/>
      </w:rPr>
    </w:lvl>
    <w:lvl w:ilvl="8" w:tplc="5D4CA8CA">
      <w:start w:val="1"/>
      <w:numFmt w:val="bullet"/>
      <w:lvlText w:val="▪"/>
      <w:lvlJc w:val="left"/>
      <w:pPr>
        <w:ind w:left="6480" w:firstLine="0"/>
      </w:pPr>
      <w:rPr>
        <w:rFonts w:ascii="Segoe UI Symbol" w:eastAsia="Segoe UI Symbol" w:hAnsi="Segoe UI Symbol" w:cs="Segoe UI Symbol"/>
        <w:b w:val="0"/>
        <w:i w:val="0"/>
        <w:strike w:val="0"/>
        <w:dstrike w:val="0"/>
        <w:color w:val="000000"/>
        <w:sz w:val="31"/>
        <w:szCs w:val="31"/>
        <w:u w:val="none" w:color="000000"/>
        <w:effect w:val="none"/>
        <w:bdr w:val="none" w:sz="0" w:space="0" w:color="auto" w:frame="1"/>
        <w:vertAlign w:val="subscript"/>
      </w:rPr>
    </w:lvl>
  </w:abstractNum>
  <w:abstractNum w:abstractNumId="495" w15:restartNumberingAfterBreak="0">
    <w:nsid w:val="7FCC0CF8"/>
    <w:multiLevelType w:val="hybridMultilevel"/>
    <w:tmpl w:val="7A22F010"/>
    <w:lvl w:ilvl="0" w:tplc="24B497BC">
      <w:start w:val="1"/>
      <w:numFmt w:val="decimal"/>
      <w:lvlText w:val="%1."/>
      <w:lvlJc w:val="left"/>
      <w:pPr>
        <w:ind w:left="2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FB0A550">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5F9C70B6">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3DAD848">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58879EC">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9044D24">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8841404">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5F7C7742">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766B4F2">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96" w15:restartNumberingAfterBreak="0">
    <w:nsid w:val="7FE96C13"/>
    <w:multiLevelType w:val="hybridMultilevel"/>
    <w:tmpl w:val="98D4A968"/>
    <w:lvl w:ilvl="0" w:tplc="9C6076D0">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47C2DA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05B69A3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F52BD58">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46E778E">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8D29114">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7C0E43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166853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8C0FA74">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num w:numId="1" w16cid:durableId="70530093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955649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10527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4884648">
    <w:abstractNumId w:val="4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9186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073330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561208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07689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3995047">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4857066">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5636928">
    <w:abstractNumId w:val="29"/>
    <w:lvlOverride w:ilvl="0"/>
    <w:lvlOverride w:ilvl="1"/>
    <w:lvlOverride w:ilvl="2"/>
    <w:lvlOverride w:ilvl="3"/>
    <w:lvlOverride w:ilvl="4"/>
    <w:lvlOverride w:ilvl="5"/>
    <w:lvlOverride w:ilvl="6"/>
    <w:lvlOverride w:ilvl="7"/>
    <w:lvlOverride w:ilvl="8"/>
  </w:num>
  <w:num w:numId="12" w16cid:durableId="1010377192">
    <w:abstractNumId w:val="4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525659">
    <w:abstractNumId w:val="5"/>
    <w:lvlOverride w:ilvl="0"/>
    <w:lvlOverride w:ilvl="1"/>
    <w:lvlOverride w:ilvl="2"/>
    <w:lvlOverride w:ilvl="3"/>
    <w:lvlOverride w:ilvl="4"/>
    <w:lvlOverride w:ilvl="5"/>
    <w:lvlOverride w:ilvl="6"/>
    <w:lvlOverride w:ilvl="7"/>
    <w:lvlOverride w:ilvl="8"/>
  </w:num>
  <w:num w:numId="14" w16cid:durableId="417141408">
    <w:abstractNumId w:val="121"/>
    <w:lvlOverride w:ilvl="0"/>
    <w:lvlOverride w:ilvl="1"/>
    <w:lvlOverride w:ilvl="2"/>
    <w:lvlOverride w:ilvl="3"/>
    <w:lvlOverride w:ilvl="4"/>
    <w:lvlOverride w:ilvl="5"/>
    <w:lvlOverride w:ilvl="6"/>
    <w:lvlOverride w:ilvl="7"/>
    <w:lvlOverride w:ilvl="8"/>
  </w:num>
  <w:num w:numId="15" w16cid:durableId="298918277">
    <w:abstractNumId w:val="394"/>
    <w:lvlOverride w:ilvl="0"/>
    <w:lvlOverride w:ilvl="1"/>
    <w:lvlOverride w:ilvl="2"/>
    <w:lvlOverride w:ilvl="3"/>
    <w:lvlOverride w:ilvl="4"/>
    <w:lvlOverride w:ilvl="5"/>
    <w:lvlOverride w:ilvl="6"/>
    <w:lvlOverride w:ilvl="7"/>
    <w:lvlOverride w:ilvl="8"/>
  </w:num>
  <w:num w:numId="16" w16cid:durableId="1774860966">
    <w:abstractNumId w:val="82"/>
    <w:lvlOverride w:ilvl="0"/>
    <w:lvlOverride w:ilvl="1"/>
    <w:lvlOverride w:ilvl="2"/>
    <w:lvlOverride w:ilvl="3"/>
    <w:lvlOverride w:ilvl="4"/>
    <w:lvlOverride w:ilvl="5"/>
    <w:lvlOverride w:ilvl="6"/>
    <w:lvlOverride w:ilvl="7"/>
    <w:lvlOverride w:ilvl="8"/>
  </w:num>
  <w:num w:numId="17" w16cid:durableId="2071463318">
    <w:abstractNumId w:val="68"/>
    <w:lvlOverride w:ilvl="0"/>
    <w:lvlOverride w:ilvl="1"/>
    <w:lvlOverride w:ilvl="2"/>
    <w:lvlOverride w:ilvl="3"/>
    <w:lvlOverride w:ilvl="4"/>
    <w:lvlOverride w:ilvl="5"/>
    <w:lvlOverride w:ilvl="6"/>
    <w:lvlOverride w:ilvl="7"/>
    <w:lvlOverride w:ilvl="8"/>
  </w:num>
  <w:num w:numId="18" w16cid:durableId="245891853">
    <w:abstractNumId w:val="302"/>
    <w:lvlOverride w:ilvl="0"/>
    <w:lvlOverride w:ilvl="1"/>
    <w:lvlOverride w:ilvl="2"/>
    <w:lvlOverride w:ilvl="3"/>
    <w:lvlOverride w:ilvl="4"/>
    <w:lvlOverride w:ilvl="5"/>
    <w:lvlOverride w:ilvl="6"/>
    <w:lvlOverride w:ilvl="7"/>
    <w:lvlOverride w:ilvl="8"/>
  </w:num>
  <w:num w:numId="19" w16cid:durableId="1563246987">
    <w:abstractNumId w:val="35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2896846">
    <w:abstractNumId w:val="438"/>
    <w:lvlOverride w:ilvl="0"/>
    <w:lvlOverride w:ilvl="1"/>
    <w:lvlOverride w:ilvl="2"/>
    <w:lvlOverride w:ilvl="3"/>
    <w:lvlOverride w:ilvl="4"/>
    <w:lvlOverride w:ilvl="5"/>
    <w:lvlOverride w:ilvl="6"/>
    <w:lvlOverride w:ilvl="7"/>
    <w:lvlOverride w:ilvl="8"/>
  </w:num>
  <w:num w:numId="21" w16cid:durableId="1980068263">
    <w:abstractNumId w:val="188"/>
    <w:lvlOverride w:ilvl="0"/>
    <w:lvlOverride w:ilvl="1"/>
    <w:lvlOverride w:ilvl="2"/>
    <w:lvlOverride w:ilvl="3"/>
    <w:lvlOverride w:ilvl="4"/>
    <w:lvlOverride w:ilvl="5"/>
    <w:lvlOverride w:ilvl="6"/>
    <w:lvlOverride w:ilvl="7"/>
    <w:lvlOverride w:ilvl="8"/>
  </w:num>
  <w:num w:numId="22" w16cid:durableId="552037114">
    <w:abstractNumId w:val="230"/>
    <w:lvlOverride w:ilvl="0"/>
    <w:lvlOverride w:ilvl="1"/>
    <w:lvlOverride w:ilvl="2"/>
    <w:lvlOverride w:ilvl="3"/>
    <w:lvlOverride w:ilvl="4"/>
    <w:lvlOverride w:ilvl="5"/>
    <w:lvlOverride w:ilvl="6"/>
    <w:lvlOverride w:ilvl="7"/>
    <w:lvlOverride w:ilvl="8"/>
  </w:num>
  <w:num w:numId="23" w16cid:durableId="884827371">
    <w:abstractNumId w:val="136"/>
    <w:lvlOverride w:ilvl="0"/>
    <w:lvlOverride w:ilvl="1"/>
    <w:lvlOverride w:ilvl="2"/>
    <w:lvlOverride w:ilvl="3"/>
    <w:lvlOverride w:ilvl="4"/>
    <w:lvlOverride w:ilvl="5"/>
    <w:lvlOverride w:ilvl="6"/>
    <w:lvlOverride w:ilvl="7"/>
    <w:lvlOverride w:ilvl="8"/>
  </w:num>
  <w:num w:numId="24" w16cid:durableId="1184173371">
    <w:abstractNumId w:val="385"/>
    <w:lvlOverride w:ilvl="0"/>
    <w:lvlOverride w:ilvl="1"/>
    <w:lvlOverride w:ilvl="2"/>
    <w:lvlOverride w:ilvl="3"/>
    <w:lvlOverride w:ilvl="4"/>
    <w:lvlOverride w:ilvl="5"/>
    <w:lvlOverride w:ilvl="6"/>
    <w:lvlOverride w:ilvl="7"/>
    <w:lvlOverride w:ilvl="8"/>
  </w:num>
  <w:num w:numId="25" w16cid:durableId="1776904012">
    <w:abstractNumId w:val="292"/>
    <w:lvlOverride w:ilvl="0"/>
    <w:lvlOverride w:ilvl="1"/>
    <w:lvlOverride w:ilvl="2"/>
    <w:lvlOverride w:ilvl="3"/>
    <w:lvlOverride w:ilvl="4"/>
    <w:lvlOverride w:ilvl="5"/>
    <w:lvlOverride w:ilvl="6"/>
    <w:lvlOverride w:ilvl="7"/>
    <w:lvlOverride w:ilvl="8"/>
  </w:num>
  <w:num w:numId="26" w16cid:durableId="117913514">
    <w:abstractNumId w:val="2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32795393">
    <w:abstractNumId w:val="466"/>
    <w:lvlOverride w:ilvl="0"/>
    <w:lvlOverride w:ilvl="1"/>
    <w:lvlOverride w:ilvl="2"/>
    <w:lvlOverride w:ilvl="3"/>
    <w:lvlOverride w:ilvl="4"/>
    <w:lvlOverride w:ilvl="5"/>
    <w:lvlOverride w:ilvl="6"/>
    <w:lvlOverride w:ilvl="7"/>
    <w:lvlOverride w:ilvl="8"/>
  </w:num>
  <w:num w:numId="28" w16cid:durableId="16956895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442123">
    <w:abstractNumId w:val="340"/>
    <w:lvlOverride w:ilvl="0"/>
    <w:lvlOverride w:ilvl="1"/>
    <w:lvlOverride w:ilvl="2"/>
    <w:lvlOverride w:ilvl="3"/>
    <w:lvlOverride w:ilvl="4"/>
    <w:lvlOverride w:ilvl="5"/>
    <w:lvlOverride w:ilvl="6"/>
    <w:lvlOverride w:ilvl="7"/>
    <w:lvlOverride w:ilvl="8"/>
  </w:num>
  <w:num w:numId="30" w16cid:durableId="899442716">
    <w:abstractNumId w:val="139"/>
    <w:lvlOverride w:ilvl="0"/>
    <w:lvlOverride w:ilvl="1"/>
    <w:lvlOverride w:ilvl="2"/>
    <w:lvlOverride w:ilvl="3"/>
    <w:lvlOverride w:ilvl="4"/>
    <w:lvlOverride w:ilvl="5"/>
    <w:lvlOverride w:ilvl="6"/>
    <w:lvlOverride w:ilvl="7"/>
    <w:lvlOverride w:ilvl="8"/>
  </w:num>
  <w:num w:numId="31" w16cid:durableId="740905083">
    <w:abstractNumId w:val="36"/>
    <w:lvlOverride w:ilvl="0"/>
    <w:lvlOverride w:ilvl="1"/>
    <w:lvlOverride w:ilvl="2"/>
    <w:lvlOverride w:ilvl="3"/>
    <w:lvlOverride w:ilvl="4"/>
    <w:lvlOverride w:ilvl="5"/>
    <w:lvlOverride w:ilvl="6"/>
    <w:lvlOverride w:ilvl="7"/>
    <w:lvlOverride w:ilvl="8"/>
  </w:num>
  <w:num w:numId="32" w16cid:durableId="1192499505">
    <w:abstractNumId w:val="3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52821874">
    <w:abstractNumId w:val="8"/>
    <w:lvlOverride w:ilvl="0"/>
    <w:lvlOverride w:ilvl="1"/>
    <w:lvlOverride w:ilvl="2"/>
    <w:lvlOverride w:ilvl="3"/>
    <w:lvlOverride w:ilvl="4"/>
    <w:lvlOverride w:ilvl="5"/>
    <w:lvlOverride w:ilvl="6"/>
    <w:lvlOverride w:ilvl="7"/>
    <w:lvlOverride w:ilvl="8"/>
  </w:num>
  <w:num w:numId="34" w16cid:durableId="1327780608">
    <w:abstractNumId w:val="352"/>
    <w:lvlOverride w:ilvl="0"/>
    <w:lvlOverride w:ilvl="1"/>
    <w:lvlOverride w:ilvl="2"/>
    <w:lvlOverride w:ilvl="3"/>
    <w:lvlOverride w:ilvl="4"/>
    <w:lvlOverride w:ilvl="5"/>
    <w:lvlOverride w:ilvl="6"/>
    <w:lvlOverride w:ilvl="7"/>
    <w:lvlOverride w:ilvl="8"/>
  </w:num>
  <w:num w:numId="35" w16cid:durableId="85734060">
    <w:abstractNumId w:val="378"/>
    <w:lvlOverride w:ilvl="0"/>
    <w:lvlOverride w:ilvl="1"/>
    <w:lvlOverride w:ilvl="2"/>
    <w:lvlOverride w:ilvl="3"/>
    <w:lvlOverride w:ilvl="4"/>
    <w:lvlOverride w:ilvl="5"/>
    <w:lvlOverride w:ilvl="6"/>
    <w:lvlOverride w:ilvl="7"/>
    <w:lvlOverride w:ilvl="8"/>
  </w:num>
  <w:num w:numId="36" w16cid:durableId="834805817">
    <w:abstractNumId w:val="1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21238567">
    <w:abstractNumId w:val="31"/>
    <w:lvlOverride w:ilvl="0"/>
    <w:lvlOverride w:ilvl="1"/>
    <w:lvlOverride w:ilvl="2"/>
    <w:lvlOverride w:ilvl="3"/>
    <w:lvlOverride w:ilvl="4"/>
    <w:lvlOverride w:ilvl="5"/>
    <w:lvlOverride w:ilvl="6"/>
    <w:lvlOverride w:ilvl="7"/>
    <w:lvlOverride w:ilvl="8"/>
  </w:num>
  <w:num w:numId="38" w16cid:durableId="637763259">
    <w:abstractNumId w:val="388"/>
    <w:lvlOverride w:ilvl="0"/>
    <w:lvlOverride w:ilvl="1"/>
    <w:lvlOverride w:ilvl="2"/>
    <w:lvlOverride w:ilvl="3"/>
    <w:lvlOverride w:ilvl="4"/>
    <w:lvlOverride w:ilvl="5"/>
    <w:lvlOverride w:ilvl="6"/>
    <w:lvlOverride w:ilvl="7"/>
    <w:lvlOverride w:ilvl="8"/>
  </w:num>
  <w:num w:numId="39" w16cid:durableId="1244024602">
    <w:abstractNumId w:val="50"/>
    <w:lvlOverride w:ilvl="0"/>
    <w:lvlOverride w:ilvl="1"/>
    <w:lvlOverride w:ilvl="2"/>
    <w:lvlOverride w:ilvl="3"/>
    <w:lvlOverride w:ilvl="4"/>
    <w:lvlOverride w:ilvl="5"/>
    <w:lvlOverride w:ilvl="6"/>
    <w:lvlOverride w:ilvl="7"/>
    <w:lvlOverride w:ilvl="8"/>
  </w:num>
  <w:num w:numId="40" w16cid:durableId="1999846567">
    <w:abstractNumId w:val="323"/>
    <w:lvlOverride w:ilvl="0"/>
    <w:lvlOverride w:ilvl="1"/>
    <w:lvlOverride w:ilvl="2"/>
    <w:lvlOverride w:ilvl="3"/>
    <w:lvlOverride w:ilvl="4"/>
    <w:lvlOverride w:ilvl="5"/>
    <w:lvlOverride w:ilvl="6"/>
    <w:lvlOverride w:ilvl="7"/>
    <w:lvlOverride w:ilvl="8"/>
  </w:num>
  <w:num w:numId="41" w16cid:durableId="341275930">
    <w:abstractNumId w:val="336"/>
    <w:lvlOverride w:ilvl="0"/>
    <w:lvlOverride w:ilvl="1"/>
    <w:lvlOverride w:ilvl="2"/>
    <w:lvlOverride w:ilvl="3"/>
    <w:lvlOverride w:ilvl="4"/>
    <w:lvlOverride w:ilvl="5"/>
    <w:lvlOverride w:ilvl="6"/>
    <w:lvlOverride w:ilvl="7"/>
    <w:lvlOverride w:ilvl="8"/>
  </w:num>
  <w:num w:numId="42" w16cid:durableId="1148980061">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8057185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5179257">
    <w:abstractNumId w:val="53"/>
    <w:lvlOverride w:ilvl="0"/>
    <w:lvlOverride w:ilvl="1"/>
    <w:lvlOverride w:ilvl="2"/>
    <w:lvlOverride w:ilvl="3"/>
    <w:lvlOverride w:ilvl="4"/>
    <w:lvlOverride w:ilvl="5"/>
    <w:lvlOverride w:ilvl="6"/>
    <w:lvlOverride w:ilvl="7"/>
    <w:lvlOverride w:ilvl="8"/>
  </w:num>
  <w:num w:numId="45" w16cid:durableId="2131195461">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2621162">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87931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93037430">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60744672">
    <w:abstractNumId w:val="342"/>
    <w:lvlOverride w:ilvl="0"/>
    <w:lvlOverride w:ilvl="1"/>
    <w:lvlOverride w:ilvl="2"/>
    <w:lvlOverride w:ilvl="3"/>
    <w:lvlOverride w:ilvl="4"/>
    <w:lvlOverride w:ilvl="5"/>
    <w:lvlOverride w:ilvl="6"/>
    <w:lvlOverride w:ilvl="7"/>
    <w:lvlOverride w:ilvl="8"/>
  </w:num>
  <w:num w:numId="50" w16cid:durableId="246774229">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58716830">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05848728">
    <w:abstractNumId w:val="326"/>
    <w:lvlOverride w:ilvl="0"/>
    <w:lvlOverride w:ilvl="1"/>
    <w:lvlOverride w:ilvl="2"/>
    <w:lvlOverride w:ilvl="3"/>
    <w:lvlOverride w:ilvl="4"/>
    <w:lvlOverride w:ilvl="5"/>
    <w:lvlOverride w:ilvl="6"/>
    <w:lvlOverride w:ilvl="7"/>
    <w:lvlOverride w:ilvl="8"/>
  </w:num>
  <w:num w:numId="53" w16cid:durableId="2001230657">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43556504">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2089009">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46263582">
    <w:abstractNumId w:val="191"/>
    <w:lvlOverride w:ilvl="0"/>
    <w:lvlOverride w:ilvl="1"/>
    <w:lvlOverride w:ilvl="2"/>
    <w:lvlOverride w:ilvl="3"/>
    <w:lvlOverride w:ilvl="4"/>
    <w:lvlOverride w:ilvl="5"/>
    <w:lvlOverride w:ilvl="6"/>
    <w:lvlOverride w:ilvl="7"/>
    <w:lvlOverride w:ilvl="8"/>
  </w:num>
  <w:num w:numId="57" w16cid:durableId="145340540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6832589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47786674">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50645134">
    <w:abstractNumId w:val="421"/>
    <w:lvlOverride w:ilvl="0"/>
    <w:lvlOverride w:ilvl="1"/>
    <w:lvlOverride w:ilvl="2"/>
    <w:lvlOverride w:ilvl="3"/>
    <w:lvlOverride w:ilvl="4"/>
    <w:lvlOverride w:ilvl="5"/>
    <w:lvlOverride w:ilvl="6"/>
    <w:lvlOverride w:ilvl="7"/>
    <w:lvlOverride w:ilvl="8"/>
  </w:num>
  <w:num w:numId="61" w16cid:durableId="1393851387">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81872946">
    <w:abstractNumId w:val="241"/>
    <w:lvlOverride w:ilvl="0"/>
    <w:lvlOverride w:ilvl="1"/>
    <w:lvlOverride w:ilvl="2"/>
    <w:lvlOverride w:ilvl="3"/>
    <w:lvlOverride w:ilvl="4"/>
    <w:lvlOverride w:ilvl="5"/>
    <w:lvlOverride w:ilvl="6"/>
    <w:lvlOverride w:ilvl="7"/>
    <w:lvlOverride w:ilvl="8"/>
  </w:num>
  <w:num w:numId="63" w16cid:durableId="1810438007">
    <w:abstractNumId w:val="57"/>
    <w:lvlOverride w:ilvl="0"/>
    <w:lvlOverride w:ilvl="1"/>
    <w:lvlOverride w:ilvl="2"/>
    <w:lvlOverride w:ilvl="3"/>
    <w:lvlOverride w:ilvl="4"/>
    <w:lvlOverride w:ilvl="5"/>
    <w:lvlOverride w:ilvl="6"/>
    <w:lvlOverride w:ilvl="7"/>
    <w:lvlOverride w:ilvl="8"/>
  </w:num>
  <w:num w:numId="64" w16cid:durableId="62084198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27696010">
    <w:abstractNumId w:val="146"/>
    <w:lvlOverride w:ilvl="0"/>
    <w:lvlOverride w:ilvl="1"/>
    <w:lvlOverride w:ilvl="2"/>
    <w:lvlOverride w:ilvl="3"/>
    <w:lvlOverride w:ilvl="4"/>
    <w:lvlOverride w:ilvl="5"/>
    <w:lvlOverride w:ilvl="6"/>
    <w:lvlOverride w:ilvl="7"/>
    <w:lvlOverride w:ilvl="8"/>
  </w:num>
  <w:num w:numId="66" w16cid:durableId="1257595901">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89224149">
    <w:abstractNumId w:val="440"/>
    <w:lvlOverride w:ilvl="0"/>
    <w:lvlOverride w:ilvl="1"/>
    <w:lvlOverride w:ilvl="2"/>
    <w:lvlOverride w:ilvl="3"/>
    <w:lvlOverride w:ilvl="4"/>
    <w:lvlOverride w:ilvl="5"/>
    <w:lvlOverride w:ilvl="6"/>
    <w:lvlOverride w:ilvl="7"/>
    <w:lvlOverride w:ilvl="8"/>
  </w:num>
  <w:num w:numId="68" w16cid:durableId="919750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34344100">
    <w:abstractNumId w:val="18"/>
    <w:lvlOverride w:ilvl="0"/>
    <w:lvlOverride w:ilvl="1"/>
    <w:lvlOverride w:ilvl="2"/>
    <w:lvlOverride w:ilvl="3"/>
    <w:lvlOverride w:ilvl="4"/>
    <w:lvlOverride w:ilvl="5"/>
    <w:lvlOverride w:ilvl="6"/>
    <w:lvlOverride w:ilvl="7"/>
    <w:lvlOverride w:ilvl="8"/>
  </w:num>
  <w:num w:numId="70" w16cid:durableId="556670946">
    <w:abstractNumId w:val="370"/>
    <w:lvlOverride w:ilvl="0"/>
    <w:lvlOverride w:ilvl="1"/>
    <w:lvlOverride w:ilvl="2"/>
    <w:lvlOverride w:ilvl="3"/>
    <w:lvlOverride w:ilvl="4"/>
    <w:lvlOverride w:ilvl="5"/>
    <w:lvlOverride w:ilvl="6"/>
    <w:lvlOverride w:ilvl="7"/>
    <w:lvlOverride w:ilvl="8"/>
  </w:num>
  <w:num w:numId="71" w16cid:durableId="9748149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54371567">
    <w:abstractNumId w:val="452"/>
    <w:lvlOverride w:ilvl="0"/>
    <w:lvlOverride w:ilvl="1"/>
    <w:lvlOverride w:ilvl="2"/>
    <w:lvlOverride w:ilvl="3"/>
    <w:lvlOverride w:ilvl="4"/>
    <w:lvlOverride w:ilvl="5"/>
    <w:lvlOverride w:ilvl="6"/>
    <w:lvlOverride w:ilvl="7"/>
    <w:lvlOverride w:ilvl="8"/>
  </w:num>
  <w:num w:numId="73" w16cid:durableId="13664806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50311873">
    <w:abstractNumId w:val="71"/>
    <w:lvlOverride w:ilvl="0"/>
    <w:lvlOverride w:ilvl="1"/>
    <w:lvlOverride w:ilvl="2"/>
    <w:lvlOverride w:ilvl="3"/>
    <w:lvlOverride w:ilvl="4"/>
    <w:lvlOverride w:ilvl="5"/>
    <w:lvlOverride w:ilvl="6"/>
    <w:lvlOverride w:ilvl="7"/>
    <w:lvlOverride w:ilvl="8"/>
  </w:num>
  <w:num w:numId="75" w16cid:durableId="17317345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23660225">
    <w:abstractNumId w:val="134"/>
    <w:lvlOverride w:ilvl="0"/>
    <w:lvlOverride w:ilvl="1"/>
    <w:lvlOverride w:ilvl="2"/>
    <w:lvlOverride w:ilvl="3"/>
    <w:lvlOverride w:ilvl="4"/>
    <w:lvlOverride w:ilvl="5"/>
    <w:lvlOverride w:ilvl="6"/>
    <w:lvlOverride w:ilvl="7"/>
    <w:lvlOverride w:ilvl="8"/>
  </w:num>
  <w:num w:numId="77" w16cid:durableId="18213389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02040286">
    <w:abstractNumId w:val="395"/>
    <w:lvlOverride w:ilvl="0">
      <w:startOverride w:val="1"/>
    </w:lvlOverride>
    <w:lvlOverride w:ilvl="1"/>
    <w:lvlOverride w:ilvl="2"/>
    <w:lvlOverride w:ilvl="3"/>
    <w:lvlOverride w:ilvl="4"/>
    <w:lvlOverride w:ilvl="5"/>
    <w:lvlOverride w:ilvl="6"/>
    <w:lvlOverride w:ilvl="7"/>
    <w:lvlOverride w:ilvl="8"/>
  </w:num>
  <w:num w:numId="79" w16cid:durableId="1065950734">
    <w:abstractNumId w:val="182"/>
    <w:lvlOverride w:ilvl="0"/>
    <w:lvlOverride w:ilvl="1"/>
    <w:lvlOverride w:ilvl="2"/>
    <w:lvlOverride w:ilvl="3"/>
    <w:lvlOverride w:ilvl="4"/>
    <w:lvlOverride w:ilvl="5"/>
    <w:lvlOverride w:ilvl="6"/>
    <w:lvlOverride w:ilvl="7"/>
    <w:lvlOverride w:ilvl="8"/>
  </w:num>
  <w:num w:numId="80" w16cid:durableId="1179076277">
    <w:abstractNumId w:val="424"/>
    <w:lvlOverride w:ilvl="0"/>
    <w:lvlOverride w:ilvl="1"/>
    <w:lvlOverride w:ilvl="2"/>
    <w:lvlOverride w:ilvl="3"/>
    <w:lvlOverride w:ilvl="4"/>
    <w:lvlOverride w:ilvl="5"/>
    <w:lvlOverride w:ilvl="6"/>
    <w:lvlOverride w:ilvl="7"/>
    <w:lvlOverride w:ilvl="8"/>
  </w:num>
  <w:num w:numId="81" w16cid:durableId="182466302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31563152">
    <w:abstractNumId w:val="72"/>
    <w:lvlOverride w:ilvl="0"/>
    <w:lvlOverride w:ilvl="1"/>
    <w:lvlOverride w:ilvl="2"/>
    <w:lvlOverride w:ilvl="3"/>
    <w:lvlOverride w:ilvl="4"/>
    <w:lvlOverride w:ilvl="5"/>
    <w:lvlOverride w:ilvl="6"/>
    <w:lvlOverride w:ilvl="7"/>
    <w:lvlOverride w:ilvl="8"/>
  </w:num>
  <w:num w:numId="83" w16cid:durableId="1789011633">
    <w:abstractNumId w:val="414"/>
    <w:lvlOverride w:ilvl="0"/>
    <w:lvlOverride w:ilvl="1"/>
    <w:lvlOverride w:ilvl="2"/>
    <w:lvlOverride w:ilvl="3"/>
    <w:lvlOverride w:ilvl="4"/>
    <w:lvlOverride w:ilvl="5"/>
    <w:lvlOverride w:ilvl="6"/>
    <w:lvlOverride w:ilvl="7"/>
    <w:lvlOverride w:ilvl="8"/>
  </w:num>
  <w:num w:numId="84" w16cid:durableId="1079865164">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01853117">
    <w:abstractNumId w:val="451"/>
    <w:lvlOverride w:ilvl="0"/>
    <w:lvlOverride w:ilvl="1"/>
    <w:lvlOverride w:ilvl="2"/>
    <w:lvlOverride w:ilvl="3"/>
    <w:lvlOverride w:ilvl="4"/>
    <w:lvlOverride w:ilvl="5"/>
    <w:lvlOverride w:ilvl="6"/>
    <w:lvlOverride w:ilvl="7"/>
    <w:lvlOverride w:ilvl="8"/>
  </w:num>
  <w:num w:numId="86" w16cid:durableId="567497947">
    <w:abstractNumId w:val="393"/>
    <w:lvlOverride w:ilvl="0"/>
    <w:lvlOverride w:ilvl="1"/>
    <w:lvlOverride w:ilvl="2"/>
    <w:lvlOverride w:ilvl="3"/>
    <w:lvlOverride w:ilvl="4"/>
    <w:lvlOverride w:ilvl="5"/>
    <w:lvlOverride w:ilvl="6"/>
    <w:lvlOverride w:ilvl="7"/>
    <w:lvlOverride w:ilvl="8"/>
  </w:num>
  <w:num w:numId="87" w16cid:durableId="1568343041">
    <w:abstractNumId w:val="371"/>
    <w:lvlOverride w:ilvl="0"/>
    <w:lvlOverride w:ilvl="1"/>
    <w:lvlOverride w:ilvl="2"/>
    <w:lvlOverride w:ilvl="3"/>
    <w:lvlOverride w:ilvl="4"/>
    <w:lvlOverride w:ilvl="5"/>
    <w:lvlOverride w:ilvl="6"/>
    <w:lvlOverride w:ilvl="7"/>
    <w:lvlOverride w:ilvl="8"/>
  </w:num>
  <w:num w:numId="88" w16cid:durableId="692344231">
    <w:abstractNumId w:val="84"/>
    <w:lvlOverride w:ilvl="0"/>
    <w:lvlOverride w:ilvl="1"/>
    <w:lvlOverride w:ilvl="2"/>
    <w:lvlOverride w:ilvl="3"/>
    <w:lvlOverride w:ilvl="4"/>
    <w:lvlOverride w:ilvl="5"/>
    <w:lvlOverride w:ilvl="6"/>
    <w:lvlOverride w:ilvl="7"/>
    <w:lvlOverride w:ilvl="8"/>
  </w:num>
  <w:num w:numId="89" w16cid:durableId="659701998">
    <w:abstractNumId w:val="217"/>
    <w:lvlOverride w:ilvl="0"/>
    <w:lvlOverride w:ilvl="1"/>
    <w:lvlOverride w:ilvl="2"/>
    <w:lvlOverride w:ilvl="3"/>
    <w:lvlOverride w:ilvl="4"/>
    <w:lvlOverride w:ilvl="5"/>
    <w:lvlOverride w:ilvl="6"/>
    <w:lvlOverride w:ilvl="7"/>
    <w:lvlOverride w:ilvl="8"/>
  </w:num>
  <w:num w:numId="90" w16cid:durableId="809174751">
    <w:abstractNumId w:val="21"/>
    <w:lvlOverride w:ilvl="0"/>
    <w:lvlOverride w:ilvl="1"/>
    <w:lvlOverride w:ilvl="2"/>
    <w:lvlOverride w:ilvl="3"/>
    <w:lvlOverride w:ilvl="4"/>
    <w:lvlOverride w:ilvl="5"/>
    <w:lvlOverride w:ilvl="6"/>
    <w:lvlOverride w:ilvl="7"/>
    <w:lvlOverride w:ilvl="8"/>
  </w:num>
  <w:num w:numId="91" w16cid:durableId="702824977">
    <w:abstractNumId w:val="9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99745726">
    <w:abstractNumId w:val="348"/>
    <w:lvlOverride w:ilvl="0"/>
    <w:lvlOverride w:ilvl="1"/>
    <w:lvlOverride w:ilvl="2"/>
    <w:lvlOverride w:ilvl="3"/>
    <w:lvlOverride w:ilvl="4"/>
    <w:lvlOverride w:ilvl="5"/>
    <w:lvlOverride w:ilvl="6"/>
    <w:lvlOverride w:ilvl="7"/>
    <w:lvlOverride w:ilvl="8"/>
  </w:num>
  <w:num w:numId="93" w16cid:durableId="156710811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64672883">
    <w:abstractNumId w:val="165"/>
    <w:lvlOverride w:ilvl="0"/>
    <w:lvlOverride w:ilvl="1"/>
    <w:lvlOverride w:ilvl="2"/>
    <w:lvlOverride w:ilvl="3"/>
    <w:lvlOverride w:ilvl="4"/>
    <w:lvlOverride w:ilvl="5"/>
    <w:lvlOverride w:ilvl="6"/>
    <w:lvlOverride w:ilvl="7"/>
    <w:lvlOverride w:ilvl="8"/>
  </w:num>
  <w:num w:numId="95" w16cid:durableId="1396271131">
    <w:abstractNumId w:val="403"/>
    <w:lvlOverride w:ilvl="0"/>
    <w:lvlOverride w:ilvl="1"/>
    <w:lvlOverride w:ilvl="2"/>
    <w:lvlOverride w:ilvl="3"/>
    <w:lvlOverride w:ilvl="4"/>
    <w:lvlOverride w:ilvl="5"/>
    <w:lvlOverride w:ilvl="6"/>
    <w:lvlOverride w:ilvl="7"/>
    <w:lvlOverride w:ilvl="8"/>
  </w:num>
  <w:num w:numId="96" w16cid:durableId="1784688709">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27106054">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0854703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194296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21613571">
    <w:abstractNumId w:val="169"/>
    <w:lvlOverride w:ilvl="0"/>
    <w:lvlOverride w:ilvl="1"/>
    <w:lvlOverride w:ilvl="2"/>
    <w:lvlOverride w:ilvl="3"/>
    <w:lvlOverride w:ilvl="4"/>
    <w:lvlOverride w:ilvl="5"/>
    <w:lvlOverride w:ilvl="6"/>
    <w:lvlOverride w:ilvl="7"/>
    <w:lvlOverride w:ilvl="8"/>
  </w:num>
  <w:num w:numId="101" w16cid:durableId="8881490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21348669">
    <w:abstractNumId w:val="383"/>
    <w:lvlOverride w:ilvl="0"/>
    <w:lvlOverride w:ilvl="1"/>
    <w:lvlOverride w:ilvl="2"/>
    <w:lvlOverride w:ilvl="3"/>
    <w:lvlOverride w:ilvl="4"/>
    <w:lvlOverride w:ilvl="5"/>
    <w:lvlOverride w:ilvl="6"/>
    <w:lvlOverride w:ilvl="7"/>
    <w:lvlOverride w:ilvl="8"/>
  </w:num>
  <w:num w:numId="103" w16cid:durableId="1878422681">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741423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4448359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82774098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35525060">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12063449">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96463449">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1309489">
    <w:abstractNumId w:val="200"/>
    <w:lvlOverride w:ilvl="0"/>
    <w:lvlOverride w:ilvl="1"/>
    <w:lvlOverride w:ilvl="2"/>
    <w:lvlOverride w:ilvl="3"/>
    <w:lvlOverride w:ilvl="4"/>
    <w:lvlOverride w:ilvl="5"/>
    <w:lvlOverride w:ilvl="6"/>
    <w:lvlOverride w:ilvl="7"/>
    <w:lvlOverride w:ilvl="8"/>
  </w:num>
  <w:num w:numId="111" w16cid:durableId="1554922190">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5544174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9350883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20286004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963078529">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2092385615">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118479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85553354">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09090008">
    <w:abstractNumId w:val="288"/>
    <w:lvlOverride w:ilvl="0"/>
    <w:lvlOverride w:ilvl="1"/>
    <w:lvlOverride w:ilvl="2"/>
    <w:lvlOverride w:ilvl="3"/>
    <w:lvlOverride w:ilvl="4"/>
    <w:lvlOverride w:ilvl="5"/>
    <w:lvlOverride w:ilvl="6"/>
    <w:lvlOverride w:ilvl="7"/>
    <w:lvlOverride w:ilvl="8"/>
  </w:num>
  <w:num w:numId="120" w16cid:durableId="332420196">
    <w:abstractNumId w:val="281"/>
    <w:lvlOverride w:ilvl="0"/>
    <w:lvlOverride w:ilvl="1"/>
    <w:lvlOverride w:ilvl="2"/>
    <w:lvlOverride w:ilvl="3"/>
    <w:lvlOverride w:ilvl="4"/>
    <w:lvlOverride w:ilvl="5"/>
    <w:lvlOverride w:ilvl="6"/>
    <w:lvlOverride w:ilvl="7"/>
    <w:lvlOverride w:ilvl="8"/>
  </w:num>
  <w:num w:numId="121" w16cid:durableId="267347408">
    <w:abstractNumId w:val="23"/>
    <w:lvlOverride w:ilvl="0"/>
    <w:lvlOverride w:ilvl="1"/>
    <w:lvlOverride w:ilvl="2"/>
    <w:lvlOverride w:ilvl="3"/>
    <w:lvlOverride w:ilvl="4"/>
    <w:lvlOverride w:ilvl="5"/>
    <w:lvlOverride w:ilvl="6"/>
    <w:lvlOverride w:ilvl="7"/>
    <w:lvlOverride w:ilvl="8"/>
  </w:num>
  <w:num w:numId="122" w16cid:durableId="981891177">
    <w:abstractNumId w:val="49"/>
    <w:lvlOverride w:ilvl="0"/>
    <w:lvlOverride w:ilvl="1"/>
    <w:lvlOverride w:ilvl="2"/>
    <w:lvlOverride w:ilvl="3"/>
    <w:lvlOverride w:ilvl="4"/>
    <w:lvlOverride w:ilvl="5"/>
    <w:lvlOverride w:ilvl="6"/>
    <w:lvlOverride w:ilvl="7"/>
    <w:lvlOverride w:ilvl="8"/>
  </w:num>
  <w:num w:numId="123" w16cid:durableId="1077098193">
    <w:abstractNumId w:val="45"/>
    <w:lvlOverride w:ilvl="0"/>
    <w:lvlOverride w:ilvl="1"/>
    <w:lvlOverride w:ilvl="2"/>
    <w:lvlOverride w:ilvl="3"/>
    <w:lvlOverride w:ilvl="4"/>
    <w:lvlOverride w:ilvl="5"/>
    <w:lvlOverride w:ilvl="6"/>
    <w:lvlOverride w:ilvl="7"/>
    <w:lvlOverride w:ilvl="8"/>
  </w:num>
  <w:num w:numId="124" w16cid:durableId="699359341">
    <w:abstractNumId w:val="238"/>
    <w:lvlOverride w:ilvl="0"/>
    <w:lvlOverride w:ilvl="1"/>
    <w:lvlOverride w:ilvl="2"/>
    <w:lvlOverride w:ilvl="3"/>
    <w:lvlOverride w:ilvl="4"/>
    <w:lvlOverride w:ilvl="5"/>
    <w:lvlOverride w:ilvl="6"/>
    <w:lvlOverride w:ilvl="7"/>
    <w:lvlOverride w:ilvl="8"/>
  </w:num>
  <w:num w:numId="125" w16cid:durableId="597717357">
    <w:abstractNumId w:val="494"/>
    <w:lvlOverride w:ilvl="0"/>
    <w:lvlOverride w:ilvl="1"/>
    <w:lvlOverride w:ilvl="2"/>
    <w:lvlOverride w:ilvl="3"/>
    <w:lvlOverride w:ilvl="4"/>
    <w:lvlOverride w:ilvl="5"/>
    <w:lvlOverride w:ilvl="6"/>
    <w:lvlOverride w:ilvl="7"/>
    <w:lvlOverride w:ilvl="8"/>
  </w:num>
  <w:num w:numId="126" w16cid:durableId="1656101949">
    <w:abstractNumId w:val="19"/>
    <w:lvlOverride w:ilvl="0"/>
    <w:lvlOverride w:ilvl="1"/>
    <w:lvlOverride w:ilvl="2"/>
    <w:lvlOverride w:ilvl="3"/>
    <w:lvlOverride w:ilvl="4"/>
    <w:lvlOverride w:ilvl="5"/>
    <w:lvlOverride w:ilvl="6"/>
    <w:lvlOverride w:ilvl="7"/>
    <w:lvlOverride w:ilvl="8"/>
  </w:num>
  <w:num w:numId="127" w16cid:durableId="998309910">
    <w:abstractNumId w:val="223"/>
    <w:lvlOverride w:ilvl="0"/>
    <w:lvlOverride w:ilvl="1"/>
    <w:lvlOverride w:ilvl="2"/>
    <w:lvlOverride w:ilvl="3"/>
    <w:lvlOverride w:ilvl="4"/>
    <w:lvlOverride w:ilvl="5"/>
    <w:lvlOverride w:ilvl="6"/>
    <w:lvlOverride w:ilvl="7"/>
    <w:lvlOverride w:ilvl="8"/>
  </w:num>
  <w:num w:numId="128" w16cid:durableId="598755384">
    <w:abstractNumId w:val="88"/>
    <w:lvlOverride w:ilvl="0"/>
    <w:lvlOverride w:ilvl="1"/>
    <w:lvlOverride w:ilvl="2"/>
    <w:lvlOverride w:ilvl="3"/>
    <w:lvlOverride w:ilvl="4"/>
    <w:lvlOverride w:ilvl="5"/>
    <w:lvlOverride w:ilvl="6"/>
    <w:lvlOverride w:ilvl="7"/>
    <w:lvlOverride w:ilvl="8"/>
  </w:num>
  <w:num w:numId="129" w16cid:durableId="1350375944">
    <w:abstractNumId w:val="226"/>
    <w:lvlOverride w:ilvl="0"/>
    <w:lvlOverride w:ilvl="1"/>
    <w:lvlOverride w:ilvl="2"/>
    <w:lvlOverride w:ilvl="3"/>
    <w:lvlOverride w:ilvl="4"/>
    <w:lvlOverride w:ilvl="5"/>
    <w:lvlOverride w:ilvl="6"/>
    <w:lvlOverride w:ilvl="7"/>
    <w:lvlOverride w:ilvl="8"/>
  </w:num>
  <w:num w:numId="130" w16cid:durableId="1788156664">
    <w:abstractNumId w:val="247"/>
    <w:lvlOverride w:ilvl="0"/>
    <w:lvlOverride w:ilvl="1"/>
    <w:lvlOverride w:ilvl="2"/>
    <w:lvlOverride w:ilvl="3"/>
    <w:lvlOverride w:ilvl="4"/>
    <w:lvlOverride w:ilvl="5"/>
    <w:lvlOverride w:ilvl="6"/>
    <w:lvlOverride w:ilvl="7"/>
    <w:lvlOverride w:ilvl="8"/>
  </w:num>
  <w:num w:numId="131" w16cid:durableId="1926526056">
    <w:abstractNumId w:val="272"/>
    <w:lvlOverride w:ilvl="0"/>
    <w:lvlOverride w:ilvl="1"/>
    <w:lvlOverride w:ilvl="2"/>
    <w:lvlOverride w:ilvl="3"/>
    <w:lvlOverride w:ilvl="4"/>
    <w:lvlOverride w:ilvl="5"/>
    <w:lvlOverride w:ilvl="6"/>
    <w:lvlOverride w:ilvl="7"/>
    <w:lvlOverride w:ilvl="8"/>
  </w:num>
  <w:num w:numId="132" w16cid:durableId="149490999">
    <w:abstractNumId w:val="225"/>
    <w:lvlOverride w:ilvl="0"/>
    <w:lvlOverride w:ilvl="1"/>
    <w:lvlOverride w:ilvl="2"/>
    <w:lvlOverride w:ilvl="3"/>
    <w:lvlOverride w:ilvl="4"/>
    <w:lvlOverride w:ilvl="5"/>
    <w:lvlOverride w:ilvl="6"/>
    <w:lvlOverride w:ilvl="7"/>
    <w:lvlOverride w:ilvl="8"/>
  </w:num>
  <w:num w:numId="133" w16cid:durableId="294066178">
    <w:abstractNumId w:val="149"/>
    <w:lvlOverride w:ilvl="0"/>
    <w:lvlOverride w:ilvl="1"/>
    <w:lvlOverride w:ilvl="2"/>
    <w:lvlOverride w:ilvl="3"/>
    <w:lvlOverride w:ilvl="4"/>
    <w:lvlOverride w:ilvl="5"/>
    <w:lvlOverride w:ilvl="6"/>
    <w:lvlOverride w:ilvl="7"/>
    <w:lvlOverride w:ilvl="8"/>
  </w:num>
  <w:num w:numId="134" w16cid:durableId="175272398">
    <w:abstractNumId w:val="142"/>
    <w:lvlOverride w:ilvl="0"/>
    <w:lvlOverride w:ilvl="1"/>
    <w:lvlOverride w:ilvl="2"/>
    <w:lvlOverride w:ilvl="3"/>
    <w:lvlOverride w:ilvl="4"/>
    <w:lvlOverride w:ilvl="5"/>
    <w:lvlOverride w:ilvl="6"/>
    <w:lvlOverride w:ilvl="7"/>
    <w:lvlOverride w:ilvl="8"/>
  </w:num>
  <w:num w:numId="135" w16cid:durableId="1430126669">
    <w:abstractNumId w:val="4"/>
    <w:lvlOverride w:ilvl="0"/>
    <w:lvlOverride w:ilvl="1"/>
    <w:lvlOverride w:ilvl="2"/>
    <w:lvlOverride w:ilvl="3"/>
    <w:lvlOverride w:ilvl="4"/>
    <w:lvlOverride w:ilvl="5"/>
    <w:lvlOverride w:ilvl="6"/>
    <w:lvlOverride w:ilvl="7"/>
    <w:lvlOverride w:ilvl="8"/>
  </w:num>
  <w:num w:numId="136" w16cid:durableId="196283437">
    <w:abstractNumId w:val="295"/>
    <w:lvlOverride w:ilvl="0"/>
    <w:lvlOverride w:ilvl="1"/>
    <w:lvlOverride w:ilvl="2"/>
    <w:lvlOverride w:ilvl="3"/>
    <w:lvlOverride w:ilvl="4"/>
    <w:lvlOverride w:ilvl="5"/>
    <w:lvlOverride w:ilvl="6"/>
    <w:lvlOverride w:ilvl="7"/>
    <w:lvlOverride w:ilvl="8"/>
  </w:num>
  <w:num w:numId="137" w16cid:durableId="1871185786">
    <w:abstractNumId w:val="70"/>
    <w:lvlOverride w:ilvl="0"/>
    <w:lvlOverride w:ilvl="1"/>
    <w:lvlOverride w:ilvl="2"/>
    <w:lvlOverride w:ilvl="3"/>
    <w:lvlOverride w:ilvl="4"/>
    <w:lvlOverride w:ilvl="5"/>
    <w:lvlOverride w:ilvl="6"/>
    <w:lvlOverride w:ilvl="7"/>
    <w:lvlOverride w:ilvl="8"/>
  </w:num>
  <w:num w:numId="138" w16cid:durableId="1915629995">
    <w:abstractNumId w:val="368"/>
    <w:lvlOverride w:ilvl="0"/>
    <w:lvlOverride w:ilvl="1"/>
    <w:lvlOverride w:ilvl="2"/>
    <w:lvlOverride w:ilvl="3"/>
    <w:lvlOverride w:ilvl="4"/>
    <w:lvlOverride w:ilvl="5"/>
    <w:lvlOverride w:ilvl="6"/>
    <w:lvlOverride w:ilvl="7"/>
    <w:lvlOverride w:ilvl="8"/>
  </w:num>
  <w:num w:numId="139" w16cid:durableId="1040665712">
    <w:abstractNumId w:val="27"/>
    <w:lvlOverride w:ilvl="0"/>
    <w:lvlOverride w:ilvl="1"/>
    <w:lvlOverride w:ilvl="2"/>
    <w:lvlOverride w:ilvl="3"/>
    <w:lvlOverride w:ilvl="4"/>
    <w:lvlOverride w:ilvl="5"/>
    <w:lvlOverride w:ilvl="6"/>
    <w:lvlOverride w:ilvl="7"/>
    <w:lvlOverride w:ilvl="8"/>
  </w:num>
  <w:num w:numId="140" w16cid:durableId="1914315931">
    <w:abstractNumId w:val="369"/>
    <w:lvlOverride w:ilvl="0"/>
    <w:lvlOverride w:ilvl="1"/>
    <w:lvlOverride w:ilvl="2"/>
    <w:lvlOverride w:ilvl="3"/>
    <w:lvlOverride w:ilvl="4"/>
    <w:lvlOverride w:ilvl="5"/>
    <w:lvlOverride w:ilvl="6"/>
    <w:lvlOverride w:ilvl="7"/>
    <w:lvlOverride w:ilvl="8"/>
  </w:num>
  <w:num w:numId="141" w16cid:durableId="2000844955">
    <w:abstractNumId w:val="220"/>
    <w:lvlOverride w:ilvl="0"/>
    <w:lvlOverride w:ilvl="1"/>
    <w:lvlOverride w:ilvl="2"/>
    <w:lvlOverride w:ilvl="3"/>
    <w:lvlOverride w:ilvl="4"/>
    <w:lvlOverride w:ilvl="5"/>
    <w:lvlOverride w:ilvl="6"/>
    <w:lvlOverride w:ilvl="7"/>
    <w:lvlOverride w:ilvl="8"/>
  </w:num>
  <w:num w:numId="142" w16cid:durableId="1385056108">
    <w:abstractNumId w:val="428"/>
    <w:lvlOverride w:ilvl="0"/>
    <w:lvlOverride w:ilvl="1"/>
    <w:lvlOverride w:ilvl="2"/>
    <w:lvlOverride w:ilvl="3"/>
    <w:lvlOverride w:ilvl="4"/>
    <w:lvlOverride w:ilvl="5"/>
    <w:lvlOverride w:ilvl="6"/>
    <w:lvlOverride w:ilvl="7"/>
    <w:lvlOverride w:ilvl="8"/>
  </w:num>
  <w:num w:numId="143" w16cid:durableId="195460593">
    <w:abstractNumId w:val="159"/>
    <w:lvlOverride w:ilvl="0"/>
    <w:lvlOverride w:ilvl="1"/>
    <w:lvlOverride w:ilvl="2"/>
    <w:lvlOverride w:ilvl="3"/>
    <w:lvlOverride w:ilvl="4"/>
    <w:lvlOverride w:ilvl="5"/>
    <w:lvlOverride w:ilvl="6"/>
    <w:lvlOverride w:ilvl="7"/>
    <w:lvlOverride w:ilvl="8"/>
  </w:num>
  <w:num w:numId="144" w16cid:durableId="881941098">
    <w:abstractNumId w:val="132"/>
    <w:lvlOverride w:ilvl="0"/>
    <w:lvlOverride w:ilvl="1"/>
    <w:lvlOverride w:ilvl="2"/>
    <w:lvlOverride w:ilvl="3"/>
    <w:lvlOverride w:ilvl="4"/>
    <w:lvlOverride w:ilvl="5"/>
    <w:lvlOverride w:ilvl="6"/>
    <w:lvlOverride w:ilvl="7"/>
    <w:lvlOverride w:ilvl="8"/>
  </w:num>
  <w:num w:numId="145" w16cid:durableId="713116005">
    <w:abstractNumId w:val="309"/>
    <w:lvlOverride w:ilvl="0"/>
    <w:lvlOverride w:ilvl="1"/>
    <w:lvlOverride w:ilvl="2"/>
    <w:lvlOverride w:ilvl="3"/>
    <w:lvlOverride w:ilvl="4"/>
    <w:lvlOverride w:ilvl="5"/>
    <w:lvlOverride w:ilvl="6"/>
    <w:lvlOverride w:ilvl="7"/>
    <w:lvlOverride w:ilvl="8"/>
  </w:num>
  <w:num w:numId="146" w16cid:durableId="1983847480">
    <w:abstractNumId w:val="334"/>
    <w:lvlOverride w:ilvl="0"/>
    <w:lvlOverride w:ilvl="1"/>
    <w:lvlOverride w:ilvl="2"/>
    <w:lvlOverride w:ilvl="3"/>
    <w:lvlOverride w:ilvl="4"/>
    <w:lvlOverride w:ilvl="5"/>
    <w:lvlOverride w:ilvl="6"/>
    <w:lvlOverride w:ilvl="7"/>
    <w:lvlOverride w:ilvl="8"/>
  </w:num>
  <w:num w:numId="147" w16cid:durableId="1056077885">
    <w:abstractNumId w:val="176"/>
    <w:lvlOverride w:ilvl="0"/>
    <w:lvlOverride w:ilvl="1"/>
    <w:lvlOverride w:ilvl="2"/>
    <w:lvlOverride w:ilvl="3"/>
    <w:lvlOverride w:ilvl="4"/>
    <w:lvlOverride w:ilvl="5"/>
    <w:lvlOverride w:ilvl="6"/>
    <w:lvlOverride w:ilvl="7"/>
    <w:lvlOverride w:ilvl="8"/>
  </w:num>
  <w:num w:numId="148" w16cid:durableId="670841756">
    <w:abstractNumId w:val="372"/>
    <w:lvlOverride w:ilvl="0"/>
    <w:lvlOverride w:ilvl="1"/>
    <w:lvlOverride w:ilvl="2"/>
    <w:lvlOverride w:ilvl="3"/>
    <w:lvlOverride w:ilvl="4"/>
    <w:lvlOverride w:ilvl="5"/>
    <w:lvlOverride w:ilvl="6"/>
    <w:lvlOverride w:ilvl="7"/>
    <w:lvlOverride w:ilvl="8"/>
  </w:num>
  <w:num w:numId="149" w16cid:durableId="1203709651">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330597980">
    <w:abstractNumId w:val="303"/>
    <w:lvlOverride w:ilvl="0"/>
    <w:lvlOverride w:ilvl="1"/>
    <w:lvlOverride w:ilvl="2"/>
    <w:lvlOverride w:ilvl="3"/>
    <w:lvlOverride w:ilvl="4"/>
    <w:lvlOverride w:ilvl="5"/>
    <w:lvlOverride w:ilvl="6"/>
    <w:lvlOverride w:ilvl="7"/>
    <w:lvlOverride w:ilvl="8"/>
  </w:num>
  <w:num w:numId="151" w16cid:durableId="1118530798">
    <w:abstractNumId w:val="361"/>
    <w:lvlOverride w:ilvl="0">
      <w:startOverride w:val="1"/>
    </w:lvlOverride>
    <w:lvlOverride w:ilvl="1"/>
    <w:lvlOverride w:ilvl="2"/>
    <w:lvlOverride w:ilvl="3"/>
    <w:lvlOverride w:ilvl="4"/>
    <w:lvlOverride w:ilvl="5"/>
    <w:lvlOverride w:ilvl="6"/>
    <w:lvlOverride w:ilvl="7"/>
    <w:lvlOverride w:ilvl="8"/>
  </w:num>
  <w:num w:numId="152" w16cid:durableId="18009522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082988601">
    <w:abstractNumId w:val="7"/>
    <w:lvlOverride w:ilvl="0"/>
    <w:lvlOverride w:ilvl="1"/>
    <w:lvlOverride w:ilvl="2"/>
    <w:lvlOverride w:ilvl="3"/>
    <w:lvlOverride w:ilvl="4"/>
    <w:lvlOverride w:ilvl="5"/>
    <w:lvlOverride w:ilvl="6"/>
    <w:lvlOverride w:ilvl="7"/>
    <w:lvlOverride w:ilvl="8"/>
  </w:num>
  <w:num w:numId="154" w16cid:durableId="804202033">
    <w:abstractNumId w:val="167"/>
    <w:lvlOverride w:ilvl="0">
      <w:startOverride w:val="1"/>
    </w:lvlOverride>
    <w:lvlOverride w:ilvl="1"/>
    <w:lvlOverride w:ilvl="2"/>
    <w:lvlOverride w:ilvl="3"/>
    <w:lvlOverride w:ilvl="4"/>
    <w:lvlOverride w:ilvl="5"/>
    <w:lvlOverride w:ilvl="6"/>
    <w:lvlOverride w:ilvl="7"/>
    <w:lvlOverride w:ilvl="8"/>
  </w:num>
  <w:num w:numId="155" w16cid:durableId="1887599535">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551500495">
    <w:abstractNumId w:val="4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80240835">
    <w:abstractNumId w:val="26"/>
    <w:lvlOverride w:ilvl="0"/>
    <w:lvlOverride w:ilvl="1"/>
    <w:lvlOverride w:ilvl="2"/>
    <w:lvlOverride w:ilvl="3"/>
    <w:lvlOverride w:ilvl="4"/>
    <w:lvlOverride w:ilvl="5"/>
    <w:lvlOverride w:ilvl="6"/>
    <w:lvlOverride w:ilvl="7"/>
    <w:lvlOverride w:ilvl="8"/>
  </w:num>
  <w:num w:numId="158" w16cid:durableId="280187033">
    <w:abstractNumId w:val="114"/>
    <w:lvlOverride w:ilvl="0"/>
    <w:lvlOverride w:ilvl="1"/>
    <w:lvlOverride w:ilvl="2"/>
    <w:lvlOverride w:ilvl="3"/>
    <w:lvlOverride w:ilvl="4"/>
    <w:lvlOverride w:ilvl="5"/>
    <w:lvlOverride w:ilvl="6"/>
    <w:lvlOverride w:ilvl="7"/>
    <w:lvlOverride w:ilvl="8"/>
  </w:num>
  <w:num w:numId="159" w16cid:durableId="154058718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002155639">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53586251">
    <w:abstractNumId w:val="250"/>
    <w:lvlOverride w:ilvl="0">
      <w:startOverride w:val="1"/>
    </w:lvlOverride>
    <w:lvlOverride w:ilvl="1"/>
    <w:lvlOverride w:ilvl="2"/>
    <w:lvlOverride w:ilvl="3"/>
    <w:lvlOverride w:ilvl="4"/>
    <w:lvlOverride w:ilvl="5"/>
    <w:lvlOverride w:ilvl="6"/>
    <w:lvlOverride w:ilvl="7"/>
    <w:lvlOverride w:ilvl="8"/>
  </w:num>
  <w:num w:numId="162" w16cid:durableId="76287430">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6710331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780880468">
    <w:abstractNumId w:val="442"/>
    <w:lvlOverride w:ilvl="0"/>
    <w:lvlOverride w:ilvl="1"/>
    <w:lvlOverride w:ilvl="2"/>
    <w:lvlOverride w:ilvl="3"/>
    <w:lvlOverride w:ilvl="4"/>
    <w:lvlOverride w:ilvl="5"/>
    <w:lvlOverride w:ilvl="6"/>
    <w:lvlOverride w:ilvl="7"/>
    <w:lvlOverride w:ilvl="8"/>
  </w:num>
  <w:num w:numId="165" w16cid:durableId="689798465">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120830900">
    <w:abstractNumId w:val="110"/>
    <w:lvlOverride w:ilvl="0"/>
    <w:lvlOverride w:ilvl="1"/>
    <w:lvlOverride w:ilvl="2"/>
    <w:lvlOverride w:ilvl="3"/>
    <w:lvlOverride w:ilvl="4"/>
    <w:lvlOverride w:ilvl="5"/>
    <w:lvlOverride w:ilvl="6"/>
    <w:lvlOverride w:ilvl="7"/>
    <w:lvlOverride w:ilvl="8"/>
  </w:num>
  <w:num w:numId="167" w16cid:durableId="348872005">
    <w:abstractNumId w:val="3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971471392">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41947894">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9910518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170757378">
    <w:abstractNumId w:val="346"/>
    <w:lvlOverride w:ilvl="0"/>
    <w:lvlOverride w:ilvl="1"/>
    <w:lvlOverride w:ilvl="2"/>
    <w:lvlOverride w:ilvl="3"/>
    <w:lvlOverride w:ilvl="4"/>
    <w:lvlOverride w:ilvl="5"/>
    <w:lvlOverride w:ilvl="6"/>
    <w:lvlOverride w:ilvl="7"/>
    <w:lvlOverride w:ilvl="8"/>
  </w:num>
  <w:num w:numId="172" w16cid:durableId="1847283686">
    <w:abstractNumId w:val="127"/>
    <w:lvlOverride w:ilvl="0"/>
    <w:lvlOverride w:ilvl="1"/>
    <w:lvlOverride w:ilvl="2"/>
    <w:lvlOverride w:ilvl="3"/>
    <w:lvlOverride w:ilvl="4"/>
    <w:lvlOverride w:ilvl="5"/>
    <w:lvlOverride w:ilvl="6"/>
    <w:lvlOverride w:ilvl="7"/>
    <w:lvlOverride w:ilvl="8"/>
  </w:num>
  <w:num w:numId="173" w16cid:durableId="63460359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7717019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31193477">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578786013">
    <w:abstractNumId w:val="125"/>
    <w:lvlOverride w:ilvl="0"/>
    <w:lvlOverride w:ilvl="1"/>
    <w:lvlOverride w:ilvl="2"/>
    <w:lvlOverride w:ilvl="3"/>
    <w:lvlOverride w:ilvl="4"/>
    <w:lvlOverride w:ilvl="5"/>
    <w:lvlOverride w:ilvl="6"/>
    <w:lvlOverride w:ilvl="7"/>
    <w:lvlOverride w:ilvl="8"/>
  </w:num>
  <w:num w:numId="177" w16cid:durableId="674963860">
    <w:abstractNumId w:val="126"/>
    <w:lvlOverride w:ilvl="0"/>
    <w:lvlOverride w:ilvl="1"/>
    <w:lvlOverride w:ilvl="2"/>
    <w:lvlOverride w:ilvl="3"/>
    <w:lvlOverride w:ilvl="4"/>
    <w:lvlOverride w:ilvl="5"/>
    <w:lvlOverride w:ilvl="6"/>
    <w:lvlOverride w:ilvl="7"/>
    <w:lvlOverride w:ilvl="8"/>
  </w:num>
  <w:num w:numId="178" w16cid:durableId="2017028587">
    <w:abstractNumId w:val="365"/>
    <w:lvlOverride w:ilvl="0"/>
    <w:lvlOverride w:ilvl="1"/>
    <w:lvlOverride w:ilvl="2"/>
    <w:lvlOverride w:ilvl="3"/>
    <w:lvlOverride w:ilvl="4"/>
    <w:lvlOverride w:ilvl="5"/>
    <w:lvlOverride w:ilvl="6"/>
    <w:lvlOverride w:ilvl="7"/>
    <w:lvlOverride w:ilvl="8"/>
  </w:num>
  <w:num w:numId="179" w16cid:durableId="2132086611">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58997054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27089658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46484115">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764693855">
    <w:abstractNumId w:val="377"/>
    <w:lvlOverride w:ilvl="0"/>
    <w:lvlOverride w:ilvl="1"/>
    <w:lvlOverride w:ilvl="2"/>
    <w:lvlOverride w:ilvl="3"/>
    <w:lvlOverride w:ilvl="4"/>
    <w:lvlOverride w:ilvl="5"/>
    <w:lvlOverride w:ilvl="6"/>
    <w:lvlOverride w:ilvl="7"/>
    <w:lvlOverride w:ilvl="8"/>
  </w:num>
  <w:num w:numId="184" w16cid:durableId="110553994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812555759">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154229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55994163">
    <w:abstractNumId w:val="229"/>
    <w:lvlOverride w:ilvl="0"/>
    <w:lvlOverride w:ilvl="1"/>
    <w:lvlOverride w:ilvl="2"/>
    <w:lvlOverride w:ilvl="3"/>
    <w:lvlOverride w:ilvl="4"/>
    <w:lvlOverride w:ilvl="5"/>
    <w:lvlOverride w:ilvl="6"/>
    <w:lvlOverride w:ilvl="7"/>
    <w:lvlOverride w:ilvl="8"/>
  </w:num>
  <w:num w:numId="188" w16cid:durableId="1461341636">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691031319">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200168572">
    <w:abstractNumId w:val="46"/>
    <w:lvlOverride w:ilvl="0"/>
    <w:lvlOverride w:ilvl="1"/>
    <w:lvlOverride w:ilvl="2"/>
    <w:lvlOverride w:ilvl="3"/>
    <w:lvlOverride w:ilvl="4"/>
    <w:lvlOverride w:ilvl="5"/>
    <w:lvlOverride w:ilvl="6"/>
    <w:lvlOverride w:ilvl="7"/>
    <w:lvlOverride w:ilvl="8"/>
  </w:num>
  <w:num w:numId="191" w16cid:durableId="1257791447">
    <w:abstractNumId w:val="345"/>
    <w:lvlOverride w:ilvl="0"/>
    <w:lvlOverride w:ilvl="1"/>
    <w:lvlOverride w:ilvl="2"/>
    <w:lvlOverride w:ilvl="3"/>
    <w:lvlOverride w:ilvl="4"/>
    <w:lvlOverride w:ilvl="5"/>
    <w:lvlOverride w:ilvl="6"/>
    <w:lvlOverride w:ilvl="7"/>
    <w:lvlOverride w:ilvl="8"/>
  </w:num>
  <w:num w:numId="192" w16cid:durableId="520241524">
    <w:abstractNumId w:val="335"/>
    <w:lvlOverride w:ilvl="0"/>
    <w:lvlOverride w:ilvl="1"/>
    <w:lvlOverride w:ilvl="2"/>
    <w:lvlOverride w:ilvl="3"/>
    <w:lvlOverride w:ilvl="4"/>
    <w:lvlOverride w:ilvl="5"/>
    <w:lvlOverride w:ilvl="6"/>
    <w:lvlOverride w:ilvl="7"/>
    <w:lvlOverride w:ilvl="8"/>
  </w:num>
  <w:num w:numId="193" w16cid:durableId="181870237">
    <w:abstractNumId w:val="78"/>
    <w:lvlOverride w:ilvl="0"/>
    <w:lvlOverride w:ilvl="1"/>
    <w:lvlOverride w:ilvl="2"/>
    <w:lvlOverride w:ilvl="3"/>
    <w:lvlOverride w:ilvl="4"/>
    <w:lvlOverride w:ilvl="5"/>
    <w:lvlOverride w:ilvl="6"/>
    <w:lvlOverride w:ilvl="7"/>
    <w:lvlOverride w:ilvl="8"/>
  </w:num>
  <w:num w:numId="194" w16cid:durableId="898785991">
    <w:abstractNumId w:val="224"/>
    <w:lvlOverride w:ilvl="0"/>
    <w:lvlOverride w:ilvl="1"/>
    <w:lvlOverride w:ilvl="2"/>
    <w:lvlOverride w:ilvl="3"/>
    <w:lvlOverride w:ilvl="4"/>
    <w:lvlOverride w:ilvl="5"/>
    <w:lvlOverride w:ilvl="6"/>
    <w:lvlOverride w:ilvl="7"/>
    <w:lvlOverride w:ilvl="8"/>
  </w:num>
  <w:num w:numId="195" w16cid:durableId="1064840271">
    <w:abstractNumId w:val="186"/>
    <w:lvlOverride w:ilvl="0"/>
    <w:lvlOverride w:ilvl="1"/>
    <w:lvlOverride w:ilvl="2"/>
    <w:lvlOverride w:ilvl="3"/>
    <w:lvlOverride w:ilvl="4"/>
    <w:lvlOverride w:ilvl="5"/>
    <w:lvlOverride w:ilvl="6"/>
    <w:lvlOverride w:ilvl="7"/>
    <w:lvlOverride w:ilvl="8"/>
  </w:num>
  <w:num w:numId="196" w16cid:durableId="1613590734">
    <w:abstractNumId w:val="66"/>
    <w:lvlOverride w:ilvl="0"/>
    <w:lvlOverride w:ilvl="1"/>
    <w:lvlOverride w:ilvl="2"/>
    <w:lvlOverride w:ilvl="3"/>
    <w:lvlOverride w:ilvl="4"/>
    <w:lvlOverride w:ilvl="5"/>
    <w:lvlOverride w:ilvl="6"/>
    <w:lvlOverride w:ilvl="7"/>
    <w:lvlOverride w:ilvl="8"/>
  </w:num>
  <w:num w:numId="197" w16cid:durableId="662662487">
    <w:abstractNumId w:val="137"/>
    <w:lvlOverride w:ilvl="0"/>
    <w:lvlOverride w:ilvl="1"/>
    <w:lvlOverride w:ilvl="2"/>
    <w:lvlOverride w:ilvl="3"/>
    <w:lvlOverride w:ilvl="4"/>
    <w:lvlOverride w:ilvl="5"/>
    <w:lvlOverride w:ilvl="6"/>
    <w:lvlOverride w:ilvl="7"/>
    <w:lvlOverride w:ilvl="8"/>
  </w:num>
  <w:num w:numId="198" w16cid:durableId="1492482206">
    <w:abstractNumId w:val="409"/>
    <w:lvlOverride w:ilvl="0"/>
    <w:lvlOverride w:ilvl="1"/>
    <w:lvlOverride w:ilvl="2"/>
    <w:lvlOverride w:ilvl="3"/>
    <w:lvlOverride w:ilvl="4"/>
    <w:lvlOverride w:ilvl="5"/>
    <w:lvlOverride w:ilvl="6"/>
    <w:lvlOverride w:ilvl="7"/>
    <w:lvlOverride w:ilvl="8"/>
  </w:num>
  <w:num w:numId="199" w16cid:durableId="135606782">
    <w:abstractNumId w:val="286"/>
    <w:lvlOverride w:ilvl="0"/>
    <w:lvlOverride w:ilvl="1"/>
    <w:lvlOverride w:ilvl="2"/>
    <w:lvlOverride w:ilvl="3"/>
    <w:lvlOverride w:ilvl="4"/>
    <w:lvlOverride w:ilvl="5"/>
    <w:lvlOverride w:ilvl="6"/>
    <w:lvlOverride w:ilvl="7"/>
    <w:lvlOverride w:ilvl="8"/>
  </w:num>
  <w:num w:numId="200" w16cid:durableId="1314987705">
    <w:abstractNumId w:val="138"/>
    <w:lvlOverride w:ilvl="0"/>
    <w:lvlOverride w:ilvl="1"/>
    <w:lvlOverride w:ilvl="2"/>
    <w:lvlOverride w:ilvl="3"/>
    <w:lvlOverride w:ilvl="4"/>
    <w:lvlOverride w:ilvl="5"/>
    <w:lvlOverride w:ilvl="6"/>
    <w:lvlOverride w:ilvl="7"/>
    <w:lvlOverride w:ilvl="8"/>
  </w:num>
  <w:num w:numId="201" w16cid:durableId="1013452892">
    <w:abstractNumId w:val="408"/>
    <w:lvlOverride w:ilvl="0"/>
    <w:lvlOverride w:ilvl="1"/>
    <w:lvlOverride w:ilvl="2"/>
    <w:lvlOverride w:ilvl="3"/>
    <w:lvlOverride w:ilvl="4"/>
    <w:lvlOverride w:ilvl="5"/>
    <w:lvlOverride w:ilvl="6"/>
    <w:lvlOverride w:ilvl="7"/>
    <w:lvlOverride w:ilvl="8"/>
  </w:num>
  <w:num w:numId="202" w16cid:durableId="1898855623">
    <w:abstractNumId w:val="285"/>
    <w:lvlOverride w:ilvl="0"/>
    <w:lvlOverride w:ilvl="1"/>
    <w:lvlOverride w:ilvl="2"/>
    <w:lvlOverride w:ilvl="3"/>
    <w:lvlOverride w:ilvl="4"/>
    <w:lvlOverride w:ilvl="5"/>
    <w:lvlOverride w:ilvl="6"/>
    <w:lvlOverride w:ilvl="7"/>
    <w:lvlOverride w:ilvl="8"/>
  </w:num>
  <w:num w:numId="203" w16cid:durableId="1073237378">
    <w:abstractNumId w:val="90"/>
    <w:lvlOverride w:ilvl="0"/>
    <w:lvlOverride w:ilvl="1"/>
    <w:lvlOverride w:ilvl="2"/>
    <w:lvlOverride w:ilvl="3"/>
    <w:lvlOverride w:ilvl="4"/>
    <w:lvlOverride w:ilvl="5"/>
    <w:lvlOverride w:ilvl="6"/>
    <w:lvlOverride w:ilvl="7"/>
    <w:lvlOverride w:ilvl="8"/>
  </w:num>
  <w:num w:numId="204" w16cid:durableId="272443681">
    <w:abstractNumId w:val="44"/>
    <w:lvlOverride w:ilvl="0"/>
    <w:lvlOverride w:ilvl="1"/>
    <w:lvlOverride w:ilvl="2"/>
    <w:lvlOverride w:ilvl="3"/>
    <w:lvlOverride w:ilvl="4"/>
    <w:lvlOverride w:ilvl="5"/>
    <w:lvlOverride w:ilvl="6"/>
    <w:lvlOverride w:ilvl="7"/>
    <w:lvlOverride w:ilvl="8"/>
  </w:num>
  <w:num w:numId="205" w16cid:durableId="1186602733">
    <w:abstractNumId w:val="359"/>
    <w:lvlOverride w:ilvl="0"/>
    <w:lvlOverride w:ilvl="1"/>
    <w:lvlOverride w:ilvl="2"/>
    <w:lvlOverride w:ilvl="3"/>
    <w:lvlOverride w:ilvl="4"/>
    <w:lvlOverride w:ilvl="5"/>
    <w:lvlOverride w:ilvl="6"/>
    <w:lvlOverride w:ilvl="7"/>
    <w:lvlOverride w:ilvl="8"/>
  </w:num>
  <w:num w:numId="206" w16cid:durableId="463541343">
    <w:abstractNumId w:val="12"/>
    <w:lvlOverride w:ilvl="0"/>
    <w:lvlOverride w:ilvl="1"/>
    <w:lvlOverride w:ilvl="2"/>
    <w:lvlOverride w:ilvl="3"/>
    <w:lvlOverride w:ilvl="4"/>
    <w:lvlOverride w:ilvl="5"/>
    <w:lvlOverride w:ilvl="6"/>
    <w:lvlOverride w:ilvl="7"/>
    <w:lvlOverride w:ilvl="8"/>
  </w:num>
  <w:num w:numId="207" w16cid:durableId="494498963">
    <w:abstractNumId w:val="331"/>
    <w:lvlOverride w:ilvl="0"/>
    <w:lvlOverride w:ilvl="1"/>
    <w:lvlOverride w:ilvl="2"/>
    <w:lvlOverride w:ilvl="3"/>
    <w:lvlOverride w:ilvl="4"/>
    <w:lvlOverride w:ilvl="5"/>
    <w:lvlOverride w:ilvl="6"/>
    <w:lvlOverride w:ilvl="7"/>
    <w:lvlOverride w:ilvl="8"/>
  </w:num>
  <w:num w:numId="208" w16cid:durableId="27460417">
    <w:abstractNumId w:val="313"/>
    <w:lvlOverride w:ilvl="0"/>
    <w:lvlOverride w:ilvl="1"/>
    <w:lvlOverride w:ilvl="2"/>
    <w:lvlOverride w:ilvl="3"/>
    <w:lvlOverride w:ilvl="4"/>
    <w:lvlOverride w:ilvl="5"/>
    <w:lvlOverride w:ilvl="6"/>
    <w:lvlOverride w:ilvl="7"/>
    <w:lvlOverride w:ilvl="8"/>
  </w:num>
  <w:num w:numId="209" w16cid:durableId="1739554702">
    <w:abstractNumId w:val="144"/>
  </w:num>
  <w:num w:numId="210" w16cid:durableId="1409113332">
    <w:abstractNumId w:val="203"/>
  </w:num>
  <w:num w:numId="211" w16cid:durableId="1419327225">
    <w:abstractNumId w:val="237"/>
  </w:num>
  <w:num w:numId="212" w16cid:durableId="347951222">
    <w:abstractNumId w:val="242"/>
  </w:num>
  <w:num w:numId="213" w16cid:durableId="209076025">
    <w:abstractNumId w:val="123"/>
  </w:num>
  <w:num w:numId="214" w16cid:durableId="1992170475">
    <w:abstractNumId w:val="249"/>
  </w:num>
  <w:num w:numId="215" w16cid:durableId="2021004166">
    <w:abstractNumId w:val="158"/>
  </w:num>
  <w:num w:numId="216" w16cid:durableId="423301952">
    <w:abstractNumId w:val="177"/>
  </w:num>
  <w:num w:numId="217" w16cid:durableId="2043549540">
    <w:abstractNumId w:val="227"/>
  </w:num>
  <w:num w:numId="218" w16cid:durableId="1983537102">
    <w:abstractNumId w:val="130"/>
  </w:num>
  <w:num w:numId="219" w16cid:durableId="1929995114">
    <w:abstractNumId w:val="148"/>
  </w:num>
  <w:num w:numId="220" w16cid:durableId="739794273">
    <w:abstractNumId w:val="104"/>
  </w:num>
  <w:num w:numId="221" w16cid:durableId="1598709551">
    <w:abstractNumId w:val="116"/>
  </w:num>
  <w:num w:numId="222" w16cid:durableId="696320311">
    <w:abstractNumId w:val="293"/>
  </w:num>
  <w:num w:numId="223" w16cid:durableId="988052435">
    <w:abstractNumId w:val="260"/>
  </w:num>
  <w:num w:numId="224" w16cid:durableId="1555463762">
    <w:abstractNumId w:val="97"/>
  </w:num>
  <w:num w:numId="225" w16cid:durableId="149754720">
    <w:abstractNumId w:val="429"/>
  </w:num>
  <w:num w:numId="226" w16cid:durableId="994455039">
    <w:abstractNumId w:val="30"/>
  </w:num>
  <w:num w:numId="227" w16cid:durableId="631864804">
    <w:abstractNumId w:val="366"/>
  </w:num>
  <w:num w:numId="228" w16cid:durableId="510996467">
    <w:abstractNumId w:val="463"/>
  </w:num>
  <w:num w:numId="229" w16cid:durableId="1384911172">
    <w:abstractNumId w:val="211"/>
  </w:num>
  <w:num w:numId="230" w16cid:durableId="1622571226">
    <w:abstractNumId w:val="73"/>
  </w:num>
  <w:num w:numId="231" w16cid:durableId="892352514">
    <w:abstractNumId w:val="37"/>
  </w:num>
  <w:num w:numId="232" w16cid:durableId="1221399621">
    <w:abstractNumId w:val="384"/>
  </w:num>
  <w:num w:numId="233" w16cid:durableId="467666902">
    <w:abstractNumId w:val="363"/>
  </w:num>
  <w:num w:numId="234" w16cid:durableId="1610157316">
    <w:abstractNumId w:val="261"/>
  </w:num>
  <w:num w:numId="235" w16cid:durableId="277302027">
    <w:abstractNumId w:val="351"/>
  </w:num>
  <w:num w:numId="236" w16cid:durableId="1369336293">
    <w:abstractNumId w:val="190"/>
  </w:num>
  <w:num w:numId="237" w16cid:durableId="2022464089">
    <w:abstractNumId w:val="300"/>
  </w:num>
  <w:num w:numId="238" w16cid:durableId="1298296125">
    <w:abstractNumId w:val="333"/>
  </w:num>
  <w:num w:numId="239" w16cid:durableId="341199112">
    <w:abstractNumId w:val="101"/>
  </w:num>
  <w:num w:numId="240" w16cid:durableId="720441350">
    <w:abstractNumId w:val="476"/>
  </w:num>
  <w:num w:numId="241" w16cid:durableId="1443183714">
    <w:abstractNumId w:val="399"/>
  </w:num>
  <w:num w:numId="242" w16cid:durableId="1694649115">
    <w:abstractNumId w:val="231"/>
  </w:num>
  <w:num w:numId="243" w16cid:durableId="199562482">
    <w:abstractNumId w:val="15"/>
  </w:num>
  <w:num w:numId="244" w16cid:durableId="1428623739">
    <w:abstractNumId w:val="316"/>
  </w:num>
  <w:num w:numId="245" w16cid:durableId="481973378">
    <w:abstractNumId w:val="236"/>
  </w:num>
  <w:num w:numId="246" w16cid:durableId="1106851097">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644889575">
    <w:abstractNumId w:val="436"/>
    <w:lvlOverride w:ilvl="0"/>
    <w:lvlOverride w:ilvl="1"/>
    <w:lvlOverride w:ilvl="2"/>
    <w:lvlOverride w:ilvl="3"/>
    <w:lvlOverride w:ilvl="4"/>
    <w:lvlOverride w:ilvl="5"/>
    <w:lvlOverride w:ilvl="6"/>
    <w:lvlOverride w:ilvl="7"/>
    <w:lvlOverride w:ilvl="8"/>
  </w:num>
  <w:num w:numId="248" w16cid:durableId="1059547922">
    <w:abstractNumId w:val="119"/>
    <w:lvlOverride w:ilvl="0"/>
    <w:lvlOverride w:ilvl="1"/>
    <w:lvlOverride w:ilvl="2"/>
    <w:lvlOverride w:ilvl="3"/>
    <w:lvlOverride w:ilvl="4"/>
    <w:lvlOverride w:ilvl="5"/>
    <w:lvlOverride w:ilvl="6"/>
    <w:lvlOverride w:ilvl="7"/>
    <w:lvlOverride w:ilvl="8"/>
  </w:num>
  <w:num w:numId="249" w16cid:durableId="2128500569">
    <w:abstractNumId w:val="107"/>
    <w:lvlOverride w:ilvl="0"/>
    <w:lvlOverride w:ilvl="1"/>
    <w:lvlOverride w:ilvl="2"/>
    <w:lvlOverride w:ilvl="3"/>
    <w:lvlOverride w:ilvl="4"/>
    <w:lvlOverride w:ilvl="5"/>
    <w:lvlOverride w:ilvl="6"/>
    <w:lvlOverride w:ilvl="7"/>
    <w:lvlOverride w:ilvl="8"/>
  </w:num>
  <w:num w:numId="250" w16cid:durableId="213747849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13645697">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044059888">
    <w:abstractNumId w:val="341"/>
    <w:lvlOverride w:ilvl="0"/>
    <w:lvlOverride w:ilvl="1"/>
    <w:lvlOverride w:ilvl="2"/>
    <w:lvlOverride w:ilvl="3"/>
    <w:lvlOverride w:ilvl="4"/>
    <w:lvlOverride w:ilvl="5"/>
    <w:lvlOverride w:ilvl="6"/>
    <w:lvlOverride w:ilvl="7"/>
    <w:lvlOverride w:ilvl="8"/>
  </w:num>
  <w:num w:numId="253" w16cid:durableId="2124687392">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934633942">
    <w:abstractNumId w:val="2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235018083">
    <w:abstractNumId w:val="3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240869592">
    <w:abstractNumId w:val="49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859349060">
    <w:abstractNumId w:val="337"/>
    <w:lvlOverride w:ilvl="0"/>
    <w:lvlOverride w:ilvl="1"/>
    <w:lvlOverride w:ilvl="2"/>
    <w:lvlOverride w:ilvl="3"/>
    <w:lvlOverride w:ilvl="4"/>
    <w:lvlOverride w:ilvl="5"/>
    <w:lvlOverride w:ilvl="6"/>
    <w:lvlOverride w:ilvl="7"/>
    <w:lvlOverride w:ilvl="8"/>
  </w:num>
  <w:num w:numId="258" w16cid:durableId="696470774">
    <w:abstractNumId w:val="93"/>
    <w:lvlOverride w:ilvl="0"/>
    <w:lvlOverride w:ilvl="1"/>
    <w:lvlOverride w:ilvl="2"/>
    <w:lvlOverride w:ilvl="3"/>
    <w:lvlOverride w:ilvl="4"/>
    <w:lvlOverride w:ilvl="5"/>
    <w:lvlOverride w:ilvl="6"/>
    <w:lvlOverride w:ilvl="7"/>
    <w:lvlOverride w:ilvl="8"/>
  </w:num>
  <w:num w:numId="259" w16cid:durableId="1439132784">
    <w:abstractNumId w:val="2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210578765">
    <w:abstractNumId w:val="213"/>
    <w:lvlOverride w:ilvl="0"/>
    <w:lvlOverride w:ilvl="1"/>
    <w:lvlOverride w:ilvl="2"/>
    <w:lvlOverride w:ilvl="3"/>
    <w:lvlOverride w:ilvl="4"/>
    <w:lvlOverride w:ilvl="5"/>
    <w:lvlOverride w:ilvl="6"/>
    <w:lvlOverride w:ilvl="7"/>
    <w:lvlOverride w:ilvl="8"/>
  </w:num>
  <w:num w:numId="261" w16cid:durableId="280957902">
    <w:abstractNumId w:val="4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9045299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67299419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811630931">
    <w:abstractNumId w:val="276"/>
    <w:lvlOverride w:ilvl="0"/>
    <w:lvlOverride w:ilvl="1"/>
    <w:lvlOverride w:ilvl="2"/>
    <w:lvlOverride w:ilvl="3"/>
    <w:lvlOverride w:ilvl="4"/>
    <w:lvlOverride w:ilvl="5"/>
    <w:lvlOverride w:ilvl="6"/>
    <w:lvlOverride w:ilvl="7"/>
    <w:lvlOverride w:ilvl="8"/>
  </w:num>
  <w:num w:numId="265" w16cid:durableId="1691837835">
    <w:abstractNumId w:val="387"/>
    <w:lvlOverride w:ilvl="0"/>
    <w:lvlOverride w:ilvl="1"/>
    <w:lvlOverride w:ilvl="2"/>
    <w:lvlOverride w:ilvl="3"/>
    <w:lvlOverride w:ilvl="4"/>
    <w:lvlOverride w:ilvl="5"/>
    <w:lvlOverride w:ilvl="6"/>
    <w:lvlOverride w:ilvl="7"/>
    <w:lvlOverride w:ilvl="8"/>
  </w:num>
  <w:num w:numId="266" w16cid:durableId="1052579273">
    <w:abstractNumId w:val="91"/>
    <w:lvlOverride w:ilvl="0"/>
    <w:lvlOverride w:ilvl="1"/>
    <w:lvlOverride w:ilvl="2"/>
    <w:lvlOverride w:ilvl="3"/>
    <w:lvlOverride w:ilvl="4"/>
    <w:lvlOverride w:ilvl="5"/>
    <w:lvlOverride w:ilvl="6"/>
    <w:lvlOverride w:ilvl="7"/>
    <w:lvlOverride w:ilvl="8"/>
  </w:num>
  <w:num w:numId="267" w16cid:durableId="1996953166">
    <w:abstractNumId w:val="256"/>
    <w:lvlOverride w:ilvl="0"/>
    <w:lvlOverride w:ilvl="1"/>
    <w:lvlOverride w:ilvl="2"/>
    <w:lvlOverride w:ilvl="3"/>
    <w:lvlOverride w:ilvl="4"/>
    <w:lvlOverride w:ilvl="5"/>
    <w:lvlOverride w:ilvl="6"/>
    <w:lvlOverride w:ilvl="7"/>
    <w:lvlOverride w:ilvl="8"/>
  </w:num>
  <w:num w:numId="268" w16cid:durableId="222906709">
    <w:abstractNumId w:val="478"/>
    <w:lvlOverride w:ilvl="0"/>
    <w:lvlOverride w:ilvl="1"/>
    <w:lvlOverride w:ilvl="2"/>
    <w:lvlOverride w:ilvl="3"/>
    <w:lvlOverride w:ilvl="4"/>
    <w:lvlOverride w:ilvl="5"/>
    <w:lvlOverride w:ilvl="6"/>
    <w:lvlOverride w:ilvl="7"/>
    <w:lvlOverride w:ilvl="8"/>
  </w:num>
  <w:num w:numId="269" w16cid:durableId="1075124686">
    <w:abstractNumId w:val="152"/>
    <w:lvlOverride w:ilvl="0"/>
    <w:lvlOverride w:ilvl="1"/>
    <w:lvlOverride w:ilvl="2"/>
    <w:lvlOverride w:ilvl="3"/>
    <w:lvlOverride w:ilvl="4"/>
    <w:lvlOverride w:ilvl="5"/>
    <w:lvlOverride w:ilvl="6"/>
    <w:lvlOverride w:ilvl="7"/>
    <w:lvlOverride w:ilvl="8"/>
  </w:num>
  <w:num w:numId="270" w16cid:durableId="1047753812">
    <w:abstractNumId w:val="456"/>
    <w:lvlOverride w:ilvl="0"/>
    <w:lvlOverride w:ilvl="1"/>
    <w:lvlOverride w:ilvl="2"/>
    <w:lvlOverride w:ilvl="3"/>
    <w:lvlOverride w:ilvl="4"/>
    <w:lvlOverride w:ilvl="5"/>
    <w:lvlOverride w:ilvl="6"/>
    <w:lvlOverride w:ilvl="7"/>
    <w:lvlOverride w:ilvl="8"/>
  </w:num>
  <w:num w:numId="271" w16cid:durableId="2042854912">
    <w:abstractNumId w:val="162"/>
    <w:lvlOverride w:ilvl="0"/>
    <w:lvlOverride w:ilvl="1"/>
    <w:lvlOverride w:ilvl="2"/>
    <w:lvlOverride w:ilvl="3"/>
    <w:lvlOverride w:ilvl="4"/>
    <w:lvlOverride w:ilvl="5"/>
    <w:lvlOverride w:ilvl="6"/>
    <w:lvlOverride w:ilvl="7"/>
    <w:lvlOverride w:ilvl="8"/>
  </w:num>
  <w:num w:numId="272" w16cid:durableId="1174033916">
    <w:abstractNumId w:val="222"/>
    <w:lvlOverride w:ilvl="0"/>
    <w:lvlOverride w:ilvl="1"/>
    <w:lvlOverride w:ilvl="2"/>
    <w:lvlOverride w:ilvl="3"/>
    <w:lvlOverride w:ilvl="4"/>
    <w:lvlOverride w:ilvl="5"/>
    <w:lvlOverride w:ilvl="6"/>
    <w:lvlOverride w:ilvl="7"/>
    <w:lvlOverride w:ilvl="8"/>
  </w:num>
  <w:num w:numId="273" w16cid:durableId="432407643">
    <w:abstractNumId w:val="284"/>
    <w:lvlOverride w:ilvl="0"/>
    <w:lvlOverride w:ilvl="1"/>
    <w:lvlOverride w:ilvl="2"/>
    <w:lvlOverride w:ilvl="3"/>
    <w:lvlOverride w:ilvl="4"/>
    <w:lvlOverride w:ilvl="5"/>
    <w:lvlOverride w:ilvl="6"/>
    <w:lvlOverride w:ilvl="7"/>
    <w:lvlOverride w:ilvl="8"/>
  </w:num>
  <w:num w:numId="274" w16cid:durableId="562763237">
    <w:abstractNumId w:val="274"/>
    <w:lvlOverride w:ilvl="0"/>
    <w:lvlOverride w:ilvl="1"/>
    <w:lvlOverride w:ilvl="2"/>
    <w:lvlOverride w:ilvl="3"/>
    <w:lvlOverride w:ilvl="4"/>
    <w:lvlOverride w:ilvl="5"/>
    <w:lvlOverride w:ilvl="6"/>
    <w:lvlOverride w:ilvl="7"/>
    <w:lvlOverride w:ilvl="8"/>
  </w:num>
  <w:num w:numId="275" w16cid:durableId="620385334">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1147359708">
    <w:abstractNumId w:val="373"/>
    <w:lvlOverride w:ilvl="0"/>
    <w:lvlOverride w:ilvl="1"/>
    <w:lvlOverride w:ilvl="2"/>
    <w:lvlOverride w:ilvl="3"/>
    <w:lvlOverride w:ilvl="4"/>
    <w:lvlOverride w:ilvl="5"/>
    <w:lvlOverride w:ilvl="6"/>
    <w:lvlOverride w:ilvl="7"/>
    <w:lvlOverride w:ilvl="8"/>
  </w:num>
  <w:num w:numId="277" w16cid:durableId="1628900490">
    <w:abstractNumId w:val="262"/>
    <w:lvlOverride w:ilvl="0"/>
    <w:lvlOverride w:ilvl="1"/>
    <w:lvlOverride w:ilvl="2"/>
    <w:lvlOverride w:ilvl="3"/>
    <w:lvlOverride w:ilvl="4"/>
    <w:lvlOverride w:ilvl="5"/>
    <w:lvlOverride w:ilvl="6"/>
    <w:lvlOverride w:ilvl="7"/>
    <w:lvlOverride w:ilvl="8"/>
  </w:num>
  <w:num w:numId="278" w16cid:durableId="1618636323">
    <w:abstractNumId w:val="255"/>
    <w:lvlOverride w:ilvl="0"/>
    <w:lvlOverride w:ilvl="1"/>
    <w:lvlOverride w:ilvl="2"/>
    <w:lvlOverride w:ilvl="3"/>
    <w:lvlOverride w:ilvl="4"/>
    <w:lvlOverride w:ilvl="5"/>
    <w:lvlOverride w:ilvl="6"/>
    <w:lvlOverride w:ilvl="7"/>
    <w:lvlOverride w:ilvl="8"/>
  </w:num>
  <w:num w:numId="279" w16cid:durableId="963925201">
    <w:abstractNumId w:val="258"/>
    <w:lvlOverride w:ilvl="0"/>
    <w:lvlOverride w:ilvl="1"/>
    <w:lvlOverride w:ilvl="2"/>
    <w:lvlOverride w:ilvl="3"/>
    <w:lvlOverride w:ilvl="4"/>
    <w:lvlOverride w:ilvl="5"/>
    <w:lvlOverride w:ilvl="6"/>
    <w:lvlOverride w:ilvl="7"/>
    <w:lvlOverride w:ilvl="8"/>
  </w:num>
  <w:num w:numId="280" w16cid:durableId="1976326395">
    <w:abstractNumId w:val="458"/>
    <w:lvlOverride w:ilvl="0"/>
    <w:lvlOverride w:ilvl="1"/>
    <w:lvlOverride w:ilvl="2"/>
    <w:lvlOverride w:ilvl="3"/>
    <w:lvlOverride w:ilvl="4"/>
    <w:lvlOverride w:ilvl="5"/>
    <w:lvlOverride w:ilvl="6"/>
    <w:lvlOverride w:ilvl="7"/>
    <w:lvlOverride w:ilvl="8"/>
  </w:num>
  <w:num w:numId="281" w16cid:durableId="10892758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1185050957">
    <w:abstractNumId w:val="235"/>
    <w:lvlOverride w:ilvl="0"/>
    <w:lvlOverride w:ilvl="1"/>
    <w:lvlOverride w:ilvl="2"/>
    <w:lvlOverride w:ilvl="3"/>
    <w:lvlOverride w:ilvl="4"/>
    <w:lvlOverride w:ilvl="5"/>
    <w:lvlOverride w:ilvl="6"/>
    <w:lvlOverride w:ilvl="7"/>
    <w:lvlOverride w:ilvl="8"/>
  </w:num>
  <w:num w:numId="283" w16cid:durableId="2003771629">
    <w:abstractNumId w:val="492"/>
    <w:lvlOverride w:ilvl="0"/>
    <w:lvlOverride w:ilvl="1"/>
    <w:lvlOverride w:ilvl="2"/>
    <w:lvlOverride w:ilvl="3"/>
    <w:lvlOverride w:ilvl="4"/>
    <w:lvlOverride w:ilvl="5"/>
    <w:lvlOverride w:ilvl="6"/>
    <w:lvlOverride w:ilvl="7"/>
    <w:lvlOverride w:ilvl="8"/>
  </w:num>
  <w:num w:numId="284" w16cid:durableId="46418105">
    <w:abstractNumId w:val="467"/>
    <w:lvlOverride w:ilvl="0"/>
    <w:lvlOverride w:ilvl="1"/>
    <w:lvlOverride w:ilvl="2"/>
    <w:lvlOverride w:ilvl="3"/>
    <w:lvlOverride w:ilvl="4"/>
    <w:lvlOverride w:ilvl="5"/>
    <w:lvlOverride w:ilvl="6"/>
    <w:lvlOverride w:ilvl="7"/>
    <w:lvlOverride w:ilvl="8"/>
  </w:num>
  <w:num w:numId="285" w16cid:durableId="2130928501">
    <w:abstractNumId w:val="161"/>
    <w:lvlOverride w:ilvl="0"/>
    <w:lvlOverride w:ilvl="1"/>
    <w:lvlOverride w:ilvl="2"/>
    <w:lvlOverride w:ilvl="3"/>
    <w:lvlOverride w:ilvl="4"/>
    <w:lvlOverride w:ilvl="5"/>
    <w:lvlOverride w:ilvl="6"/>
    <w:lvlOverride w:ilvl="7"/>
    <w:lvlOverride w:ilvl="8"/>
  </w:num>
  <w:num w:numId="286" w16cid:durableId="320082741">
    <w:abstractNumId w:val="367"/>
    <w:lvlOverride w:ilvl="0"/>
    <w:lvlOverride w:ilvl="1"/>
    <w:lvlOverride w:ilvl="2"/>
    <w:lvlOverride w:ilvl="3"/>
    <w:lvlOverride w:ilvl="4"/>
    <w:lvlOverride w:ilvl="5"/>
    <w:lvlOverride w:ilvl="6"/>
    <w:lvlOverride w:ilvl="7"/>
    <w:lvlOverride w:ilvl="8"/>
  </w:num>
  <w:num w:numId="287" w16cid:durableId="1115976664">
    <w:abstractNumId w:val="10"/>
    <w:lvlOverride w:ilvl="0"/>
    <w:lvlOverride w:ilvl="1"/>
    <w:lvlOverride w:ilvl="2"/>
    <w:lvlOverride w:ilvl="3"/>
    <w:lvlOverride w:ilvl="4"/>
    <w:lvlOverride w:ilvl="5"/>
    <w:lvlOverride w:ilvl="6"/>
    <w:lvlOverride w:ilvl="7"/>
    <w:lvlOverride w:ilvl="8"/>
  </w:num>
  <w:num w:numId="288" w16cid:durableId="1704289105">
    <w:abstractNumId w:val="95"/>
    <w:lvlOverride w:ilvl="0"/>
    <w:lvlOverride w:ilvl="1"/>
    <w:lvlOverride w:ilvl="2"/>
    <w:lvlOverride w:ilvl="3"/>
    <w:lvlOverride w:ilvl="4"/>
    <w:lvlOverride w:ilvl="5"/>
    <w:lvlOverride w:ilvl="6"/>
    <w:lvlOverride w:ilvl="7"/>
    <w:lvlOverride w:ilvl="8"/>
  </w:num>
  <w:num w:numId="289" w16cid:durableId="808127794">
    <w:abstractNumId w:val="76"/>
    <w:lvlOverride w:ilvl="0"/>
    <w:lvlOverride w:ilvl="1"/>
    <w:lvlOverride w:ilvl="2"/>
    <w:lvlOverride w:ilvl="3"/>
    <w:lvlOverride w:ilvl="4"/>
    <w:lvlOverride w:ilvl="5"/>
    <w:lvlOverride w:ilvl="6"/>
    <w:lvlOverride w:ilvl="7"/>
    <w:lvlOverride w:ilvl="8"/>
  </w:num>
  <w:num w:numId="290" w16cid:durableId="209534882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730423504">
    <w:abstractNumId w:val="434"/>
    <w:lvlOverride w:ilvl="0"/>
    <w:lvlOverride w:ilvl="1"/>
    <w:lvlOverride w:ilvl="2"/>
    <w:lvlOverride w:ilvl="3"/>
    <w:lvlOverride w:ilvl="4"/>
    <w:lvlOverride w:ilvl="5"/>
    <w:lvlOverride w:ilvl="6"/>
    <w:lvlOverride w:ilvl="7"/>
    <w:lvlOverride w:ilvl="8"/>
  </w:num>
  <w:num w:numId="292" w16cid:durableId="1345790974">
    <w:abstractNumId w:val="423"/>
    <w:lvlOverride w:ilvl="0"/>
    <w:lvlOverride w:ilvl="1"/>
    <w:lvlOverride w:ilvl="2"/>
    <w:lvlOverride w:ilvl="3"/>
    <w:lvlOverride w:ilvl="4"/>
    <w:lvlOverride w:ilvl="5"/>
    <w:lvlOverride w:ilvl="6"/>
    <w:lvlOverride w:ilvl="7"/>
    <w:lvlOverride w:ilvl="8"/>
  </w:num>
  <w:num w:numId="293" w16cid:durableId="683943593">
    <w:abstractNumId w:val="205"/>
    <w:lvlOverride w:ilvl="0"/>
    <w:lvlOverride w:ilvl="1"/>
    <w:lvlOverride w:ilvl="2"/>
    <w:lvlOverride w:ilvl="3"/>
    <w:lvlOverride w:ilvl="4"/>
    <w:lvlOverride w:ilvl="5"/>
    <w:lvlOverride w:ilvl="6"/>
    <w:lvlOverride w:ilvl="7"/>
    <w:lvlOverride w:ilvl="8"/>
  </w:num>
  <w:num w:numId="294" w16cid:durableId="191459904">
    <w:abstractNumId w:val="201"/>
    <w:lvlOverride w:ilvl="0"/>
    <w:lvlOverride w:ilvl="1"/>
    <w:lvlOverride w:ilvl="2"/>
    <w:lvlOverride w:ilvl="3"/>
    <w:lvlOverride w:ilvl="4"/>
    <w:lvlOverride w:ilvl="5"/>
    <w:lvlOverride w:ilvl="6"/>
    <w:lvlOverride w:ilvl="7"/>
    <w:lvlOverride w:ilvl="8"/>
  </w:num>
  <w:num w:numId="295" w16cid:durableId="1061756896">
    <w:abstractNumId w:val="450"/>
    <w:lvlOverride w:ilvl="0"/>
    <w:lvlOverride w:ilvl="1"/>
    <w:lvlOverride w:ilvl="2"/>
    <w:lvlOverride w:ilvl="3"/>
    <w:lvlOverride w:ilvl="4"/>
    <w:lvlOverride w:ilvl="5"/>
    <w:lvlOverride w:ilvl="6"/>
    <w:lvlOverride w:ilvl="7"/>
    <w:lvlOverride w:ilvl="8"/>
  </w:num>
  <w:num w:numId="296" w16cid:durableId="1496258108">
    <w:abstractNumId w:val="102"/>
    <w:lvlOverride w:ilvl="0"/>
    <w:lvlOverride w:ilvl="1"/>
    <w:lvlOverride w:ilvl="2"/>
    <w:lvlOverride w:ilvl="3"/>
    <w:lvlOverride w:ilvl="4"/>
    <w:lvlOverride w:ilvl="5"/>
    <w:lvlOverride w:ilvl="6"/>
    <w:lvlOverride w:ilvl="7"/>
    <w:lvlOverride w:ilvl="8"/>
  </w:num>
  <w:num w:numId="297" w16cid:durableId="12125726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801537690">
    <w:abstractNumId w:val="279"/>
    <w:lvlOverride w:ilvl="0"/>
    <w:lvlOverride w:ilvl="1"/>
    <w:lvlOverride w:ilvl="2"/>
    <w:lvlOverride w:ilvl="3"/>
    <w:lvlOverride w:ilvl="4"/>
    <w:lvlOverride w:ilvl="5"/>
    <w:lvlOverride w:ilvl="6"/>
    <w:lvlOverride w:ilvl="7"/>
    <w:lvlOverride w:ilvl="8"/>
  </w:num>
  <w:num w:numId="299" w16cid:durableId="927349574">
    <w:abstractNumId w:val="115"/>
    <w:lvlOverride w:ilvl="0"/>
    <w:lvlOverride w:ilvl="1"/>
    <w:lvlOverride w:ilvl="2"/>
    <w:lvlOverride w:ilvl="3"/>
    <w:lvlOverride w:ilvl="4"/>
    <w:lvlOverride w:ilvl="5"/>
    <w:lvlOverride w:ilvl="6"/>
    <w:lvlOverride w:ilvl="7"/>
    <w:lvlOverride w:ilvl="8"/>
  </w:num>
  <w:num w:numId="300" w16cid:durableId="2002541307">
    <w:abstractNumId w:val="291"/>
    <w:lvlOverride w:ilvl="0"/>
    <w:lvlOverride w:ilvl="1"/>
    <w:lvlOverride w:ilvl="2"/>
    <w:lvlOverride w:ilvl="3"/>
    <w:lvlOverride w:ilvl="4"/>
    <w:lvlOverride w:ilvl="5"/>
    <w:lvlOverride w:ilvl="6"/>
    <w:lvlOverride w:ilvl="7"/>
    <w:lvlOverride w:ilvl="8"/>
  </w:num>
  <w:num w:numId="301" w16cid:durableId="740249316">
    <w:abstractNumId w:val="64"/>
    <w:lvlOverride w:ilvl="0"/>
    <w:lvlOverride w:ilvl="1"/>
    <w:lvlOverride w:ilvl="2"/>
    <w:lvlOverride w:ilvl="3"/>
    <w:lvlOverride w:ilvl="4"/>
    <w:lvlOverride w:ilvl="5"/>
    <w:lvlOverride w:ilvl="6"/>
    <w:lvlOverride w:ilvl="7"/>
    <w:lvlOverride w:ilvl="8"/>
  </w:num>
  <w:num w:numId="302" w16cid:durableId="1216165452">
    <w:abstractNumId w:val="487"/>
    <w:lvlOverride w:ilvl="0"/>
    <w:lvlOverride w:ilvl="1"/>
    <w:lvlOverride w:ilvl="2"/>
    <w:lvlOverride w:ilvl="3"/>
    <w:lvlOverride w:ilvl="4"/>
    <w:lvlOverride w:ilvl="5"/>
    <w:lvlOverride w:ilvl="6"/>
    <w:lvlOverride w:ilvl="7"/>
    <w:lvlOverride w:ilvl="8"/>
  </w:num>
  <w:num w:numId="303" w16cid:durableId="836457369">
    <w:abstractNumId w:val="118"/>
    <w:lvlOverride w:ilvl="0"/>
    <w:lvlOverride w:ilvl="1"/>
    <w:lvlOverride w:ilvl="2"/>
    <w:lvlOverride w:ilvl="3"/>
    <w:lvlOverride w:ilvl="4"/>
    <w:lvlOverride w:ilvl="5"/>
    <w:lvlOverride w:ilvl="6"/>
    <w:lvlOverride w:ilvl="7"/>
    <w:lvlOverride w:ilvl="8"/>
  </w:num>
  <w:num w:numId="304" w16cid:durableId="8525772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17519292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215583650">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1563636665">
    <w:abstractNumId w:val="174"/>
    <w:lvlOverride w:ilvl="0"/>
    <w:lvlOverride w:ilvl="1"/>
    <w:lvlOverride w:ilvl="2"/>
    <w:lvlOverride w:ilvl="3"/>
    <w:lvlOverride w:ilvl="4"/>
    <w:lvlOverride w:ilvl="5"/>
    <w:lvlOverride w:ilvl="6"/>
    <w:lvlOverride w:ilvl="7"/>
    <w:lvlOverride w:ilvl="8"/>
  </w:num>
  <w:num w:numId="308" w16cid:durableId="575674428">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1839272535">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972444955">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1075470234">
    <w:abstractNumId w:val="402"/>
    <w:lvlOverride w:ilvl="0"/>
    <w:lvlOverride w:ilvl="1"/>
    <w:lvlOverride w:ilvl="2"/>
    <w:lvlOverride w:ilvl="3"/>
    <w:lvlOverride w:ilvl="4"/>
    <w:lvlOverride w:ilvl="5"/>
    <w:lvlOverride w:ilvl="6"/>
    <w:lvlOverride w:ilvl="7"/>
    <w:lvlOverride w:ilvl="8"/>
  </w:num>
  <w:num w:numId="312" w16cid:durableId="1201162600">
    <w:abstractNumId w:val="187"/>
    <w:lvlOverride w:ilvl="0"/>
    <w:lvlOverride w:ilvl="1"/>
    <w:lvlOverride w:ilvl="2"/>
    <w:lvlOverride w:ilvl="3"/>
    <w:lvlOverride w:ilvl="4"/>
    <w:lvlOverride w:ilvl="5"/>
    <w:lvlOverride w:ilvl="6"/>
    <w:lvlOverride w:ilvl="7"/>
    <w:lvlOverride w:ilvl="8"/>
  </w:num>
  <w:num w:numId="313" w16cid:durableId="998466503">
    <w:abstractNumId w:val="412"/>
    <w:lvlOverride w:ilvl="0"/>
    <w:lvlOverride w:ilvl="1"/>
    <w:lvlOverride w:ilvl="2"/>
    <w:lvlOverride w:ilvl="3"/>
    <w:lvlOverride w:ilvl="4"/>
    <w:lvlOverride w:ilvl="5"/>
    <w:lvlOverride w:ilvl="6"/>
    <w:lvlOverride w:ilvl="7"/>
    <w:lvlOverride w:ilvl="8"/>
  </w:num>
  <w:num w:numId="314" w16cid:durableId="1396198914">
    <w:abstractNumId w:val="228"/>
    <w:lvlOverride w:ilvl="0"/>
    <w:lvlOverride w:ilvl="1"/>
    <w:lvlOverride w:ilvl="2"/>
    <w:lvlOverride w:ilvl="3"/>
    <w:lvlOverride w:ilvl="4"/>
    <w:lvlOverride w:ilvl="5"/>
    <w:lvlOverride w:ilvl="6"/>
    <w:lvlOverride w:ilvl="7"/>
    <w:lvlOverride w:ilvl="8"/>
  </w:num>
  <w:num w:numId="315" w16cid:durableId="442118427">
    <w:abstractNumId w:val="496"/>
    <w:lvlOverride w:ilvl="0"/>
    <w:lvlOverride w:ilvl="1"/>
    <w:lvlOverride w:ilvl="2"/>
    <w:lvlOverride w:ilvl="3"/>
    <w:lvlOverride w:ilvl="4"/>
    <w:lvlOverride w:ilvl="5"/>
    <w:lvlOverride w:ilvl="6"/>
    <w:lvlOverride w:ilvl="7"/>
    <w:lvlOverride w:ilvl="8"/>
  </w:num>
  <w:num w:numId="316" w16cid:durableId="1148790749">
    <w:abstractNumId w:val="449"/>
  </w:num>
  <w:num w:numId="317" w16cid:durableId="1268850275">
    <w:abstractNumId w:val="47"/>
  </w:num>
  <w:num w:numId="318" w16cid:durableId="82997517">
    <w:abstractNumId w:val="425"/>
  </w:num>
  <w:num w:numId="319" w16cid:durableId="68624044">
    <w:abstractNumId w:val="275"/>
  </w:num>
  <w:num w:numId="320" w16cid:durableId="1304194418">
    <w:abstractNumId w:val="437"/>
  </w:num>
  <w:num w:numId="321" w16cid:durableId="1021592507">
    <w:abstractNumId w:val="62"/>
  </w:num>
  <w:num w:numId="322" w16cid:durableId="1909225554">
    <w:abstractNumId w:val="117"/>
  </w:num>
  <w:num w:numId="323" w16cid:durableId="328213939">
    <w:abstractNumId w:val="175"/>
  </w:num>
  <w:num w:numId="324" w16cid:durableId="1079016989">
    <w:abstractNumId w:val="39"/>
  </w:num>
  <w:num w:numId="325" w16cid:durableId="811866812">
    <w:abstractNumId w:val="493"/>
  </w:num>
  <w:num w:numId="326" w16cid:durableId="1420712427">
    <w:abstractNumId w:val="321"/>
  </w:num>
  <w:num w:numId="327" w16cid:durableId="826243888">
    <w:abstractNumId w:val="329"/>
  </w:num>
  <w:num w:numId="328" w16cid:durableId="1198395020">
    <w:abstractNumId w:val="232"/>
  </w:num>
  <w:num w:numId="329" w16cid:durableId="661390700">
    <w:abstractNumId w:val="207"/>
  </w:num>
  <w:num w:numId="330" w16cid:durableId="1335841785">
    <w:abstractNumId w:val="140"/>
  </w:num>
  <w:num w:numId="331" w16cid:durableId="833691852">
    <w:abstractNumId w:val="257"/>
  </w:num>
  <w:num w:numId="332" w16cid:durableId="1638876217">
    <w:abstractNumId w:val="405"/>
  </w:num>
  <w:num w:numId="333" w16cid:durableId="423187266">
    <w:abstractNumId w:val="435"/>
  </w:num>
  <w:num w:numId="334" w16cid:durableId="1446539954">
    <w:abstractNumId w:val="263"/>
  </w:num>
  <w:num w:numId="335" w16cid:durableId="2125273082">
    <w:abstractNumId w:val="374"/>
  </w:num>
  <w:num w:numId="336" w16cid:durableId="1311059632">
    <w:abstractNumId w:val="99"/>
  </w:num>
  <w:num w:numId="337" w16cid:durableId="1406806369">
    <w:abstractNumId w:val="268"/>
  </w:num>
  <w:num w:numId="338" w16cid:durableId="284966561">
    <w:abstractNumId w:val="170"/>
  </w:num>
  <w:num w:numId="339" w16cid:durableId="1414818997">
    <w:abstractNumId w:val="422"/>
  </w:num>
  <w:num w:numId="340" w16cid:durableId="87312591">
    <w:abstractNumId w:val="277"/>
  </w:num>
  <w:num w:numId="341" w16cid:durableId="276372309">
    <w:abstractNumId w:val="481"/>
  </w:num>
  <w:num w:numId="342" w16cid:durableId="222760235">
    <w:abstractNumId w:val="339"/>
  </w:num>
  <w:num w:numId="343" w16cid:durableId="1787893873">
    <w:abstractNumId w:val="311"/>
  </w:num>
  <w:num w:numId="344" w16cid:durableId="990450646">
    <w:abstractNumId w:val="357"/>
  </w:num>
  <w:num w:numId="345" w16cid:durableId="1965692471">
    <w:abstractNumId w:val="234"/>
  </w:num>
  <w:num w:numId="346" w16cid:durableId="695498263">
    <w:abstractNumId w:val="459"/>
  </w:num>
  <w:num w:numId="347" w16cid:durableId="387606874">
    <w:abstractNumId w:val="171"/>
  </w:num>
  <w:num w:numId="348" w16cid:durableId="758453610">
    <w:abstractNumId w:val="376"/>
  </w:num>
  <w:num w:numId="349" w16cid:durableId="1390416756">
    <w:abstractNumId w:val="267"/>
  </w:num>
  <w:num w:numId="350" w16cid:durableId="1753962362">
    <w:abstractNumId w:val="40"/>
  </w:num>
  <w:num w:numId="351" w16cid:durableId="2036611987">
    <w:abstractNumId w:val="214"/>
  </w:num>
  <w:num w:numId="352" w16cid:durableId="1034691757">
    <w:abstractNumId w:val="264"/>
  </w:num>
  <w:num w:numId="353" w16cid:durableId="135922495">
    <w:abstractNumId w:val="307"/>
  </w:num>
  <w:num w:numId="354" w16cid:durableId="343479273">
    <w:abstractNumId w:val="160"/>
  </w:num>
  <w:num w:numId="355" w16cid:durableId="812989440">
    <w:abstractNumId w:val="13"/>
  </w:num>
  <w:num w:numId="356" w16cid:durableId="567619714">
    <w:abstractNumId w:val="54"/>
  </w:num>
  <w:num w:numId="357" w16cid:durableId="67505345">
    <w:abstractNumId w:val="180"/>
  </w:num>
  <w:num w:numId="358" w16cid:durableId="938217862">
    <w:abstractNumId w:val="407"/>
  </w:num>
  <w:num w:numId="359" w16cid:durableId="1832721037">
    <w:abstractNumId w:val="33"/>
  </w:num>
  <w:num w:numId="360" w16cid:durableId="1955673493">
    <w:abstractNumId w:val="289"/>
  </w:num>
  <w:num w:numId="361" w16cid:durableId="1109467073">
    <w:abstractNumId w:val="173"/>
  </w:num>
  <w:num w:numId="362" w16cid:durableId="236717112">
    <w:abstractNumId w:val="441"/>
  </w:num>
  <w:num w:numId="363" w16cid:durableId="362051398">
    <w:abstractNumId w:val="58"/>
  </w:num>
  <w:num w:numId="364" w16cid:durableId="779569164">
    <w:abstractNumId w:val="475"/>
  </w:num>
  <w:num w:numId="365" w16cid:durableId="1687903491">
    <w:abstractNumId w:val="181"/>
  </w:num>
  <w:num w:numId="366" w16cid:durableId="693311327">
    <w:abstractNumId w:val="74"/>
  </w:num>
  <w:num w:numId="367" w16cid:durableId="1451361756">
    <w:abstractNumId w:val="320"/>
  </w:num>
  <w:num w:numId="368" w16cid:durableId="2081830105">
    <w:abstractNumId w:val="469"/>
  </w:num>
  <w:num w:numId="369" w16cid:durableId="1198006980">
    <w:abstractNumId w:val="98"/>
  </w:num>
  <w:num w:numId="370" w16cid:durableId="232356303">
    <w:abstractNumId w:val="389"/>
  </w:num>
  <w:num w:numId="371" w16cid:durableId="1266110838">
    <w:abstractNumId w:val="350"/>
  </w:num>
  <w:num w:numId="372" w16cid:durableId="781803434">
    <w:abstractNumId w:val="364"/>
  </w:num>
  <w:num w:numId="373" w16cid:durableId="186529099">
    <w:abstractNumId w:val="330"/>
  </w:num>
  <w:num w:numId="374" w16cid:durableId="1006636158">
    <w:abstractNumId w:val="246"/>
  </w:num>
  <w:num w:numId="375" w16cid:durableId="1998219905">
    <w:abstractNumId w:val="465"/>
  </w:num>
  <w:num w:numId="376" w16cid:durableId="486867017">
    <w:abstractNumId w:val="103"/>
  </w:num>
  <w:num w:numId="377" w16cid:durableId="1243947212">
    <w:abstractNumId w:val="192"/>
  </w:num>
  <w:num w:numId="378" w16cid:durableId="2000960120">
    <w:abstractNumId w:val="448"/>
  </w:num>
  <w:num w:numId="379" w16cid:durableId="1639917993">
    <w:abstractNumId w:val="332"/>
  </w:num>
  <w:num w:numId="380" w16cid:durableId="1072433192">
    <w:abstractNumId w:val="418"/>
  </w:num>
  <w:num w:numId="381" w16cid:durableId="724060368">
    <w:abstractNumId w:val="164"/>
  </w:num>
  <w:num w:numId="382" w16cid:durableId="758987748">
    <w:abstractNumId w:val="444"/>
  </w:num>
  <w:num w:numId="383" w16cid:durableId="2080978641">
    <w:abstractNumId w:val="282"/>
  </w:num>
  <w:num w:numId="384" w16cid:durableId="998922215">
    <w:abstractNumId w:val="189"/>
  </w:num>
  <w:num w:numId="385" w16cid:durableId="1148669697">
    <w:abstractNumId w:val="472"/>
  </w:num>
  <w:num w:numId="386" w16cid:durableId="1936982568">
    <w:abstractNumId w:val="184"/>
  </w:num>
  <w:num w:numId="387" w16cid:durableId="2020696453">
    <w:abstractNumId w:val="416"/>
  </w:num>
  <w:num w:numId="388" w16cid:durableId="482622181">
    <w:abstractNumId w:val="471"/>
  </w:num>
  <w:num w:numId="389" w16cid:durableId="2007659840">
    <w:abstractNumId w:val="194"/>
  </w:num>
  <w:num w:numId="390" w16cid:durableId="1800495624">
    <w:abstractNumId w:val="362"/>
  </w:num>
  <w:num w:numId="391" w16cid:durableId="2022774586">
    <w:abstractNumId w:val="135"/>
  </w:num>
  <w:num w:numId="392" w16cid:durableId="984701431">
    <w:abstractNumId w:val="245"/>
  </w:num>
  <w:num w:numId="393" w16cid:durableId="6257364">
    <w:abstractNumId w:val="168"/>
  </w:num>
  <w:num w:numId="394" w16cid:durableId="265432516">
    <w:abstractNumId w:val="457"/>
  </w:num>
  <w:num w:numId="395" w16cid:durableId="1787040364">
    <w:abstractNumId w:val="488"/>
  </w:num>
  <w:num w:numId="396" w16cid:durableId="1906911237">
    <w:abstractNumId w:val="413"/>
  </w:num>
  <w:num w:numId="397" w16cid:durableId="1033070242">
    <w:abstractNumId w:val="482"/>
  </w:num>
  <w:num w:numId="398" w16cid:durableId="98719339">
    <w:abstractNumId w:val="105"/>
  </w:num>
  <w:num w:numId="399" w16cid:durableId="733237030">
    <w:abstractNumId w:val="108"/>
  </w:num>
  <w:num w:numId="400" w16cid:durableId="10762877">
    <w:abstractNumId w:val="166"/>
  </w:num>
  <w:num w:numId="401" w16cid:durableId="2007708364">
    <w:abstractNumId w:val="3"/>
  </w:num>
  <w:num w:numId="402" w16cid:durableId="1264845881">
    <w:abstractNumId w:val="32"/>
  </w:num>
  <w:num w:numId="403" w16cid:durableId="978267720">
    <w:abstractNumId w:val="128"/>
  </w:num>
  <w:num w:numId="404" w16cid:durableId="1283418985">
    <w:abstractNumId w:val="306"/>
  </w:num>
  <w:num w:numId="405" w16cid:durableId="1291663909">
    <w:abstractNumId w:val="483"/>
  </w:num>
  <w:num w:numId="406" w16cid:durableId="394813211">
    <w:abstractNumId w:val="382"/>
  </w:num>
  <w:num w:numId="407" w16cid:durableId="1146245318">
    <w:abstractNumId w:val="296"/>
  </w:num>
  <w:num w:numId="408" w16cid:durableId="499391090">
    <w:abstractNumId w:val="35"/>
  </w:num>
  <w:num w:numId="409" w16cid:durableId="1560286301">
    <w:abstractNumId w:val="308"/>
  </w:num>
  <w:num w:numId="410" w16cid:durableId="729160645">
    <w:abstractNumId w:val="473"/>
  </w:num>
  <w:num w:numId="411" w16cid:durableId="660431564">
    <w:abstractNumId w:val="63"/>
  </w:num>
  <w:num w:numId="412" w16cid:durableId="1182432244">
    <w:abstractNumId w:val="420"/>
  </w:num>
  <w:num w:numId="413" w16cid:durableId="438336281">
    <w:abstractNumId w:val="55"/>
  </w:num>
  <w:num w:numId="414" w16cid:durableId="559638956">
    <w:abstractNumId w:val="312"/>
  </w:num>
  <w:num w:numId="415" w16cid:durableId="974992901">
    <w:abstractNumId w:val="271"/>
  </w:num>
  <w:num w:numId="416" w16cid:durableId="1053192030">
    <w:abstractNumId w:val="193"/>
  </w:num>
  <w:num w:numId="417" w16cid:durableId="641542244">
    <w:abstractNumId w:val="195"/>
  </w:num>
  <w:num w:numId="418" w16cid:durableId="2069916508">
    <w:abstractNumId w:val="185"/>
  </w:num>
  <w:num w:numId="419" w16cid:durableId="1670792110">
    <w:abstractNumId w:val="480"/>
  </w:num>
  <w:num w:numId="420" w16cid:durableId="755248958">
    <w:abstractNumId w:val="120"/>
  </w:num>
  <w:num w:numId="421" w16cid:durableId="373626585">
    <w:abstractNumId w:val="112"/>
  </w:num>
  <w:num w:numId="422" w16cid:durableId="1786970286">
    <w:abstractNumId w:val="432"/>
  </w:num>
  <w:num w:numId="423" w16cid:durableId="2095123154">
    <w:abstractNumId w:val="216"/>
  </w:num>
  <w:num w:numId="424" w16cid:durableId="1804540054">
    <w:abstractNumId w:val="360"/>
  </w:num>
  <w:num w:numId="425" w16cid:durableId="2062094080">
    <w:abstractNumId w:val="355"/>
  </w:num>
  <w:num w:numId="426" w16cid:durableId="1208958076">
    <w:abstractNumId w:val="131"/>
  </w:num>
  <w:num w:numId="427" w16cid:durableId="205876757">
    <w:abstractNumId w:val="79"/>
  </w:num>
  <w:num w:numId="428" w16cid:durableId="54090658">
    <w:abstractNumId w:val="349"/>
  </w:num>
  <w:num w:numId="429" w16cid:durableId="1123114986">
    <w:abstractNumId w:val="86"/>
  </w:num>
  <w:num w:numId="430" w16cid:durableId="2060397662">
    <w:abstractNumId w:val="417"/>
  </w:num>
  <w:num w:numId="431" w16cid:durableId="777604642">
    <w:abstractNumId w:val="344"/>
  </w:num>
  <w:num w:numId="432" w16cid:durableId="165926329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446121323">
    <w:abstractNumId w:val="283"/>
    <w:lvlOverride w:ilvl="0"/>
    <w:lvlOverride w:ilvl="1"/>
    <w:lvlOverride w:ilvl="2"/>
    <w:lvlOverride w:ilvl="3"/>
    <w:lvlOverride w:ilvl="4"/>
    <w:lvlOverride w:ilvl="5"/>
    <w:lvlOverride w:ilvl="6"/>
    <w:lvlOverride w:ilvl="7"/>
    <w:lvlOverride w:ilvl="8"/>
  </w:num>
  <w:num w:numId="434" w16cid:durableId="12720105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61606333">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16cid:durableId="710346207">
    <w:abstractNumId w:val="270"/>
    <w:lvlOverride w:ilvl="0"/>
    <w:lvlOverride w:ilvl="1"/>
    <w:lvlOverride w:ilvl="2"/>
    <w:lvlOverride w:ilvl="3"/>
    <w:lvlOverride w:ilvl="4"/>
    <w:lvlOverride w:ilvl="5"/>
    <w:lvlOverride w:ilvl="6"/>
    <w:lvlOverride w:ilvl="7"/>
    <w:lvlOverride w:ilvl="8"/>
  </w:num>
  <w:num w:numId="437" w16cid:durableId="1829634859">
    <w:abstractNumId w:val="155"/>
    <w:lvlOverride w:ilvl="0"/>
    <w:lvlOverride w:ilvl="1"/>
    <w:lvlOverride w:ilvl="2"/>
    <w:lvlOverride w:ilvl="3"/>
    <w:lvlOverride w:ilvl="4"/>
    <w:lvlOverride w:ilvl="5"/>
    <w:lvlOverride w:ilvl="6"/>
    <w:lvlOverride w:ilvl="7"/>
    <w:lvlOverride w:ilvl="8"/>
  </w:num>
  <w:num w:numId="438" w16cid:durableId="1778984190">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83868823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1467158835">
    <w:abstractNumId w:val="87"/>
    <w:lvlOverride w:ilvl="0"/>
    <w:lvlOverride w:ilvl="1"/>
    <w:lvlOverride w:ilvl="2"/>
    <w:lvlOverride w:ilvl="3"/>
    <w:lvlOverride w:ilvl="4"/>
    <w:lvlOverride w:ilvl="5"/>
    <w:lvlOverride w:ilvl="6"/>
    <w:lvlOverride w:ilvl="7"/>
    <w:lvlOverride w:ilvl="8"/>
  </w:num>
  <w:num w:numId="441" w16cid:durableId="1581013841">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226498911">
    <w:abstractNumId w:val="77"/>
    <w:lvlOverride w:ilvl="0"/>
    <w:lvlOverride w:ilvl="1"/>
    <w:lvlOverride w:ilvl="2"/>
    <w:lvlOverride w:ilvl="3"/>
    <w:lvlOverride w:ilvl="4"/>
    <w:lvlOverride w:ilvl="5"/>
    <w:lvlOverride w:ilvl="6"/>
    <w:lvlOverride w:ilvl="7"/>
    <w:lvlOverride w:ilvl="8"/>
  </w:num>
  <w:num w:numId="443" w16cid:durableId="1553886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906525978">
    <w:abstractNumId w:val="122"/>
    <w:lvlOverride w:ilvl="0"/>
    <w:lvlOverride w:ilvl="1"/>
    <w:lvlOverride w:ilvl="2"/>
    <w:lvlOverride w:ilvl="3"/>
    <w:lvlOverride w:ilvl="4"/>
    <w:lvlOverride w:ilvl="5"/>
    <w:lvlOverride w:ilvl="6"/>
    <w:lvlOverride w:ilvl="7"/>
    <w:lvlOverride w:ilvl="8"/>
  </w:num>
  <w:num w:numId="445" w16cid:durableId="1043748280">
    <w:abstractNumId w:val="251"/>
    <w:lvlOverride w:ilvl="0"/>
    <w:lvlOverride w:ilvl="1"/>
    <w:lvlOverride w:ilvl="2"/>
    <w:lvlOverride w:ilvl="3"/>
    <w:lvlOverride w:ilvl="4"/>
    <w:lvlOverride w:ilvl="5"/>
    <w:lvlOverride w:ilvl="6"/>
    <w:lvlOverride w:ilvl="7"/>
    <w:lvlOverride w:ilvl="8"/>
  </w:num>
  <w:num w:numId="446" w16cid:durableId="1766998082">
    <w:abstractNumId w:val="210"/>
    <w:lvlOverride w:ilvl="0"/>
    <w:lvlOverride w:ilvl="1"/>
    <w:lvlOverride w:ilvl="2"/>
    <w:lvlOverride w:ilvl="3"/>
    <w:lvlOverride w:ilvl="4"/>
    <w:lvlOverride w:ilvl="5"/>
    <w:lvlOverride w:ilvl="6"/>
    <w:lvlOverride w:ilvl="7"/>
    <w:lvlOverride w:ilvl="8"/>
  </w:num>
  <w:num w:numId="447" w16cid:durableId="160314441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60669531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1744622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1989741358">
    <w:abstractNumId w:val="297"/>
    <w:lvlOverride w:ilvl="0"/>
    <w:lvlOverride w:ilvl="1"/>
    <w:lvlOverride w:ilvl="2"/>
    <w:lvlOverride w:ilvl="3"/>
    <w:lvlOverride w:ilvl="4"/>
    <w:lvlOverride w:ilvl="5"/>
    <w:lvlOverride w:ilvl="6"/>
    <w:lvlOverride w:ilvl="7"/>
    <w:lvlOverride w:ilvl="8"/>
  </w:num>
  <w:num w:numId="451" w16cid:durableId="233324144">
    <w:abstractNumId w:val="204"/>
    <w:lvlOverride w:ilvl="0"/>
    <w:lvlOverride w:ilvl="1"/>
    <w:lvlOverride w:ilvl="2"/>
    <w:lvlOverride w:ilvl="3"/>
    <w:lvlOverride w:ilvl="4"/>
    <w:lvlOverride w:ilvl="5"/>
    <w:lvlOverride w:ilvl="6"/>
    <w:lvlOverride w:ilvl="7"/>
    <w:lvlOverride w:ilvl="8"/>
  </w:num>
  <w:num w:numId="452" w16cid:durableId="151994933">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1396388846">
    <w:abstractNumId w:val="20"/>
    <w:lvlOverride w:ilvl="0"/>
    <w:lvlOverride w:ilvl="1"/>
    <w:lvlOverride w:ilvl="2"/>
    <w:lvlOverride w:ilvl="3"/>
    <w:lvlOverride w:ilvl="4"/>
    <w:lvlOverride w:ilvl="5"/>
    <w:lvlOverride w:ilvl="6"/>
    <w:lvlOverride w:ilvl="7"/>
    <w:lvlOverride w:ilvl="8"/>
  </w:num>
  <w:num w:numId="454" w16cid:durableId="908154023">
    <w:abstractNumId w:val="314"/>
    <w:lvlOverride w:ilvl="0"/>
    <w:lvlOverride w:ilvl="1"/>
    <w:lvlOverride w:ilvl="2"/>
    <w:lvlOverride w:ilvl="3"/>
    <w:lvlOverride w:ilvl="4"/>
    <w:lvlOverride w:ilvl="5"/>
    <w:lvlOverride w:ilvl="6"/>
    <w:lvlOverride w:ilvl="7"/>
    <w:lvlOverride w:ilvl="8"/>
  </w:num>
  <w:num w:numId="455" w16cid:durableId="1464081059">
    <w:abstractNumId w:val="322"/>
    <w:lvlOverride w:ilvl="0"/>
    <w:lvlOverride w:ilvl="1"/>
    <w:lvlOverride w:ilvl="2"/>
    <w:lvlOverride w:ilvl="3"/>
    <w:lvlOverride w:ilvl="4"/>
    <w:lvlOverride w:ilvl="5"/>
    <w:lvlOverride w:ilvl="6"/>
    <w:lvlOverride w:ilvl="7"/>
    <w:lvlOverride w:ilvl="8"/>
  </w:num>
  <w:num w:numId="456" w16cid:durableId="368922018">
    <w:abstractNumId w:val="34"/>
    <w:lvlOverride w:ilvl="0"/>
    <w:lvlOverride w:ilvl="1"/>
    <w:lvlOverride w:ilvl="2"/>
    <w:lvlOverride w:ilvl="3"/>
    <w:lvlOverride w:ilvl="4"/>
    <w:lvlOverride w:ilvl="5"/>
    <w:lvlOverride w:ilvl="6"/>
    <w:lvlOverride w:ilvl="7"/>
    <w:lvlOverride w:ilvl="8"/>
  </w:num>
  <w:num w:numId="457" w16cid:durableId="336422454">
    <w:abstractNumId w:val="14"/>
    <w:lvlOverride w:ilvl="0"/>
    <w:lvlOverride w:ilvl="1"/>
    <w:lvlOverride w:ilvl="2"/>
    <w:lvlOverride w:ilvl="3"/>
    <w:lvlOverride w:ilvl="4"/>
    <w:lvlOverride w:ilvl="5"/>
    <w:lvlOverride w:ilvl="6"/>
    <w:lvlOverride w:ilvl="7"/>
    <w:lvlOverride w:ilvl="8"/>
  </w:num>
  <w:num w:numId="458" w16cid:durableId="295646368">
    <w:abstractNumId w:val="81"/>
    <w:lvlOverride w:ilvl="0"/>
    <w:lvlOverride w:ilvl="1"/>
    <w:lvlOverride w:ilvl="2"/>
    <w:lvlOverride w:ilvl="3"/>
    <w:lvlOverride w:ilvl="4"/>
    <w:lvlOverride w:ilvl="5"/>
    <w:lvlOverride w:ilvl="6"/>
    <w:lvlOverride w:ilvl="7"/>
    <w:lvlOverride w:ilvl="8"/>
  </w:num>
  <w:num w:numId="459" w16cid:durableId="39407080">
    <w:abstractNumId w:val="381"/>
    <w:lvlOverride w:ilvl="0"/>
    <w:lvlOverride w:ilvl="1"/>
    <w:lvlOverride w:ilvl="2"/>
    <w:lvlOverride w:ilvl="3"/>
    <w:lvlOverride w:ilvl="4"/>
    <w:lvlOverride w:ilvl="5"/>
    <w:lvlOverride w:ilvl="6"/>
    <w:lvlOverride w:ilvl="7"/>
    <w:lvlOverride w:ilvl="8"/>
  </w:num>
  <w:num w:numId="460" w16cid:durableId="154105494">
    <w:abstractNumId w:val="61"/>
    <w:lvlOverride w:ilvl="0"/>
    <w:lvlOverride w:ilvl="1"/>
    <w:lvlOverride w:ilvl="2"/>
    <w:lvlOverride w:ilvl="3"/>
    <w:lvlOverride w:ilvl="4"/>
    <w:lvlOverride w:ilvl="5"/>
    <w:lvlOverride w:ilvl="6"/>
    <w:lvlOverride w:ilvl="7"/>
    <w:lvlOverride w:ilvl="8"/>
  </w:num>
  <w:num w:numId="461" w16cid:durableId="303893727">
    <w:abstractNumId w:val="447"/>
    <w:lvlOverride w:ilvl="0"/>
    <w:lvlOverride w:ilvl="1"/>
    <w:lvlOverride w:ilvl="2"/>
    <w:lvlOverride w:ilvl="3"/>
    <w:lvlOverride w:ilvl="4"/>
    <w:lvlOverride w:ilvl="5"/>
    <w:lvlOverride w:ilvl="6"/>
    <w:lvlOverride w:ilvl="7"/>
    <w:lvlOverride w:ilvl="8"/>
  </w:num>
  <w:num w:numId="462" w16cid:durableId="591357543">
    <w:abstractNumId w:val="460"/>
    <w:lvlOverride w:ilvl="0"/>
    <w:lvlOverride w:ilvl="1"/>
    <w:lvlOverride w:ilvl="2"/>
    <w:lvlOverride w:ilvl="3"/>
    <w:lvlOverride w:ilvl="4"/>
    <w:lvlOverride w:ilvl="5"/>
    <w:lvlOverride w:ilvl="6"/>
    <w:lvlOverride w:ilvl="7"/>
    <w:lvlOverride w:ilvl="8"/>
  </w:num>
  <w:num w:numId="463" w16cid:durableId="1564021507">
    <w:abstractNumId w:val="484"/>
  </w:num>
  <w:num w:numId="464" w16cid:durableId="923338059">
    <w:abstractNumId w:val="454"/>
  </w:num>
  <w:num w:numId="465" w16cid:durableId="1192911387">
    <w:abstractNumId w:val="477"/>
  </w:num>
  <w:num w:numId="466" w16cid:durableId="1164974898">
    <w:abstractNumId w:val="375"/>
  </w:num>
  <w:num w:numId="467" w16cid:durableId="619188258">
    <w:abstractNumId w:val="0"/>
  </w:num>
  <w:num w:numId="468" w16cid:durableId="164130374">
    <w:abstractNumId w:val="298"/>
  </w:num>
  <w:num w:numId="469" w16cid:durableId="1347946562">
    <w:abstractNumId w:val="479"/>
  </w:num>
  <w:num w:numId="470" w16cid:durableId="189494086">
    <w:abstractNumId w:val="324"/>
  </w:num>
  <w:num w:numId="471" w16cid:durableId="315844883">
    <w:abstractNumId w:val="51"/>
  </w:num>
  <w:num w:numId="472" w16cid:durableId="1270696125">
    <w:abstractNumId w:val="248"/>
  </w:num>
  <w:num w:numId="473" w16cid:durableId="1208373955">
    <w:abstractNumId w:val="100"/>
  </w:num>
  <w:num w:numId="474" w16cid:durableId="1337805424">
    <w:abstractNumId w:val="474"/>
  </w:num>
  <w:num w:numId="475" w16cid:durableId="2092965603">
    <w:abstractNumId w:val="386"/>
  </w:num>
  <w:num w:numId="476" w16cid:durableId="763307641">
    <w:abstractNumId w:val="38"/>
  </w:num>
  <w:num w:numId="477" w16cid:durableId="816385555">
    <w:abstractNumId w:val="328"/>
    <w:lvlOverride w:ilvl="0"/>
    <w:lvlOverride w:ilvl="1"/>
    <w:lvlOverride w:ilvl="2"/>
    <w:lvlOverride w:ilvl="3"/>
    <w:lvlOverride w:ilvl="4"/>
    <w:lvlOverride w:ilvl="5"/>
    <w:lvlOverride w:ilvl="6"/>
    <w:lvlOverride w:ilvl="7"/>
    <w:lvlOverride w:ilvl="8"/>
  </w:num>
  <w:num w:numId="478" w16cid:durableId="279268765">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1450123921">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144456810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79425514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74418597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16cid:durableId="7106177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620233707">
    <w:abstractNumId w:val="299"/>
    <w:lvlOverride w:ilvl="0"/>
    <w:lvlOverride w:ilvl="1"/>
    <w:lvlOverride w:ilvl="2"/>
    <w:lvlOverride w:ilvl="3"/>
    <w:lvlOverride w:ilvl="4"/>
    <w:lvlOverride w:ilvl="5"/>
    <w:lvlOverride w:ilvl="6"/>
    <w:lvlOverride w:ilvl="7"/>
    <w:lvlOverride w:ilvl="8"/>
  </w:num>
  <w:num w:numId="485" w16cid:durableId="223375670">
    <w:abstractNumId w:val="41"/>
    <w:lvlOverride w:ilvl="0"/>
    <w:lvlOverride w:ilvl="1"/>
    <w:lvlOverride w:ilvl="2"/>
    <w:lvlOverride w:ilvl="3"/>
    <w:lvlOverride w:ilvl="4"/>
    <w:lvlOverride w:ilvl="5"/>
    <w:lvlOverride w:ilvl="6"/>
    <w:lvlOverride w:ilvl="7"/>
    <w:lvlOverride w:ilvl="8"/>
  </w:num>
  <w:num w:numId="486" w16cid:durableId="412513739">
    <w:abstractNumId w:val="406"/>
    <w:lvlOverride w:ilvl="0"/>
    <w:lvlOverride w:ilvl="1"/>
    <w:lvlOverride w:ilvl="2"/>
    <w:lvlOverride w:ilvl="3"/>
    <w:lvlOverride w:ilvl="4"/>
    <w:lvlOverride w:ilvl="5"/>
    <w:lvlOverride w:ilvl="6"/>
    <w:lvlOverride w:ilvl="7"/>
    <w:lvlOverride w:ilvl="8"/>
  </w:num>
  <w:num w:numId="487" w16cid:durableId="2080899233">
    <w:abstractNumId w:val="143"/>
    <w:lvlOverride w:ilvl="0"/>
    <w:lvlOverride w:ilvl="1"/>
    <w:lvlOverride w:ilvl="2"/>
    <w:lvlOverride w:ilvl="3"/>
    <w:lvlOverride w:ilvl="4"/>
    <w:lvlOverride w:ilvl="5"/>
    <w:lvlOverride w:ilvl="6"/>
    <w:lvlOverride w:ilvl="7"/>
    <w:lvlOverride w:ilvl="8"/>
  </w:num>
  <w:num w:numId="488" w16cid:durableId="600718770">
    <w:abstractNumId w:val="325"/>
    <w:lvlOverride w:ilvl="0"/>
    <w:lvlOverride w:ilvl="1"/>
    <w:lvlOverride w:ilvl="2"/>
    <w:lvlOverride w:ilvl="3"/>
    <w:lvlOverride w:ilvl="4"/>
    <w:lvlOverride w:ilvl="5"/>
    <w:lvlOverride w:ilvl="6"/>
    <w:lvlOverride w:ilvl="7"/>
    <w:lvlOverride w:ilvl="8"/>
  </w:num>
  <w:num w:numId="489" w16cid:durableId="1235316386">
    <w:abstractNumId w:val="218"/>
    <w:lvlOverride w:ilvl="0"/>
    <w:lvlOverride w:ilvl="1"/>
    <w:lvlOverride w:ilvl="2"/>
    <w:lvlOverride w:ilvl="3"/>
    <w:lvlOverride w:ilvl="4"/>
    <w:lvlOverride w:ilvl="5"/>
    <w:lvlOverride w:ilvl="6"/>
    <w:lvlOverride w:ilvl="7"/>
    <w:lvlOverride w:ilvl="8"/>
  </w:num>
  <w:num w:numId="490" w16cid:durableId="2023126343">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16cid:durableId="847528472">
    <w:abstractNumId w:val="212"/>
    <w:lvlOverride w:ilvl="0"/>
    <w:lvlOverride w:ilvl="1"/>
    <w:lvlOverride w:ilvl="2"/>
    <w:lvlOverride w:ilvl="3"/>
    <w:lvlOverride w:ilvl="4"/>
    <w:lvlOverride w:ilvl="5"/>
    <w:lvlOverride w:ilvl="6"/>
    <w:lvlOverride w:ilvl="7"/>
    <w:lvlOverride w:ilvl="8"/>
  </w:num>
  <w:num w:numId="492" w16cid:durableId="578249344">
    <w:abstractNumId w:val="259"/>
    <w:lvlOverride w:ilvl="0"/>
    <w:lvlOverride w:ilvl="1"/>
    <w:lvlOverride w:ilvl="2"/>
    <w:lvlOverride w:ilvl="3"/>
    <w:lvlOverride w:ilvl="4"/>
    <w:lvlOverride w:ilvl="5"/>
    <w:lvlOverride w:ilvl="6"/>
    <w:lvlOverride w:ilvl="7"/>
    <w:lvlOverride w:ilvl="8"/>
  </w:num>
  <w:num w:numId="493" w16cid:durableId="293829603">
    <w:abstractNumId w:val="397"/>
    <w:lvlOverride w:ilvl="0"/>
    <w:lvlOverride w:ilvl="1"/>
    <w:lvlOverride w:ilvl="2"/>
    <w:lvlOverride w:ilvl="3"/>
    <w:lvlOverride w:ilvl="4"/>
    <w:lvlOverride w:ilvl="5"/>
    <w:lvlOverride w:ilvl="6"/>
    <w:lvlOverride w:ilvl="7"/>
    <w:lvlOverride w:ilvl="8"/>
  </w:num>
  <w:num w:numId="494" w16cid:durableId="537624071">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16cid:durableId="17662279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16cid:durableId="124393644">
    <w:abstractNumId w:val="215"/>
    <w:lvlOverride w:ilvl="0"/>
    <w:lvlOverride w:ilvl="1"/>
    <w:lvlOverride w:ilvl="2"/>
    <w:lvlOverride w:ilvl="3"/>
    <w:lvlOverride w:ilvl="4"/>
    <w:lvlOverride w:ilvl="5"/>
    <w:lvlOverride w:ilvl="6"/>
    <w:lvlOverride w:ilvl="7"/>
    <w:lvlOverride w:ilvl="8"/>
  </w:num>
  <w:num w:numId="497" w16cid:durableId="1839540776">
    <w:abstractNumId w:val="14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800"/>
    <w:rsid w:val="0000024B"/>
    <w:rsid w:val="00000898"/>
    <w:rsid w:val="000551EE"/>
    <w:rsid w:val="00082652"/>
    <w:rsid w:val="001360FB"/>
    <w:rsid w:val="00171ECA"/>
    <w:rsid w:val="001C474E"/>
    <w:rsid w:val="00353A86"/>
    <w:rsid w:val="00357C7A"/>
    <w:rsid w:val="003C7BA3"/>
    <w:rsid w:val="004248CD"/>
    <w:rsid w:val="004B4FA0"/>
    <w:rsid w:val="004C081A"/>
    <w:rsid w:val="004E0FD4"/>
    <w:rsid w:val="004F4DDF"/>
    <w:rsid w:val="004F4E66"/>
    <w:rsid w:val="00502122"/>
    <w:rsid w:val="005D4357"/>
    <w:rsid w:val="0064081B"/>
    <w:rsid w:val="00662E1C"/>
    <w:rsid w:val="006B3ECA"/>
    <w:rsid w:val="006B580F"/>
    <w:rsid w:val="007B1C0B"/>
    <w:rsid w:val="007B5CB7"/>
    <w:rsid w:val="007B64EC"/>
    <w:rsid w:val="007E14E0"/>
    <w:rsid w:val="0082039B"/>
    <w:rsid w:val="008553D6"/>
    <w:rsid w:val="008C2F53"/>
    <w:rsid w:val="00902BAD"/>
    <w:rsid w:val="00941D5E"/>
    <w:rsid w:val="0097000E"/>
    <w:rsid w:val="009B1D7E"/>
    <w:rsid w:val="009C0A31"/>
    <w:rsid w:val="009D6242"/>
    <w:rsid w:val="009E604B"/>
    <w:rsid w:val="00A42F91"/>
    <w:rsid w:val="00A555DE"/>
    <w:rsid w:val="00AB0A78"/>
    <w:rsid w:val="00AD3F55"/>
    <w:rsid w:val="00AF5C62"/>
    <w:rsid w:val="00B762D9"/>
    <w:rsid w:val="00C61F44"/>
    <w:rsid w:val="00D45EAC"/>
    <w:rsid w:val="00DD3E1B"/>
    <w:rsid w:val="00EB6768"/>
    <w:rsid w:val="00EF18D9"/>
    <w:rsid w:val="00F4598C"/>
    <w:rsid w:val="00F85800"/>
    <w:rsid w:val="00FD14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38"/>
    <o:shapelayout v:ext="edit">
      <o:idmap v:ext="edit" data="1,2"/>
    </o:shapelayout>
  </w:shapeDefaults>
  <w:decimalSymbol w:val=","/>
  <w:listSeparator w:val=";"/>
  <w14:docId w14:val="1514EA0C"/>
  <w15:chartTrackingRefBased/>
  <w15:docId w15:val="{95FC1889-E339-4F00-AA63-ECDF8132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5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85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8580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8580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8580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8580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8580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8580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8580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580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8580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8580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8580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8580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8580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8580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8580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85800"/>
    <w:rPr>
      <w:rFonts w:eastAsiaTheme="majorEastAsia" w:cstheme="majorBidi"/>
      <w:color w:val="272727" w:themeColor="text1" w:themeTint="D8"/>
    </w:rPr>
  </w:style>
  <w:style w:type="paragraph" w:styleId="Ttulo">
    <w:name w:val="Title"/>
    <w:basedOn w:val="Normal"/>
    <w:next w:val="Normal"/>
    <w:link w:val="TtuloCar"/>
    <w:uiPriority w:val="10"/>
    <w:qFormat/>
    <w:rsid w:val="00F85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8580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8580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8580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85800"/>
    <w:pPr>
      <w:spacing w:before="160"/>
      <w:jc w:val="center"/>
    </w:pPr>
    <w:rPr>
      <w:i/>
      <w:iCs/>
      <w:color w:val="404040" w:themeColor="text1" w:themeTint="BF"/>
    </w:rPr>
  </w:style>
  <w:style w:type="character" w:customStyle="1" w:styleId="CitaCar">
    <w:name w:val="Cita Car"/>
    <w:basedOn w:val="Fuentedeprrafopredeter"/>
    <w:link w:val="Cita"/>
    <w:uiPriority w:val="29"/>
    <w:rsid w:val="00F85800"/>
    <w:rPr>
      <w:i/>
      <w:iCs/>
      <w:color w:val="404040" w:themeColor="text1" w:themeTint="BF"/>
    </w:rPr>
  </w:style>
  <w:style w:type="paragraph" w:styleId="Prrafodelista">
    <w:name w:val="List Paragraph"/>
    <w:basedOn w:val="Normal"/>
    <w:uiPriority w:val="34"/>
    <w:qFormat/>
    <w:rsid w:val="00F85800"/>
    <w:pPr>
      <w:ind w:left="720"/>
      <w:contextualSpacing/>
    </w:pPr>
  </w:style>
  <w:style w:type="character" w:styleId="nfasisintenso">
    <w:name w:val="Intense Emphasis"/>
    <w:basedOn w:val="Fuentedeprrafopredeter"/>
    <w:uiPriority w:val="21"/>
    <w:qFormat/>
    <w:rsid w:val="00F85800"/>
    <w:rPr>
      <w:i/>
      <w:iCs/>
      <w:color w:val="0F4761" w:themeColor="accent1" w:themeShade="BF"/>
    </w:rPr>
  </w:style>
  <w:style w:type="paragraph" w:styleId="Citadestacada">
    <w:name w:val="Intense Quote"/>
    <w:basedOn w:val="Normal"/>
    <w:next w:val="Normal"/>
    <w:link w:val="CitadestacadaCar"/>
    <w:uiPriority w:val="30"/>
    <w:qFormat/>
    <w:rsid w:val="00F858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85800"/>
    <w:rPr>
      <w:i/>
      <w:iCs/>
      <w:color w:val="0F4761" w:themeColor="accent1" w:themeShade="BF"/>
    </w:rPr>
  </w:style>
  <w:style w:type="character" w:styleId="Referenciaintensa">
    <w:name w:val="Intense Reference"/>
    <w:basedOn w:val="Fuentedeprrafopredeter"/>
    <w:uiPriority w:val="32"/>
    <w:qFormat/>
    <w:rsid w:val="00F85800"/>
    <w:rPr>
      <w:b/>
      <w:bCs/>
      <w:smallCaps/>
      <w:color w:val="0F4761" w:themeColor="accent1" w:themeShade="BF"/>
      <w:spacing w:val="5"/>
    </w:rPr>
  </w:style>
  <w:style w:type="character" w:styleId="Hipervnculo">
    <w:name w:val="Hyperlink"/>
    <w:basedOn w:val="Fuentedeprrafopredeter"/>
    <w:uiPriority w:val="99"/>
    <w:unhideWhenUsed/>
    <w:rsid w:val="004C081A"/>
    <w:rPr>
      <w:color w:val="467886" w:themeColor="hyperlink"/>
      <w:u w:val="single"/>
    </w:rPr>
  </w:style>
  <w:style w:type="character" w:styleId="Mencinsinresolver">
    <w:name w:val="Unresolved Mention"/>
    <w:basedOn w:val="Fuentedeprrafopredeter"/>
    <w:uiPriority w:val="99"/>
    <w:semiHidden/>
    <w:unhideWhenUsed/>
    <w:rsid w:val="004C0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vistasanitariadeinvestigacion.com/trabajo-en-equipo-en-el-sistema-sanitario-publico/" TargetMode="External"/><Relationship Id="rId21" Type="http://schemas.openxmlformats.org/officeDocument/2006/relationships/hyperlink" Target="https://fpciclosformativos.com/c-ciclo-formativo-auxiliar-de-celador-sanitario" TargetMode="External"/><Relationship Id="rId324"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531" Type="http://schemas.openxmlformats.org/officeDocument/2006/relationships/hyperlink" Target="https://www.astursalud.es/noticias/-/noticias/ii-jornada-de-profesionales-de-la-administracion-de-salud-en-asturias-implicad-s-afrontando-retos-" TargetMode="External"/><Relationship Id="rId170" Type="http://schemas.openxmlformats.org/officeDocument/2006/relationships/hyperlink" Target="https://revistamedica.com/principios-generales-ley-14-1986-general-sanidad/" TargetMode="External"/><Relationship Id="rId268" Type="http://schemas.openxmlformats.org/officeDocument/2006/relationships/hyperlink" Target="https://www.insst.es/documentacion/colecciones-tecnicas/ntp-notas-tecnicas-de-prevencion/13-serie-ntp-numeros-436-a-470-ano-1998/ntp-455-trabajo-a-turnos-y-nocturno-aspectos-organizativos" TargetMode="External"/><Relationship Id="rId475" Type="http://schemas.openxmlformats.org/officeDocument/2006/relationships/hyperlink" Target="https://www.astursalud.es/documents/35439/744486/Ficha_de_servicio_QS_Telematica.pdf/4c693e38-a2c5-a593-f101-1917bfd6afb2?t=1643195439114" TargetMode="External"/><Relationship Id="rId32" Type="http://schemas.openxmlformats.org/officeDocument/2006/relationships/hyperlink" Target="https://fpciclosformativos.com/c-ciclo-formativo-auxiliar-de-celador-sanitario" TargetMode="External"/><Relationship Id="rId128" Type="http://schemas.openxmlformats.org/officeDocument/2006/relationships/hyperlink" Target="https://www.scielo.org.mx/scielo.php?script=sci_arttext&amp;pid=S1870-72032021000400477" TargetMode="External"/><Relationship Id="rId335" Type="http://schemas.openxmlformats.org/officeDocument/2006/relationships/hyperlink" Target="https://rincondeltecnicosanitario.com/turnicidad-en-el-ambito-sanitario-impacto-en-la-salud-y-la-vida-personal-de-los-tecnicos/" TargetMode="External"/><Relationship Id="rId542" Type="http://schemas.openxmlformats.org/officeDocument/2006/relationships/hyperlink" Target="https://www.oposicionesiecm.es/pdf/oposiciones/FPSICO%204.1%20Manual%20de%20uso%20(1).pdf" TargetMode="External"/><Relationship Id="rId181" Type="http://schemas.openxmlformats.org/officeDocument/2006/relationships/hyperlink" Target="https://pmc.ncbi.nlm.nih.gov/articles/PMC4294163/" TargetMode="External"/><Relationship Id="rId402" Type="http://schemas.openxmlformats.org/officeDocument/2006/relationships/hyperlink" Target="https://revistasanitariadeinvestigacion.com/inteligencia-artificial-y-su-impacto-en-tareas-administrativas-sanitarias/" TargetMode="External"/><Relationship Id="rId279" Type="http://schemas.openxmlformats.org/officeDocument/2006/relationships/hyperlink" Target="https://www.insst.es/documentacion/colecciones-tecnicas/ntp-notas-tecnicas-de-prevencion/13-serie-ntp-numeros-436-a-470-ano-1998/ntp-455-trabajo-a-turnos-y-nocturno-aspectos-organizativos" TargetMode="External"/><Relationship Id="rId486" Type="http://schemas.openxmlformats.org/officeDocument/2006/relationships/hyperlink" Target="https://revistamedica.com/quejas-sugerencias-area-administrativa/" TargetMode="External"/><Relationship Id="rId43" Type="http://schemas.openxmlformats.org/officeDocument/2006/relationships/hyperlink" Target="https://www.latribunadetoledo.es/noticia/ZAF9F81DD-93B1-50A8-025E208BB32F0B05/202101/Sentimientos-de-un-celador-de-Criticos-Covid-sin-vacunar" TargetMode="External"/><Relationship Id="rId139" Type="http://schemas.openxmlformats.org/officeDocument/2006/relationships/hyperlink" Target="https://pmc.ncbi.nlm.nih.gov/articles/PMC6361117/" TargetMode="External"/><Relationship Id="rId346" Type="http://schemas.openxmlformats.org/officeDocument/2006/relationships/hyperlink" Target="https://rincondeltecnicosanitario.com/turnicidad-en-el-ambito-sanitario-impacto-en-la-salud-y-la-vida-personal-de-los-tecnicos/" TargetMode="External"/><Relationship Id="rId553"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92" Type="http://schemas.openxmlformats.org/officeDocument/2006/relationships/hyperlink" Target="https://www.consejogeneralenfermeria.org/actualidad-y-prensa/sala-de-prensa/noticias/item/19357-los-turnos-de-mas-de-12-horas-provocan-desgaste-e-insatisfaccion-laboral-en-las-enfermeras" TargetMode="External"/><Relationship Id="rId206" Type="http://schemas.openxmlformats.org/officeDocument/2006/relationships/hyperlink" Target="https://www.consejogeneralenfermeria.org/actualidad-y-prensa/sala-de-prensa/noticias/item/19357-los-turnos-de-mas-de-12-horas-provocan-desgaste-e-insatisfaccion-laboral-en-las-enfermeras" TargetMode="External"/><Relationship Id="rId413" Type="http://schemas.openxmlformats.org/officeDocument/2006/relationships/hyperlink" Target="https://revistasanitariadeinvestigacion.com/inteligencia-artificial-y-su-impacto-en-tareas-administrativas-sanitarias/" TargetMode="External"/><Relationship Id="rId497" Type="http://schemas.openxmlformats.org/officeDocument/2006/relationships/hyperlink" Target="https://www.astursalud.es/documents/35439/1481794/BOPA%20Resol%20Aux%20Adm%20OPE%202022.pdf/689c38db-fda7-c3d0-414d-8c7dd5650a1b" TargetMode="External"/><Relationship Id="rId357" Type="http://schemas.openxmlformats.org/officeDocument/2006/relationships/hyperlink" Target="https://rincondeltecnicosanitario.com/turnicidad-en-el-ambito-sanitario-impacto-en-la-salud-y-la-vida-personal-de-los-tecnicos/" TargetMode="External"/><Relationship Id="rId54" Type="http://schemas.openxmlformats.org/officeDocument/2006/relationships/hyperlink" Target="https://www.latribunadetoledo.es/noticia/ZAF9F81DD-93B1-50A8-025E208BB32F0B05/202101/Sentimientos-de-un-celador-de-Criticos-Covid-sin-vacunar" TargetMode="External"/><Relationship Id="rId217" Type="http://schemas.openxmlformats.org/officeDocument/2006/relationships/hyperlink" Target="https://www.consejogeneralenfermeria.org/actualidad-y-prensa/sala-de-prensa/noticias/item/19357-los-turnos-de-mas-de-12-horas-provocan-desgaste-e-insatisfaccion-laboral-en-las-enfermeras" TargetMode="External"/><Relationship Id="rId564"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424" Type="http://schemas.openxmlformats.org/officeDocument/2006/relationships/hyperlink" Target="https://babelgroup.com/babel-y-el-sespa-avanzan-en-la-digitalizacion-sanitaria-con-un-proyecto-de-teledermatologia-asistida-por-ia/" TargetMode="External"/><Relationship Id="rId270" Type="http://schemas.openxmlformats.org/officeDocument/2006/relationships/hyperlink" Target="https://www.insst.es/documentacion/colecciones-tecnicas/ntp-notas-tecnicas-de-prevencion/13-serie-ntp-numeros-436-a-470-ano-1998/ntp-455-trabajo-a-turnos-y-nocturno-aspectos-organizativos" TargetMode="External"/><Relationship Id="rId65" Type="http://schemas.openxmlformats.org/officeDocument/2006/relationships/hyperlink" Target="https://www.boe.es/buscar/act.php?id=BOE-A-2003-23101" TargetMode="External"/><Relationship Id="rId130" Type="http://schemas.openxmlformats.org/officeDocument/2006/relationships/hyperlink" Target="https://www.scielo.org.mx/scielo.php?script=sci_arttext&amp;pid=S1870-72032021000400477" TargetMode="External"/><Relationship Id="rId368" Type="http://schemas.openxmlformats.org/officeDocument/2006/relationships/hyperlink" Target="https://www.pgplanning.es/blog/trabajo-turnos-salud-como-nos-afecta/" TargetMode="External"/><Relationship Id="rId575"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228" Type="http://schemas.openxmlformats.org/officeDocument/2006/relationships/hyperlink" Target="https://www.insst.es/documentacion/colecciones-tecnicas/ntp-notas-tecnicas-de-prevencion/7-serie-ntp-numeros-226-a-260-ano-1990/ntp-260-trabajo-a-turnos-efectos-medico-patologicos" TargetMode="External"/><Relationship Id="rId435" Type="http://schemas.openxmlformats.org/officeDocument/2006/relationships/hyperlink" Target="https://babelgroup.com/babel-y-el-sespa-avanzan-en-la-digitalizacion-sanitaria-con-un-proyecto-de-teledermatologia-asistida-por-ia/" TargetMode="External"/><Relationship Id="rId281" Type="http://schemas.openxmlformats.org/officeDocument/2006/relationships/hyperlink" Target="https://www.insst.es/documentacion/colecciones-tecnicas/ntp-notas-tecnicas-de-prevencion/13-serie-ntp-numeros-436-a-470-ano-1998/ntp-455-trabajo-a-turnos-y-nocturno-aspectos-organizativos" TargetMode="External"/><Relationship Id="rId502" Type="http://schemas.openxmlformats.org/officeDocument/2006/relationships/hyperlink" Target="https://revistamedica.com/auxiliar-administrativo-quejas-sugerencias/" TargetMode="External"/><Relationship Id="rId76" Type="http://schemas.openxmlformats.org/officeDocument/2006/relationships/hyperlink" Target="https://www.boe.es/buscar/act.php?id=BOE-A-1986-1216" TargetMode="External"/><Relationship Id="rId141" Type="http://schemas.openxmlformats.org/officeDocument/2006/relationships/hyperlink" Target="https://pmc.ncbi.nlm.nih.gov/articles/PMC6361117/" TargetMode="External"/><Relationship Id="rId379" Type="http://schemas.openxmlformats.org/officeDocument/2006/relationships/hyperlink" Target="https://istas.net/salud-laboral/peligros-y-riesgos-laborales/el-trabajo-turnos-y-nocturno" TargetMode="External"/><Relationship Id="rId586"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7" Type="http://schemas.openxmlformats.org/officeDocument/2006/relationships/endnotes" Target="endnotes.xml"/><Relationship Id="rId239" Type="http://schemas.openxmlformats.org/officeDocument/2006/relationships/hyperlink" Target="https://www.insst.es/documentacion/colecciones-tecnicas/ntp-notas-tecnicas-de-prevencion/7-serie-ntp-numeros-226-a-260-ano-1990/ntp-260-trabajo-a-turnos-efectos-medico-patologicos" TargetMode="External"/><Relationship Id="rId446" Type="http://schemas.openxmlformats.org/officeDocument/2006/relationships/hyperlink" Target="https://babelgroup.com/babel-y-el-sespa-avanzan-en-la-digitalizacion-sanitaria-con-un-proyecto-de-teledermatologia-asistida-por-ia/" TargetMode="External"/><Relationship Id="rId292" Type="http://schemas.openxmlformats.org/officeDocument/2006/relationships/hyperlink" Target="https://www.insst.es/documentacion/colecciones-tecnicas/ntp-notas-tecnicas-de-prevencion/13-serie-ntp-numeros-436-a-470-ano-1998/ntp-455-trabajo-a-turnos-y-nocturno-aspectos-organizativos" TargetMode="External"/><Relationship Id="rId306" Type="http://schemas.openxmlformats.org/officeDocument/2006/relationships/hyperlink" Target="https://www.insst.es/documentacion/colecciones-tecnicas/ntp-notas-tecnicas-de-prevencion/13-serie-ntp-numeros-436-a-470-ano-1998/ntp-455-trabajo-a-turnos-y-nocturno-aspectos-organizativos" TargetMode="External"/><Relationship Id="rId87" Type="http://schemas.openxmlformats.org/officeDocument/2006/relationships/hyperlink" Target="https://comoenclaseformacion.es/temas/6-regimen-disciplinario-tema-7-celador-sescam-2/" TargetMode="External"/><Relationship Id="rId513" Type="http://schemas.openxmlformats.org/officeDocument/2006/relationships/hyperlink" Target="https://www.astursalud.es/noticias/-/noticias/ii-jornada-de-profesionales-de-la-administracion-de-salud-en-asturias-implicad-s-afrontando-retos-" TargetMode="External"/><Relationship Id="rId597" Type="http://schemas.openxmlformats.org/officeDocument/2006/relationships/hyperlink" Target="https://www.insst.es/documents/d/portal-insst/documento-base-gt-riesgos-psicosociales-y-salud-mental" TargetMode="External"/><Relationship Id="rId152" Type="http://schemas.openxmlformats.org/officeDocument/2006/relationships/hyperlink" Target="https://pubmed.ncbi.nlm.nih.gov/27599089/" TargetMode="External"/><Relationship Id="rId457" Type="http://schemas.openxmlformats.org/officeDocument/2006/relationships/hyperlink" Target="https://revistamedica.com/auxiliar-administrativo-quejas-sugerencias/" TargetMode="External"/><Relationship Id="rId14" Type="http://schemas.openxmlformats.org/officeDocument/2006/relationships/hyperlink" Target="https://doi.org/10.1016/j.jbusres.2010.11.004" TargetMode="External"/><Relationship Id="rId317"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524" Type="http://schemas.openxmlformats.org/officeDocument/2006/relationships/hyperlink" Target="https://www.astursalud.es/noticias/-/noticias/ii-jornada-de-profesionales-de-la-administracion-de-salud-en-asturias-implicad-s-afrontando-retos-" TargetMode="External"/><Relationship Id="rId98" Type="http://schemas.openxmlformats.org/officeDocument/2006/relationships/hyperlink" Target="https://es.eserp.com/articulos/regimen-disciplinario-funcionarios/" TargetMode="External"/><Relationship Id="rId163" Type="http://schemas.openxmlformats.org/officeDocument/2006/relationships/hyperlink" Target="https://www.elsevier.es/es-revista-atencion-primaria-27-articulo-la-coordinacion-sociosanitaria-un-escenario-atencion-compartida-13031467" TargetMode="External"/><Relationship Id="rId370" Type="http://schemas.openxmlformats.org/officeDocument/2006/relationships/hyperlink" Target="https://www.pgplanning.es/blog/trabajo-turnos-salud-como-nos-afecta/" TargetMode="External"/><Relationship Id="rId230" Type="http://schemas.openxmlformats.org/officeDocument/2006/relationships/hyperlink" Target="https://www.insst.es/documentacion/colecciones-tecnicas/ntp-notas-tecnicas-de-prevencion/7-serie-ntp-numeros-226-a-260-ano-1990/ntp-260-trabajo-a-turnos-efectos-medico-patologicos" TargetMode="External"/><Relationship Id="rId468" Type="http://schemas.openxmlformats.org/officeDocument/2006/relationships/hyperlink" Target="https://www.astursalud.es/documents/35439/744486/Ficha_de_servicio_QS_Telematica.pdf/4c693e38-a2c5-a593-f101-1917bfd6afb2?t=1643195439114" TargetMode="External"/><Relationship Id="rId25" Type="http://schemas.openxmlformats.org/officeDocument/2006/relationships/hyperlink" Target="https://fpciclosformativos.com/c-ciclo-formativo-auxiliar-de-celador-sanitario" TargetMode="External"/><Relationship Id="rId328"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535" Type="http://schemas.openxmlformats.org/officeDocument/2006/relationships/hyperlink" Target="https://www.astursalud.es/noticias/-/noticias/ii-jornada-de-profesionales-de-la-administracion-de-salud-en-asturias-implicad-s-afrontando-retos-" TargetMode="External"/><Relationship Id="rId132" Type="http://schemas.openxmlformats.org/officeDocument/2006/relationships/hyperlink" Target="https://www.scielo.org.mx/scielo.php?script=sci_arttext&amp;pid=S1870-72032021000400477" TargetMode="External"/><Relationship Id="rId174" Type="http://schemas.openxmlformats.org/officeDocument/2006/relationships/hyperlink" Target="https://sedisa.net/wp-content/uploads/2024/05/Recopilacion-CANOHA-2023.pdf" TargetMode="External"/><Relationship Id="rId381" Type="http://schemas.openxmlformats.org/officeDocument/2006/relationships/hyperlink" Target="https://istas.net/salud-laboral/peligros-y-riesgos-laborales/el-trabajo-turnos-y-nocturno" TargetMode="External"/><Relationship Id="rId602" Type="http://schemas.openxmlformats.org/officeDocument/2006/relationships/hyperlink" Target="https://www.insst.es/documents/d/portal-insst/documento-base-gt-riesgos-psicosociales-y-salud-mental" TargetMode="External"/><Relationship Id="rId241" Type="http://schemas.openxmlformats.org/officeDocument/2006/relationships/hyperlink" Target="https://www.insst.es/documentacion/colecciones-tecnicas/ntp-notas-tecnicas-de-prevencion/7-serie-ntp-numeros-226-a-260-ano-1990/ntp-260-trabajo-a-turnos-efectos-medico-patologicos" TargetMode="External"/><Relationship Id="rId437" Type="http://schemas.openxmlformats.org/officeDocument/2006/relationships/hyperlink" Target="https://babelgroup.com/babel-y-el-sespa-avanzan-en-la-digitalizacion-sanitaria-con-un-proyecto-de-teledermatologia-asistida-por-ia/" TargetMode="External"/><Relationship Id="rId479" Type="http://schemas.openxmlformats.org/officeDocument/2006/relationships/hyperlink" Target="https://miprincipado.asturias.es/-/dboid-6269000031688106907573" TargetMode="External"/><Relationship Id="rId36" Type="http://schemas.openxmlformats.org/officeDocument/2006/relationships/hyperlink" Target="https://www.latribunadetoledo.es/noticia/ZAF9F81DD-93B1-50A8-025E208BB32F0B05/202101/Sentimientos-de-un-celador-de-Criticos-Covid-sin-vacunar" TargetMode="External"/><Relationship Id="rId283" Type="http://schemas.openxmlformats.org/officeDocument/2006/relationships/hyperlink" Target="https://www.insst.es/documentacion/colecciones-tecnicas/ntp-notas-tecnicas-de-prevencion/13-serie-ntp-numeros-436-a-470-ano-1998/ntp-455-trabajo-a-turnos-y-nocturno-aspectos-organizativos" TargetMode="External"/><Relationship Id="rId339" Type="http://schemas.openxmlformats.org/officeDocument/2006/relationships/hyperlink" Target="https://rincondeltecnicosanitario.com/turnicidad-en-el-ambito-sanitario-impacto-en-la-salud-y-la-vida-personal-de-los-tecnicos/" TargetMode="External"/><Relationship Id="rId490" Type="http://schemas.openxmlformats.org/officeDocument/2006/relationships/hyperlink" Target="https://revistamedica.com/quejas-sugerencias-area-administrativa/" TargetMode="External"/><Relationship Id="rId504" Type="http://schemas.openxmlformats.org/officeDocument/2006/relationships/hyperlink" Target="https://revistamedica.com/auxiliar-administrativo-quejas-sugerencias/" TargetMode="External"/><Relationship Id="rId546"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78" Type="http://schemas.openxmlformats.org/officeDocument/2006/relationships/hyperlink" Target="https://www.boe.es/buscar/act.php?id=BOE-A-1986-1216" TargetMode="External"/><Relationship Id="rId101" Type="http://schemas.openxmlformats.org/officeDocument/2006/relationships/hyperlink" Target="https://es.eserp.com/articulos/regimen-disciplinario-funcionarios/" TargetMode="External"/><Relationship Id="rId143" Type="http://schemas.openxmlformats.org/officeDocument/2006/relationships/hyperlink" Target="https://pmc.ncbi.nlm.nih.gov/articles/PMC6361117/" TargetMode="External"/><Relationship Id="rId185" Type="http://schemas.openxmlformats.org/officeDocument/2006/relationships/hyperlink" Target="https://pmc.ncbi.nlm.nih.gov/articles/PMC12520288/" TargetMode="External"/><Relationship Id="rId350" Type="http://schemas.openxmlformats.org/officeDocument/2006/relationships/hyperlink" Target="https://rincondeltecnicosanitario.com/turnicidad-en-el-ambito-sanitario-impacto-en-la-salud-y-la-vida-personal-de-los-tecnicos/" TargetMode="External"/><Relationship Id="rId406" Type="http://schemas.openxmlformats.org/officeDocument/2006/relationships/hyperlink" Target="https://revistasanitariadeinvestigacion.com/inteligencia-artificial-y-su-impacto-en-tareas-administrativas-sanitarias/" TargetMode="External"/><Relationship Id="rId588"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9" Type="http://schemas.openxmlformats.org/officeDocument/2006/relationships/hyperlink" Target="https://pmc.ncbi.nlm.nih.gov/articles/PMC11369783/?utm_source=chatgpt.com" TargetMode="External"/><Relationship Id="rId210" Type="http://schemas.openxmlformats.org/officeDocument/2006/relationships/hyperlink" Target="https://www.consejogeneralenfermeria.org/actualidad-y-prensa/sala-de-prensa/noticias/item/19357-los-turnos-de-mas-de-12-horas-provocan-desgaste-e-insatisfaccion-laboral-en-las-enfermeras" TargetMode="External"/><Relationship Id="rId392" Type="http://schemas.openxmlformats.org/officeDocument/2006/relationships/hyperlink" Target="https://innowise.com/es/blog/rpa-in-healthcare-industry/" TargetMode="External"/><Relationship Id="rId448" Type="http://schemas.openxmlformats.org/officeDocument/2006/relationships/hyperlink" Target="https://babelgroup.com/babel-y-el-sespa-avanzan-en-la-digitalizacion-sanitaria-con-un-proyecto-de-teledermatologia-asistida-por-ia/" TargetMode="External"/><Relationship Id="rId613" Type="http://schemas.openxmlformats.org/officeDocument/2006/relationships/hyperlink" Target="http://www.saludlaboralmadrid.es/wp-content/uploads/2019/01/documentos/P71.pdf" TargetMode="External"/><Relationship Id="rId252" Type="http://schemas.openxmlformats.org/officeDocument/2006/relationships/hyperlink" Target="https://www.insst.es/documentacion/colecciones-tecnicas/ntp-notas-tecnicas-de-prevencion/7-serie-ntp-numeros-226-a-260-ano-1990/ntp-260-trabajo-a-turnos-efectos-medico-patologicos" TargetMode="External"/><Relationship Id="rId294" Type="http://schemas.openxmlformats.org/officeDocument/2006/relationships/hyperlink" Target="https://www.insst.es/documentacion/colecciones-tecnicas/ntp-notas-tecnicas-de-prevencion/13-serie-ntp-numeros-436-a-470-ano-1998/ntp-455-trabajo-a-turnos-y-nocturno-aspectos-organizativos" TargetMode="External"/><Relationship Id="rId308" Type="http://schemas.openxmlformats.org/officeDocument/2006/relationships/hyperlink" Target="https://revistamedica.com/afectacion-salud-trabajo-turnos/" TargetMode="External"/><Relationship Id="rId515" Type="http://schemas.openxmlformats.org/officeDocument/2006/relationships/hyperlink" Target="https://www.astursalud.es/noticias/-/noticias/ii-jornada-de-profesionales-de-la-administracion-de-salud-en-asturias-implicad-s-afrontando-retos-" TargetMode="External"/><Relationship Id="rId47" Type="http://schemas.openxmlformats.org/officeDocument/2006/relationships/hyperlink" Target="https://www.latribunadetoledo.es/noticia/ZAF9F81DD-93B1-50A8-025E208BB32F0B05/202101/Sentimientos-de-un-celador-de-Criticos-Covid-sin-vacunar" TargetMode="External"/><Relationship Id="rId89" Type="http://schemas.openxmlformats.org/officeDocument/2006/relationships/hyperlink" Target="https://comoenclaseformacion.es/temas/6-regimen-disciplinario-tema-7-celador-sescam-2/" TargetMode="External"/><Relationship Id="rId112" Type="http://schemas.openxmlformats.org/officeDocument/2006/relationships/hyperlink" Target="https://administrativando.es/regimen-disciplinario-de-los-funcionarios/" TargetMode="External"/><Relationship Id="rId154" Type="http://schemas.openxmlformats.org/officeDocument/2006/relationships/hyperlink" Target="https://www.elsevier.es/es-revista-atencion-primaria-27-articulo-la-coordinacion-sociosanitaria-un-escenario-atencion-compartida-13031467" TargetMode="External"/><Relationship Id="rId361" Type="http://schemas.openxmlformats.org/officeDocument/2006/relationships/hyperlink" Target="https://www.pgplanning.es/blog/trabajo-turnos-salud-como-nos-afecta/" TargetMode="External"/><Relationship Id="rId557"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599" Type="http://schemas.openxmlformats.org/officeDocument/2006/relationships/hyperlink" Target="https://www.insst.es/documents/d/portal-insst/documento-base-gt-riesgos-psicosociales-y-salud-mental" TargetMode="External"/><Relationship Id="rId196" Type="http://schemas.openxmlformats.org/officeDocument/2006/relationships/hyperlink" Target="https://www.consejogeneralenfermeria.org/actualidad-y-prensa/sala-de-prensa/noticias/item/19357-los-turnos-de-mas-de-12-horas-provocan-desgaste-e-insatisfaccion-laboral-en-las-enfermeras" TargetMode="External"/><Relationship Id="rId417" Type="http://schemas.openxmlformats.org/officeDocument/2006/relationships/hyperlink" Target="https://www.rocheplus.es/actualidad/inteligencia-artificial/chatbots-medicina.html" TargetMode="External"/><Relationship Id="rId459" Type="http://schemas.openxmlformats.org/officeDocument/2006/relationships/hyperlink" Target="https://revistamedica.com/auxiliar-administrativo-quejas-sugerencias/" TargetMode="External"/><Relationship Id="rId16" Type="http://schemas.openxmlformats.org/officeDocument/2006/relationships/hyperlink" Target="https://doi.org/10.1038/s41598-025-17209-5" TargetMode="External"/><Relationship Id="rId221" Type="http://schemas.openxmlformats.org/officeDocument/2006/relationships/hyperlink" Target="https://www.consejogeneralenfermeria.org/actualidad-y-prensa/sala-de-prensa/noticias/item/19357-los-turnos-de-mas-de-12-horas-provocan-desgaste-e-insatisfaccion-laboral-en-las-enfermeras" TargetMode="External"/><Relationship Id="rId263" Type="http://schemas.openxmlformats.org/officeDocument/2006/relationships/hyperlink" Target="https://www.insst.es/documentacion/colecciones-tecnicas/ntp-notas-tecnicas-de-prevencion/7-serie-ntp-numeros-226-a-260-ano-1990/ntp-260-trabajo-a-turnos-efectos-medico-patologicos" TargetMode="External"/><Relationship Id="rId319"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470" Type="http://schemas.openxmlformats.org/officeDocument/2006/relationships/hyperlink" Target="https://www.astursalud.es/documents/35439/744486/Ficha_de_servicio_QS_Telematica.pdf/4c693e38-a2c5-a593-f101-1917bfd6afb2?t=1643195439114" TargetMode="External"/><Relationship Id="rId526" Type="http://schemas.openxmlformats.org/officeDocument/2006/relationships/hyperlink" Target="https://www.astursalud.es/noticias/-/noticias/ii-jornada-de-profesionales-de-la-administracion-de-salud-en-asturias-implicad-s-afrontando-retos-" TargetMode="External"/><Relationship Id="rId58" Type="http://schemas.openxmlformats.org/officeDocument/2006/relationships/hyperlink" Target="https://www.ilo.org/global/lang--es/index.htm" TargetMode="External"/><Relationship Id="rId123" Type="http://schemas.openxmlformats.org/officeDocument/2006/relationships/hyperlink" Target="https://revistasanitariadeinvestigacion.com/trabajo-en-equipo-en-el-sistema-sanitario-publico/" TargetMode="External"/><Relationship Id="rId330" Type="http://schemas.openxmlformats.org/officeDocument/2006/relationships/hyperlink" Target="https://rincondeltecnicosanitario.com/turnicidad-en-el-ambito-sanitario-impacto-en-la-salud-y-la-vida-personal-de-los-tecnicos/" TargetMode="External"/><Relationship Id="rId568"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65" Type="http://schemas.openxmlformats.org/officeDocument/2006/relationships/hyperlink" Target="https://www.boe.es/buscar/act.php?id=BOE-A-1986-10499" TargetMode="External"/><Relationship Id="rId372" Type="http://schemas.openxmlformats.org/officeDocument/2006/relationships/hyperlink" Target="https://istas.net/salud-laboral/peligros-y-riesgos-laborales/el-trabajo-turnos-y-nocturno" TargetMode="External"/><Relationship Id="rId428" Type="http://schemas.openxmlformats.org/officeDocument/2006/relationships/hyperlink" Target="https://babelgroup.com/babel-y-el-sespa-avanzan-en-la-digitalizacion-sanitaria-con-un-proyecto-de-teledermatologia-asistida-por-ia/" TargetMode="External"/><Relationship Id="rId232" Type="http://schemas.openxmlformats.org/officeDocument/2006/relationships/hyperlink" Target="https://www.insst.es/documentacion/colecciones-tecnicas/ntp-notas-tecnicas-de-prevencion/7-serie-ntp-numeros-226-a-260-ano-1990/ntp-260-trabajo-a-turnos-efectos-medico-patologicos" TargetMode="External"/><Relationship Id="rId274" Type="http://schemas.openxmlformats.org/officeDocument/2006/relationships/hyperlink" Target="https://www.insst.es/documentacion/colecciones-tecnicas/ntp-notas-tecnicas-de-prevencion/13-serie-ntp-numeros-436-a-470-ano-1998/ntp-455-trabajo-a-turnos-y-nocturno-aspectos-organizativos" TargetMode="External"/><Relationship Id="rId481" Type="http://schemas.openxmlformats.org/officeDocument/2006/relationships/hyperlink" Target="https://miprincipado.asturias.es/-/dboid-6269000031688106907573" TargetMode="External"/><Relationship Id="rId27" Type="http://schemas.openxmlformats.org/officeDocument/2006/relationships/hyperlink" Target="https://fpciclosformativos.com/c-ciclo-formativo-auxiliar-de-celador-sanitario" TargetMode="External"/><Relationship Id="rId69" Type="http://schemas.openxmlformats.org/officeDocument/2006/relationships/hyperlink" Target="https://www.boe.es/buscar/act.php?id=BOE-A-2015-11719" TargetMode="External"/><Relationship Id="rId134" Type="http://schemas.openxmlformats.org/officeDocument/2006/relationships/hyperlink" Target="https://www.scielo.org.mx/scielo.php?script=sci_arttext&amp;pid=S1870-72032021000400477" TargetMode="External"/><Relationship Id="rId537" Type="http://schemas.openxmlformats.org/officeDocument/2006/relationships/hyperlink" Target="https://www.astursalud.es/noticias/-/noticias/ii-jornada-de-profesionales-de-la-administracion-de-salud-en-asturias-implicad-s-afrontando-retos-" TargetMode="External"/><Relationship Id="rId579"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80" Type="http://schemas.openxmlformats.org/officeDocument/2006/relationships/hyperlink" Target="https://www.boe.es/buscar/act.php?id=BOE-A-1986-1216" TargetMode="External"/><Relationship Id="rId176" Type="http://schemas.openxmlformats.org/officeDocument/2006/relationships/hyperlink" Target="https://sedisa.net/wp-content/uploads/2024/05/Recopilacion-CANOHA-2023.pdf" TargetMode="External"/><Relationship Id="rId341" Type="http://schemas.openxmlformats.org/officeDocument/2006/relationships/hyperlink" Target="https://rincondeltecnicosanitario.com/turnicidad-en-el-ambito-sanitario-impacto-en-la-salud-y-la-vida-personal-de-los-tecnicos/" TargetMode="External"/><Relationship Id="rId383" Type="http://schemas.openxmlformats.org/officeDocument/2006/relationships/hyperlink" Target="https://istas.net/salud-laboral/peligros-y-riesgos-laborales/el-trabajo-turnos-y-nocturno" TargetMode="External"/><Relationship Id="rId439" Type="http://schemas.openxmlformats.org/officeDocument/2006/relationships/hyperlink" Target="https://babelgroup.com/babel-y-el-sespa-avanzan-en-la-digitalizacion-sanitaria-con-un-proyecto-de-teledermatologia-asistida-por-ia/" TargetMode="External"/><Relationship Id="rId590"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604" Type="http://schemas.openxmlformats.org/officeDocument/2006/relationships/hyperlink" Target="https://www.insst.es/documents/d/portal-insst/documento-base-gt-riesgos-psicosociales-y-salud-mental" TargetMode="External"/><Relationship Id="rId201" Type="http://schemas.openxmlformats.org/officeDocument/2006/relationships/hyperlink" Target="https://www.consejogeneralenfermeria.org/actualidad-y-prensa/sala-de-prensa/noticias/item/19357-los-turnos-de-mas-de-12-horas-provocan-desgaste-e-insatisfaccion-laboral-en-las-enfermeras" TargetMode="External"/><Relationship Id="rId243" Type="http://schemas.openxmlformats.org/officeDocument/2006/relationships/hyperlink" Target="https://www.insst.es/documentacion/colecciones-tecnicas/ntp-notas-tecnicas-de-prevencion/7-serie-ntp-numeros-226-a-260-ano-1990/ntp-260-trabajo-a-turnos-efectos-medico-patologicos" TargetMode="External"/><Relationship Id="rId285" Type="http://schemas.openxmlformats.org/officeDocument/2006/relationships/hyperlink" Target="https://www.insst.es/documentacion/colecciones-tecnicas/ntp-notas-tecnicas-de-prevencion/13-serie-ntp-numeros-436-a-470-ano-1998/ntp-455-trabajo-a-turnos-y-nocturno-aspectos-organizativos" TargetMode="External"/><Relationship Id="rId450" Type="http://schemas.openxmlformats.org/officeDocument/2006/relationships/hyperlink" Target="https://babelgroup.com/babel-y-el-sespa-avanzan-en-la-digitalizacion-sanitaria-con-un-proyecto-de-teledermatologia-asistida-por-ia/" TargetMode="External"/><Relationship Id="rId506" Type="http://schemas.openxmlformats.org/officeDocument/2006/relationships/hyperlink" Target="https://revistamedica.com/auxiliar-administrativo-quejas-sugerencias/" TargetMode="External"/><Relationship Id="rId38" Type="http://schemas.openxmlformats.org/officeDocument/2006/relationships/hyperlink" Target="https://www.latribunadetoledo.es/noticia/ZAF9F81DD-93B1-50A8-025E208BB32F0B05/202101/Sentimientos-de-un-celador-de-Criticos-Covid-sin-vacunar" TargetMode="External"/><Relationship Id="rId103" Type="http://schemas.openxmlformats.org/officeDocument/2006/relationships/hyperlink" Target="https://es.eserp.com/articulos/regimen-disciplinario-funcionarios/" TargetMode="External"/><Relationship Id="rId310" Type="http://schemas.openxmlformats.org/officeDocument/2006/relationships/hyperlink" Target="https://revistamedica.com/afectacion-salud-trabajo-turnos/" TargetMode="External"/><Relationship Id="rId492" Type="http://schemas.openxmlformats.org/officeDocument/2006/relationships/hyperlink" Target="https://www.astursalud.es/documents/35439/1481794/BOPA%20Resol%20Aux%20Adm%20OPE%202022.pdf/689c38db-fda7-c3d0-414d-8c7dd5650a1b" TargetMode="External"/><Relationship Id="rId548"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91" Type="http://schemas.openxmlformats.org/officeDocument/2006/relationships/hyperlink" Target="https://comoenclaseformacion.es/temas/6-regimen-disciplinario-tema-7-celador-sescam-2/" TargetMode="External"/><Relationship Id="rId145" Type="http://schemas.openxmlformats.org/officeDocument/2006/relationships/hyperlink" Target="https://pmc.ncbi.nlm.nih.gov/articles/PMC6361117/" TargetMode="External"/><Relationship Id="rId187" Type="http://schemas.openxmlformats.org/officeDocument/2006/relationships/hyperlink" Target="https://www.consejogeneralenfermeria.org/actualidad-y-prensa/sala-de-prensa/noticias/item/19357-los-turnos-de-mas-de-12-horas-provocan-desgaste-e-insatisfaccion-laboral-en-las-enfermeras" TargetMode="External"/><Relationship Id="rId352" Type="http://schemas.openxmlformats.org/officeDocument/2006/relationships/hyperlink" Target="https://rincondeltecnicosanitario.com/turnicidad-en-el-ambito-sanitario-impacto-en-la-salud-y-la-vida-personal-de-los-tecnicos/" TargetMode="External"/><Relationship Id="rId394" Type="http://schemas.openxmlformats.org/officeDocument/2006/relationships/hyperlink" Target="https://innowise.com/es/blog/rpa-in-healthcare-industry/" TargetMode="External"/><Relationship Id="rId408" Type="http://schemas.openxmlformats.org/officeDocument/2006/relationships/hyperlink" Target="https://revistasanitariadeinvestigacion.com/inteligencia-artificial-y-su-impacto-en-tareas-administrativas-sanitarias/" TargetMode="External"/><Relationship Id="rId615" Type="http://schemas.openxmlformats.org/officeDocument/2006/relationships/hyperlink" Target="http://www.saludlaboralmadrid.es/wp-content/uploads/2019/01/documentos/P71.pdf" TargetMode="External"/><Relationship Id="rId212" Type="http://schemas.openxmlformats.org/officeDocument/2006/relationships/hyperlink" Target="https://www.consejogeneralenfermeria.org/actualidad-y-prensa/sala-de-prensa/noticias/item/19357-los-turnos-de-mas-de-12-horas-provocan-desgaste-e-insatisfaccion-laboral-en-las-enfermeras" TargetMode="External"/><Relationship Id="rId254" Type="http://schemas.openxmlformats.org/officeDocument/2006/relationships/hyperlink" Target="https://www.insst.es/documentacion/colecciones-tecnicas/ntp-notas-tecnicas-de-prevencion/7-serie-ntp-numeros-226-a-260-ano-1990/ntp-260-trabajo-a-turnos-efectos-medico-patologicos" TargetMode="External"/><Relationship Id="rId49" Type="http://schemas.openxmlformats.org/officeDocument/2006/relationships/hyperlink" Target="https://www.latribunadetoledo.es/noticia/ZAF9F81DD-93B1-50A8-025E208BB32F0B05/202101/Sentimientos-de-un-celador-de-Criticos-Covid-sin-vacunar" TargetMode="External"/><Relationship Id="rId114" Type="http://schemas.openxmlformats.org/officeDocument/2006/relationships/hyperlink" Target="https://revistasanitariadeinvestigacion.com/trabajo-en-equipo-en-el-sistema-sanitario-publico/" TargetMode="External"/><Relationship Id="rId296" Type="http://schemas.openxmlformats.org/officeDocument/2006/relationships/hyperlink" Target="https://www.insst.es/documentacion/colecciones-tecnicas/ntp-notas-tecnicas-de-prevencion/13-serie-ntp-numeros-436-a-470-ano-1998/ntp-455-trabajo-a-turnos-y-nocturno-aspectos-organizativos" TargetMode="External"/><Relationship Id="rId461" Type="http://schemas.openxmlformats.org/officeDocument/2006/relationships/hyperlink" Target="https://revistamedica.com/auxiliar-administrativo-quejas-sugerencias/" TargetMode="External"/><Relationship Id="rId517" Type="http://schemas.openxmlformats.org/officeDocument/2006/relationships/hyperlink" Target="https://www.astursalud.es/noticias/-/noticias/ii-jornada-de-profesionales-de-la-administracion-de-salud-en-asturias-implicad-s-afrontando-retos-" TargetMode="External"/><Relationship Id="rId559"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60" Type="http://schemas.openxmlformats.org/officeDocument/2006/relationships/hyperlink" Target="https://www.boe.es/buscar/act.php?id=BOE-A-2003-23101" TargetMode="External"/><Relationship Id="rId156" Type="http://schemas.openxmlformats.org/officeDocument/2006/relationships/hyperlink" Target="https://www.elsevier.es/es-revista-atencion-primaria-27-articulo-la-coordinacion-sociosanitaria-un-escenario-atencion-compartida-13031467" TargetMode="External"/><Relationship Id="rId198" Type="http://schemas.openxmlformats.org/officeDocument/2006/relationships/hyperlink" Target="https://www.consejogeneralenfermeria.org/actualidad-y-prensa/sala-de-prensa/noticias/item/19357-los-turnos-de-mas-de-12-horas-provocan-desgaste-e-insatisfaccion-laboral-en-las-enfermeras" TargetMode="External"/><Relationship Id="rId321"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363" Type="http://schemas.openxmlformats.org/officeDocument/2006/relationships/hyperlink" Target="https://www.pgplanning.es/blog/trabajo-turnos-salud-como-nos-afecta/" TargetMode="External"/><Relationship Id="rId419" Type="http://schemas.openxmlformats.org/officeDocument/2006/relationships/hyperlink" Target="https://babelgroup.com/babel-y-el-sespa-avanzan-en-la-digitalizacion-sanitaria-con-un-proyecto-de-teledermatologia-asistida-por-ia/" TargetMode="External"/><Relationship Id="rId570"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223" Type="http://schemas.openxmlformats.org/officeDocument/2006/relationships/hyperlink" Target="https://www.consejogeneralenfermeria.org/actualidad-y-prensa/sala-de-prensa/noticias/item/19357-los-turnos-de-mas-de-12-horas-provocan-desgaste-e-insatisfaccion-laboral-en-las-enfermeras" TargetMode="External"/><Relationship Id="rId430" Type="http://schemas.openxmlformats.org/officeDocument/2006/relationships/hyperlink" Target="https://babelgroup.com/babel-y-el-sespa-avanzan-en-la-digitalizacion-sanitaria-con-un-proyecto-de-teledermatologia-asistida-por-ia/" TargetMode="External"/><Relationship Id="rId18" Type="http://schemas.openxmlformats.org/officeDocument/2006/relationships/hyperlink" Target="https://doi.org/10.1002/wps.20311" TargetMode="External"/><Relationship Id="rId265" Type="http://schemas.openxmlformats.org/officeDocument/2006/relationships/hyperlink" Target="https://www.insst.es/documentacion/colecciones-tecnicas/ntp-notas-tecnicas-de-prevencion/13-serie-ntp-numeros-436-a-470-ano-1998/ntp-455-trabajo-a-turnos-y-nocturno-aspectos-organizativos" TargetMode="External"/><Relationship Id="rId472" Type="http://schemas.openxmlformats.org/officeDocument/2006/relationships/hyperlink" Target="https://www.astursalud.es/documents/35439/744486/Ficha_de_servicio_QS_Telematica.pdf/4c693e38-a2c5-a593-f101-1917bfd6afb2?t=1643195439114" TargetMode="External"/><Relationship Id="rId528" Type="http://schemas.openxmlformats.org/officeDocument/2006/relationships/hyperlink" Target="https://www.astursalud.es/noticias/-/noticias/ii-jornada-de-profesionales-de-la-administracion-de-salud-en-asturias-implicad-s-afrontando-retos-" TargetMode="External"/><Relationship Id="rId125" Type="http://schemas.openxmlformats.org/officeDocument/2006/relationships/hyperlink" Target="https://www.scielo.org.mx/scielo.php?script=sci_arttext&amp;pid=S1870-72032021000400477" TargetMode="External"/><Relationship Id="rId167" Type="http://schemas.openxmlformats.org/officeDocument/2006/relationships/hyperlink" Target="https://revistamedica.com/principios-generales-ley-14-1986-general-sanidad/" TargetMode="External"/><Relationship Id="rId332" Type="http://schemas.openxmlformats.org/officeDocument/2006/relationships/hyperlink" Target="https://rincondeltecnicosanitario.com/turnicidad-en-el-ambito-sanitario-impacto-en-la-salud-y-la-vida-personal-de-los-tecnicos/" TargetMode="External"/><Relationship Id="rId374" Type="http://schemas.openxmlformats.org/officeDocument/2006/relationships/hyperlink" Target="https://istas.net/salud-laboral/peligros-y-riesgos-laborales/el-trabajo-turnos-y-nocturno" TargetMode="External"/><Relationship Id="rId581"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71" Type="http://schemas.openxmlformats.org/officeDocument/2006/relationships/hyperlink" Target="https://www.boe.es/buscar/act.php?id=BOE-A-2015-11719" TargetMode="External"/><Relationship Id="rId234" Type="http://schemas.openxmlformats.org/officeDocument/2006/relationships/hyperlink" Target="https://www.insst.es/documentacion/colecciones-tecnicas/ntp-notas-tecnicas-de-prevencion/7-serie-ntp-numeros-226-a-260-ano-1990/ntp-260-trabajo-a-turnos-efectos-medico-patologicos" TargetMode="External"/><Relationship Id="rId2" Type="http://schemas.openxmlformats.org/officeDocument/2006/relationships/numbering" Target="numbering.xml"/><Relationship Id="rId29" Type="http://schemas.openxmlformats.org/officeDocument/2006/relationships/hyperlink" Target="https://fpciclosformativos.com/c-ciclo-formativo-auxiliar-de-celador-sanitario" TargetMode="External"/><Relationship Id="rId276" Type="http://schemas.openxmlformats.org/officeDocument/2006/relationships/hyperlink" Target="https://www.insst.es/documentacion/colecciones-tecnicas/ntp-notas-tecnicas-de-prevencion/13-serie-ntp-numeros-436-a-470-ano-1998/ntp-455-trabajo-a-turnos-y-nocturno-aspectos-organizativos" TargetMode="External"/><Relationship Id="rId441" Type="http://schemas.openxmlformats.org/officeDocument/2006/relationships/hyperlink" Target="https://babelgroup.com/babel-y-el-sespa-avanzan-en-la-digitalizacion-sanitaria-con-un-proyecto-de-teledermatologia-asistida-por-ia/" TargetMode="External"/><Relationship Id="rId483" Type="http://schemas.openxmlformats.org/officeDocument/2006/relationships/hyperlink" Target="https://miprincipado.asturias.es/-/dboid-6269000031688106907573" TargetMode="External"/><Relationship Id="rId539" Type="http://schemas.openxmlformats.org/officeDocument/2006/relationships/hyperlink" Target="https://www.astursalud.es/noticias/-/noticias/ii-jornada-de-profesionales-de-la-administracion-de-salud-en-asturias-implicad-s-afrontando-retos-" TargetMode="External"/><Relationship Id="rId40" Type="http://schemas.openxmlformats.org/officeDocument/2006/relationships/hyperlink" Target="https://www.latribunadetoledo.es/noticia/ZAF9F81DD-93B1-50A8-025E208BB32F0B05/202101/Sentimientos-de-un-celador-de-Criticos-Covid-sin-vacunar" TargetMode="External"/><Relationship Id="rId136" Type="http://schemas.openxmlformats.org/officeDocument/2006/relationships/hyperlink" Target="https://pmc.ncbi.nlm.nih.gov/articles/PMC6361117/" TargetMode="External"/><Relationship Id="rId178" Type="http://schemas.openxmlformats.org/officeDocument/2006/relationships/hyperlink" Target="https://www.unileon.es/ficheros/servicios/prevencion/ley14_1986.pdf" TargetMode="External"/><Relationship Id="rId301" Type="http://schemas.openxmlformats.org/officeDocument/2006/relationships/hyperlink" Target="https://www.insst.es/documentacion/colecciones-tecnicas/ntp-notas-tecnicas-de-prevencion/13-serie-ntp-numeros-436-a-470-ano-1998/ntp-455-trabajo-a-turnos-y-nocturno-aspectos-organizativos" TargetMode="External"/><Relationship Id="rId343" Type="http://schemas.openxmlformats.org/officeDocument/2006/relationships/hyperlink" Target="https://rincondeltecnicosanitario.com/turnicidad-en-el-ambito-sanitario-impacto-en-la-salud-y-la-vida-personal-de-los-tecnicos/" TargetMode="External"/><Relationship Id="rId550"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82" Type="http://schemas.openxmlformats.org/officeDocument/2006/relationships/hyperlink" Target="https://comoenclaseformacion.es/temas/6-regimen-disciplinario-tema-7-celador-sescam-2/" TargetMode="External"/><Relationship Id="rId203" Type="http://schemas.openxmlformats.org/officeDocument/2006/relationships/hyperlink" Target="https://www.consejogeneralenfermeria.org/actualidad-y-prensa/sala-de-prensa/noticias/item/19357-los-turnos-de-mas-de-12-horas-provocan-desgaste-e-insatisfaccion-laboral-en-las-enfermeras" TargetMode="External"/><Relationship Id="rId385" Type="http://schemas.openxmlformats.org/officeDocument/2006/relationships/hyperlink" Target="https://istas.net/salud-laboral/peligros-y-riesgos-laborales/el-trabajo-turnos-y-nocturno" TargetMode="External"/><Relationship Id="rId592"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606" Type="http://schemas.openxmlformats.org/officeDocument/2006/relationships/hyperlink" Target="https://www.insst.es/documents/d/portal-insst/documento-base-gt-riesgos-psicosociales-y-salud-mental" TargetMode="External"/><Relationship Id="rId245" Type="http://schemas.openxmlformats.org/officeDocument/2006/relationships/hyperlink" Target="https://www.insst.es/documentacion/colecciones-tecnicas/ntp-notas-tecnicas-de-prevencion/7-serie-ntp-numeros-226-a-260-ano-1990/ntp-260-trabajo-a-turnos-efectos-medico-patologicos" TargetMode="External"/><Relationship Id="rId287" Type="http://schemas.openxmlformats.org/officeDocument/2006/relationships/hyperlink" Target="https://www.insst.es/documentacion/colecciones-tecnicas/ntp-notas-tecnicas-de-prevencion/13-serie-ntp-numeros-436-a-470-ano-1998/ntp-455-trabajo-a-turnos-y-nocturno-aspectos-organizativos" TargetMode="External"/><Relationship Id="rId410" Type="http://schemas.openxmlformats.org/officeDocument/2006/relationships/hyperlink" Target="https://revistasanitariadeinvestigacion.com/inteligencia-artificial-y-su-impacto-en-tareas-administrativas-sanitarias/" TargetMode="External"/><Relationship Id="rId452" Type="http://schemas.openxmlformats.org/officeDocument/2006/relationships/hyperlink" Target="https://revistamedica.com/quejas-sugerencias-area-administrativa/" TargetMode="External"/><Relationship Id="rId494" Type="http://schemas.openxmlformats.org/officeDocument/2006/relationships/hyperlink" Target="https://www.astursalud.es/documents/35439/1481794/BOPA%20Resol%20Aux%20Adm%20OPE%202022.pdf/689c38db-fda7-c3d0-414d-8c7dd5650a1b" TargetMode="External"/><Relationship Id="rId508" Type="http://schemas.openxmlformats.org/officeDocument/2006/relationships/hyperlink" Target="https://revistamedica.com/auxiliar-administrativo-quejas-sugerencias/" TargetMode="External"/><Relationship Id="rId105" Type="http://schemas.openxmlformats.org/officeDocument/2006/relationships/hyperlink" Target="https://administrativando.es/regimen-disciplinario-de-los-funcionarios/" TargetMode="External"/><Relationship Id="rId147" Type="http://schemas.openxmlformats.org/officeDocument/2006/relationships/hyperlink" Target="https://pmc.ncbi.nlm.nih.gov/articles/PMC6361117/" TargetMode="External"/><Relationship Id="rId312" Type="http://schemas.openxmlformats.org/officeDocument/2006/relationships/hyperlink" Target="https://revistamedica.com/afectacion-salud-trabajo-turnos/" TargetMode="External"/><Relationship Id="rId354" Type="http://schemas.openxmlformats.org/officeDocument/2006/relationships/hyperlink" Target="https://rincondeltecnicosanitario.com/turnicidad-en-el-ambito-sanitario-impacto-en-la-salud-y-la-vida-personal-de-los-tecnicos/" TargetMode="External"/><Relationship Id="rId51" Type="http://schemas.openxmlformats.org/officeDocument/2006/relationships/hyperlink" Target="https://www.latribunadetoledo.es/noticia/ZAF9F81DD-93B1-50A8-025E208BB32F0B05/202101/Sentimientos-de-un-celador-de-Criticos-Covid-sin-vacunar" TargetMode="External"/><Relationship Id="rId93" Type="http://schemas.openxmlformats.org/officeDocument/2006/relationships/hyperlink" Target="https://comoenclaseformacion.es/temas/6-regimen-disciplinario-tema-7-celador-sescam-2/" TargetMode="External"/><Relationship Id="rId189" Type="http://schemas.openxmlformats.org/officeDocument/2006/relationships/hyperlink" Target="https://www.consejogeneralenfermeria.org/actualidad-y-prensa/sala-de-prensa/noticias/item/19357-los-turnos-de-mas-de-12-horas-provocan-desgaste-e-insatisfaccion-laboral-en-las-enfermeras" TargetMode="External"/><Relationship Id="rId396" Type="http://schemas.openxmlformats.org/officeDocument/2006/relationships/hyperlink" Target="https://innowise.com/es/blog/rpa-in-healthcare-industry/" TargetMode="External"/><Relationship Id="rId561"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617" Type="http://schemas.openxmlformats.org/officeDocument/2006/relationships/fontTable" Target="fontTable.xml"/><Relationship Id="rId214" Type="http://schemas.openxmlformats.org/officeDocument/2006/relationships/hyperlink" Target="https://www.consejogeneralenfermeria.org/actualidad-y-prensa/sala-de-prensa/noticias/item/19357-los-turnos-de-mas-de-12-horas-provocan-desgaste-e-insatisfaccion-laboral-en-las-enfermeras" TargetMode="External"/><Relationship Id="rId256" Type="http://schemas.openxmlformats.org/officeDocument/2006/relationships/hyperlink" Target="https://www.insst.es/documentacion/colecciones-tecnicas/ntp-notas-tecnicas-de-prevencion/7-serie-ntp-numeros-226-a-260-ano-1990/ntp-260-trabajo-a-turnos-efectos-medico-patologicos" TargetMode="External"/><Relationship Id="rId298" Type="http://schemas.openxmlformats.org/officeDocument/2006/relationships/hyperlink" Target="https://www.insst.es/documentacion/colecciones-tecnicas/ntp-notas-tecnicas-de-prevencion/13-serie-ntp-numeros-436-a-470-ano-1998/ntp-455-trabajo-a-turnos-y-nocturno-aspectos-organizativos" TargetMode="External"/><Relationship Id="rId421" Type="http://schemas.openxmlformats.org/officeDocument/2006/relationships/hyperlink" Target="https://babelgroup.com/babel-y-el-sespa-avanzan-en-la-digitalizacion-sanitaria-con-un-proyecto-de-teledermatologia-asistida-por-ia/" TargetMode="External"/><Relationship Id="rId463" Type="http://schemas.openxmlformats.org/officeDocument/2006/relationships/hyperlink" Target="https://revistamedica.com/auxiliar-administrativo-quejas-sugerencias/" TargetMode="External"/><Relationship Id="rId519" Type="http://schemas.openxmlformats.org/officeDocument/2006/relationships/hyperlink" Target="https://www.astursalud.es/noticias/-/noticias/ii-jornada-de-profesionales-de-la-administracion-de-salud-en-asturias-implicad-s-afrontando-retos-" TargetMode="External"/><Relationship Id="rId116" Type="http://schemas.openxmlformats.org/officeDocument/2006/relationships/hyperlink" Target="https://revistasanitariadeinvestigacion.com/trabajo-en-equipo-en-el-sistema-sanitario-publico/" TargetMode="External"/><Relationship Id="rId158" Type="http://schemas.openxmlformats.org/officeDocument/2006/relationships/hyperlink" Target="https://www.elsevier.es/es-revista-atencion-primaria-27-articulo-la-coordinacion-sociosanitaria-un-escenario-atencion-compartida-13031467" TargetMode="External"/><Relationship Id="rId323"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530" Type="http://schemas.openxmlformats.org/officeDocument/2006/relationships/hyperlink" Target="https://www.astursalud.es/noticias/-/noticias/ii-jornada-de-profesionales-de-la-administracion-de-salud-en-asturias-implicad-s-afrontando-retos-" TargetMode="External"/><Relationship Id="rId20" Type="http://schemas.openxmlformats.org/officeDocument/2006/relationships/hyperlink" Target="https://fpciclosformativos.com/c-ciclo-formativo-auxiliar-de-celador-sanitario" TargetMode="External"/><Relationship Id="rId62" Type="http://schemas.openxmlformats.org/officeDocument/2006/relationships/hyperlink" Target="https://www.boe.es/buscar/act.php?id=BOE-A-2003-23101" TargetMode="External"/><Relationship Id="rId365" Type="http://schemas.openxmlformats.org/officeDocument/2006/relationships/hyperlink" Target="https://www.pgplanning.es/blog/trabajo-turnos-salud-como-nos-afecta/" TargetMode="External"/><Relationship Id="rId572"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225" Type="http://schemas.openxmlformats.org/officeDocument/2006/relationships/hyperlink" Target="https://www.insst.es/documentacion/colecciones-tecnicas/ntp-notas-tecnicas-de-prevencion/7-serie-ntp-numeros-226-a-260-ano-1990/ntp-260-trabajo-a-turnos-efectos-medico-patologicos" TargetMode="External"/><Relationship Id="rId267" Type="http://schemas.openxmlformats.org/officeDocument/2006/relationships/hyperlink" Target="https://www.insst.es/documentacion/colecciones-tecnicas/ntp-notas-tecnicas-de-prevencion/13-serie-ntp-numeros-436-a-470-ano-1998/ntp-455-trabajo-a-turnos-y-nocturno-aspectos-organizativos" TargetMode="External"/><Relationship Id="rId432" Type="http://schemas.openxmlformats.org/officeDocument/2006/relationships/hyperlink" Target="https://babelgroup.com/babel-y-el-sespa-avanzan-en-la-digitalizacion-sanitaria-con-un-proyecto-de-teledermatologia-asistida-por-ia/" TargetMode="External"/><Relationship Id="rId474" Type="http://schemas.openxmlformats.org/officeDocument/2006/relationships/hyperlink" Target="https://www.astursalud.es/documents/35439/744486/Ficha_de_servicio_QS_Telematica.pdf/4c693e38-a2c5-a593-f101-1917bfd6afb2?t=1643195439114" TargetMode="External"/><Relationship Id="rId127" Type="http://schemas.openxmlformats.org/officeDocument/2006/relationships/hyperlink" Target="https://www.scielo.org.mx/scielo.php?script=sci_arttext&amp;pid=S1870-72032021000400477" TargetMode="External"/><Relationship Id="rId31" Type="http://schemas.openxmlformats.org/officeDocument/2006/relationships/hyperlink" Target="https://fpciclosformativos.com/c-ciclo-formativo-auxiliar-de-celador-sanitario" TargetMode="External"/><Relationship Id="rId73" Type="http://schemas.openxmlformats.org/officeDocument/2006/relationships/hyperlink" Target="https://www.boe.es/buscar/act.php?id=BOE-A-2015-11719" TargetMode="External"/><Relationship Id="rId169" Type="http://schemas.openxmlformats.org/officeDocument/2006/relationships/hyperlink" Target="https://revistamedica.com/principios-generales-ley-14-1986-general-sanidad/" TargetMode="External"/><Relationship Id="rId334" Type="http://schemas.openxmlformats.org/officeDocument/2006/relationships/hyperlink" Target="https://rincondeltecnicosanitario.com/turnicidad-en-el-ambito-sanitario-impacto-en-la-salud-y-la-vida-personal-de-los-tecnicos/" TargetMode="External"/><Relationship Id="rId376" Type="http://schemas.openxmlformats.org/officeDocument/2006/relationships/hyperlink" Target="https://istas.net/salud-laboral/peligros-y-riesgos-laborales/el-trabajo-turnos-y-nocturno" TargetMode="External"/><Relationship Id="rId541" Type="http://schemas.openxmlformats.org/officeDocument/2006/relationships/hyperlink" Target="https://www.oposicionesiecm.es/pdf/oposiciones/FPSICO%204.1%20Manual%20de%20uso%20(1).pdf" TargetMode="External"/><Relationship Id="rId583"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4" Type="http://schemas.openxmlformats.org/officeDocument/2006/relationships/settings" Target="settings.xml"/><Relationship Id="rId180" Type="http://schemas.openxmlformats.org/officeDocument/2006/relationships/hyperlink" Target="https://pmc.ncbi.nlm.nih.gov/articles/PMC1121833/" TargetMode="External"/><Relationship Id="rId236" Type="http://schemas.openxmlformats.org/officeDocument/2006/relationships/hyperlink" Target="https://www.insst.es/documentacion/colecciones-tecnicas/ntp-notas-tecnicas-de-prevencion/7-serie-ntp-numeros-226-a-260-ano-1990/ntp-260-trabajo-a-turnos-efectos-medico-patologicos" TargetMode="External"/><Relationship Id="rId278" Type="http://schemas.openxmlformats.org/officeDocument/2006/relationships/hyperlink" Target="https://www.insst.es/documentacion/colecciones-tecnicas/ntp-notas-tecnicas-de-prevencion/13-serie-ntp-numeros-436-a-470-ano-1998/ntp-455-trabajo-a-turnos-y-nocturno-aspectos-organizativos" TargetMode="External"/><Relationship Id="rId401" Type="http://schemas.openxmlformats.org/officeDocument/2006/relationships/hyperlink" Target="https://revistasanitariadeinvestigacion.com/inteligencia-artificial-y-su-impacto-en-tareas-administrativas-sanitarias/" TargetMode="External"/><Relationship Id="rId443" Type="http://schemas.openxmlformats.org/officeDocument/2006/relationships/hyperlink" Target="https://babelgroup.com/babel-y-el-sespa-avanzan-en-la-digitalizacion-sanitaria-con-un-proyecto-de-teledermatologia-asistida-por-ia/" TargetMode="External"/><Relationship Id="rId303" Type="http://schemas.openxmlformats.org/officeDocument/2006/relationships/hyperlink" Target="https://www.insst.es/documentacion/colecciones-tecnicas/ntp-notas-tecnicas-de-prevencion/13-serie-ntp-numeros-436-a-470-ano-1998/ntp-455-trabajo-a-turnos-y-nocturno-aspectos-organizativos" TargetMode="External"/><Relationship Id="rId485" Type="http://schemas.openxmlformats.org/officeDocument/2006/relationships/hyperlink" Target="https://revistamedica.com/quejas-sugerencias-area-administrativa/" TargetMode="External"/><Relationship Id="rId42" Type="http://schemas.openxmlformats.org/officeDocument/2006/relationships/hyperlink" Target="https://www.latribunadetoledo.es/noticia/ZAF9F81DD-93B1-50A8-025E208BB32F0B05/202101/Sentimientos-de-un-celador-de-Criticos-Covid-sin-vacunar" TargetMode="External"/><Relationship Id="rId84" Type="http://schemas.openxmlformats.org/officeDocument/2006/relationships/hyperlink" Target="https://comoenclaseformacion.es/temas/6-regimen-disciplinario-tema-7-celador-sescam-2/" TargetMode="External"/><Relationship Id="rId138" Type="http://schemas.openxmlformats.org/officeDocument/2006/relationships/hyperlink" Target="https://pmc.ncbi.nlm.nih.gov/articles/PMC6361117/" TargetMode="External"/><Relationship Id="rId345" Type="http://schemas.openxmlformats.org/officeDocument/2006/relationships/hyperlink" Target="https://rincondeltecnicosanitario.com/turnicidad-en-el-ambito-sanitario-impacto-en-la-salud-y-la-vida-personal-de-los-tecnicos/" TargetMode="External"/><Relationship Id="rId387" Type="http://schemas.openxmlformats.org/officeDocument/2006/relationships/hyperlink" Target="https://istas.net/salud-laboral/peligros-y-riesgos-laborales/el-trabajo-turnos-y-nocturno" TargetMode="External"/><Relationship Id="rId510" Type="http://schemas.openxmlformats.org/officeDocument/2006/relationships/hyperlink" Target="https://www.astursalud.es/noticias/-/noticias/ii-jornada-de-profesionales-de-la-administracion-de-salud-en-asturias-implicad-s-afrontando-retos-" TargetMode="External"/><Relationship Id="rId552"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594"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608" Type="http://schemas.openxmlformats.org/officeDocument/2006/relationships/hyperlink" Target="https://www.insst.es/documents/d/portal-insst/documento-base-gt-riesgos-psicosociales-y-salud-mental" TargetMode="External"/><Relationship Id="rId191" Type="http://schemas.openxmlformats.org/officeDocument/2006/relationships/hyperlink" Target="https://www.consejogeneralenfermeria.org/actualidad-y-prensa/sala-de-prensa/noticias/item/19357-los-turnos-de-mas-de-12-horas-provocan-desgaste-e-insatisfaccion-laboral-en-las-enfermeras" TargetMode="External"/><Relationship Id="rId205" Type="http://schemas.openxmlformats.org/officeDocument/2006/relationships/hyperlink" Target="https://www.consejogeneralenfermeria.org/actualidad-y-prensa/sala-de-prensa/noticias/item/19357-los-turnos-de-mas-de-12-horas-provocan-desgaste-e-insatisfaccion-laboral-en-las-enfermeras" TargetMode="External"/><Relationship Id="rId247" Type="http://schemas.openxmlformats.org/officeDocument/2006/relationships/hyperlink" Target="https://www.insst.es/documentacion/colecciones-tecnicas/ntp-notas-tecnicas-de-prevencion/7-serie-ntp-numeros-226-a-260-ano-1990/ntp-260-trabajo-a-turnos-efectos-medico-patologicos" TargetMode="External"/><Relationship Id="rId412" Type="http://schemas.openxmlformats.org/officeDocument/2006/relationships/hyperlink" Target="https://revistasanitariadeinvestigacion.com/inteligencia-artificial-y-su-impacto-en-tareas-administrativas-sanitarias/" TargetMode="External"/><Relationship Id="rId107" Type="http://schemas.openxmlformats.org/officeDocument/2006/relationships/hyperlink" Target="https://administrativando.es/regimen-disciplinario-de-los-funcionarios/" TargetMode="External"/><Relationship Id="rId289" Type="http://schemas.openxmlformats.org/officeDocument/2006/relationships/hyperlink" Target="https://www.insst.es/documentacion/colecciones-tecnicas/ntp-notas-tecnicas-de-prevencion/13-serie-ntp-numeros-436-a-470-ano-1998/ntp-455-trabajo-a-turnos-y-nocturno-aspectos-organizativos" TargetMode="External"/><Relationship Id="rId454" Type="http://schemas.openxmlformats.org/officeDocument/2006/relationships/hyperlink" Target="https://revistamedica.com/auxiliar-administrativo-quejas-sugerencias/" TargetMode="External"/><Relationship Id="rId496" Type="http://schemas.openxmlformats.org/officeDocument/2006/relationships/hyperlink" Target="https://www.astursalud.es/documents/35439/1481794/BOPA%20Resol%20Aux%20Adm%20OPE%202022.pdf/689c38db-fda7-c3d0-414d-8c7dd5650a1b" TargetMode="External"/><Relationship Id="rId11" Type="http://schemas.openxmlformats.org/officeDocument/2006/relationships/hyperlink" Target="https://www.ssph-journal.org/journals/international-journal-of-public-health/articles/10.3389/ijph.2021.1604396/full?utm_source=chatgpt.com" TargetMode="External"/><Relationship Id="rId53" Type="http://schemas.openxmlformats.org/officeDocument/2006/relationships/hyperlink" Target="https://www.latribunadetoledo.es/noticia/ZAF9F81DD-93B1-50A8-025E208BB32F0B05/202101/Sentimientos-de-un-celador-de-Criticos-Covid-sin-vacunar" TargetMode="External"/><Relationship Id="rId149" Type="http://schemas.openxmlformats.org/officeDocument/2006/relationships/hyperlink" Target="https://pubmed.ncbi.nlm.nih.gov/27599089/" TargetMode="External"/><Relationship Id="rId314" Type="http://schemas.openxmlformats.org/officeDocument/2006/relationships/hyperlink" Target="https://revistamedica.com/afectacion-salud-trabajo-turnos/" TargetMode="External"/><Relationship Id="rId356" Type="http://schemas.openxmlformats.org/officeDocument/2006/relationships/hyperlink" Target="https://rincondeltecnicosanitario.com/turnicidad-en-el-ambito-sanitario-impacto-en-la-salud-y-la-vida-personal-de-los-tecnicos/" TargetMode="External"/><Relationship Id="rId398" Type="http://schemas.openxmlformats.org/officeDocument/2006/relationships/hyperlink" Target="https://revistasanitariadeinvestigacion.com/inteligencia-artificial-y-su-impacto-en-tareas-administrativas-sanitarias/" TargetMode="External"/><Relationship Id="rId521" Type="http://schemas.openxmlformats.org/officeDocument/2006/relationships/hyperlink" Target="https://www.astursalud.es/noticias/-/noticias/ii-jornada-de-profesionales-de-la-administracion-de-salud-en-asturias-implicad-s-afrontando-retos-" TargetMode="External"/><Relationship Id="rId563"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95" Type="http://schemas.openxmlformats.org/officeDocument/2006/relationships/hyperlink" Target="https://comoenclaseformacion.es/temas/6-regimen-disciplinario-tema-7-celador-sescam-2/" TargetMode="External"/><Relationship Id="rId160" Type="http://schemas.openxmlformats.org/officeDocument/2006/relationships/hyperlink" Target="https://www.elsevier.es/es-revista-atencion-primaria-27-articulo-la-coordinacion-sociosanitaria-un-escenario-atencion-compartida-13031467" TargetMode="External"/><Relationship Id="rId216" Type="http://schemas.openxmlformats.org/officeDocument/2006/relationships/hyperlink" Target="https://www.consejogeneralenfermeria.org/actualidad-y-prensa/sala-de-prensa/noticias/item/19357-los-turnos-de-mas-de-12-horas-provocan-desgaste-e-insatisfaccion-laboral-en-las-enfermeras" TargetMode="External"/><Relationship Id="rId423" Type="http://schemas.openxmlformats.org/officeDocument/2006/relationships/hyperlink" Target="https://babelgroup.com/babel-y-el-sespa-avanzan-en-la-digitalizacion-sanitaria-con-un-proyecto-de-teledermatologia-asistida-por-ia/" TargetMode="External"/><Relationship Id="rId258" Type="http://schemas.openxmlformats.org/officeDocument/2006/relationships/hyperlink" Target="https://www.insst.es/documentacion/colecciones-tecnicas/ntp-notas-tecnicas-de-prevencion/7-serie-ntp-numeros-226-a-260-ano-1990/ntp-260-trabajo-a-turnos-efectos-medico-patologicos" TargetMode="External"/><Relationship Id="rId465" Type="http://schemas.openxmlformats.org/officeDocument/2006/relationships/hyperlink" Target="https://www.astursalud.es/documents/35439/744486/Ficha_de_servicio_QS_Telematica.pdf/4c693e38-a2c5-a593-f101-1917bfd6afb2?t=1643195439114" TargetMode="External"/><Relationship Id="rId22" Type="http://schemas.openxmlformats.org/officeDocument/2006/relationships/hyperlink" Target="https://fpciclosformativos.com/c-ciclo-formativo-auxiliar-de-celador-sanitario" TargetMode="External"/><Relationship Id="rId64" Type="http://schemas.openxmlformats.org/officeDocument/2006/relationships/hyperlink" Target="https://www.boe.es/buscar/act.php?id=BOE-A-2003-23101" TargetMode="External"/><Relationship Id="rId118" Type="http://schemas.openxmlformats.org/officeDocument/2006/relationships/hyperlink" Target="https://revistasanitariadeinvestigacion.com/trabajo-en-equipo-en-el-sistema-sanitario-publico/" TargetMode="External"/><Relationship Id="rId325"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367" Type="http://schemas.openxmlformats.org/officeDocument/2006/relationships/hyperlink" Target="https://www.pgplanning.es/blog/trabajo-turnos-salud-como-nos-afecta/" TargetMode="External"/><Relationship Id="rId532" Type="http://schemas.openxmlformats.org/officeDocument/2006/relationships/hyperlink" Target="https://www.astursalud.es/noticias/-/noticias/ii-jornada-de-profesionales-de-la-administracion-de-salud-en-asturias-implicad-s-afrontando-retos-" TargetMode="External"/><Relationship Id="rId574"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71" Type="http://schemas.openxmlformats.org/officeDocument/2006/relationships/hyperlink" Target="https://noticias.juridicas.com/base_datos/Admin/l14-1986.tp.html" TargetMode="External"/><Relationship Id="rId227" Type="http://schemas.openxmlformats.org/officeDocument/2006/relationships/hyperlink" Target="https://www.insst.es/documentacion/colecciones-tecnicas/ntp-notas-tecnicas-de-prevencion/7-serie-ntp-numeros-226-a-260-ano-1990/ntp-260-trabajo-a-turnos-efectos-medico-patologicos" TargetMode="External"/><Relationship Id="rId269" Type="http://schemas.openxmlformats.org/officeDocument/2006/relationships/hyperlink" Target="https://www.insst.es/documentacion/colecciones-tecnicas/ntp-notas-tecnicas-de-prevencion/13-serie-ntp-numeros-436-a-470-ano-1998/ntp-455-trabajo-a-turnos-y-nocturno-aspectos-organizativos" TargetMode="External"/><Relationship Id="rId434" Type="http://schemas.openxmlformats.org/officeDocument/2006/relationships/hyperlink" Target="https://babelgroup.com/babel-y-el-sespa-avanzan-en-la-digitalizacion-sanitaria-con-un-proyecto-de-teledermatologia-asistida-por-ia/" TargetMode="External"/><Relationship Id="rId476" Type="http://schemas.openxmlformats.org/officeDocument/2006/relationships/hyperlink" Target="https://www.astursalud.es/documents/35439/744486/Ficha_de_servicio_QS_Telematica.pdf/4c693e38-a2c5-a593-f101-1917bfd6afb2?t=1643195439114" TargetMode="External"/><Relationship Id="rId33" Type="http://schemas.openxmlformats.org/officeDocument/2006/relationships/hyperlink" Target="https://fpciclosformativos.com/c-ciclo-formativo-auxiliar-de-celador-sanitario" TargetMode="External"/><Relationship Id="rId129" Type="http://schemas.openxmlformats.org/officeDocument/2006/relationships/hyperlink" Target="https://www.scielo.org.mx/scielo.php?script=sci_arttext&amp;pid=S1870-72032021000400477" TargetMode="External"/><Relationship Id="rId280" Type="http://schemas.openxmlformats.org/officeDocument/2006/relationships/hyperlink" Target="https://www.insst.es/documentacion/colecciones-tecnicas/ntp-notas-tecnicas-de-prevencion/13-serie-ntp-numeros-436-a-470-ano-1998/ntp-455-trabajo-a-turnos-y-nocturno-aspectos-organizativos" TargetMode="External"/><Relationship Id="rId336" Type="http://schemas.openxmlformats.org/officeDocument/2006/relationships/hyperlink" Target="https://rincondeltecnicosanitario.com/turnicidad-en-el-ambito-sanitario-impacto-en-la-salud-y-la-vida-personal-de-los-tecnicos/" TargetMode="External"/><Relationship Id="rId501" Type="http://schemas.openxmlformats.org/officeDocument/2006/relationships/hyperlink" Target="https://www.astursalud.es/documents/35439/1481794/BOPA%20Resol%20Aux%20Adm%20OPE%202022.pdf/689c38db-fda7-c3d0-414d-8c7dd5650a1b" TargetMode="External"/><Relationship Id="rId543" Type="http://schemas.openxmlformats.org/officeDocument/2006/relationships/hyperlink" Target="https://www.oposicionesiecm.es/pdf/oposiciones/FPSICO%204.1%20Manual%20de%20uso%20(1).pdf" TargetMode="External"/><Relationship Id="rId75" Type="http://schemas.openxmlformats.org/officeDocument/2006/relationships/hyperlink" Target="https://www.boe.es/buscar/act.php?id=BOE-A-1986-1216" TargetMode="External"/><Relationship Id="rId140" Type="http://schemas.openxmlformats.org/officeDocument/2006/relationships/hyperlink" Target="https://pmc.ncbi.nlm.nih.gov/articles/PMC6361117/" TargetMode="External"/><Relationship Id="rId182" Type="http://schemas.openxmlformats.org/officeDocument/2006/relationships/hyperlink" Target="https://pmc.ncbi.nlm.nih.gov/articles/PMC4294163/" TargetMode="External"/><Relationship Id="rId378" Type="http://schemas.openxmlformats.org/officeDocument/2006/relationships/hyperlink" Target="https://istas.net/salud-laboral/peligros-y-riesgos-laborales/el-trabajo-turnos-y-nocturno" TargetMode="External"/><Relationship Id="rId403" Type="http://schemas.openxmlformats.org/officeDocument/2006/relationships/hyperlink" Target="https://revistasanitariadeinvestigacion.com/inteligencia-artificial-y-su-impacto-en-tareas-administrativas-sanitarias/" TargetMode="External"/><Relationship Id="rId585"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6" Type="http://schemas.openxmlformats.org/officeDocument/2006/relationships/footnotes" Target="footnotes.xml"/><Relationship Id="rId238" Type="http://schemas.openxmlformats.org/officeDocument/2006/relationships/hyperlink" Target="https://www.insst.es/documentacion/colecciones-tecnicas/ntp-notas-tecnicas-de-prevencion/7-serie-ntp-numeros-226-a-260-ano-1990/ntp-260-trabajo-a-turnos-efectos-medico-patologicos" TargetMode="External"/><Relationship Id="rId445" Type="http://schemas.openxmlformats.org/officeDocument/2006/relationships/hyperlink" Target="https://babelgroup.com/babel-y-el-sespa-avanzan-en-la-digitalizacion-sanitaria-con-un-proyecto-de-teledermatologia-asistida-por-ia/" TargetMode="External"/><Relationship Id="rId487" Type="http://schemas.openxmlformats.org/officeDocument/2006/relationships/hyperlink" Target="https://revistamedica.com/quejas-sugerencias-area-administrativa/" TargetMode="External"/><Relationship Id="rId610" Type="http://schemas.openxmlformats.org/officeDocument/2006/relationships/hyperlink" Target="https://www.insst.es/documents/d/portal-insst/documento-base-gt-riesgos-psicosociales-y-salud-mental" TargetMode="External"/><Relationship Id="rId291" Type="http://schemas.openxmlformats.org/officeDocument/2006/relationships/hyperlink" Target="https://www.insst.es/documentacion/colecciones-tecnicas/ntp-notas-tecnicas-de-prevencion/13-serie-ntp-numeros-436-a-470-ano-1998/ntp-455-trabajo-a-turnos-y-nocturno-aspectos-organizativos" TargetMode="External"/><Relationship Id="rId305" Type="http://schemas.openxmlformats.org/officeDocument/2006/relationships/hyperlink" Target="https://www.insst.es/documentacion/colecciones-tecnicas/ntp-notas-tecnicas-de-prevencion/13-serie-ntp-numeros-436-a-470-ano-1998/ntp-455-trabajo-a-turnos-y-nocturno-aspectos-organizativos" TargetMode="External"/><Relationship Id="rId347" Type="http://schemas.openxmlformats.org/officeDocument/2006/relationships/hyperlink" Target="https://rincondeltecnicosanitario.com/turnicidad-en-el-ambito-sanitario-impacto-en-la-salud-y-la-vida-personal-de-los-tecnicos/" TargetMode="External"/><Relationship Id="rId512" Type="http://schemas.openxmlformats.org/officeDocument/2006/relationships/hyperlink" Target="https://www.astursalud.es/noticias/-/noticias/ii-jornada-de-profesionales-de-la-administracion-de-salud-en-asturias-implicad-s-afrontando-retos-" TargetMode="External"/><Relationship Id="rId44" Type="http://schemas.openxmlformats.org/officeDocument/2006/relationships/hyperlink" Target="https://www.latribunadetoledo.es/noticia/ZAF9F81DD-93B1-50A8-025E208BB32F0B05/202101/Sentimientos-de-un-celador-de-Criticos-Covid-sin-vacunar" TargetMode="External"/><Relationship Id="rId86" Type="http://schemas.openxmlformats.org/officeDocument/2006/relationships/hyperlink" Target="https://comoenclaseformacion.es/temas/6-regimen-disciplinario-tema-7-celador-sescam-2/" TargetMode="External"/><Relationship Id="rId151" Type="http://schemas.openxmlformats.org/officeDocument/2006/relationships/hyperlink" Target="https://pubmed.ncbi.nlm.nih.gov/27599089/" TargetMode="External"/><Relationship Id="rId389" Type="http://schemas.openxmlformats.org/officeDocument/2006/relationships/hyperlink" Target="https://innowise.com/es/blog/rpa-in-healthcare-industry/" TargetMode="External"/><Relationship Id="rId554"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596" Type="http://schemas.openxmlformats.org/officeDocument/2006/relationships/hyperlink" Target="https://www.insst.es/documents/d/portal-insst/documento-base-gt-riesgos-psicosociales-y-salud-mental" TargetMode="External"/><Relationship Id="rId193" Type="http://schemas.openxmlformats.org/officeDocument/2006/relationships/hyperlink" Target="https://www.consejogeneralenfermeria.org/actualidad-y-prensa/sala-de-prensa/noticias/item/19357-los-turnos-de-mas-de-12-horas-provocan-desgaste-e-insatisfaccion-laboral-en-las-enfermeras" TargetMode="External"/><Relationship Id="rId207" Type="http://schemas.openxmlformats.org/officeDocument/2006/relationships/hyperlink" Target="https://www.consejogeneralenfermeria.org/actualidad-y-prensa/sala-de-prensa/noticias/item/19357-los-turnos-de-mas-de-12-horas-provocan-desgaste-e-insatisfaccion-laboral-en-las-enfermeras" TargetMode="External"/><Relationship Id="rId249" Type="http://schemas.openxmlformats.org/officeDocument/2006/relationships/hyperlink" Target="https://www.insst.es/documentacion/colecciones-tecnicas/ntp-notas-tecnicas-de-prevencion/7-serie-ntp-numeros-226-a-260-ano-1990/ntp-260-trabajo-a-turnos-efectos-medico-patologicos" TargetMode="External"/><Relationship Id="rId414" Type="http://schemas.openxmlformats.org/officeDocument/2006/relationships/hyperlink" Target="https://www.rocheplus.es/actualidad/inteligencia-artificial/chatbots-medicina.html" TargetMode="External"/><Relationship Id="rId456" Type="http://schemas.openxmlformats.org/officeDocument/2006/relationships/hyperlink" Target="https://revistamedica.com/auxiliar-administrativo-quejas-sugerencias/" TargetMode="External"/><Relationship Id="rId498" Type="http://schemas.openxmlformats.org/officeDocument/2006/relationships/hyperlink" Target="https://www.astursalud.es/documents/35439/1481794/BOPA%20Resol%20Aux%20Adm%20OPE%202022.pdf/689c38db-fda7-c3d0-414d-8c7dd5650a1b" TargetMode="External"/><Relationship Id="rId13" Type="http://schemas.openxmlformats.org/officeDocument/2006/relationships/hyperlink" Target="https://www.elsevier.es/es-revista-educacion-medica-71-articulo-percepciones-del-personal-sanitario-sobre-S1575181321000139?utm_source=chatgpt.com" TargetMode="External"/><Relationship Id="rId109" Type="http://schemas.openxmlformats.org/officeDocument/2006/relationships/hyperlink" Target="https://administrativando.es/regimen-disciplinario-de-los-funcionarios/" TargetMode="External"/><Relationship Id="rId260" Type="http://schemas.openxmlformats.org/officeDocument/2006/relationships/hyperlink" Target="https://www.insst.es/documentacion/colecciones-tecnicas/ntp-notas-tecnicas-de-prevencion/7-serie-ntp-numeros-226-a-260-ano-1990/ntp-260-trabajo-a-turnos-efectos-medico-patologicos" TargetMode="External"/><Relationship Id="rId316"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523" Type="http://schemas.openxmlformats.org/officeDocument/2006/relationships/hyperlink" Target="https://www.astursalud.es/noticias/-/noticias/ii-jornada-de-profesionales-de-la-administracion-de-salud-en-asturias-implicad-s-afrontando-retos-" TargetMode="External"/><Relationship Id="rId55" Type="http://schemas.openxmlformats.org/officeDocument/2006/relationships/hyperlink" Target="https://www.latribunadetoledo.es/noticia/ZAF9F81DD-93B1-50A8-025E208BB32F0B05/202101/Sentimientos-de-un-celador-de-Criticos-Covid-sin-vacunar" TargetMode="External"/><Relationship Id="rId97" Type="http://schemas.openxmlformats.org/officeDocument/2006/relationships/hyperlink" Target="https://es.eserp.com/articulos/regimen-disciplinario-funcionarios/" TargetMode="External"/><Relationship Id="rId120" Type="http://schemas.openxmlformats.org/officeDocument/2006/relationships/hyperlink" Target="https://revistasanitariadeinvestigacion.com/trabajo-en-equipo-en-el-sistema-sanitario-publico/" TargetMode="External"/><Relationship Id="rId358" Type="http://schemas.openxmlformats.org/officeDocument/2006/relationships/hyperlink" Target="https://rincondeltecnicosanitario.com/turnicidad-en-el-ambito-sanitario-impacto-en-la-salud-y-la-vida-personal-de-los-tecnicos/" TargetMode="External"/><Relationship Id="rId565"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62" Type="http://schemas.openxmlformats.org/officeDocument/2006/relationships/hyperlink" Target="https://www.elsevier.es/es-revista-atencion-primaria-27-articulo-la-coordinacion-sociosanitaria-un-escenario-atencion-compartida-13031467" TargetMode="External"/><Relationship Id="rId218" Type="http://schemas.openxmlformats.org/officeDocument/2006/relationships/hyperlink" Target="https://www.consejogeneralenfermeria.org/actualidad-y-prensa/sala-de-prensa/noticias/item/19357-los-turnos-de-mas-de-12-horas-provocan-desgaste-e-insatisfaccion-laboral-en-las-enfermeras" TargetMode="External"/><Relationship Id="rId425" Type="http://schemas.openxmlformats.org/officeDocument/2006/relationships/hyperlink" Target="https://babelgroup.com/babel-y-el-sespa-avanzan-en-la-digitalizacion-sanitaria-con-un-proyecto-de-teledermatologia-asistida-por-ia/" TargetMode="External"/><Relationship Id="rId467" Type="http://schemas.openxmlformats.org/officeDocument/2006/relationships/hyperlink" Target="https://www.astursalud.es/documents/35439/744486/Ficha_de_servicio_QS_Telematica.pdf/4c693e38-a2c5-a593-f101-1917bfd6afb2?t=1643195439114" TargetMode="External"/><Relationship Id="rId271" Type="http://schemas.openxmlformats.org/officeDocument/2006/relationships/hyperlink" Target="https://www.insst.es/documentacion/colecciones-tecnicas/ntp-notas-tecnicas-de-prevencion/13-serie-ntp-numeros-436-a-470-ano-1998/ntp-455-trabajo-a-turnos-y-nocturno-aspectos-organizativos" TargetMode="External"/><Relationship Id="rId24" Type="http://schemas.openxmlformats.org/officeDocument/2006/relationships/hyperlink" Target="https://fpciclosformativos.com/c-ciclo-formativo-auxiliar-de-celador-sanitario" TargetMode="External"/><Relationship Id="rId66" Type="http://schemas.openxmlformats.org/officeDocument/2006/relationships/hyperlink" Target="https://www.boe.es/buscar/act.php?id=BOE-A-2003-23101" TargetMode="External"/><Relationship Id="rId131" Type="http://schemas.openxmlformats.org/officeDocument/2006/relationships/hyperlink" Target="https://www.scielo.org.mx/scielo.php?script=sci_arttext&amp;pid=S1870-72032021000400477" TargetMode="External"/><Relationship Id="rId327"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369" Type="http://schemas.openxmlformats.org/officeDocument/2006/relationships/hyperlink" Target="https://www.pgplanning.es/blog/trabajo-turnos-salud-como-nos-afecta/" TargetMode="External"/><Relationship Id="rId534" Type="http://schemas.openxmlformats.org/officeDocument/2006/relationships/hyperlink" Target="https://www.astursalud.es/noticias/-/noticias/ii-jornada-de-profesionales-de-la-administracion-de-salud-en-asturias-implicad-s-afrontando-retos-" TargetMode="External"/><Relationship Id="rId576"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73" Type="http://schemas.openxmlformats.org/officeDocument/2006/relationships/hyperlink" Target="https://sedisa.net/wp-content/uploads/2024/05/Recopilacion-CANOHA-2023.pdf" TargetMode="External"/><Relationship Id="rId229" Type="http://schemas.openxmlformats.org/officeDocument/2006/relationships/hyperlink" Target="https://www.insst.es/documentacion/colecciones-tecnicas/ntp-notas-tecnicas-de-prevencion/7-serie-ntp-numeros-226-a-260-ano-1990/ntp-260-trabajo-a-turnos-efectos-medico-patologicos" TargetMode="External"/><Relationship Id="rId380" Type="http://schemas.openxmlformats.org/officeDocument/2006/relationships/hyperlink" Target="https://istas.net/salud-laboral/peligros-y-riesgos-laborales/el-trabajo-turnos-y-nocturno" TargetMode="External"/><Relationship Id="rId436" Type="http://schemas.openxmlformats.org/officeDocument/2006/relationships/hyperlink" Target="https://babelgroup.com/babel-y-el-sespa-avanzan-en-la-digitalizacion-sanitaria-con-un-proyecto-de-teledermatologia-asistida-por-ia/" TargetMode="External"/><Relationship Id="rId601" Type="http://schemas.openxmlformats.org/officeDocument/2006/relationships/hyperlink" Target="https://www.insst.es/documents/d/portal-insst/documento-base-gt-riesgos-psicosociales-y-salud-mental" TargetMode="External"/><Relationship Id="rId240" Type="http://schemas.openxmlformats.org/officeDocument/2006/relationships/hyperlink" Target="https://www.insst.es/documentacion/colecciones-tecnicas/ntp-notas-tecnicas-de-prevencion/7-serie-ntp-numeros-226-a-260-ano-1990/ntp-260-trabajo-a-turnos-efectos-medico-patologicos" TargetMode="External"/><Relationship Id="rId478" Type="http://schemas.openxmlformats.org/officeDocument/2006/relationships/hyperlink" Target="https://miprincipado.asturias.es/-/dboid-6269000031688106907573" TargetMode="External"/><Relationship Id="rId35" Type="http://schemas.openxmlformats.org/officeDocument/2006/relationships/hyperlink" Target="https://www.latribunadetoledo.es/noticia/ZAF9F81DD-93B1-50A8-025E208BB32F0B05/202101/Sentimientos-de-un-celador-de-Criticos-Covid-sin-vacunar" TargetMode="External"/><Relationship Id="rId77" Type="http://schemas.openxmlformats.org/officeDocument/2006/relationships/hyperlink" Target="https://www.boe.es/buscar/act.php?id=BOE-A-1986-1216" TargetMode="External"/><Relationship Id="rId100" Type="http://schemas.openxmlformats.org/officeDocument/2006/relationships/hyperlink" Target="https://es.eserp.com/articulos/regimen-disciplinario-funcionarios/" TargetMode="External"/><Relationship Id="rId282" Type="http://schemas.openxmlformats.org/officeDocument/2006/relationships/hyperlink" Target="https://www.insst.es/documentacion/colecciones-tecnicas/ntp-notas-tecnicas-de-prevencion/13-serie-ntp-numeros-436-a-470-ano-1998/ntp-455-trabajo-a-turnos-y-nocturno-aspectos-organizativos" TargetMode="External"/><Relationship Id="rId338" Type="http://schemas.openxmlformats.org/officeDocument/2006/relationships/hyperlink" Target="https://rincondeltecnicosanitario.com/turnicidad-en-el-ambito-sanitario-impacto-en-la-salud-y-la-vida-personal-de-los-tecnicos/" TargetMode="External"/><Relationship Id="rId503" Type="http://schemas.openxmlformats.org/officeDocument/2006/relationships/hyperlink" Target="https://revistamedica.com/auxiliar-administrativo-quejas-sugerencias/" TargetMode="External"/><Relationship Id="rId545"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587"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8" Type="http://schemas.openxmlformats.org/officeDocument/2006/relationships/image" Target="media/image1.png"/><Relationship Id="rId142" Type="http://schemas.openxmlformats.org/officeDocument/2006/relationships/hyperlink" Target="https://pmc.ncbi.nlm.nih.gov/articles/PMC6361117/" TargetMode="External"/><Relationship Id="rId184" Type="http://schemas.openxmlformats.org/officeDocument/2006/relationships/hyperlink" Target="https://pmc.ncbi.nlm.nih.gov/articles/PMC12520288/" TargetMode="External"/><Relationship Id="rId391" Type="http://schemas.openxmlformats.org/officeDocument/2006/relationships/hyperlink" Target="https://innowise.com/es/blog/rpa-in-healthcare-industry/" TargetMode="External"/><Relationship Id="rId405" Type="http://schemas.openxmlformats.org/officeDocument/2006/relationships/hyperlink" Target="https://revistasanitariadeinvestigacion.com/inteligencia-artificial-y-su-impacto-en-tareas-administrativas-sanitarias/" TargetMode="External"/><Relationship Id="rId447" Type="http://schemas.openxmlformats.org/officeDocument/2006/relationships/hyperlink" Target="https://babelgroup.com/babel-y-el-sespa-avanzan-en-la-digitalizacion-sanitaria-con-un-proyecto-de-teledermatologia-asistida-por-ia/" TargetMode="External"/><Relationship Id="rId612" Type="http://schemas.openxmlformats.org/officeDocument/2006/relationships/hyperlink" Target="https://www.insst.es/documents/d/portal-insst/documento-base-gt-riesgos-psicosociales-y-salud-mental" TargetMode="External"/><Relationship Id="rId251" Type="http://schemas.openxmlformats.org/officeDocument/2006/relationships/hyperlink" Target="https://www.insst.es/documentacion/colecciones-tecnicas/ntp-notas-tecnicas-de-prevencion/7-serie-ntp-numeros-226-a-260-ano-1990/ntp-260-trabajo-a-turnos-efectos-medico-patologicos" TargetMode="External"/><Relationship Id="rId489" Type="http://schemas.openxmlformats.org/officeDocument/2006/relationships/hyperlink" Target="https://revistamedica.com/quejas-sugerencias-area-administrativa/" TargetMode="External"/><Relationship Id="rId46" Type="http://schemas.openxmlformats.org/officeDocument/2006/relationships/hyperlink" Target="https://www.latribunadetoledo.es/noticia/ZAF9F81DD-93B1-50A8-025E208BB32F0B05/202101/Sentimientos-de-un-celador-de-Criticos-Covid-sin-vacunar" TargetMode="External"/><Relationship Id="rId293" Type="http://schemas.openxmlformats.org/officeDocument/2006/relationships/hyperlink" Target="https://www.insst.es/documentacion/colecciones-tecnicas/ntp-notas-tecnicas-de-prevencion/13-serie-ntp-numeros-436-a-470-ano-1998/ntp-455-trabajo-a-turnos-y-nocturno-aspectos-organizativos" TargetMode="External"/><Relationship Id="rId307" Type="http://schemas.openxmlformats.org/officeDocument/2006/relationships/hyperlink" Target="https://revistamedica.com/afectacion-salud-trabajo-turnos/" TargetMode="External"/><Relationship Id="rId349" Type="http://schemas.openxmlformats.org/officeDocument/2006/relationships/hyperlink" Target="https://rincondeltecnicosanitario.com/turnicidad-en-el-ambito-sanitario-impacto-en-la-salud-y-la-vida-personal-de-los-tecnicos/" TargetMode="External"/><Relationship Id="rId514" Type="http://schemas.openxmlformats.org/officeDocument/2006/relationships/hyperlink" Target="https://www.astursalud.es/noticias/-/noticias/ii-jornada-de-profesionales-de-la-administracion-de-salud-en-asturias-implicad-s-afrontando-retos-" TargetMode="External"/><Relationship Id="rId556"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88" Type="http://schemas.openxmlformats.org/officeDocument/2006/relationships/hyperlink" Target="https://comoenclaseformacion.es/temas/6-regimen-disciplinario-tema-7-celador-sescam-2/" TargetMode="External"/><Relationship Id="rId111" Type="http://schemas.openxmlformats.org/officeDocument/2006/relationships/hyperlink" Target="https://administrativando.es/regimen-disciplinario-de-los-funcionarios/" TargetMode="External"/><Relationship Id="rId153" Type="http://schemas.openxmlformats.org/officeDocument/2006/relationships/hyperlink" Target="https://pubmed.ncbi.nlm.nih.gov/27599089/" TargetMode="External"/><Relationship Id="rId195" Type="http://schemas.openxmlformats.org/officeDocument/2006/relationships/hyperlink" Target="https://www.consejogeneralenfermeria.org/actualidad-y-prensa/sala-de-prensa/noticias/item/19357-los-turnos-de-mas-de-12-horas-provocan-desgaste-e-insatisfaccion-laboral-en-las-enfermeras" TargetMode="External"/><Relationship Id="rId209" Type="http://schemas.openxmlformats.org/officeDocument/2006/relationships/hyperlink" Target="https://www.consejogeneralenfermeria.org/actualidad-y-prensa/sala-de-prensa/noticias/item/19357-los-turnos-de-mas-de-12-horas-provocan-desgaste-e-insatisfaccion-laboral-en-las-enfermeras" TargetMode="External"/><Relationship Id="rId360" Type="http://schemas.openxmlformats.org/officeDocument/2006/relationships/hyperlink" Target="https://www.pgplanning.es/blog/trabajo-turnos-salud-como-nos-afecta/" TargetMode="External"/><Relationship Id="rId416" Type="http://schemas.openxmlformats.org/officeDocument/2006/relationships/hyperlink" Target="https://www.rocheplus.es/actualidad/inteligencia-artificial/chatbots-medicina.html" TargetMode="External"/><Relationship Id="rId598" Type="http://schemas.openxmlformats.org/officeDocument/2006/relationships/hyperlink" Target="https://www.insst.es/documents/d/portal-insst/documento-base-gt-riesgos-psicosociales-y-salud-mental" TargetMode="External"/><Relationship Id="rId220" Type="http://schemas.openxmlformats.org/officeDocument/2006/relationships/hyperlink" Target="https://www.consejogeneralenfermeria.org/actualidad-y-prensa/sala-de-prensa/noticias/item/19357-los-turnos-de-mas-de-12-horas-provocan-desgaste-e-insatisfaccion-laboral-en-las-enfermeras" TargetMode="External"/><Relationship Id="rId458" Type="http://schemas.openxmlformats.org/officeDocument/2006/relationships/image" Target="media/image2.jpeg"/><Relationship Id="rId15" Type="http://schemas.openxmlformats.org/officeDocument/2006/relationships/hyperlink" Target="https://doi.org/10.1016/j.jbusres.2010.11.004" TargetMode="External"/><Relationship Id="rId57" Type="http://schemas.openxmlformats.org/officeDocument/2006/relationships/hyperlink" Target="https://www.ilo.org/global/lang--es/index.htm" TargetMode="External"/><Relationship Id="rId262" Type="http://schemas.openxmlformats.org/officeDocument/2006/relationships/hyperlink" Target="https://www.insst.es/documentacion/colecciones-tecnicas/ntp-notas-tecnicas-de-prevencion/7-serie-ntp-numeros-226-a-260-ano-1990/ntp-260-trabajo-a-turnos-efectos-medico-patologicos" TargetMode="External"/><Relationship Id="rId318"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525" Type="http://schemas.openxmlformats.org/officeDocument/2006/relationships/hyperlink" Target="https://www.astursalud.es/noticias/-/noticias/ii-jornada-de-profesionales-de-la-administracion-de-salud-en-asturias-implicad-s-afrontando-retos-" TargetMode="External"/><Relationship Id="rId567"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99" Type="http://schemas.openxmlformats.org/officeDocument/2006/relationships/hyperlink" Target="https://es.eserp.com/articulos/regimen-disciplinario-funcionarios/" TargetMode="External"/><Relationship Id="rId122" Type="http://schemas.openxmlformats.org/officeDocument/2006/relationships/hyperlink" Target="https://revistasanitariadeinvestigacion.com/trabajo-en-equipo-en-el-sistema-sanitario-publico/" TargetMode="External"/><Relationship Id="rId164" Type="http://schemas.openxmlformats.org/officeDocument/2006/relationships/hyperlink" Target="https://www.elsevier.es/es-revista-atencion-primaria-27-articulo-la-coordinacion-sociosanitaria-un-escenario-atencion-compartida-13031467" TargetMode="External"/><Relationship Id="rId371" Type="http://schemas.openxmlformats.org/officeDocument/2006/relationships/hyperlink" Target="https://www.pgplanning.es/blog/trabajo-turnos-salud-como-nos-afecta/" TargetMode="External"/><Relationship Id="rId427" Type="http://schemas.openxmlformats.org/officeDocument/2006/relationships/hyperlink" Target="https://babelgroup.com/babel-y-el-sespa-avanzan-en-la-digitalizacion-sanitaria-con-un-proyecto-de-teledermatologia-asistida-por-ia/" TargetMode="External"/><Relationship Id="rId469" Type="http://schemas.openxmlformats.org/officeDocument/2006/relationships/hyperlink" Target="https://www.astursalud.es/documents/35439/744486/Ficha_de_servicio_QS_Telematica.pdf/4c693e38-a2c5-a593-f101-1917bfd6afb2?t=1643195439114" TargetMode="External"/><Relationship Id="rId26" Type="http://schemas.openxmlformats.org/officeDocument/2006/relationships/hyperlink" Target="https://fpciclosformativos.com/c-ciclo-formativo-auxiliar-de-celador-sanitario" TargetMode="External"/><Relationship Id="rId231" Type="http://schemas.openxmlformats.org/officeDocument/2006/relationships/hyperlink" Target="https://www.insst.es/documentacion/colecciones-tecnicas/ntp-notas-tecnicas-de-prevencion/7-serie-ntp-numeros-226-a-260-ano-1990/ntp-260-trabajo-a-turnos-efectos-medico-patologicos" TargetMode="External"/><Relationship Id="rId273" Type="http://schemas.openxmlformats.org/officeDocument/2006/relationships/hyperlink" Target="https://www.insst.es/documentacion/colecciones-tecnicas/ntp-notas-tecnicas-de-prevencion/13-serie-ntp-numeros-436-a-470-ano-1998/ntp-455-trabajo-a-turnos-y-nocturno-aspectos-organizativos" TargetMode="External"/><Relationship Id="rId329" Type="http://schemas.openxmlformats.org/officeDocument/2006/relationships/hyperlink" Target="https://rincondeltecnicosanitario.com/turnicidad-en-el-ambito-sanitario-impacto-en-la-salud-y-la-vida-personal-de-los-tecnicos/" TargetMode="External"/><Relationship Id="rId480" Type="http://schemas.openxmlformats.org/officeDocument/2006/relationships/hyperlink" Target="https://miprincipado.asturias.es/-/dboid-6269000031688106907573" TargetMode="External"/><Relationship Id="rId536" Type="http://schemas.openxmlformats.org/officeDocument/2006/relationships/hyperlink" Target="https://www.astursalud.es/noticias/-/noticias/ii-jornada-de-profesionales-de-la-administracion-de-salud-en-asturias-implicad-s-afrontando-retos-" TargetMode="External"/><Relationship Id="rId68" Type="http://schemas.openxmlformats.org/officeDocument/2006/relationships/hyperlink" Target="https://www.boe.es/buscar/act.php?id=BOE-A-2015-11719" TargetMode="External"/><Relationship Id="rId133" Type="http://schemas.openxmlformats.org/officeDocument/2006/relationships/hyperlink" Target="https://www.scielo.org.mx/scielo.php?script=sci_arttext&amp;pid=S1870-72032021000400477" TargetMode="External"/><Relationship Id="rId175" Type="http://schemas.openxmlformats.org/officeDocument/2006/relationships/hyperlink" Target="https://sedisa.net/wp-content/uploads/2024/05/Recopilacion-CANOHA-2023.pdf" TargetMode="External"/><Relationship Id="rId340" Type="http://schemas.openxmlformats.org/officeDocument/2006/relationships/hyperlink" Target="https://rincondeltecnicosanitario.com/turnicidad-en-el-ambito-sanitario-impacto-en-la-salud-y-la-vida-personal-de-los-tecnicos/" TargetMode="External"/><Relationship Id="rId578"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200" Type="http://schemas.openxmlformats.org/officeDocument/2006/relationships/hyperlink" Target="https://www.consejogeneralenfermeria.org/actualidad-y-prensa/sala-de-prensa/noticias/item/19357-los-turnos-de-mas-de-12-horas-provocan-desgaste-e-insatisfaccion-laboral-en-las-enfermeras" TargetMode="External"/><Relationship Id="rId382" Type="http://schemas.openxmlformats.org/officeDocument/2006/relationships/hyperlink" Target="https://istas.net/salud-laboral/peligros-y-riesgos-laborales/el-trabajo-turnos-y-nocturno" TargetMode="External"/><Relationship Id="rId438" Type="http://schemas.openxmlformats.org/officeDocument/2006/relationships/hyperlink" Target="https://babelgroup.com/babel-y-el-sespa-avanzan-en-la-digitalizacion-sanitaria-con-un-proyecto-de-teledermatologia-asistida-por-ia/" TargetMode="External"/><Relationship Id="rId603" Type="http://schemas.openxmlformats.org/officeDocument/2006/relationships/hyperlink" Target="https://www.insst.es/documents/d/portal-insst/documento-base-gt-riesgos-psicosociales-y-salud-mental" TargetMode="External"/><Relationship Id="rId242" Type="http://schemas.openxmlformats.org/officeDocument/2006/relationships/hyperlink" Target="https://www.insst.es/documentacion/colecciones-tecnicas/ntp-notas-tecnicas-de-prevencion/7-serie-ntp-numeros-226-a-260-ano-1990/ntp-260-trabajo-a-turnos-efectos-medico-patologicos" TargetMode="External"/><Relationship Id="rId284" Type="http://schemas.openxmlformats.org/officeDocument/2006/relationships/hyperlink" Target="https://www.insst.es/documentacion/colecciones-tecnicas/ntp-notas-tecnicas-de-prevencion/13-serie-ntp-numeros-436-a-470-ano-1998/ntp-455-trabajo-a-turnos-y-nocturno-aspectos-organizativos" TargetMode="External"/><Relationship Id="rId491" Type="http://schemas.openxmlformats.org/officeDocument/2006/relationships/hyperlink" Target="https://www.astursalud.es/documents/35439/1481794/BOPA%20Resol%20Aux%20Adm%20OPE%202022.pdf/689c38db-fda7-c3d0-414d-8c7dd5650a1b" TargetMode="External"/><Relationship Id="rId505" Type="http://schemas.openxmlformats.org/officeDocument/2006/relationships/hyperlink" Target="https://revistamedica.com/auxiliar-administrativo-quejas-sugerencias/" TargetMode="External"/><Relationship Id="rId37" Type="http://schemas.openxmlformats.org/officeDocument/2006/relationships/hyperlink" Target="https://www.latribunadetoledo.es/noticia/ZAF9F81DD-93B1-50A8-025E208BB32F0B05/202101/Sentimientos-de-un-celador-de-Criticos-Covid-sin-vacunar" TargetMode="External"/><Relationship Id="rId79" Type="http://schemas.openxmlformats.org/officeDocument/2006/relationships/hyperlink" Target="https://www.boe.es/buscar/act.php?id=BOE-A-1986-1216" TargetMode="External"/><Relationship Id="rId102" Type="http://schemas.openxmlformats.org/officeDocument/2006/relationships/hyperlink" Target="https://es.eserp.com/articulos/regimen-disciplinario-funcionarios/" TargetMode="External"/><Relationship Id="rId144" Type="http://schemas.openxmlformats.org/officeDocument/2006/relationships/hyperlink" Target="https://pmc.ncbi.nlm.nih.gov/articles/PMC6361117/" TargetMode="External"/><Relationship Id="rId547"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589"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90" Type="http://schemas.openxmlformats.org/officeDocument/2006/relationships/hyperlink" Target="https://comoenclaseformacion.es/temas/6-regimen-disciplinario-tema-7-celador-sescam-2/" TargetMode="External"/><Relationship Id="rId186" Type="http://schemas.openxmlformats.org/officeDocument/2006/relationships/hyperlink" Target="https://www.consejogeneralenfermeria.org/actualidad-y-prensa/sala-de-prensa/noticias/item/19357-los-turnos-de-mas-de-12-horas-provocan-desgaste-e-insatisfaccion-laboral-en-las-enfermeras" TargetMode="External"/><Relationship Id="rId351" Type="http://schemas.openxmlformats.org/officeDocument/2006/relationships/hyperlink" Target="https://rincondeltecnicosanitario.com/turnicidad-en-el-ambito-sanitario-impacto-en-la-salud-y-la-vida-personal-de-los-tecnicos/" TargetMode="External"/><Relationship Id="rId393" Type="http://schemas.openxmlformats.org/officeDocument/2006/relationships/hyperlink" Target="https://innowise.com/es/blog/rpa-in-healthcare-industry/" TargetMode="External"/><Relationship Id="rId407" Type="http://schemas.openxmlformats.org/officeDocument/2006/relationships/hyperlink" Target="https://revistasanitariadeinvestigacion.com/inteligencia-artificial-y-su-impacto-en-tareas-administrativas-sanitarias/" TargetMode="External"/><Relationship Id="rId449" Type="http://schemas.openxmlformats.org/officeDocument/2006/relationships/hyperlink" Target="https://babelgroup.com/babel-y-el-sespa-avanzan-en-la-digitalizacion-sanitaria-con-un-proyecto-de-teledermatologia-asistida-por-ia/" TargetMode="External"/><Relationship Id="rId614" Type="http://schemas.openxmlformats.org/officeDocument/2006/relationships/hyperlink" Target="http://www.saludlaboralmadrid.es/wp-content/uploads/2019/01/documentos/P71.pdf" TargetMode="External"/><Relationship Id="rId211" Type="http://schemas.openxmlformats.org/officeDocument/2006/relationships/hyperlink" Target="https://www.consejogeneralenfermeria.org/actualidad-y-prensa/sala-de-prensa/noticias/item/19357-los-turnos-de-mas-de-12-horas-provocan-desgaste-e-insatisfaccion-laboral-en-las-enfermeras" TargetMode="External"/><Relationship Id="rId253" Type="http://schemas.openxmlformats.org/officeDocument/2006/relationships/hyperlink" Target="https://www.insst.es/documentacion/colecciones-tecnicas/ntp-notas-tecnicas-de-prevencion/7-serie-ntp-numeros-226-a-260-ano-1990/ntp-260-trabajo-a-turnos-efectos-medico-patologicos" TargetMode="External"/><Relationship Id="rId295" Type="http://schemas.openxmlformats.org/officeDocument/2006/relationships/hyperlink" Target="https://www.insst.es/documentacion/colecciones-tecnicas/ntp-notas-tecnicas-de-prevencion/13-serie-ntp-numeros-436-a-470-ano-1998/ntp-455-trabajo-a-turnos-y-nocturno-aspectos-organizativos" TargetMode="External"/><Relationship Id="rId309" Type="http://schemas.openxmlformats.org/officeDocument/2006/relationships/hyperlink" Target="https://revistamedica.com/afectacion-salud-trabajo-turnos/" TargetMode="External"/><Relationship Id="rId460" Type="http://schemas.openxmlformats.org/officeDocument/2006/relationships/hyperlink" Target="https://revistamedica.com/auxiliar-administrativo-quejas-sugerencias/" TargetMode="External"/><Relationship Id="rId516" Type="http://schemas.openxmlformats.org/officeDocument/2006/relationships/hyperlink" Target="https://www.astursalud.es/noticias/-/noticias/ii-jornada-de-profesionales-de-la-administracion-de-salud-en-asturias-implicad-s-afrontando-retos-" TargetMode="External"/><Relationship Id="rId48" Type="http://schemas.openxmlformats.org/officeDocument/2006/relationships/hyperlink" Target="https://www.latribunadetoledo.es/noticia/ZAF9F81DD-93B1-50A8-025E208BB32F0B05/202101/Sentimientos-de-un-celador-de-Criticos-Covid-sin-vacunar" TargetMode="External"/><Relationship Id="rId113" Type="http://schemas.openxmlformats.org/officeDocument/2006/relationships/hyperlink" Target="https://revistasanitariadeinvestigacion.com/trabajo-en-equipo-en-el-sistema-sanitario-publico/" TargetMode="External"/><Relationship Id="rId320"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558"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55" Type="http://schemas.openxmlformats.org/officeDocument/2006/relationships/hyperlink" Target="https://www.elsevier.es/es-revista-atencion-primaria-27-articulo-la-coordinacion-sociosanitaria-un-escenario-atencion-compartida-13031467" TargetMode="External"/><Relationship Id="rId197" Type="http://schemas.openxmlformats.org/officeDocument/2006/relationships/hyperlink" Target="https://www.consejogeneralenfermeria.org/actualidad-y-prensa/sala-de-prensa/noticias/item/19357-los-turnos-de-mas-de-12-horas-provocan-desgaste-e-insatisfaccion-laboral-en-las-enfermeras" TargetMode="External"/><Relationship Id="rId362" Type="http://schemas.openxmlformats.org/officeDocument/2006/relationships/hyperlink" Target="https://www.pgplanning.es/blog/trabajo-turnos-salud-como-nos-afecta/" TargetMode="External"/><Relationship Id="rId418" Type="http://schemas.openxmlformats.org/officeDocument/2006/relationships/hyperlink" Target="https://www.rocheplus.es/actualidad/inteligencia-artificial/chatbots-medicina.html" TargetMode="External"/><Relationship Id="rId222" Type="http://schemas.openxmlformats.org/officeDocument/2006/relationships/hyperlink" Target="https://www.consejogeneralenfermeria.org/actualidad-y-prensa/sala-de-prensa/noticias/item/19357-los-turnos-de-mas-de-12-horas-provocan-desgaste-e-insatisfaccion-laboral-en-las-enfermeras" TargetMode="External"/><Relationship Id="rId264" Type="http://schemas.openxmlformats.org/officeDocument/2006/relationships/hyperlink" Target="https://www.insst.es/documentacion/colecciones-tecnicas/ntp-notas-tecnicas-de-prevencion/13-serie-ntp-numeros-436-a-470-ano-1998/ntp-455-trabajo-a-turnos-y-nocturno-aspectos-organizativos" TargetMode="External"/><Relationship Id="rId471" Type="http://schemas.openxmlformats.org/officeDocument/2006/relationships/hyperlink" Target="https://www.astursalud.es/documents/35439/744486/Ficha_de_servicio_QS_Telematica.pdf/4c693e38-a2c5-a593-f101-1917bfd6afb2?t=1643195439114" TargetMode="External"/><Relationship Id="rId17" Type="http://schemas.openxmlformats.org/officeDocument/2006/relationships/hyperlink" Target="https://doi.org/10.1038/s41598-025-17209-5" TargetMode="External"/><Relationship Id="rId59" Type="http://schemas.openxmlformats.org/officeDocument/2006/relationships/hyperlink" Target="https://www.boe.es/buscar/act.php?id=BOE-A-2003-23101" TargetMode="External"/><Relationship Id="rId124" Type="http://schemas.openxmlformats.org/officeDocument/2006/relationships/hyperlink" Target="https://revistasanitariadeinvestigacion.com/trabajo-en-equipo-en-el-sistema-sanitario-publico/" TargetMode="External"/><Relationship Id="rId527" Type="http://schemas.openxmlformats.org/officeDocument/2006/relationships/hyperlink" Target="https://www.astursalud.es/noticias/-/noticias/ii-jornada-de-profesionales-de-la-administracion-de-salud-en-asturias-implicad-s-afrontando-retos-" TargetMode="External"/><Relationship Id="rId569"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70" Type="http://schemas.openxmlformats.org/officeDocument/2006/relationships/hyperlink" Target="https://www.boe.es/buscar/act.php?id=BOE-A-2015-11719" TargetMode="External"/><Relationship Id="rId166" Type="http://schemas.openxmlformats.org/officeDocument/2006/relationships/hyperlink" Target="https://www.boe.es/buscar/act.php?id=BOE-A-1986-10499" TargetMode="External"/><Relationship Id="rId331" Type="http://schemas.openxmlformats.org/officeDocument/2006/relationships/hyperlink" Target="https://rincondeltecnicosanitario.com/turnicidad-en-el-ambito-sanitario-impacto-en-la-salud-y-la-vida-personal-de-los-tecnicos/" TargetMode="External"/><Relationship Id="rId373" Type="http://schemas.openxmlformats.org/officeDocument/2006/relationships/hyperlink" Target="https://istas.net/salud-laboral/peligros-y-riesgos-laborales/el-trabajo-turnos-y-nocturno" TargetMode="External"/><Relationship Id="rId429" Type="http://schemas.openxmlformats.org/officeDocument/2006/relationships/hyperlink" Target="https://babelgroup.com/babel-y-el-sespa-avanzan-en-la-digitalizacion-sanitaria-con-un-proyecto-de-teledermatologia-asistida-por-ia/" TargetMode="External"/><Relationship Id="rId580"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 Type="http://schemas.openxmlformats.org/officeDocument/2006/relationships/customXml" Target="../customXml/item1.xml"/><Relationship Id="rId233" Type="http://schemas.openxmlformats.org/officeDocument/2006/relationships/hyperlink" Target="https://www.insst.es/documentacion/colecciones-tecnicas/ntp-notas-tecnicas-de-prevencion/7-serie-ntp-numeros-226-a-260-ano-1990/ntp-260-trabajo-a-turnos-efectos-medico-patologicos" TargetMode="External"/><Relationship Id="rId440" Type="http://schemas.openxmlformats.org/officeDocument/2006/relationships/hyperlink" Target="https://babelgroup.com/babel-y-el-sespa-avanzan-en-la-digitalizacion-sanitaria-con-un-proyecto-de-teledermatologia-asistida-por-ia/" TargetMode="External"/><Relationship Id="rId28" Type="http://schemas.openxmlformats.org/officeDocument/2006/relationships/hyperlink" Target="https://fpciclosformativos.com/c-ciclo-formativo-auxiliar-de-celador-sanitario" TargetMode="External"/><Relationship Id="rId275" Type="http://schemas.openxmlformats.org/officeDocument/2006/relationships/hyperlink" Target="https://www.insst.es/documentacion/colecciones-tecnicas/ntp-notas-tecnicas-de-prevencion/13-serie-ntp-numeros-436-a-470-ano-1998/ntp-455-trabajo-a-turnos-y-nocturno-aspectos-organizativos" TargetMode="External"/><Relationship Id="rId300" Type="http://schemas.openxmlformats.org/officeDocument/2006/relationships/hyperlink" Target="https://www.insst.es/documentacion/colecciones-tecnicas/ntp-notas-tecnicas-de-prevencion/13-serie-ntp-numeros-436-a-470-ano-1998/ntp-455-trabajo-a-turnos-y-nocturno-aspectos-organizativos" TargetMode="External"/><Relationship Id="rId482" Type="http://schemas.openxmlformats.org/officeDocument/2006/relationships/hyperlink" Target="https://miprincipado.asturias.es/-/dboid-6269000031688106907573" TargetMode="External"/><Relationship Id="rId538" Type="http://schemas.openxmlformats.org/officeDocument/2006/relationships/hyperlink" Target="https://www.astursalud.es/noticias/-/noticias/ii-jornada-de-profesionales-de-la-administracion-de-salud-en-asturias-implicad-s-afrontando-retos-" TargetMode="External"/><Relationship Id="rId81" Type="http://schemas.openxmlformats.org/officeDocument/2006/relationships/hyperlink" Target="https://www.boe.es/buscar/act.php?id=BOE-A-1986-1216" TargetMode="External"/><Relationship Id="rId135" Type="http://schemas.openxmlformats.org/officeDocument/2006/relationships/hyperlink" Target="https://pmc.ncbi.nlm.nih.gov/articles/PMC6361117/" TargetMode="External"/><Relationship Id="rId177" Type="http://schemas.openxmlformats.org/officeDocument/2006/relationships/hyperlink" Target="https://www.unileon.es/ficheros/servicios/prevencion/ley14_1986.pdf" TargetMode="External"/><Relationship Id="rId342" Type="http://schemas.openxmlformats.org/officeDocument/2006/relationships/hyperlink" Target="https://rincondeltecnicosanitario.com/turnicidad-en-el-ambito-sanitario-impacto-en-la-salud-y-la-vida-personal-de-los-tecnicos/" TargetMode="External"/><Relationship Id="rId384" Type="http://schemas.openxmlformats.org/officeDocument/2006/relationships/hyperlink" Target="https://istas.net/salud-laboral/peligros-y-riesgos-laborales/el-trabajo-turnos-y-nocturno" TargetMode="External"/><Relationship Id="rId591"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605" Type="http://schemas.openxmlformats.org/officeDocument/2006/relationships/hyperlink" Target="https://www.insst.es/documents/d/portal-insst/documento-base-gt-riesgos-psicosociales-y-salud-mental" TargetMode="External"/><Relationship Id="rId202" Type="http://schemas.openxmlformats.org/officeDocument/2006/relationships/hyperlink" Target="https://www.consejogeneralenfermeria.org/actualidad-y-prensa/sala-de-prensa/noticias/item/19357-los-turnos-de-mas-de-12-horas-provocan-desgaste-e-insatisfaccion-laboral-en-las-enfermeras" TargetMode="External"/><Relationship Id="rId244" Type="http://schemas.openxmlformats.org/officeDocument/2006/relationships/hyperlink" Target="https://www.insst.es/documentacion/colecciones-tecnicas/ntp-notas-tecnicas-de-prevencion/7-serie-ntp-numeros-226-a-260-ano-1990/ntp-260-trabajo-a-turnos-efectos-medico-patologicos" TargetMode="External"/><Relationship Id="rId39" Type="http://schemas.openxmlformats.org/officeDocument/2006/relationships/hyperlink" Target="https://www.latribunadetoledo.es/noticia/ZAF9F81DD-93B1-50A8-025E208BB32F0B05/202101/Sentimientos-de-un-celador-de-Criticos-Covid-sin-vacunar" TargetMode="External"/><Relationship Id="rId286" Type="http://schemas.openxmlformats.org/officeDocument/2006/relationships/hyperlink" Target="https://www.insst.es/documentacion/colecciones-tecnicas/ntp-notas-tecnicas-de-prevencion/13-serie-ntp-numeros-436-a-470-ano-1998/ntp-455-trabajo-a-turnos-y-nocturno-aspectos-organizativos" TargetMode="External"/><Relationship Id="rId451" Type="http://schemas.openxmlformats.org/officeDocument/2006/relationships/hyperlink" Target="https://babelgroup.com/babel-y-el-sespa-avanzan-en-la-digitalizacion-sanitaria-con-un-proyecto-de-teledermatologia-asistida-por-ia/" TargetMode="External"/><Relationship Id="rId493" Type="http://schemas.openxmlformats.org/officeDocument/2006/relationships/hyperlink" Target="https://www.astursalud.es/documents/35439/1481794/BOPA%20Resol%20Aux%20Adm%20OPE%202022.pdf/689c38db-fda7-c3d0-414d-8c7dd5650a1b" TargetMode="External"/><Relationship Id="rId507" Type="http://schemas.openxmlformats.org/officeDocument/2006/relationships/hyperlink" Target="https://revistamedica.com/auxiliar-administrativo-quejas-sugerencias/" TargetMode="External"/><Relationship Id="rId549"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50" Type="http://schemas.openxmlformats.org/officeDocument/2006/relationships/hyperlink" Target="https://www.latribunadetoledo.es/noticia/ZAF9F81DD-93B1-50A8-025E208BB32F0B05/202101/Sentimientos-de-un-celador-de-Criticos-Covid-sin-vacunar" TargetMode="External"/><Relationship Id="rId104" Type="http://schemas.openxmlformats.org/officeDocument/2006/relationships/hyperlink" Target="https://administrativando.es/regimen-disciplinario-de-los-funcionarios/" TargetMode="External"/><Relationship Id="rId146" Type="http://schemas.openxmlformats.org/officeDocument/2006/relationships/hyperlink" Target="https://pmc.ncbi.nlm.nih.gov/articles/PMC6361117/" TargetMode="External"/><Relationship Id="rId188" Type="http://schemas.openxmlformats.org/officeDocument/2006/relationships/hyperlink" Target="https://www.consejogeneralenfermeria.org/actualidad-y-prensa/sala-de-prensa/noticias/item/19357-los-turnos-de-mas-de-12-horas-provocan-desgaste-e-insatisfaccion-laboral-en-las-enfermeras" TargetMode="External"/><Relationship Id="rId311" Type="http://schemas.openxmlformats.org/officeDocument/2006/relationships/hyperlink" Target="https://revistamedica.com/afectacion-salud-trabajo-turnos/" TargetMode="External"/><Relationship Id="rId353" Type="http://schemas.openxmlformats.org/officeDocument/2006/relationships/hyperlink" Target="https://rincondeltecnicosanitario.com/turnicidad-en-el-ambito-sanitario-impacto-en-la-salud-y-la-vida-personal-de-los-tecnicos/" TargetMode="External"/><Relationship Id="rId395" Type="http://schemas.openxmlformats.org/officeDocument/2006/relationships/hyperlink" Target="https://innowise.com/es/blog/rpa-in-healthcare-industry/" TargetMode="External"/><Relationship Id="rId409" Type="http://schemas.openxmlformats.org/officeDocument/2006/relationships/hyperlink" Target="https://revistasanitariadeinvestigacion.com/inteligencia-artificial-y-su-impacto-en-tareas-administrativas-sanitarias/" TargetMode="External"/><Relationship Id="rId560"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92" Type="http://schemas.openxmlformats.org/officeDocument/2006/relationships/hyperlink" Target="https://comoenclaseformacion.es/temas/6-regimen-disciplinario-tema-7-celador-sescam-2/" TargetMode="External"/><Relationship Id="rId213" Type="http://schemas.openxmlformats.org/officeDocument/2006/relationships/hyperlink" Target="https://www.consejogeneralenfermeria.org/actualidad-y-prensa/sala-de-prensa/noticias/item/19357-los-turnos-de-mas-de-12-horas-provocan-desgaste-e-insatisfaccion-laboral-en-las-enfermeras" TargetMode="External"/><Relationship Id="rId420" Type="http://schemas.openxmlformats.org/officeDocument/2006/relationships/hyperlink" Target="https://babelgroup.com/babel-y-el-sespa-avanzan-en-la-digitalizacion-sanitaria-con-un-proyecto-de-teledermatologia-asistida-por-ia/" TargetMode="External"/><Relationship Id="rId616" Type="http://schemas.openxmlformats.org/officeDocument/2006/relationships/hyperlink" Target="http://www.saludlaboralmadrid.es/wp-content/uploads/2019/01/documentos/P71.pdf" TargetMode="External"/><Relationship Id="rId255" Type="http://schemas.openxmlformats.org/officeDocument/2006/relationships/hyperlink" Target="https://www.insst.es/documentacion/colecciones-tecnicas/ntp-notas-tecnicas-de-prevencion/7-serie-ntp-numeros-226-a-260-ano-1990/ntp-260-trabajo-a-turnos-efectos-medico-patologicos" TargetMode="External"/><Relationship Id="rId297" Type="http://schemas.openxmlformats.org/officeDocument/2006/relationships/hyperlink" Target="https://www.insst.es/documentacion/colecciones-tecnicas/ntp-notas-tecnicas-de-prevencion/13-serie-ntp-numeros-436-a-470-ano-1998/ntp-455-trabajo-a-turnos-y-nocturno-aspectos-organizativos" TargetMode="External"/><Relationship Id="rId462" Type="http://schemas.openxmlformats.org/officeDocument/2006/relationships/hyperlink" Target="https://revistamedica.com/auxiliar-administrativo-quejas-sugerencias/" TargetMode="External"/><Relationship Id="rId518" Type="http://schemas.openxmlformats.org/officeDocument/2006/relationships/hyperlink" Target="https://www.astursalud.es/noticias/-/noticias/ii-jornada-de-profesionales-de-la-administracion-de-salud-en-asturias-implicad-s-afrontando-retos-" TargetMode="External"/><Relationship Id="rId115" Type="http://schemas.openxmlformats.org/officeDocument/2006/relationships/hyperlink" Target="https://revistasanitariadeinvestigacion.com/trabajo-en-equipo-en-el-sistema-sanitario-publico/" TargetMode="External"/><Relationship Id="rId157" Type="http://schemas.openxmlformats.org/officeDocument/2006/relationships/hyperlink" Target="https://www.elsevier.es/es-revista-atencion-primaria-27-articulo-la-coordinacion-sociosanitaria-un-escenario-atencion-compartida-13031467" TargetMode="External"/><Relationship Id="rId322"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364" Type="http://schemas.openxmlformats.org/officeDocument/2006/relationships/hyperlink" Target="https://www.pgplanning.es/blog/trabajo-turnos-salud-como-nos-afecta/" TargetMode="External"/><Relationship Id="rId61" Type="http://schemas.openxmlformats.org/officeDocument/2006/relationships/hyperlink" Target="https://www.boe.es/buscar/act.php?id=BOE-A-2003-23101" TargetMode="External"/><Relationship Id="rId199" Type="http://schemas.openxmlformats.org/officeDocument/2006/relationships/hyperlink" Target="https://www.consejogeneralenfermeria.org/actualidad-y-prensa/sala-de-prensa/noticias/item/19357-los-turnos-de-mas-de-12-horas-provocan-desgaste-e-insatisfaccion-laboral-en-las-enfermeras" TargetMode="External"/><Relationship Id="rId571"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9" Type="http://schemas.openxmlformats.org/officeDocument/2006/relationships/hyperlink" Target="https://doi.org/10.1002/wps.20311" TargetMode="External"/><Relationship Id="rId224" Type="http://schemas.openxmlformats.org/officeDocument/2006/relationships/hyperlink" Target="https://www.insst.es/documentacion/colecciones-tecnicas/ntp-notas-tecnicas-de-prevencion/7-serie-ntp-numeros-226-a-260-ano-1990/ntp-260-trabajo-a-turnos-efectos-medico-patologicos" TargetMode="External"/><Relationship Id="rId266" Type="http://schemas.openxmlformats.org/officeDocument/2006/relationships/hyperlink" Target="https://www.insst.es/documentacion/colecciones-tecnicas/ntp-notas-tecnicas-de-prevencion/13-serie-ntp-numeros-436-a-470-ano-1998/ntp-455-trabajo-a-turnos-y-nocturno-aspectos-organizativos" TargetMode="External"/><Relationship Id="rId431" Type="http://schemas.openxmlformats.org/officeDocument/2006/relationships/hyperlink" Target="https://babelgroup.com/babel-y-el-sespa-avanzan-en-la-digitalizacion-sanitaria-con-un-proyecto-de-teledermatologia-asistida-por-ia/" TargetMode="External"/><Relationship Id="rId473" Type="http://schemas.openxmlformats.org/officeDocument/2006/relationships/hyperlink" Target="https://www.astursalud.es/documents/35439/744486/Ficha_de_servicio_QS_Telematica.pdf/4c693e38-a2c5-a593-f101-1917bfd6afb2?t=1643195439114" TargetMode="External"/><Relationship Id="rId529" Type="http://schemas.openxmlformats.org/officeDocument/2006/relationships/hyperlink" Target="https://www.astursalud.es/noticias/-/noticias/ii-jornada-de-profesionales-de-la-administracion-de-salud-en-asturias-implicad-s-afrontando-retos-" TargetMode="External"/><Relationship Id="rId30" Type="http://schemas.openxmlformats.org/officeDocument/2006/relationships/hyperlink" Target="https://fpciclosformativos.com/c-ciclo-formativo-auxiliar-de-celador-sanitario" TargetMode="External"/><Relationship Id="rId126" Type="http://schemas.openxmlformats.org/officeDocument/2006/relationships/hyperlink" Target="https://www.scielo.org.mx/scielo.php?script=sci_arttext&amp;pid=S1870-72032021000400477" TargetMode="External"/><Relationship Id="rId168" Type="http://schemas.openxmlformats.org/officeDocument/2006/relationships/hyperlink" Target="https://revistamedica.com/principios-generales-ley-14-1986-general-sanidad/" TargetMode="External"/><Relationship Id="rId333" Type="http://schemas.openxmlformats.org/officeDocument/2006/relationships/hyperlink" Target="https://rincondeltecnicosanitario.com/turnicidad-en-el-ambito-sanitario-impacto-en-la-salud-y-la-vida-personal-de-los-tecnicos/" TargetMode="External"/><Relationship Id="rId540" Type="http://schemas.openxmlformats.org/officeDocument/2006/relationships/hyperlink" Target="https://www.astursalud.es/noticias/-/noticias/ii-jornada-de-profesionales-de-la-administracion-de-salud-en-asturias-implicad-s-afrontando-retos-" TargetMode="External"/><Relationship Id="rId72" Type="http://schemas.openxmlformats.org/officeDocument/2006/relationships/hyperlink" Target="https://www.boe.es/buscar/act.php?id=BOE-A-2015-11719" TargetMode="External"/><Relationship Id="rId375" Type="http://schemas.openxmlformats.org/officeDocument/2006/relationships/hyperlink" Target="https://istas.net/salud-laboral/peligros-y-riesgos-laborales/el-trabajo-turnos-y-nocturno" TargetMode="External"/><Relationship Id="rId582"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3" Type="http://schemas.openxmlformats.org/officeDocument/2006/relationships/styles" Target="styles.xml"/><Relationship Id="rId235" Type="http://schemas.openxmlformats.org/officeDocument/2006/relationships/hyperlink" Target="https://www.insst.es/documentacion/colecciones-tecnicas/ntp-notas-tecnicas-de-prevencion/7-serie-ntp-numeros-226-a-260-ano-1990/ntp-260-trabajo-a-turnos-efectos-medico-patologicos" TargetMode="External"/><Relationship Id="rId277" Type="http://schemas.openxmlformats.org/officeDocument/2006/relationships/hyperlink" Target="https://www.insst.es/documentacion/colecciones-tecnicas/ntp-notas-tecnicas-de-prevencion/13-serie-ntp-numeros-436-a-470-ano-1998/ntp-455-trabajo-a-turnos-y-nocturno-aspectos-organizativos" TargetMode="External"/><Relationship Id="rId400" Type="http://schemas.openxmlformats.org/officeDocument/2006/relationships/hyperlink" Target="https://revistasanitariadeinvestigacion.com/inteligencia-artificial-y-su-impacto-en-tareas-administrativas-sanitarias/" TargetMode="External"/><Relationship Id="rId442" Type="http://schemas.openxmlformats.org/officeDocument/2006/relationships/hyperlink" Target="https://babelgroup.com/babel-y-el-sespa-avanzan-en-la-digitalizacion-sanitaria-con-un-proyecto-de-teledermatologia-asistida-por-ia/" TargetMode="External"/><Relationship Id="rId484" Type="http://schemas.openxmlformats.org/officeDocument/2006/relationships/hyperlink" Target="https://revistamedica.com/quejas-sugerencias-area-administrativa/" TargetMode="External"/><Relationship Id="rId137" Type="http://schemas.openxmlformats.org/officeDocument/2006/relationships/hyperlink" Target="https://pmc.ncbi.nlm.nih.gov/articles/PMC6361117/" TargetMode="External"/><Relationship Id="rId302" Type="http://schemas.openxmlformats.org/officeDocument/2006/relationships/hyperlink" Target="https://www.insst.es/documentacion/colecciones-tecnicas/ntp-notas-tecnicas-de-prevencion/13-serie-ntp-numeros-436-a-470-ano-1998/ntp-455-trabajo-a-turnos-y-nocturno-aspectos-organizativos" TargetMode="External"/><Relationship Id="rId344" Type="http://schemas.openxmlformats.org/officeDocument/2006/relationships/hyperlink" Target="https://rincondeltecnicosanitario.com/turnicidad-en-el-ambito-sanitario-impacto-en-la-salud-y-la-vida-personal-de-los-tecnicos/" TargetMode="External"/><Relationship Id="rId41" Type="http://schemas.openxmlformats.org/officeDocument/2006/relationships/hyperlink" Target="https://www.latribunadetoledo.es/noticia/ZAF9F81DD-93B1-50A8-025E208BB32F0B05/202101/Sentimientos-de-un-celador-de-Criticos-Covid-sin-vacunar" TargetMode="External"/><Relationship Id="rId83" Type="http://schemas.openxmlformats.org/officeDocument/2006/relationships/hyperlink" Target="https://comoenclaseformacion.es/temas/6-regimen-disciplinario-tema-7-celador-sescam-2/" TargetMode="External"/><Relationship Id="rId179" Type="http://schemas.openxmlformats.org/officeDocument/2006/relationships/hyperlink" Target="https://pmc.ncbi.nlm.nih.gov/articles/PMC1121833/" TargetMode="External"/><Relationship Id="rId386" Type="http://schemas.openxmlformats.org/officeDocument/2006/relationships/hyperlink" Target="https://istas.net/salud-laboral/peligros-y-riesgos-laborales/el-trabajo-turnos-y-nocturno" TargetMode="External"/><Relationship Id="rId551"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593"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607" Type="http://schemas.openxmlformats.org/officeDocument/2006/relationships/hyperlink" Target="https://www.insst.es/documents/d/portal-insst/documento-base-gt-riesgos-psicosociales-y-salud-mental" TargetMode="External"/><Relationship Id="rId190" Type="http://schemas.openxmlformats.org/officeDocument/2006/relationships/hyperlink" Target="https://www.consejogeneralenfermeria.org/actualidad-y-prensa/sala-de-prensa/noticias/item/19357-los-turnos-de-mas-de-12-horas-provocan-desgaste-e-insatisfaccion-laboral-en-las-enfermeras" TargetMode="External"/><Relationship Id="rId204" Type="http://schemas.openxmlformats.org/officeDocument/2006/relationships/hyperlink" Target="https://www.consejogeneralenfermeria.org/actualidad-y-prensa/sala-de-prensa/noticias/item/19357-los-turnos-de-mas-de-12-horas-provocan-desgaste-e-insatisfaccion-laboral-en-las-enfermeras" TargetMode="External"/><Relationship Id="rId246" Type="http://schemas.openxmlformats.org/officeDocument/2006/relationships/hyperlink" Target="https://www.insst.es/documentacion/colecciones-tecnicas/ntp-notas-tecnicas-de-prevencion/7-serie-ntp-numeros-226-a-260-ano-1990/ntp-260-trabajo-a-turnos-efectos-medico-patologicos" TargetMode="External"/><Relationship Id="rId288" Type="http://schemas.openxmlformats.org/officeDocument/2006/relationships/hyperlink" Target="https://www.insst.es/documentacion/colecciones-tecnicas/ntp-notas-tecnicas-de-prevencion/13-serie-ntp-numeros-436-a-470-ano-1998/ntp-455-trabajo-a-turnos-y-nocturno-aspectos-organizativos" TargetMode="External"/><Relationship Id="rId411" Type="http://schemas.openxmlformats.org/officeDocument/2006/relationships/hyperlink" Target="https://revistasanitariadeinvestigacion.com/inteligencia-artificial-y-su-impacto-en-tareas-administrativas-sanitarias/" TargetMode="External"/><Relationship Id="rId453" Type="http://schemas.openxmlformats.org/officeDocument/2006/relationships/hyperlink" Target="https://revistamedica.com/auxiliar-administrativo-quejas-sugerencias/" TargetMode="External"/><Relationship Id="rId509" Type="http://schemas.openxmlformats.org/officeDocument/2006/relationships/hyperlink" Target="https://revistamedica.com/auxiliar-administrativo-quejas-sugerencias/" TargetMode="External"/><Relationship Id="rId106" Type="http://schemas.openxmlformats.org/officeDocument/2006/relationships/hyperlink" Target="https://administrativando.es/regimen-disciplinario-de-los-funcionarios/" TargetMode="External"/><Relationship Id="rId313" Type="http://schemas.openxmlformats.org/officeDocument/2006/relationships/hyperlink" Target="https://revistamedica.com/afectacion-salud-trabajo-turnos/" TargetMode="External"/><Relationship Id="rId495" Type="http://schemas.openxmlformats.org/officeDocument/2006/relationships/hyperlink" Target="https://www.astursalud.es/documents/35439/1481794/BOPA%20Resol%20Aux%20Adm%20OPE%202022.pdf/689c38db-fda7-c3d0-414d-8c7dd5650a1b" TargetMode="External"/><Relationship Id="rId10" Type="http://schemas.openxmlformats.org/officeDocument/2006/relationships/hyperlink" Target="https://pubmed.ncbi.nlm.nih.gov/39084046/?utm_source=chatgpt.com" TargetMode="External"/><Relationship Id="rId52" Type="http://schemas.openxmlformats.org/officeDocument/2006/relationships/hyperlink" Target="https://www.latribunadetoledo.es/noticia/ZAF9F81DD-93B1-50A8-025E208BB32F0B05/202101/Sentimientos-de-un-celador-de-Criticos-Covid-sin-vacunar" TargetMode="External"/><Relationship Id="rId94" Type="http://schemas.openxmlformats.org/officeDocument/2006/relationships/hyperlink" Target="https://comoenclaseformacion.es/temas/6-regimen-disciplinario-tema-7-celador-sescam-2/" TargetMode="External"/><Relationship Id="rId148" Type="http://schemas.openxmlformats.org/officeDocument/2006/relationships/hyperlink" Target="https://pubmed.ncbi.nlm.nih.gov/27599089/" TargetMode="External"/><Relationship Id="rId355" Type="http://schemas.openxmlformats.org/officeDocument/2006/relationships/hyperlink" Target="https://rincondeltecnicosanitario.com/turnicidad-en-el-ambito-sanitario-impacto-en-la-salud-y-la-vida-personal-de-los-tecnicos/" TargetMode="External"/><Relationship Id="rId397" Type="http://schemas.openxmlformats.org/officeDocument/2006/relationships/hyperlink" Target="https://revistasanitariadeinvestigacion.com/inteligencia-artificial-y-su-impacto-en-tareas-administrativas-sanitarias/" TargetMode="External"/><Relationship Id="rId520" Type="http://schemas.openxmlformats.org/officeDocument/2006/relationships/hyperlink" Target="https://www.astursalud.es/noticias/-/noticias/ii-jornada-de-profesionales-de-la-administracion-de-salud-en-asturias-implicad-s-afrontando-retos-" TargetMode="External"/><Relationship Id="rId562"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618" Type="http://schemas.openxmlformats.org/officeDocument/2006/relationships/theme" Target="theme/theme1.xml"/><Relationship Id="rId215" Type="http://schemas.openxmlformats.org/officeDocument/2006/relationships/hyperlink" Target="https://www.consejogeneralenfermeria.org/actualidad-y-prensa/sala-de-prensa/noticias/item/19357-los-turnos-de-mas-de-12-horas-provocan-desgaste-e-insatisfaccion-laboral-en-las-enfermeras" TargetMode="External"/><Relationship Id="rId257" Type="http://schemas.openxmlformats.org/officeDocument/2006/relationships/hyperlink" Target="https://www.insst.es/documentacion/colecciones-tecnicas/ntp-notas-tecnicas-de-prevencion/7-serie-ntp-numeros-226-a-260-ano-1990/ntp-260-trabajo-a-turnos-efectos-medico-patologicos" TargetMode="External"/><Relationship Id="rId422" Type="http://schemas.openxmlformats.org/officeDocument/2006/relationships/hyperlink" Target="https://babelgroup.com/babel-y-el-sespa-avanzan-en-la-digitalizacion-sanitaria-con-un-proyecto-de-teledermatologia-asistida-por-ia/" TargetMode="External"/><Relationship Id="rId464" Type="http://schemas.openxmlformats.org/officeDocument/2006/relationships/hyperlink" Target="https://revistamedica.com/auxiliar-administrativo-quejas-sugerencias/" TargetMode="External"/><Relationship Id="rId299" Type="http://schemas.openxmlformats.org/officeDocument/2006/relationships/hyperlink" Target="https://www.insst.es/documentacion/colecciones-tecnicas/ntp-notas-tecnicas-de-prevencion/13-serie-ntp-numeros-436-a-470-ano-1998/ntp-455-trabajo-a-turnos-y-nocturno-aspectos-organizativos" TargetMode="External"/><Relationship Id="rId63" Type="http://schemas.openxmlformats.org/officeDocument/2006/relationships/hyperlink" Target="https://www.boe.es/buscar/act.php?id=BOE-A-2003-23101" TargetMode="External"/><Relationship Id="rId159" Type="http://schemas.openxmlformats.org/officeDocument/2006/relationships/hyperlink" Target="https://www.elsevier.es/es-revista-atencion-primaria-27-articulo-la-coordinacion-sociosanitaria-un-escenario-atencion-compartida-13031467" TargetMode="External"/><Relationship Id="rId366" Type="http://schemas.openxmlformats.org/officeDocument/2006/relationships/hyperlink" Target="https://www.pgplanning.es/blog/trabajo-turnos-salud-como-nos-afecta/" TargetMode="External"/><Relationship Id="rId573"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226" Type="http://schemas.openxmlformats.org/officeDocument/2006/relationships/hyperlink" Target="https://www.insst.es/documentacion/colecciones-tecnicas/ntp-notas-tecnicas-de-prevencion/7-serie-ntp-numeros-226-a-260-ano-1990/ntp-260-trabajo-a-turnos-efectos-medico-patologicos" TargetMode="External"/><Relationship Id="rId433" Type="http://schemas.openxmlformats.org/officeDocument/2006/relationships/hyperlink" Target="https://babelgroup.com/babel-y-el-sespa-avanzan-en-la-digitalizacion-sanitaria-con-un-proyecto-de-teledermatologia-asistida-por-ia/" TargetMode="External"/><Relationship Id="rId74" Type="http://schemas.openxmlformats.org/officeDocument/2006/relationships/hyperlink" Target="https://www.boe.es/buscar/act.php?id=BOE-A-2015-11719" TargetMode="External"/><Relationship Id="rId377" Type="http://schemas.openxmlformats.org/officeDocument/2006/relationships/hyperlink" Target="https://istas.net/salud-laboral/peligros-y-riesgos-laborales/el-trabajo-turnos-y-nocturno" TargetMode="External"/><Relationship Id="rId500" Type="http://schemas.openxmlformats.org/officeDocument/2006/relationships/hyperlink" Target="https://www.astursalud.es/documents/35439/1481794/BOPA%20Resol%20Aux%20Adm%20OPE%202022.pdf/689c38db-fda7-c3d0-414d-8c7dd5650a1b" TargetMode="External"/><Relationship Id="rId584"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5" Type="http://schemas.openxmlformats.org/officeDocument/2006/relationships/webSettings" Target="webSettings.xml"/><Relationship Id="rId237" Type="http://schemas.openxmlformats.org/officeDocument/2006/relationships/hyperlink" Target="https://www.insst.es/documentacion/colecciones-tecnicas/ntp-notas-tecnicas-de-prevencion/7-serie-ntp-numeros-226-a-260-ano-1990/ntp-260-trabajo-a-turnos-efectos-medico-patologicos" TargetMode="External"/><Relationship Id="rId444" Type="http://schemas.openxmlformats.org/officeDocument/2006/relationships/hyperlink" Target="https://babelgroup.com/babel-y-el-sespa-avanzan-en-la-digitalizacion-sanitaria-con-un-proyecto-de-teledermatologia-asistida-por-ia/" TargetMode="External"/><Relationship Id="rId290" Type="http://schemas.openxmlformats.org/officeDocument/2006/relationships/hyperlink" Target="https://www.insst.es/documentacion/colecciones-tecnicas/ntp-notas-tecnicas-de-prevencion/13-serie-ntp-numeros-436-a-470-ano-1998/ntp-455-trabajo-a-turnos-y-nocturno-aspectos-organizativos" TargetMode="External"/><Relationship Id="rId304" Type="http://schemas.openxmlformats.org/officeDocument/2006/relationships/hyperlink" Target="https://www.insst.es/documentacion/colecciones-tecnicas/ntp-notas-tecnicas-de-prevencion/13-serie-ntp-numeros-436-a-470-ano-1998/ntp-455-trabajo-a-turnos-y-nocturno-aspectos-organizativos" TargetMode="External"/><Relationship Id="rId388" Type="http://schemas.openxmlformats.org/officeDocument/2006/relationships/hyperlink" Target="https://istas.net/salud-laboral/peligros-y-riesgos-laborales/el-trabajo-turnos-y-nocturno" TargetMode="External"/><Relationship Id="rId511" Type="http://schemas.openxmlformats.org/officeDocument/2006/relationships/hyperlink" Target="https://www.astursalud.es/noticias/-/noticias/ii-jornada-de-profesionales-de-la-administracion-de-salud-en-asturias-implicad-s-afrontando-retos-" TargetMode="External"/><Relationship Id="rId609" Type="http://schemas.openxmlformats.org/officeDocument/2006/relationships/hyperlink" Target="https://www.insst.es/documents/d/portal-insst/documento-base-gt-riesgos-psicosociales-y-salud-mental" TargetMode="External"/><Relationship Id="rId85" Type="http://schemas.openxmlformats.org/officeDocument/2006/relationships/hyperlink" Target="https://comoenclaseformacion.es/temas/6-regimen-disciplinario-tema-7-celador-sescam-2/" TargetMode="External"/><Relationship Id="rId150" Type="http://schemas.openxmlformats.org/officeDocument/2006/relationships/hyperlink" Target="https://pubmed.ncbi.nlm.nih.gov/27599089/" TargetMode="External"/><Relationship Id="rId595"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248" Type="http://schemas.openxmlformats.org/officeDocument/2006/relationships/hyperlink" Target="https://www.insst.es/documentacion/colecciones-tecnicas/ntp-notas-tecnicas-de-prevencion/7-serie-ntp-numeros-226-a-260-ano-1990/ntp-260-trabajo-a-turnos-efectos-medico-patologicos" TargetMode="External"/><Relationship Id="rId455" Type="http://schemas.openxmlformats.org/officeDocument/2006/relationships/hyperlink" Target="https://revistamedica.com/auxiliar-administrativo-quejas-sugerencias/" TargetMode="External"/><Relationship Id="rId12" Type="http://schemas.openxmlformats.org/officeDocument/2006/relationships/hyperlink" Target="https://bmcpublichealth.biomedcentral.com/articles/10.1186/s12889-020-08708-3?utm_source=chatgpt.com" TargetMode="External"/><Relationship Id="rId108" Type="http://schemas.openxmlformats.org/officeDocument/2006/relationships/hyperlink" Target="https://administrativando.es/regimen-disciplinario-de-los-funcionarios/" TargetMode="External"/><Relationship Id="rId315"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522" Type="http://schemas.openxmlformats.org/officeDocument/2006/relationships/hyperlink" Target="https://www.astursalud.es/noticias/-/noticias/ii-jornada-de-profesionales-de-la-administracion-de-salud-en-asturias-implicad-s-afrontando-retos-" TargetMode="External"/><Relationship Id="rId96" Type="http://schemas.openxmlformats.org/officeDocument/2006/relationships/hyperlink" Target="https://comoenclaseformacion.es/temas/6-regimen-disciplinario-tema-7-celador-sescam-2/" TargetMode="External"/><Relationship Id="rId161" Type="http://schemas.openxmlformats.org/officeDocument/2006/relationships/hyperlink" Target="https://www.elsevier.es/es-revista-atencion-primaria-27-articulo-la-coordinacion-sociosanitaria-un-escenario-atencion-compartida-13031467" TargetMode="External"/><Relationship Id="rId399" Type="http://schemas.openxmlformats.org/officeDocument/2006/relationships/hyperlink" Target="https://revistasanitariadeinvestigacion.com/inteligencia-artificial-y-su-impacto-en-tareas-administrativas-sanitarias/" TargetMode="External"/><Relationship Id="rId259" Type="http://schemas.openxmlformats.org/officeDocument/2006/relationships/hyperlink" Target="https://www.insst.es/documentacion/colecciones-tecnicas/ntp-notas-tecnicas-de-prevencion/7-serie-ntp-numeros-226-a-260-ano-1990/ntp-260-trabajo-a-turnos-efectos-medico-patologicos" TargetMode="External"/><Relationship Id="rId466" Type="http://schemas.openxmlformats.org/officeDocument/2006/relationships/hyperlink" Target="https://www.astursalud.es/documents/35439/744486/Ficha_de_servicio_QS_Telematica.pdf/4c693e38-a2c5-a593-f101-1917bfd6afb2?t=1643195439114" TargetMode="External"/><Relationship Id="rId23" Type="http://schemas.openxmlformats.org/officeDocument/2006/relationships/hyperlink" Target="https://fpciclosformativos.com/c-ciclo-formativo-auxiliar-de-celador-sanitario" TargetMode="External"/><Relationship Id="rId119" Type="http://schemas.openxmlformats.org/officeDocument/2006/relationships/hyperlink" Target="https://revistasanitariadeinvestigacion.com/trabajo-en-equipo-en-el-sistema-sanitario-publico/" TargetMode="External"/><Relationship Id="rId326" Type="http://schemas.openxmlformats.org/officeDocument/2006/relationships/hyperlink" Target="https://www.google.com/search?q=https://www.gescan.es/noticias/riesgos-asociados-al-trabajo-nocturno-como-prevenirlos%23:~:text%3DConsumir%2520comidas%2520ligeras%2520durante%2520la,tres%2520horas%2520antes%2520de%2520dormir." TargetMode="External"/><Relationship Id="rId533" Type="http://schemas.openxmlformats.org/officeDocument/2006/relationships/hyperlink" Target="https://www.astursalud.es/noticias/-/noticias/ii-jornada-de-profesionales-de-la-administracion-de-salud-en-asturias-implicad-s-afrontando-retos-" TargetMode="External"/><Relationship Id="rId172" Type="http://schemas.openxmlformats.org/officeDocument/2006/relationships/hyperlink" Target="https://noticias.juridicas.com/base_datos/Admin/l14-1986.tp.html" TargetMode="External"/><Relationship Id="rId477" Type="http://schemas.openxmlformats.org/officeDocument/2006/relationships/hyperlink" Target="https://www.astursalud.es/documents/35439/744486/Ficha_de_servicio_QS_Telematica.pdf/4c693e38-a2c5-a593-f101-1917bfd6afb2?t=1643195439114" TargetMode="External"/><Relationship Id="rId600" Type="http://schemas.openxmlformats.org/officeDocument/2006/relationships/hyperlink" Target="https://www.insst.es/documents/d/portal-insst/documento-base-gt-riesgos-psicosociales-y-salud-mental" TargetMode="External"/><Relationship Id="rId337" Type="http://schemas.openxmlformats.org/officeDocument/2006/relationships/hyperlink" Target="https://rincondeltecnicosanitario.com/turnicidad-en-el-ambito-sanitario-impacto-en-la-salud-y-la-vida-personal-de-los-tecnicos/" TargetMode="External"/><Relationship Id="rId34" Type="http://schemas.openxmlformats.org/officeDocument/2006/relationships/hyperlink" Target="https://www.latribunadetoledo.es/noticia/ZAF9F81DD-93B1-50A8-025E208BB32F0B05/202101/Sentimientos-de-un-celador-de-Criticos-Covid-sin-vacunar" TargetMode="External"/><Relationship Id="rId544"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83" Type="http://schemas.openxmlformats.org/officeDocument/2006/relationships/hyperlink" Target="https://pmc.ncbi.nlm.nih.gov/articles/PMC12520288/" TargetMode="External"/><Relationship Id="rId390" Type="http://schemas.openxmlformats.org/officeDocument/2006/relationships/hyperlink" Target="https://innowise.com/es/blog/rpa-in-healthcare-industry/" TargetMode="External"/><Relationship Id="rId404" Type="http://schemas.openxmlformats.org/officeDocument/2006/relationships/hyperlink" Target="https://revistasanitariadeinvestigacion.com/inteligencia-artificial-y-su-impacto-en-tareas-administrativas-sanitarias/" TargetMode="External"/><Relationship Id="rId611" Type="http://schemas.openxmlformats.org/officeDocument/2006/relationships/hyperlink" Target="https://www.insst.es/documents/d/portal-insst/documento-base-gt-riesgos-psicosociales-y-salud-mental" TargetMode="External"/><Relationship Id="rId250" Type="http://schemas.openxmlformats.org/officeDocument/2006/relationships/hyperlink" Target="https://www.insst.es/documentacion/colecciones-tecnicas/ntp-notas-tecnicas-de-prevencion/7-serie-ntp-numeros-226-a-260-ano-1990/ntp-260-trabajo-a-turnos-efectos-medico-patologicos" TargetMode="External"/><Relationship Id="rId488" Type="http://schemas.openxmlformats.org/officeDocument/2006/relationships/hyperlink" Target="https://revistamedica.com/quejas-sugerencias-area-administrativa/" TargetMode="External"/><Relationship Id="rId45" Type="http://schemas.openxmlformats.org/officeDocument/2006/relationships/hyperlink" Target="https://www.latribunadetoledo.es/noticia/ZAF9F81DD-93B1-50A8-025E208BB32F0B05/202101/Sentimientos-de-un-celador-de-Criticos-Covid-sin-vacunar" TargetMode="External"/><Relationship Id="rId110" Type="http://schemas.openxmlformats.org/officeDocument/2006/relationships/hyperlink" Target="https://administrativando.es/regimen-disciplinario-de-los-funcionarios/" TargetMode="External"/><Relationship Id="rId348" Type="http://schemas.openxmlformats.org/officeDocument/2006/relationships/hyperlink" Target="https://rincondeltecnicosanitario.com/turnicidad-en-el-ambito-sanitario-impacto-en-la-salud-y-la-vida-personal-de-los-tecnicos/" TargetMode="External"/><Relationship Id="rId555"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94" Type="http://schemas.openxmlformats.org/officeDocument/2006/relationships/hyperlink" Target="https://www.consejogeneralenfermeria.org/actualidad-y-prensa/sala-de-prensa/noticias/item/19357-los-turnos-de-mas-de-12-horas-provocan-desgaste-e-insatisfaccion-laboral-en-las-enfermeras" TargetMode="External"/><Relationship Id="rId208" Type="http://schemas.openxmlformats.org/officeDocument/2006/relationships/hyperlink" Target="https://www.consejogeneralenfermeria.org/actualidad-y-prensa/sala-de-prensa/noticias/item/19357-los-turnos-de-mas-de-12-horas-provocan-desgaste-e-insatisfaccion-laboral-en-las-enfermeras" TargetMode="External"/><Relationship Id="rId415" Type="http://schemas.openxmlformats.org/officeDocument/2006/relationships/hyperlink" Target="https://www.rocheplus.es/actualidad/inteligencia-artificial/chatbots-medicina.html" TargetMode="External"/><Relationship Id="rId261" Type="http://schemas.openxmlformats.org/officeDocument/2006/relationships/hyperlink" Target="https://www.insst.es/documentacion/colecciones-tecnicas/ntp-notas-tecnicas-de-prevencion/7-serie-ntp-numeros-226-a-260-ano-1990/ntp-260-trabajo-a-turnos-efectos-medico-patologicos" TargetMode="External"/><Relationship Id="rId499" Type="http://schemas.openxmlformats.org/officeDocument/2006/relationships/hyperlink" Target="https://www.astursalud.es/documents/35439/1481794/BOPA%20Resol%20Aux%20Adm%20OPE%202022.pdf/689c38db-fda7-c3d0-414d-8c7dd5650a1b" TargetMode="External"/><Relationship Id="rId56" Type="http://schemas.openxmlformats.org/officeDocument/2006/relationships/hyperlink" Target="https://www.latribunadetoledo.es/noticia/ZAF9F81DD-93B1-50A8-025E208BB32F0B05/202101/Sentimientos-de-un-celador-de-Criticos-Covid-sin-vacunar" TargetMode="External"/><Relationship Id="rId359" Type="http://schemas.openxmlformats.org/officeDocument/2006/relationships/hyperlink" Target="https://rincondeltecnicosanitario.com/turnicidad-en-el-ambito-sanitario-impacto-en-la-salud-y-la-vida-personal-de-los-tecnicos/" TargetMode="External"/><Relationship Id="rId566" Type="http://schemas.openxmlformats.org/officeDocument/2006/relationships/hyperlink" Target="https://actualidad.asturias.es/-/el-sespa-cambia-el-proceso-selectivo-para-cubrir-2.031-plazas-de-empleo-p%C3%BAblico-con-el-fin-de-atraer-a-profesionales-m%C3%A1s-j%C3%B3venes-e-incorporar-talento-nuevo" TargetMode="External"/><Relationship Id="rId121" Type="http://schemas.openxmlformats.org/officeDocument/2006/relationships/hyperlink" Target="https://revistasanitariadeinvestigacion.com/trabajo-en-equipo-en-el-sistema-sanitario-publico/" TargetMode="External"/><Relationship Id="rId219" Type="http://schemas.openxmlformats.org/officeDocument/2006/relationships/hyperlink" Target="https://www.consejogeneralenfermeria.org/actualidad-y-prensa/sala-de-prensa/noticias/item/19357-los-turnos-de-mas-de-12-horas-provocan-desgaste-e-insatisfaccion-laboral-en-las-enfermeras" TargetMode="External"/><Relationship Id="rId426" Type="http://schemas.openxmlformats.org/officeDocument/2006/relationships/hyperlink" Target="https://babelgroup.com/babel-y-el-sespa-avanzan-en-la-digitalizacion-sanitaria-con-un-proyecto-de-teledermatologia-asistida-por-ia/" TargetMode="External"/><Relationship Id="rId67" Type="http://schemas.openxmlformats.org/officeDocument/2006/relationships/hyperlink" Target="https://www.boe.es/buscar/act.php?id=BOE-A-2003-23101" TargetMode="External"/><Relationship Id="rId272" Type="http://schemas.openxmlformats.org/officeDocument/2006/relationships/hyperlink" Target="https://www.insst.es/documentacion/colecciones-tecnicas/ntp-notas-tecnicas-de-prevencion/13-serie-ntp-numeros-436-a-470-ano-1998/ntp-455-trabajo-a-turnos-y-nocturno-aspectos-organizativos" TargetMode="External"/><Relationship Id="rId577" Type="http://schemas.openxmlformats.org/officeDocument/2006/relationships/hyperlink" Target="https://actualidad.asturias.es/-/el-sespa-cambia-el-proceso-selectivo-para-cubrir-2.031-plazas-de-empleo-p%C3%BAblico-con-el-fin-de-atraer-a-profesionales-m%C3%A1s-j%C3%B3venes-e-incorporar-talento-nuev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F6969-177F-4445-A1E8-0E67D1864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2985</TotalTime>
  <Pages>475</Pages>
  <Words>130453</Words>
  <Characters>782723</Characters>
  <Application>Microsoft Office Word</Application>
  <DocSecurity>0</DocSecurity>
  <Lines>16306</Lines>
  <Paragraphs>18636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suarez</dc:creator>
  <cp:keywords/>
  <dc:description/>
  <cp:lastModifiedBy>sara suarez</cp:lastModifiedBy>
  <cp:revision>1</cp:revision>
  <dcterms:created xsi:type="dcterms:W3CDTF">2025-12-10T12:17:00Z</dcterms:created>
  <dcterms:modified xsi:type="dcterms:W3CDTF">2025-12-15T10:27:00Z</dcterms:modified>
</cp:coreProperties>
</file>