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54B6E" w14:textId="77777777" w:rsidR="00F9054C" w:rsidRPr="00B81E5B" w:rsidRDefault="00F9054C" w:rsidP="00F9054C">
      <w:pPr>
        <w:pStyle w:val="Ttulo1"/>
      </w:pPr>
      <w:r w:rsidRPr="00B81E5B">
        <w:rPr>
          <w:noProof/>
        </w:rPr>
        <w:drawing>
          <wp:inline distT="0" distB="0" distL="0" distR="0" wp14:anchorId="04FC923B" wp14:editId="6882949C">
            <wp:extent cx="4892040" cy="4892040"/>
            <wp:effectExtent l="0" t="0" r="3810" b="3810"/>
            <wp:docPr id="1202296094" name="Imagen 2"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tipo, nombre de la empres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2040" cy="4892040"/>
                    </a:xfrm>
                    <a:prstGeom prst="rect">
                      <a:avLst/>
                    </a:prstGeom>
                    <a:noFill/>
                    <a:ln>
                      <a:noFill/>
                    </a:ln>
                  </pic:spPr>
                </pic:pic>
              </a:graphicData>
            </a:graphic>
          </wp:inline>
        </w:drawing>
      </w:r>
    </w:p>
    <w:p w14:paraId="416B7DA6" w14:textId="77777777" w:rsidR="00F9054C" w:rsidRPr="00B81E5B" w:rsidRDefault="00F9054C" w:rsidP="00F9054C"/>
    <w:p w14:paraId="53C0161B" w14:textId="77777777" w:rsidR="00F9054C" w:rsidRPr="00B81E5B" w:rsidRDefault="00F9054C" w:rsidP="00F9054C">
      <w:pPr>
        <w:jc w:val="center"/>
      </w:pPr>
      <w:r w:rsidRPr="00B81E5B">
        <w:rPr>
          <w:b/>
          <w:bCs/>
        </w:rPr>
        <w:t>Editado en Oviedo, Asturias</w:t>
      </w:r>
    </w:p>
    <w:p w14:paraId="0B1CEA9F" w14:textId="77777777" w:rsidR="00F9054C" w:rsidRPr="00B81E5B" w:rsidRDefault="00F9054C" w:rsidP="00F9054C">
      <w:pPr>
        <w:jc w:val="center"/>
      </w:pPr>
      <w:r w:rsidRPr="00B81E5B">
        <w:rPr>
          <w:b/>
          <w:bCs/>
        </w:rPr>
        <w:t xml:space="preserve">Por </w:t>
      </w:r>
      <w:proofErr w:type="spellStart"/>
      <w:r w:rsidRPr="00B81E5B">
        <w:rPr>
          <w:b/>
          <w:bCs/>
        </w:rPr>
        <w:t>AsturiasPublica</w:t>
      </w:r>
      <w:proofErr w:type="spellEnd"/>
    </w:p>
    <w:p w14:paraId="6F617CF2" w14:textId="77777777" w:rsidR="00F9054C" w:rsidRPr="00B81E5B" w:rsidRDefault="00F9054C" w:rsidP="00F9054C">
      <w:pPr>
        <w:jc w:val="center"/>
      </w:pPr>
      <w:r w:rsidRPr="00B81E5B">
        <w:rPr>
          <w:b/>
          <w:bCs/>
        </w:rPr>
        <w:t>*</w:t>
      </w:r>
      <w:proofErr w:type="spellStart"/>
      <w:r w:rsidRPr="00B81E5B">
        <w:rPr>
          <w:b/>
          <w:bCs/>
        </w:rPr>
        <w:t>AsturiasPublica</w:t>
      </w:r>
      <w:proofErr w:type="spellEnd"/>
      <w:r w:rsidRPr="00B81E5B">
        <w:rPr>
          <w:b/>
          <w:bCs/>
        </w:rPr>
        <w:t xml:space="preserve"> no se hace responsable de las opiniones de sus colaboradores ni del contenido de los artículos firmados por los autores ajenos al equipo de redacción. Queda prohibida la reproducción (total o parcial) de los contenidos de la publicación por cualquier medio o procedimiento sin la autorización previa de los autores.</w:t>
      </w:r>
    </w:p>
    <w:p w14:paraId="0A03500C" w14:textId="77777777" w:rsidR="00F9054C" w:rsidRPr="00B81E5B" w:rsidRDefault="00F9054C" w:rsidP="00F9054C">
      <w:pPr>
        <w:jc w:val="center"/>
      </w:pPr>
      <w:r w:rsidRPr="00B81E5B">
        <w:rPr>
          <w:b/>
          <w:bCs/>
        </w:rPr>
        <w:t>Edición: asturiaspublica@outlook.es</w:t>
      </w:r>
    </w:p>
    <w:p w14:paraId="3C2280DA" w14:textId="77777777" w:rsidR="00F9054C" w:rsidRPr="00B81E5B" w:rsidRDefault="00F9054C" w:rsidP="00F9054C">
      <w:pPr>
        <w:jc w:val="center"/>
      </w:pPr>
      <w:r w:rsidRPr="00B81E5B">
        <w:rPr>
          <w:b/>
          <w:bCs/>
        </w:rPr>
        <w:t>Publicidad: asturiaspublica@outlook.es (ASUNTO: PUBLICIDAD)</w:t>
      </w:r>
    </w:p>
    <w:p w14:paraId="12B5F048" w14:textId="77777777" w:rsidR="00F9054C" w:rsidRDefault="00F9054C" w:rsidP="00F9054C">
      <w:pPr>
        <w:jc w:val="center"/>
      </w:pPr>
      <w:r w:rsidRPr="00B81E5B">
        <w:rPr>
          <w:b/>
          <w:bCs/>
        </w:rPr>
        <w:t>AS 02927-2022</w:t>
      </w:r>
    </w:p>
    <w:p w14:paraId="68CFBFC3" w14:textId="77777777" w:rsidR="00F9054C" w:rsidRDefault="00F9054C" w:rsidP="00F9054C">
      <w:pPr>
        <w:jc w:val="center"/>
        <w:rPr>
          <w:b/>
          <w:bCs/>
        </w:rPr>
      </w:pPr>
      <w:r w:rsidRPr="00B81E5B">
        <w:rPr>
          <w:b/>
          <w:bCs/>
        </w:rPr>
        <w:t>ISSN: 2952-0614</w:t>
      </w:r>
    </w:p>
    <w:p w14:paraId="7DEAA7A2" w14:textId="77777777" w:rsidR="00AC331E" w:rsidRDefault="00AC331E"/>
    <w:p w14:paraId="24C9486A" w14:textId="77777777" w:rsidR="00F9054C" w:rsidRPr="00F9054C" w:rsidRDefault="00F9054C" w:rsidP="00F9054C">
      <w:pPr>
        <w:jc w:val="both"/>
      </w:pPr>
      <w:r w:rsidRPr="00F9054C">
        <w:rPr>
          <w:b/>
        </w:rPr>
        <w:lastRenderedPageBreak/>
        <w:t xml:space="preserve">La brecha digital en el acceso a la atención sanitaria: el papel del personal de admisión ante la desigualdad digital de los pacientes mayores. </w:t>
      </w:r>
    </w:p>
    <w:p w14:paraId="58EBC03B" w14:textId="77777777" w:rsidR="00F9054C" w:rsidRPr="00F9054C" w:rsidRDefault="00F9054C" w:rsidP="00F9054C">
      <w:pPr>
        <w:jc w:val="both"/>
        <w:rPr>
          <w:b/>
        </w:rPr>
      </w:pPr>
      <w:r w:rsidRPr="00F9054C">
        <w:rPr>
          <w:b/>
        </w:rPr>
        <w:t xml:space="preserve">Resumen </w:t>
      </w:r>
    </w:p>
    <w:p w14:paraId="673A7A56" w14:textId="77777777" w:rsidR="00F9054C" w:rsidRPr="00F9054C" w:rsidRDefault="00F9054C" w:rsidP="00F9054C">
      <w:pPr>
        <w:jc w:val="both"/>
      </w:pPr>
      <w:r w:rsidRPr="00F9054C">
        <w:t xml:space="preserve">La digitalización de la cita previa, la receta electrónica y otros trámites sanitarios ha mejorado la eficiencia del sistema, pero ha generado simultáneamente una barrera de acceso para una parte significativa de la población mayor, que no dispone de las habilidades o los medios digitales necesarios para relacionarse con la administración sanitaria por esta vía.  </w:t>
      </w:r>
    </w:p>
    <w:p w14:paraId="49742C74" w14:textId="77777777" w:rsidR="00F9054C" w:rsidRPr="00F9054C" w:rsidRDefault="00F9054C" w:rsidP="00F9054C">
      <w:pPr>
        <w:jc w:val="both"/>
      </w:pPr>
      <w:r w:rsidRPr="00F9054C">
        <w:t xml:space="preserve"> </w:t>
      </w:r>
    </w:p>
    <w:p w14:paraId="08DA379C" w14:textId="77777777" w:rsidR="00F9054C" w:rsidRPr="00F9054C" w:rsidRDefault="00F9054C" w:rsidP="00F9054C">
      <w:pPr>
        <w:jc w:val="both"/>
      </w:pPr>
      <w:r w:rsidRPr="00F9054C">
        <w:t xml:space="preserve">Este artículo analiza la brecha digital sanitaria a partir de la evidencia empírica disponible sobre el uso de internet entre las personas mayores en España, y sostiene que el personal de admisión de los centros sanitarios desempeña, en la práctica, una función de mediación digital que no se encuentra recogida en su perfil de competencias ni en su formación específica. Se argumenta que el reconocimiento legal del derecho a relacionarse con la administración por medios no electrónicos exige dotar a este personal de las herramientas y del tiempo asistencial necesarios para ejercer de manera efectiva esa función de puente entre el paciente mayor y un sistema sanitario cada vez más digitalizado. </w:t>
      </w:r>
    </w:p>
    <w:p w14:paraId="36940A81" w14:textId="77777777" w:rsidR="00F9054C" w:rsidRPr="00F9054C" w:rsidRDefault="00F9054C" w:rsidP="00F9054C">
      <w:pPr>
        <w:jc w:val="both"/>
      </w:pPr>
      <w:r w:rsidRPr="00F9054C">
        <w:t xml:space="preserve"> </w:t>
      </w:r>
    </w:p>
    <w:p w14:paraId="6863BE7E" w14:textId="77777777" w:rsidR="00F9054C" w:rsidRPr="00F9054C" w:rsidRDefault="00F9054C" w:rsidP="00F9054C">
      <w:pPr>
        <w:jc w:val="both"/>
        <w:rPr>
          <w:b/>
        </w:rPr>
      </w:pPr>
      <w:r w:rsidRPr="00F9054C">
        <w:rPr>
          <w:b/>
        </w:rPr>
        <w:t xml:space="preserve">Palabras clave </w:t>
      </w:r>
    </w:p>
    <w:p w14:paraId="558FDA7D" w14:textId="77777777" w:rsidR="00F9054C" w:rsidRPr="00F9054C" w:rsidRDefault="00F9054C" w:rsidP="00F9054C">
      <w:pPr>
        <w:jc w:val="both"/>
      </w:pPr>
      <w:r w:rsidRPr="00F9054C">
        <w:rPr>
          <w:i/>
        </w:rPr>
        <w:t xml:space="preserve">brecha digital, personas mayores, personal de admisión, acceso a la sanidad, administración electrónica. </w:t>
      </w:r>
    </w:p>
    <w:p w14:paraId="0ABDCAC6" w14:textId="77777777" w:rsidR="00F9054C" w:rsidRPr="00F9054C" w:rsidRDefault="00F9054C" w:rsidP="00F9054C">
      <w:pPr>
        <w:jc w:val="both"/>
      </w:pPr>
      <w:r w:rsidRPr="00F9054C">
        <w:t xml:space="preserve"> </w:t>
      </w:r>
    </w:p>
    <w:p w14:paraId="2E18CDD8" w14:textId="77777777" w:rsidR="00F9054C" w:rsidRPr="00F9054C" w:rsidRDefault="00F9054C" w:rsidP="00F9054C">
      <w:pPr>
        <w:jc w:val="both"/>
        <w:rPr>
          <w:b/>
        </w:rPr>
      </w:pPr>
      <w:r w:rsidRPr="00F9054C">
        <w:rPr>
          <w:b/>
        </w:rPr>
        <w:t xml:space="preserve">Introducción </w:t>
      </w:r>
    </w:p>
    <w:p w14:paraId="089DAEFD" w14:textId="77777777" w:rsidR="00F9054C" w:rsidRPr="00F9054C" w:rsidRDefault="00F9054C" w:rsidP="00F9054C">
      <w:pPr>
        <w:jc w:val="both"/>
      </w:pPr>
      <w:r w:rsidRPr="00F9054C">
        <w:t xml:space="preserve">La incorporación de la cita previa telefónica automatizada, las aplicaciones móviles de salud, la receta electrónica y los portales del paciente ha transformado la manera en que los ciudadanos se relacionan con el sistema sanitario público. Estos avances han supuesto ganancias notables de eficiencia y comodidad para una parte de la población, pero han generado una barrera de acceso para quienes no disponen de las habilidades digitales, los dispositivos o la conexión necesarios para utilizarlos. Esta barrera afecta de manera particularmente intensa a las personas mayores, que constituyen además el grupo demográfico con mayor frecuencia de uso de los servicios sanitarios. </w:t>
      </w:r>
    </w:p>
    <w:p w14:paraId="244ED962" w14:textId="77777777" w:rsidR="00F9054C" w:rsidRPr="00F9054C" w:rsidRDefault="00F9054C" w:rsidP="00F9054C">
      <w:pPr>
        <w:jc w:val="both"/>
      </w:pPr>
      <w:r w:rsidRPr="00F9054C">
        <w:t xml:space="preserve"> </w:t>
      </w:r>
    </w:p>
    <w:p w14:paraId="7FF64449" w14:textId="77777777" w:rsidR="00F9054C" w:rsidRPr="00F9054C" w:rsidRDefault="00F9054C" w:rsidP="00F9054C">
      <w:pPr>
        <w:jc w:val="both"/>
      </w:pPr>
      <w:r w:rsidRPr="00F9054C">
        <w:lastRenderedPageBreak/>
        <w:t xml:space="preserve">El objetivo de este artículo es doble. En primer lugar, se pretende dimensionar la magnitud de la brecha digital sanitaria a partir de la evidencia empírica disponible sobre el uso de internet entre las personas mayores en España. En segundo lugar, se busca poner en valor una realidad que rara vez se explicita en los debates sobre digitalización sanitaria: que el personal de admisión y atención al usuario de los centros de salud desempeña, en su práctica cotidiana, una función de mediación digital que compensa parcialmente esta brecha, sin que dicha función esté formalmente reconocida ni dotada de los recursos y la formación que requeriría. </w:t>
      </w:r>
    </w:p>
    <w:p w14:paraId="25A6B3DC" w14:textId="77777777" w:rsidR="00F9054C" w:rsidRPr="00F9054C" w:rsidRDefault="00F9054C" w:rsidP="00F9054C">
      <w:pPr>
        <w:jc w:val="both"/>
      </w:pPr>
      <w:r w:rsidRPr="00F9054C">
        <w:t xml:space="preserve"> </w:t>
      </w:r>
    </w:p>
    <w:p w14:paraId="074EC4D5" w14:textId="77777777" w:rsidR="00F9054C" w:rsidRPr="00F9054C" w:rsidRDefault="00F9054C" w:rsidP="00F9054C">
      <w:pPr>
        <w:jc w:val="both"/>
        <w:rPr>
          <w:b/>
        </w:rPr>
      </w:pPr>
      <w:r w:rsidRPr="00F9054C">
        <w:rPr>
          <w:b/>
        </w:rPr>
        <w:t xml:space="preserve">Metodología </w:t>
      </w:r>
    </w:p>
    <w:p w14:paraId="73E1E4E9" w14:textId="77777777" w:rsidR="00F9054C" w:rsidRPr="00F9054C" w:rsidRDefault="00F9054C" w:rsidP="00F9054C">
      <w:pPr>
        <w:jc w:val="both"/>
      </w:pPr>
      <w:r w:rsidRPr="00F9054C">
        <w:t xml:space="preserve">Para alcanzar los objetivos propuestos, se ha desarrollado una revisión narrativa sustentada en el análisis de fuentes normativas y sociológicas.  </w:t>
      </w:r>
    </w:p>
    <w:p w14:paraId="3C17AE10" w14:textId="77777777" w:rsidR="00F9054C" w:rsidRPr="00F9054C" w:rsidRDefault="00F9054C" w:rsidP="00F9054C">
      <w:pPr>
        <w:jc w:val="both"/>
      </w:pPr>
      <w:r w:rsidRPr="00F9054C">
        <w:t xml:space="preserve"> </w:t>
      </w:r>
    </w:p>
    <w:p w14:paraId="737D798C" w14:textId="77777777" w:rsidR="00F9054C" w:rsidRPr="00F9054C" w:rsidRDefault="00F9054C" w:rsidP="00F9054C">
      <w:pPr>
        <w:jc w:val="both"/>
      </w:pPr>
      <w:r w:rsidRPr="00F9054C">
        <w:t xml:space="preserve">En el ámbito legal, se ha tomado como referencia principal la Ley 39/2015, de 1 de octubre, del Procedimiento Administrativo Común de las Administraciones Públicas (España, 2015), con el fin de examinar el marco de derechos de la ciudadanía frente a la administración electrónica.  </w:t>
      </w:r>
    </w:p>
    <w:p w14:paraId="2FACD29E" w14:textId="77777777" w:rsidR="00F9054C" w:rsidRPr="00F9054C" w:rsidRDefault="00F9054C" w:rsidP="00F9054C">
      <w:pPr>
        <w:jc w:val="both"/>
      </w:pPr>
      <w:r w:rsidRPr="00F9054C">
        <w:t xml:space="preserve"> </w:t>
      </w:r>
    </w:p>
    <w:p w14:paraId="1418BA76" w14:textId="77777777" w:rsidR="00F9054C" w:rsidRPr="00F9054C" w:rsidRDefault="00F9054C" w:rsidP="00F9054C">
      <w:pPr>
        <w:jc w:val="both"/>
      </w:pPr>
      <w:r w:rsidRPr="00F9054C">
        <w:t xml:space="preserve">Desde la perspectiva sociodemográfica, el análisis se apoya en el </w:t>
      </w:r>
      <w:r w:rsidRPr="00F9054C">
        <w:rPr>
          <w:i/>
        </w:rPr>
        <w:t>Barómetro Mayores UDP 2021</w:t>
      </w:r>
      <w:r w:rsidRPr="00F9054C">
        <w:t xml:space="preserve">, publicado por la Unión Democrática de Pensionistas y Jubilados de España (2021), utilizado como fuente empírica primaria para evaluar el impacto de la desigualdad digital en la población mayor de 65 años en España.  </w:t>
      </w:r>
    </w:p>
    <w:p w14:paraId="13B60A26" w14:textId="77777777" w:rsidR="00F9054C" w:rsidRPr="00F9054C" w:rsidRDefault="00F9054C" w:rsidP="00F9054C">
      <w:pPr>
        <w:jc w:val="both"/>
      </w:pPr>
      <w:r w:rsidRPr="00F9054C">
        <w:t xml:space="preserve"> </w:t>
      </w:r>
    </w:p>
    <w:p w14:paraId="49B02002" w14:textId="77777777" w:rsidR="00F9054C" w:rsidRPr="00F9054C" w:rsidRDefault="00F9054C" w:rsidP="00F9054C">
      <w:pPr>
        <w:jc w:val="both"/>
      </w:pPr>
      <w:r w:rsidRPr="00F9054C">
        <w:t xml:space="preserve">La triangulación de estos datos normativos y estadísticos permite contrastar el marco legal con la realidad organizativa de los servicios de admisión sanitaria. </w:t>
      </w:r>
    </w:p>
    <w:p w14:paraId="04C8BC28" w14:textId="77777777" w:rsidR="00F9054C" w:rsidRPr="00F9054C" w:rsidRDefault="00F9054C" w:rsidP="00F9054C">
      <w:pPr>
        <w:jc w:val="both"/>
      </w:pPr>
      <w:r w:rsidRPr="00F9054C">
        <w:t xml:space="preserve"> </w:t>
      </w:r>
    </w:p>
    <w:p w14:paraId="23E6EC53" w14:textId="77777777" w:rsidR="00F9054C" w:rsidRPr="00F9054C" w:rsidRDefault="00F9054C" w:rsidP="00F9054C">
      <w:pPr>
        <w:jc w:val="both"/>
        <w:rPr>
          <w:b/>
        </w:rPr>
      </w:pPr>
      <w:r w:rsidRPr="00F9054C">
        <w:rPr>
          <w:b/>
        </w:rPr>
        <w:t xml:space="preserve">Resultados </w:t>
      </w:r>
    </w:p>
    <w:p w14:paraId="6D0502EB" w14:textId="77777777" w:rsidR="00F9054C" w:rsidRPr="00F9054C" w:rsidRDefault="00F9054C" w:rsidP="00F9054C">
      <w:pPr>
        <w:jc w:val="both"/>
      </w:pPr>
      <w:r w:rsidRPr="00F9054C">
        <w:t xml:space="preserve">El </w:t>
      </w:r>
      <w:r w:rsidRPr="00F9054C">
        <w:rPr>
          <w:i/>
        </w:rPr>
        <w:t>Barómetro Mayores UDP 2021</w:t>
      </w:r>
      <w:r w:rsidRPr="00F9054C">
        <w:t xml:space="preserve"> (Unión Democrática de Pensionistas y Jubilados de España [UDP], 2021), elaborado a partir de una encuesta representativa de la población mayor española, ofrece una radiografía exhaustiva sobre esta problemática.  </w:t>
      </w:r>
    </w:p>
    <w:p w14:paraId="744DD83F" w14:textId="77777777" w:rsidR="00F9054C" w:rsidRPr="00F9054C" w:rsidRDefault="00F9054C" w:rsidP="00F9054C">
      <w:pPr>
        <w:jc w:val="both"/>
      </w:pPr>
      <w:r w:rsidRPr="00F9054C">
        <w:t xml:space="preserve"> </w:t>
      </w:r>
    </w:p>
    <w:p w14:paraId="696DD1DC" w14:textId="77777777" w:rsidR="00F9054C" w:rsidRPr="00F9054C" w:rsidRDefault="00F9054C" w:rsidP="00F9054C">
      <w:pPr>
        <w:jc w:val="both"/>
      </w:pPr>
      <w:r w:rsidRPr="00F9054C">
        <w:t xml:space="preserve">Según sus resultados, el 40,5 % de las personas mayores de 65 años declaraba no haber accedido nunca a internet, un porcentaje que aumenta significativamente </w:t>
      </w:r>
      <w:r w:rsidRPr="00F9054C">
        <w:lastRenderedPageBreak/>
        <w:t xml:space="preserve">entre las mujeres, las personas mayores de 75 años, quienes viven solas y quienes poseen un menor nivel formativo. El propio informe subraya que, entre quienes no pudieron completar alguna gestión cotidiana por estar limitada exclusivamente a la vía digital, un 14 % correspondía específicamente a gestiones sanitarias o sociales, tales como la petición de una cita médica o un registro administrativo (UDP, 2021). </w:t>
      </w:r>
    </w:p>
    <w:p w14:paraId="3518D132" w14:textId="77777777" w:rsidR="00F9054C" w:rsidRPr="00F9054C" w:rsidRDefault="00F9054C" w:rsidP="00F9054C">
      <w:pPr>
        <w:jc w:val="both"/>
      </w:pPr>
      <w:r w:rsidRPr="00F9054C">
        <w:t xml:space="preserve"> </w:t>
      </w:r>
    </w:p>
    <w:p w14:paraId="141E30B3" w14:textId="77777777" w:rsidR="00F9054C" w:rsidRPr="00F9054C" w:rsidRDefault="00F9054C" w:rsidP="00F9054C">
      <w:pPr>
        <w:jc w:val="both"/>
      </w:pPr>
      <w:r w:rsidRPr="00F9054C">
        <w:t xml:space="preserve">Un dato de especial relevancia es que, incluso entre las personas mayores que sí utilizan internet, un porcentaje considerable declara necesitar ayuda de terceros para realizar gestiones administrativas, siendo estas percibidas como la actividad digital que presenta mayor dificultad, muy por encima de herramientas de comunicación como la mensajería o la videollamada (UDP, 2021). El barómetro identifica a los familiares (principalmente a los hijos) como el principal apoyo para este tipo de gestiones, lo que evidencia que, en ausencia de una red de apoyo próxima, buena parte de este colectivo queda en una situación de vulnerabilidad efectiva frente a cualquier trámite sanitario estrictamente digital. </w:t>
      </w:r>
    </w:p>
    <w:p w14:paraId="653F0C15" w14:textId="77777777" w:rsidR="00F9054C" w:rsidRPr="00F9054C" w:rsidRDefault="00F9054C" w:rsidP="00F9054C">
      <w:pPr>
        <w:jc w:val="both"/>
      </w:pPr>
      <w:r w:rsidRPr="00F9054C">
        <w:t xml:space="preserve"> </w:t>
      </w:r>
    </w:p>
    <w:p w14:paraId="3EBF5F4A" w14:textId="77777777" w:rsidR="00F9054C" w:rsidRPr="00F9054C" w:rsidRDefault="00F9054C" w:rsidP="00F9054C">
      <w:pPr>
        <w:jc w:val="both"/>
        <w:rPr>
          <w:b/>
        </w:rPr>
      </w:pPr>
      <w:r w:rsidRPr="00F9054C">
        <w:rPr>
          <w:b/>
        </w:rPr>
        <w:t xml:space="preserve">El derecho a relacionarse con la administración por medios no electrónicos </w:t>
      </w:r>
    </w:p>
    <w:p w14:paraId="4EB775AB" w14:textId="77777777" w:rsidR="00F9054C" w:rsidRPr="00F9054C" w:rsidRDefault="00F9054C" w:rsidP="00F9054C">
      <w:pPr>
        <w:jc w:val="both"/>
      </w:pPr>
      <w:r w:rsidRPr="00F9054C">
        <w:t xml:space="preserve">Esta realidad social encuentra un respaldo explícito en el ordenamiento jurídico español. El artículo 14 de la Ley 39/2015, de 1 de octubre, del Procedimiento Administrativo Común de las Administraciones Públicas (España, 2015), reconoce el derecho de las personas físicas a elegir en todo momento si se comunican con las administraciones públicas para el ejercicio de sus derechos y obligaciones a través de medios electrónicos o no, salvo que estén obligadas a relacionarse por medios electrónicos por su condición de profesionales o de determinados colectivos. Este derecho es plenamente aplicable a la relación del paciente con los servicios de salud autonómicos, entidades que ostentan la consideración de administraciones públicas a estos efectos. </w:t>
      </w:r>
    </w:p>
    <w:p w14:paraId="6F2A0E84" w14:textId="77777777" w:rsidR="00F9054C" w:rsidRPr="00F9054C" w:rsidRDefault="00F9054C" w:rsidP="00F9054C">
      <w:pPr>
        <w:jc w:val="both"/>
      </w:pPr>
      <w:r w:rsidRPr="00F9054C">
        <w:t xml:space="preserve"> </w:t>
      </w:r>
    </w:p>
    <w:p w14:paraId="3B7BBF49" w14:textId="77777777" w:rsidR="00F9054C" w:rsidRPr="00F9054C" w:rsidRDefault="00F9054C" w:rsidP="00F9054C">
      <w:pPr>
        <w:jc w:val="both"/>
      </w:pPr>
      <w:r w:rsidRPr="00F9054C">
        <w:t xml:space="preserve">La existencia de este derecho conlleva una consecuencia práctica ineludible: si un paciente mayor no puede o no desea tramitar una cita a través de una aplicación móvil o un portal web, la administración sanitaria está legalmente obligada a ofrecerle una vía alternativa de acceso, generalmente presencial o telefónica, la cual es gestionada de manera directa por el personal de admisión. En consecuencia, este personal administrativo no solo desempeña una función de atención al usuario, sino que constituye la garantía material de un derecho reconocido por ley, en un contexto organizativo que promueve activamente los canales digitales por razones de eficiencia (España, 2015). </w:t>
      </w:r>
    </w:p>
    <w:p w14:paraId="0BA1F733" w14:textId="274032D0" w:rsidR="00F9054C" w:rsidRPr="00F9054C" w:rsidRDefault="00F9054C" w:rsidP="00F9054C">
      <w:pPr>
        <w:jc w:val="both"/>
      </w:pPr>
      <w:r w:rsidRPr="00F9054C">
        <w:lastRenderedPageBreak/>
        <w:t xml:space="preserve"> </w:t>
      </w:r>
      <w:r w:rsidRPr="00F9054C">
        <w:rPr>
          <w:b/>
        </w:rPr>
        <w:t xml:space="preserve">El personal de admisión como mediador digital: una función invisible </w:t>
      </w:r>
    </w:p>
    <w:p w14:paraId="5F9528BB" w14:textId="77777777" w:rsidR="00F9054C" w:rsidRPr="00F9054C" w:rsidRDefault="00F9054C" w:rsidP="00F9054C">
      <w:pPr>
        <w:jc w:val="both"/>
      </w:pPr>
      <w:r w:rsidRPr="00F9054C">
        <w:t xml:space="preserve">La confluencia de una brecha digital extensa entre la población mayor y el derecho legal a una alternativa no electrónica (España, 2015; UDP, 2021) sitúa al personal de admisión en una posición medular que, de facto, no cuenta con reconocimiento institucional. En la práctica clínica diaria, este personal excede las tareas de mero registro: explica procedimientos digitales, asiste telefónicamente frente a fallos de las aplicaciones institucionales y ayuda a descifrar comunicaciones telemáticas. Esta función de mediación digital exige habilidades comunicativas específicas y un dominio actualizado de los ecosistemas digitales de salud, competencias que rara vez figuran en las descripciones formales de los puestos de trabajo o en los planes de formación continua. </w:t>
      </w:r>
    </w:p>
    <w:p w14:paraId="78487987" w14:textId="77777777" w:rsidR="00F9054C" w:rsidRPr="00F9054C" w:rsidRDefault="00F9054C" w:rsidP="00F9054C">
      <w:pPr>
        <w:jc w:val="both"/>
      </w:pPr>
      <w:r w:rsidRPr="00F9054C">
        <w:t xml:space="preserve"> </w:t>
      </w:r>
    </w:p>
    <w:p w14:paraId="0F6B29F4" w14:textId="77777777" w:rsidR="00F9054C" w:rsidRPr="00F9054C" w:rsidRDefault="00F9054C" w:rsidP="00F9054C">
      <w:pPr>
        <w:jc w:val="both"/>
      </w:pPr>
      <w:r w:rsidRPr="00F9054C">
        <w:t xml:space="preserve">Dicha invisibilidad acarrea un coste organizativo subyacente. Cuando la mediación digital no está protocolizada ni dimensionada, se ejecuta a expensas del tiempo asignado a otras tareas administrativas, generando tensiones operativas. La carencia de un reconocimiento explícito impide a las administraciones sanitarias adecuar las plantillas o diseñar protocolos específicos que contemplen el tiempo real que demanda la atención de la población con menor autonomía digital. </w:t>
      </w:r>
    </w:p>
    <w:p w14:paraId="1D353D80" w14:textId="77777777" w:rsidR="00F9054C" w:rsidRPr="00F9054C" w:rsidRDefault="00F9054C" w:rsidP="00F9054C">
      <w:pPr>
        <w:jc w:val="both"/>
      </w:pPr>
      <w:r w:rsidRPr="00F9054C">
        <w:t xml:space="preserve"> </w:t>
      </w:r>
    </w:p>
    <w:p w14:paraId="1E851265" w14:textId="77777777" w:rsidR="00F9054C" w:rsidRPr="00F9054C" w:rsidRDefault="00F9054C" w:rsidP="00F9054C">
      <w:pPr>
        <w:jc w:val="both"/>
        <w:rPr>
          <w:b/>
        </w:rPr>
      </w:pPr>
      <w:r w:rsidRPr="00F9054C">
        <w:rPr>
          <w:b/>
        </w:rPr>
        <w:t xml:space="preserve">Discusión </w:t>
      </w:r>
    </w:p>
    <w:p w14:paraId="721F7DB0" w14:textId="77777777" w:rsidR="00F9054C" w:rsidRPr="00F9054C" w:rsidRDefault="00F9054C" w:rsidP="00F9054C">
      <w:pPr>
        <w:jc w:val="both"/>
      </w:pPr>
      <w:r w:rsidRPr="00F9054C">
        <w:t xml:space="preserve">El análisis realizado permite sostener que la digitalización sanitaria, pese a sus innegables beneficios sistémicos, ha externalizado sobre el personal de admisión una carga funcional de mediación que compensa la brecha digital de los pacientes mayores.  </w:t>
      </w:r>
    </w:p>
    <w:p w14:paraId="3D25B057" w14:textId="77777777" w:rsidR="00F9054C" w:rsidRPr="00F9054C" w:rsidRDefault="00F9054C" w:rsidP="00F9054C">
      <w:pPr>
        <w:jc w:val="both"/>
      </w:pPr>
      <w:r w:rsidRPr="00F9054C">
        <w:t xml:space="preserve"> </w:t>
      </w:r>
    </w:p>
    <w:p w14:paraId="69EAC68E" w14:textId="77777777" w:rsidR="00F9054C" w:rsidRPr="00F9054C" w:rsidRDefault="00F9054C" w:rsidP="00F9054C">
      <w:pPr>
        <w:jc w:val="both"/>
      </w:pPr>
      <w:r w:rsidRPr="00F9054C">
        <w:t xml:space="preserve">Esta dinámica entra en contradicción con el diseño normativo: mientras la Ley 39/2015 (España, 2015) protege jurídicamente al ciudadano frente a la exclusión electrónica, el diseño organizativo de los servicios de salud no provee a su personal administrativo de la formación ni del tiempo estipulado para materializar dicha garantía. </w:t>
      </w:r>
    </w:p>
    <w:p w14:paraId="6ED02454" w14:textId="77777777" w:rsidR="00F9054C" w:rsidRPr="00F9054C" w:rsidRDefault="00F9054C" w:rsidP="00F9054C">
      <w:pPr>
        <w:jc w:val="both"/>
      </w:pPr>
      <w:r w:rsidRPr="00F9054C">
        <w:t xml:space="preserve"> </w:t>
      </w:r>
    </w:p>
    <w:p w14:paraId="420E9630" w14:textId="77777777" w:rsidR="00F9054C" w:rsidRPr="00F9054C" w:rsidRDefault="00F9054C" w:rsidP="00F9054C">
      <w:pPr>
        <w:jc w:val="both"/>
      </w:pPr>
      <w:r w:rsidRPr="00F9054C">
        <w:t xml:space="preserve">Es pertinente plantear que parte de las incidencias y demoras atribuidas a la saturación telefónica o a la escasez de recursos asistenciales podría derivar de esta asimetría. Un sistema que prioriza sus canales telemáticos sin un refuerzo paralelo de su estructura de soporte humano traslada la carga derivada de la brecha digital (UDP, 2021) al personal de admisión, obligándolo a operar con parámetros de </w:t>
      </w:r>
      <w:r w:rsidRPr="00F9054C">
        <w:lastRenderedPageBreak/>
        <w:t xml:space="preserve">rendimiento concebidos en escenarios </w:t>
      </w:r>
      <w:proofErr w:type="spellStart"/>
      <w:r w:rsidRPr="00F9054C">
        <w:t>pre-digitales</w:t>
      </w:r>
      <w:proofErr w:type="spellEnd"/>
      <w:r w:rsidRPr="00F9054C">
        <w:t xml:space="preserve">. El reconocimiento oficial de esta labor, mediante formación transversal en gerontología social y competencias digitales, junto a una reevaluación de las ratios de </w:t>
      </w:r>
      <w:proofErr w:type="gramStart"/>
      <w:r w:rsidRPr="00F9054C">
        <w:t>plantilla,  resulta</w:t>
      </w:r>
      <w:proofErr w:type="gramEnd"/>
      <w:r w:rsidRPr="00F9054C">
        <w:t xml:space="preserve"> indispensable para dotar de coherencia al marco legal vigente y racionalizar las cargas de trabajo administrativas. </w:t>
      </w:r>
    </w:p>
    <w:p w14:paraId="44A48A07" w14:textId="77777777" w:rsidR="00F9054C" w:rsidRPr="00F9054C" w:rsidRDefault="00F9054C" w:rsidP="00F9054C">
      <w:pPr>
        <w:jc w:val="both"/>
      </w:pPr>
      <w:r w:rsidRPr="00F9054C">
        <w:t xml:space="preserve"> </w:t>
      </w:r>
    </w:p>
    <w:p w14:paraId="774FF92B" w14:textId="77777777" w:rsidR="00F9054C" w:rsidRPr="00F9054C" w:rsidRDefault="00F9054C" w:rsidP="00F9054C">
      <w:pPr>
        <w:jc w:val="both"/>
        <w:rPr>
          <w:b/>
        </w:rPr>
      </w:pPr>
      <w:r w:rsidRPr="00F9054C">
        <w:rPr>
          <w:b/>
        </w:rPr>
        <w:t xml:space="preserve">Conclusiones </w:t>
      </w:r>
    </w:p>
    <w:p w14:paraId="5216E387" w14:textId="77777777" w:rsidR="00F9054C" w:rsidRPr="00F9054C" w:rsidRDefault="00F9054C" w:rsidP="00F9054C">
      <w:pPr>
        <w:jc w:val="both"/>
      </w:pPr>
      <w:r w:rsidRPr="00F9054C">
        <w:t xml:space="preserve">La brecha digital sanitaria trasciende la dimensión puramente tecnológica para erigirse como un desafío de equidad y acceso efectivo a derechos fundamentales. La evidencia constata que una notable proporción de la población mayor carece de la autonomía necesaria para interactuar telemáticamente con el sistema de salud. En consecuencia, la provisión de la vía alternativa exigida por la Ley 39/2015 recae, de forma invisible y no estructurada, sobre el personal de admisión de los centros sanitarios. </w:t>
      </w:r>
    </w:p>
    <w:p w14:paraId="53238417" w14:textId="77777777" w:rsidR="00F9054C" w:rsidRPr="00F9054C" w:rsidRDefault="00F9054C" w:rsidP="00F9054C">
      <w:pPr>
        <w:jc w:val="both"/>
      </w:pPr>
      <w:r w:rsidRPr="00F9054C">
        <w:t xml:space="preserve"> </w:t>
      </w:r>
    </w:p>
    <w:p w14:paraId="148F3C3A" w14:textId="77777777" w:rsidR="00F9054C" w:rsidRPr="00F9054C" w:rsidRDefault="00F9054C" w:rsidP="00F9054C">
      <w:pPr>
        <w:jc w:val="both"/>
      </w:pPr>
      <w:r w:rsidRPr="00F9054C">
        <w:t xml:space="preserve">Se concluye que estos profesionales ejercen una labor de mediación digital crítica que debe ser formalmente integrada en sus perfiles competenciales. Su reconocimiento a través de planes de formación específicos y su inclusión en las métricas de dimensionamiento de recursos humanos constituyen pasos ineludibles para asegurar que el derecho a una atención sanitaria accesible, equitativa y no exclusivamente electrónica sea una garantía operativa, y no una mera declaración de intenciones normativas. </w:t>
      </w:r>
    </w:p>
    <w:p w14:paraId="560636B0" w14:textId="77777777" w:rsidR="00F9054C" w:rsidRPr="00F9054C" w:rsidRDefault="00F9054C" w:rsidP="00F9054C">
      <w:pPr>
        <w:jc w:val="both"/>
      </w:pPr>
      <w:r w:rsidRPr="00F9054C">
        <w:t xml:space="preserve"> </w:t>
      </w:r>
    </w:p>
    <w:p w14:paraId="476CF1ED" w14:textId="77777777" w:rsidR="00F9054C" w:rsidRPr="00F9054C" w:rsidRDefault="00F9054C" w:rsidP="00F9054C">
      <w:pPr>
        <w:jc w:val="both"/>
        <w:rPr>
          <w:b/>
        </w:rPr>
      </w:pPr>
      <w:r w:rsidRPr="00F9054C">
        <w:rPr>
          <w:b/>
        </w:rPr>
        <w:t xml:space="preserve">Bibliografía  </w:t>
      </w:r>
    </w:p>
    <w:p w14:paraId="3989F1D5" w14:textId="77777777" w:rsidR="00F9054C" w:rsidRPr="00F9054C" w:rsidRDefault="00F9054C" w:rsidP="00F9054C">
      <w:pPr>
        <w:jc w:val="both"/>
      </w:pPr>
      <w:r w:rsidRPr="00F9054C">
        <w:t xml:space="preserve">España. (2015). Ley 39/2015, de 1 de octubre, del Procedimiento Administrativo Común de las Administraciones Públicas. </w:t>
      </w:r>
      <w:r w:rsidRPr="00F9054C">
        <w:rPr>
          <w:i/>
        </w:rPr>
        <w:t>Boletín Oficial del Estado</w:t>
      </w:r>
      <w:r w:rsidRPr="00F9054C">
        <w:t xml:space="preserve">, 236, de 2 de octubre de 2015, 8934389410. </w:t>
      </w:r>
    </w:p>
    <w:p w14:paraId="7C0F3EF5" w14:textId="77777777" w:rsidR="00F9054C" w:rsidRPr="00F9054C" w:rsidRDefault="00F9054C" w:rsidP="00F9054C">
      <w:pPr>
        <w:jc w:val="both"/>
      </w:pPr>
      <w:r w:rsidRPr="00F9054C">
        <w:t xml:space="preserve">Unión Democrática de Pensionistas y Jubilados de España [UDP]. (2021). </w:t>
      </w:r>
      <w:r w:rsidRPr="00F9054C">
        <w:rPr>
          <w:i/>
        </w:rPr>
        <w:t xml:space="preserve">Barómetro Mayores UDP </w:t>
      </w:r>
      <w:r w:rsidRPr="00F9054C">
        <w:rPr>
          <w:i/>
        </w:rPr>
        <w:tab/>
        <w:t>2021</w:t>
      </w:r>
      <w:r w:rsidRPr="00F9054C">
        <w:t xml:space="preserve">. </w:t>
      </w:r>
    </w:p>
    <w:p w14:paraId="6FEF4140" w14:textId="77777777" w:rsidR="00F9054C" w:rsidRPr="00F9054C" w:rsidRDefault="00F9054C" w:rsidP="00F9054C">
      <w:pPr>
        <w:jc w:val="both"/>
      </w:pPr>
      <w:hyperlink r:id="rId8" w:history="1">
        <w:r w:rsidRPr="00F9054C">
          <w:rPr>
            <w:rStyle w:val="Hipervnculo"/>
          </w:rPr>
          <w:t>https://web.archive.org/web/20221231003735/https://www.mayoresudp.org/wp</w:t>
        </w:r>
      </w:hyperlink>
      <w:hyperlink r:id="rId9" w:history="1">
        <w:r w:rsidRPr="00F9054C">
          <w:rPr>
            <w:rStyle w:val="Hipervnculo"/>
          </w:rPr>
          <w:t>content/uploads/2021/07/54461ISAS01</w:t>
        </w:r>
      </w:hyperlink>
      <w:hyperlink r:id="rId10" w:history="1">
        <w:r w:rsidRPr="00F9054C">
          <w:rPr>
            <w:rStyle w:val="Hipervnculo"/>
          </w:rPr>
          <w:t>-</w:t>
        </w:r>
      </w:hyperlink>
      <w:hyperlink r:id="rId11" w:history="1">
        <w:r w:rsidRPr="00F9054C">
          <w:rPr>
            <w:rStyle w:val="Hipervnculo"/>
          </w:rPr>
          <w:t>Baro%CC%81metro</w:t>
        </w:r>
      </w:hyperlink>
      <w:hyperlink r:id="rId12" w:history="1">
        <w:r w:rsidRPr="00F9054C">
          <w:rPr>
            <w:rStyle w:val="Hipervnculo"/>
          </w:rPr>
          <w:t>-</w:t>
        </w:r>
      </w:hyperlink>
      <w:hyperlink r:id="rId13" w:history="1">
        <w:r w:rsidRPr="00F9054C">
          <w:rPr>
            <w:rStyle w:val="Hipervnculo"/>
          </w:rPr>
          <w:t>Mayores</w:t>
        </w:r>
      </w:hyperlink>
      <w:hyperlink r:id="rId14" w:history="1">
        <w:r w:rsidRPr="00F9054C">
          <w:rPr>
            <w:rStyle w:val="Hipervnculo"/>
          </w:rPr>
          <w:t>-</w:t>
        </w:r>
      </w:hyperlink>
      <w:hyperlink r:id="rId15" w:history="1">
        <w:r w:rsidRPr="00F9054C">
          <w:rPr>
            <w:rStyle w:val="Hipervnculo"/>
          </w:rPr>
          <w:t>2021_I.pdf</w:t>
        </w:r>
      </w:hyperlink>
      <w:hyperlink r:id="rId16" w:history="1">
        <w:r w:rsidRPr="00F9054C">
          <w:rPr>
            <w:rStyle w:val="Hipervnculo"/>
          </w:rPr>
          <w:t xml:space="preserve"> </w:t>
        </w:r>
      </w:hyperlink>
    </w:p>
    <w:p w14:paraId="48A72504" w14:textId="77777777" w:rsidR="00F9054C" w:rsidRPr="00F9054C" w:rsidRDefault="00F9054C" w:rsidP="00F9054C">
      <w:pPr>
        <w:jc w:val="both"/>
      </w:pPr>
      <w:r w:rsidRPr="00F9054C">
        <w:t xml:space="preserve"> </w:t>
      </w:r>
    </w:p>
    <w:p w14:paraId="38C2AEAD" w14:textId="77777777" w:rsidR="00F9054C" w:rsidRDefault="00F9054C" w:rsidP="00F9054C">
      <w:pPr>
        <w:jc w:val="both"/>
      </w:pPr>
    </w:p>
    <w:p w14:paraId="03831E20" w14:textId="77777777" w:rsidR="00F9054C" w:rsidRDefault="00F9054C" w:rsidP="00F9054C">
      <w:pPr>
        <w:jc w:val="both"/>
      </w:pPr>
    </w:p>
    <w:p w14:paraId="091B5078" w14:textId="77777777" w:rsidR="00F9054C" w:rsidRPr="00F9054C" w:rsidRDefault="00F9054C" w:rsidP="00F9054C">
      <w:pPr>
        <w:jc w:val="both"/>
      </w:pPr>
      <w:r w:rsidRPr="00F9054C">
        <w:rPr>
          <w:b/>
        </w:rPr>
        <w:lastRenderedPageBreak/>
        <w:t xml:space="preserve">El trato al paciente por parte del personal no sanitario: humanización, dignidad y formación transversal en las instituciones sanitarias. </w:t>
      </w:r>
    </w:p>
    <w:p w14:paraId="77EAB0FB" w14:textId="77777777" w:rsidR="00F9054C" w:rsidRPr="00F9054C" w:rsidRDefault="00F9054C" w:rsidP="00F9054C">
      <w:pPr>
        <w:jc w:val="both"/>
      </w:pPr>
      <w:r w:rsidRPr="00F9054C">
        <w:rPr>
          <w:b/>
        </w:rPr>
        <w:t xml:space="preserve"> </w:t>
      </w:r>
    </w:p>
    <w:p w14:paraId="38ED18B6" w14:textId="67CA121B" w:rsidR="00F9054C" w:rsidRPr="00F9054C" w:rsidRDefault="00F9054C" w:rsidP="00F9054C">
      <w:pPr>
        <w:jc w:val="both"/>
      </w:pPr>
      <w:r w:rsidRPr="00F9054C">
        <w:rPr>
          <w:b/>
        </w:rPr>
        <w:t xml:space="preserve">Resumen </w:t>
      </w:r>
    </w:p>
    <w:p w14:paraId="7AD9E092" w14:textId="77777777" w:rsidR="00F9054C" w:rsidRPr="00F9054C" w:rsidRDefault="00F9054C" w:rsidP="00F9054C">
      <w:pPr>
        <w:jc w:val="both"/>
      </w:pPr>
      <w:r w:rsidRPr="00F9054C">
        <w:t xml:space="preserve">La humanización de la asistencia sanitaria se ha estudiado tradicionalmente desde la perspectiva del personal médico y de enfermería, dejando en un segundo plano el papel del personal administrativo y auxiliar, pese a que constituye con frecuencia el primer y el último contacto del paciente con la institución sanitaria.  </w:t>
      </w:r>
    </w:p>
    <w:p w14:paraId="13894045" w14:textId="77777777" w:rsidR="00F9054C" w:rsidRPr="00F9054C" w:rsidRDefault="00F9054C" w:rsidP="00F9054C">
      <w:pPr>
        <w:jc w:val="both"/>
      </w:pPr>
      <w:r w:rsidRPr="00F9054C">
        <w:t xml:space="preserve"> </w:t>
      </w:r>
    </w:p>
    <w:p w14:paraId="13735B08" w14:textId="77777777" w:rsidR="00F9054C" w:rsidRPr="00F9054C" w:rsidRDefault="00F9054C" w:rsidP="00F9054C">
      <w:pPr>
        <w:jc w:val="both"/>
      </w:pPr>
      <w:r w:rsidRPr="00F9054C">
        <w:t xml:space="preserve">Este artículo examina el trato al paciente por parte del personal no sanitario a partir de tres fuentes complementarias: el marco conceptual de la humanización de la asistencia, el marco normativo español relativo a la dignidad del paciente, y la evidencia empírica disponible sobre la percepción y la formación de este colectivo. Se sostiene que el personal administrativo desempeña una función relacional que la normativa reconoce de forma implícita pero que rara vez se traduce en itinerarios formativos específicos, y que esta carencia explica una parte significativa de las experiencias de trato percibidas como distantes por los pacientes en los momentos de admisión, información y gestión documental. </w:t>
      </w:r>
    </w:p>
    <w:p w14:paraId="4B77EBB7" w14:textId="77777777" w:rsidR="00F9054C" w:rsidRPr="00F9054C" w:rsidRDefault="00F9054C" w:rsidP="00F9054C">
      <w:pPr>
        <w:jc w:val="both"/>
      </w:pPr>
      <w:r w:rsidRPr="00F9054C">
        <w:t xml:space="preserve"> </w:t>
      </w:r>
    </w:p>
    <w:p w14:paraId="13D034ED" w14:textId="53FDC4E0" w:rsidR="00F9054C" w:rsidRPr="00F9054C" w:rsidRDefault="00F9054C" w:rsidP="00F9054C">
      <w:pPr>
        <w:jc w:val="both"/>
        <w:rPr>
          <w:b/>
        </w:rPr>
      </w:pPr>
      <w:r w:rsidRPr="00F9054C">
        <w:rPr>
          <w:b/>
        </w:rPr>
        <w:t xml:space="preserve">Palabras clave </w:t>
      </w:r>
    </w:p>
    <w:p w14:paraId="358B2C5C" w14:textId="77777777" w:rsidR="00F9054C" w:rsidRPr="00F9054C" w:rsidRDefault="00F9054C" w:rsidP="00F9054C">
      <w:pPr>
        <w:jc w:val="both"/>
      </w:pPr>
      <w:r w:rsidRPr="00F9054C">
        <w:rPr>
          <w:i/>
        </w:rPr>
        <w:t xml:space="preserve">humanización sanitaria, personal no sanitario, atención al paciente, dignidad, formación transversal </w:t>
      </w:r>
    </w:p>
    <w:p w14:paraId="37318B1B" w14:textId="77777777" w:rsidR="00F9054C" w:rsidRPr="00F9054C" w:rsidRDefault="00F9054C" w:rsidP="00F9054C">
      <w:pPr>
        <w:jc w:val="both"/>
      </w:pPr>
      <w:r w:rsidRPr="00F9054C">
        <w:t xml:space="preserve"> </w:t>
      </w:r>
    </w:p>
    <w:p w14:paraId="105ECAE5" w14:textId="66E95119" w:rsidR="00F9054C" w:rsidRPr="00F9054C" w:rsidRDefault="00F9054C" w:rsidP="00F9054C">
      <w:pPr>
        <w:jc w:val="both"/>
        <w:rPr>
          <w:b/>
        </w:rPr>
      </w:pPr>
      <w:r w:rsidRPr="00F9054C">
        <w:rPr>
          <w:b/>
        </w:rPr>
        <w:t xml:space="preserve">Introducción </w:t>
      </w:r>
    </w:p>
    <w:p w14:paraId="1F9A695F" w14:textId="77777777" w:rsidR="00F9054C" w:rsidRPr="00F9054C" w:rsidRDefault="00F9054C" w:rsidP="00F9054C">
      <w:pPr>
        <w:jc w:val="both"/>
      </w:pPr>
      <w:r w:rsidRPr="00F9054C">
        <w:t xml:space="preserve">En el acceso de un paciente a una institución sanitaria, la primera y la última interacción rara vez se producen con el personal médico o de enfermería.  </w:t>
      </w:r>
    </w:p>
    <w:p w14:paraId="01C91225" w14:textId="77777777" w:rsidR="00F9054C" w:rsidRPr="00F9054C" w:rsidRDefault="00F9054C" w:rsidP="00F9054C">
      <w:pPr>
        <w:jc w:val="both"/>
      </w:pPr>
      <w:r w:rsidRPr="00F9054C">
        <w:t xml:space="preserve"> </w:t>
      </w:r>
    </w:p>
    <w:p w14:paraId="6C8418AC" w14:textId="19675698" w:rsidR="00F9054C" w:rsidRPr="00F9054C" w:rsidRDefault="00F9054C" w:rsidP="00F9054C">
      <w:pPr>
        <w:jc w:val="both"/>
      </w:pPr>
      <w:r w:rsidRPr="00F9054C">
        <w:t xml:space="preserve">El registro en admisión, la solicitud de una cita, la entrega de un informe o la resolución de una incidencia con la tarjeta sanitaria son gestionados, en la inmensa mayoría de los casos, por personal administrativo y auxiliar. Esta circunstancia tiene una relevancia considerable para la experiencia global del paciente, ya que las primeras impresiones sobre el trato recibido en una institución condicionan la percepción de calidad del conjunto de la atención, incluso antes de que se produzca ningún acto propiamente asistencial.  </w:t>
      </w:r>
    </w:p>
    <w:p w14:paraId="22B37BD7" w14:textId="77777777" w:rsidR="00F9054C" w:rsidRPr="00F9054C" w:rsidRDefault="00F9054C" w:rsidP="00F9054C">
      <w:pPr>
        <w:jc w:val="both"/>
      </w:pPr>
      <w:r w:rsidRPr="00F9054C">
        <w:lastRenderedPageBreak/>
        <w:t xml:space="preserve">Sin embargo, la literatura sobre humanización de la asistencia sanitaria se ha centrado tradicionalmente en la relación entre el profesional clínico y el paciente, dejando en un plano secundario al personal administrativo, de admisión, de atención al usuario o de gestión documental. El presente artículo tiene por objeto examinar esta dimensión, combinando el marco conceptual de la humanización con el marco normativo español sobre el trato digno al paciente, y contrastando ambos con la evidencia empírica disponible sobre la percepción y la formación específica del personal no sanitario en esta materia. </w:t>
      </w:r>
    </w:p>
    <w:p w14:paraId="5AA2BC99" w14:textId="77777777" w:rsidR="00F9054C" w:rsidRPr="00F9054C" w:rsidRDefault="00F9054C" w:rsidP="00F9054C">
      <w:pPr>
        <w:jc w:val="both"/>
      </w:pPr>
      <w:r w:rsidRPr="00F9054C">
        <w:t xml:space="preserve"> </w:t>
      </w:r>
    </w:p>
    <w:p w14:paraId="5AAAB739" w14:textId="1046E1CE" w:rsidR="00F9054C" w:rsidRPr="00F9054C" w:rsidRDefault="00F9054C" w:rsidP="00F9054C">
      <w:pPr>
        <w:jc w:val="both"/>
        <w:rPr>
          <w:b/>
        </w:rPr>
      </w:pPr>
      <w:r w:rsidRPr="00F9054C">
        <w:rPr>
          <w:b/>
        </w:rPr>
        <w:t xml:space="preserve">Metodología </w:t>
      </w:r>
    </w:p>
    <w:p w14:paraId="6243E491" w14:textId="77777777" w:rsidR="00F9054C" w:rsidRPr="00F9054C" w:rsidRDefault="00F9054C" w:rsidP="00F9054C">
      <w:pPr>
        <w:jc w:val="both"/>
      </w:pPr>
      <w:r w:rsidRPr="00F9054C">
        <w:t xml:space="preserve">Para la elaboración de este artículo se ha diseñado una revisión narrativa basada en la triangulación de tres ejes fundamentales.  </w:t>
      </w:r>
    </w:p>
    <w:p w14:paraId="61A466DD" w14:textId="77777777" w:rsidR="00F9054C" w:rsidRPr="00F9054C" w:rsidRDefault="00F9054C" w:rsidP="00F9054C">
      <w:pPr>
        <w:jc w:val="both"/>
      </w:pPr>
      <w:r w:rsidRPr="00F9054C">
        <w:t xml:space="preserve"> </w:t>
      </w:r>
    </w:p>
    <w:p w14:paraId="7B0B2478" w14:textId="77777777" w:rsidR="00F9054C" w:rsidRPr="00F9054C" w:rsidRDefault="00F9054C" w:rsidP="00F9054C">
      <w:pPr>
        <w:jc w:val="both"/>
      </w:pPr>
      <w:r w:rsidRPr="00F9054C">
        <w:t xml:space="preserve">En primer lugar, se ha analizado el marco conceptual de la humanización asistencial a partir de la literatura académica contemporánea. En segundo lugar, se ha llevado a cabo un análisis del marco normativo español que consagra la dignidad del paciente, tomando como referencia la Ley 14/1986, de 25 de abril, General de Sanidad, y la Ley 41/2002, de 14 de noviembre, básica reguladora de la autonomía del paciente. Finalmente, se ha revisado la evidencia empírica cualitativa sobre la percepción del propio personal administrativo en relación con la atención humanizada.  </w:t>
      </w:r>
    </w:p>
    <w:p w14:paraId="7582F6EB" w14:textId="77777777" w:rsidR="00F9054C" w:rsidRPr="00F9054C" w:rsidRDefault="00F9054C" w:rsidP="00F9054C">
      <w:pPr>
        <w:jc w:val="both"/>
      </w:pPr>
      <w:r w:rsidRPr="00F9054C">
        <w:t xml:space="preserve"> </w:t>
      </w:r>
    </w:p>
    <w:p w14:paraId="3C4781CB" w14:textId="77777777" w:rsidR="00F9054C" w:rsidRPr="00F9054C" w:rsidRDefault="00F9054C" w:rsidP="00F9054C">
      <w:pPr>
        <w:jc w:val="both"/>
      </w:pPr>
      <w:r w:rsidRPr="00F9054C">
        <w:t xml:space="preserve">Esta metodología permite contrastar los mandatos legales y teóricos con la realidad organizativa de las instituciones de salud. </w:t>
      </w:r>
    </w:p>
    <w:p w14:paraId="1E4B1C4B" w14:textId="77777777" w:rsidR="00F9054C" w:rsidRPr="00F9054C" w:rsidRDefault="00F9054C" w:rsidP="00F9054C">
      <w:pPr>
        <w:jc w:val="both"/>
      </w:pPr>
      <w:r w:rsidRPr="00F9054C">
        <w:t xml:space="preserve"> </w:t>
      </w:r>
    </w:p>
    <w:p w14:paraId="242AB3D5" w14:textId="3570D2BD" w:rsidR="00F9054C" w:rsidRPr="00F9054C" w:rsidRDefault="00F9054C" w:rsidP="00F9054C">
      <w:pPr>
        <w:jc w:val="both"/>
        <w:rPr>
          <w:b/>
        </w:rPr>
      </w:pPr>
      <w:r w:rsidRPr="00F9054C">
        <w:rPr>
          <w:b/>
        </w:rPr>
        <w:t xml:space="preserve">Resultados </w:t>
      </w:r>
    </w:p>
    <w:p w14:paraId="1541C780" w14:textId="77777777" w:rsidR="00F9054C" w:rsidRPr="00F9054C" w:rsidRDefault="00F9054C" w:rsidP="00F9054C">
      <w:pPr>
        <w:jc w:val="both"/>
      </w:pPr>
      <w:r w:rsidRPr="00F9054C">
        <w:t xml:space="preserve">Gutiérrez Fernández (2017) señala que humanizar la asistencia sanitaria no consiste simplemente en añadir amabilidad a un acto técnico, sino en restituir a la persona enferma su dimensión relacional, evitando que sea reducida a su diagnóstico o a un número de historia clínica. El autor advierte de que la tecnificación creciente de la medicina y la presión asistencial han favorecido, en ocasiones, un trato distanciado e impersonal hacia el paciente, y subraya que la comunicación comprensible, la accesibilidad y la continuidad de la atención son componentes esenciales de una asistencia humanizada. </w:t>
      </w:r>
    </w:p>
    <w:p w14:paraId="178F3A2A" w14:textId="77777777" w:rsidR="00F9054C" w:rsidRPr="00F9054C" w:rsidRDefault="00F9054C" w:rsidP="00F9054C">
      <w:pPr>
        <w:jc w:val="both"/>
      </w:pPr>
      <w:r w:rsidRPr="00F9054C">
        <w:t xml:space="preserve"> </w:t>
      </w:r>
    </w:p>
    <w:p w14:paraId="6CB72DBA" w14:textId="77777777" w:rsidR="00F9054C" w:rsidRPr="00F9054C" w:rsidRDefault="00F9054C" w:rsidP="00F9054C">
      <w:pPr>
        <w:jc w:val="both"/>
      </w:pPr>
      <w:r w:rsidRPr="00F9054C">
        <w:lastRenderedPageBreak/>
        <w:t xml:space="preserve">Aunque dicho planteamiento se centra habitualmente en la relación médico-paciente, buena parte de los componentes identificados como propios de la humanización (accesibilidad, comunicación comprensible, trato personalizado) dependen en la práctica de personal que carece de titulación sanitaria: quien atiende el teléfono para gestionar una cita, quien informa en el mostrador de admisión sobre el tiempo de espera, o quien explica a un familiar los protocolos de acceso. Cabe sostener, por tanto, que la humanización de la asistencia sanitaria no puede entenderse como una cuestión exclusivamente clínica, sino como un atributo inherente a todo el recorrido del paciente por la institución, donde el personal administrativo interviene de manera decisiva en los tramos más sensibles: la llegada, la espera y la despedida. </w:t>
      </w:r>
    </w:p>
    <w:p w14:paraId="4A623BEB" w14:textId="4451747A" w:rsidR="00F9054C" w:rsidRPr="00F9054C" w:rsidRDefault="00F9054C" w:rsidP="00F9054C">
      <w:pPr>
        <w:jc w:val="both"/>
      </w:pPr>
    </w:p>
    <w:p w14:paraId="35A1903F" w14:textId="77777777" w:rsidR="00F9054C" w:rsidRPr="00F9054C" w:rsidRDefault="00F9054C" w:rsidP="00F9054C">
      <w:pPr>
        <w:jc w:val="both"/>
      </w:pPr>
      <w:r w:rsidRPr="00F9054C">
        <w:rPr>
          <w:b/>
        </w:rPr>
        <w:t xml:space="preserve"> </w:t>
      </w:r>
    </w:p>
    <w:p w14:paraId="12278D9E" w14:textId="77777777" w:rsidR="00F9054C" w:rsidRPr="00F9054C" w:rsidRDefault="00F9054C" w:rsidP="00F9054C">
      <w:pPr>
        <w:jc w:val="both"/>
      </w:pPr>
      <w:r w:rsidRPr="00F9054C">
        <w:t xml:space="preserve">El ordenamiento jurídico español reconoce expresamente el derecho del paciente a un trato digno con independencia de quién lo dispense. El artículo 10.1 de la Ley 14/1986, de 25 de abril, General de Sanidad, consagra el derecho de toda persona al respeto de su personalidad, dignidad humana e intimidad, sin discriminación de ningún tipo. Este derecho no se circunscribe a la relación con el personal facultativo, sino que se proyecta sobre el conjunto de la organización sanitaria, incluyendo los servicios administrativos y de gestión. </w:t>
      </w:r>
    </w:p>
    <w:p w14:paraId="127099E1" w14:textId="77777777" w:rsidR="00F9054C" w:rsidRPr="00F9054C" w:rsidRDefault="00F9054C" w:rsidP="00F9054C">
      <w:pPr>
        <w:jc w:val="both"/>
      </w:pPr>
      <w:r w:rsidRPr="00F9054C">
        <w:t xml:space="preserve"> </w:t>
      </w:r>
    </w:p>
    <w:p w14:paraId="04CBF80D" w14:textId="77777777" w:rsidR="00F9054C" w:rsidRPr="00F9054C" w:rsidRDefault="00F9054C" w:rsidP="00F9054C">
      <w:pPr>
        <w:jc w:val="both"/>
      </w:pPr>
      <w:r w:rsidRPr="00F9054C">
        <w:t xml:space="preserve">En un sentido complementario, la exposición de motivos de la Ley 41/2002, de 14 de noviembre, básica reguladora de la autonomía del paciente y de derechos y obligaciones en materia de información y documentación clínica, reconoce que la norma persigue explícitamente la humanización de los servicios. Esta ley sitúa el respeto a la dignidad de la persona y a su libertad individual como principio rector transversal de toda la actividad sanitaria, no limitándolo al acto clínico. </w:t>
      </w:r>
    </w:p>
    <w:p w14:paraId="1FF7BDC0" w14:textId="77777777" w:rsidR="00F9054C" w:rsidRPr="00F9054C" w:rsidRDefault="00F9054C" w:rsidP="00F9054C">
      <w:pPr>
        <w:jc w:val="both"/>
      </w:pPr>
      <w:r w:rsidRPr="00F9054C">
        <w:t xml:space="preserve"> </w:t>
      </w:r>
    </w:p>
    <w:p w14:paraId="7E373CF9" w14:textId="77777777" w:rsidR="00F9054C" w:rsidRPr="00F9054C" w:rsidRDefault="00F9054C" w:rsidP="00F9054C">
      <w:pPr>
        <w:jc w:val="both"/>
      </w:pPr>
      <w:r w:rsidRPr="00F9054C">
        <w:t xml:space="preserve">La lectura sistemática de ambas leyes permite establecer que el trato digno no constituye una mera cuestión de cortesía voluntaria por parte del personal administrativo, sino una obligación jurídica derivada del diseño legal del sistema sanitario. No obstante, dicha obligación rara vez se traduce en itinerarios formativos concretos para los profesionales sin perfil clínico. </w:t>
      </w:r>
    </w:p>
    <w:p w14:paraId="282B0E93" w14:textId="77777777" w:rsidR="00F9054C" w:rsidRPr="00F9054C" w:rsidRDefault="00F9054C" w:rsidP="00F9054C">
      <w:pPr>
        <w:jc w:val="both"/>
      </w:pPr>
      <w:r w:rsidRPr="00F9054C">
        <w:t xml:space="preserve"> </w:t>
      </w:r>
    </w:p>
    <w:p w14:paraId="16DAE975" w14:textId="77777777" w:rsidR="00F9054C" w:rsidRPr="00F9054C" w:rsidRDefault="00F9054C" w:rsidP="00F9054C">
      <w:pPr>
        <w:jc w:val="both"/>
      </w:pPr>
      <w:r w:rsidRPr="00F9054C">
        <w:t xml:space="preserve">Desde una perspectiva empírica, resulta pertinente analizar cómo percibe el propio personal no sanitario su rol en la humanización y qué formación recibe al respecto. El estudio cualitativo de Ramírez (2023), realizado sobre 125 profesionales de </w:t>
      </w:r>
      <w:r w:rsidRPr="00F9054C">
        <w:lastRenderedPageBreak/>
        <w:t xml:space="preserve">centros públicos y privados (incluyendo 35 administrativos del área de admisión, atención al usuario y facturación), revela que ninguno de los participantes había recibido formación específica sobre atención humanizada en su institución, a pesar de que la totalidad afirmaba comprender el concepto general. </w:t>
      </w:r>
    </w:p>
    <w:p w14:paraId="673AEEFD" w14:textId="77777777" w:rsidR="00F9054C" w:rsidRPr="00F9054C" w:rsidRDefault="00F9054C" w:rsidP="00F9054C">
      <w:pPr>
        <w:jc w:val="both"/>
      </w:pPr>
      <w:r w:rsidRPr="00F9054C">
        <w:t xml:space="preserve"> </w:t>
      </w:r>
    </w:p>
    <w:p w14:paraId="5AEF56AC" w14:textId="77777777" w:rsidR="00F9054C" w:rsidRPr="00F9054C" w:rsidRDefault="00F9054C" w:rsidP="00F9054C">
      <w:pPr>
        <w:jc w:val="both"/>
      </w:pPr>
      <w:r w:rsidRPr="00F9054C">
        <w:t xml:space="preserve">El personal administrativo entrevistado en dicho estudio reconocía no ofrecer siempre un trato humanizado, atribuyendo esta circunstancia a la rutina laboral, a la ausencia de exigencia formal institucional y a condiciones de trabajo poco favorables. De manera significativa, manifestaban preferir formación técnica directa (actualización en facturación o manejo de historias clínicas) antes que instrucción en humanización, competencia que no consideraban prioritaria mientras la institución no la exigiera formalmente. Esto demuestra que la falta de mandato institucional explícito convierte la humanización en una habilidad opcional y no en una competencia profesional estandarizada. </w:t>
      </w:r>
    </w:p>
    <w:p w14:paraId="2ADCDA81" w14:textId="77777777" w:rsidR="00F9054C" w:rsidRPr="00F9054C" w:rsidRDefault="00F9054C" w:rsidP="00F9054C">
      <w:pPr>
        <w:jc w:val="both"/>
      </w:pPr>
      <w:r w:rsidRPr="00F9054C">
        <w:t xml:space="preserve"> </w:t>
      </w:r>
    </w:p>
    <w:p w14:paraId="75B74E6B" w14:textId="77777777" w:rsidR="00F9054C" w:rsidRPr="00F9054C" w:rsidRDefault="00F9054C" w:rsidP="00F9054C">
      <w:pPr>
        <w:jc w:val="both"/>
      </w:pPr>
      <w:r w:rsidRPr="00F9054C">
        <w:t xml:space="preserve">Asimismo, se constata una percepción compartida entre perfiles asistenciales y administrativos: las instituciones sanitarias tienden a priorizar objetivos de productividad y facturación por encima de la calidad del trato al paciente. Esto sugiere que el obstáculo no reside de forma exclusiva en la disposición individual, sino en un diseño organizativo que omite la humanización como objetivo evaluable. </w:t>
      </w:r>
    </w:p>
    <w:p w14:paraId="14484A9F" w14:textId="77777777" w:rsidR="00F9054C" w:rsidRPr="00F9054C" w:rsidRDefault="00F9054C" w:rsidP="00F9054C">
      <w:pPr>
        <w:jc w:val="both"/>
      </w:pPr>
      <w:r w:rsidRPr="00F9054C">
        <w:rPr>
          <w:b/>
        </w:rPr>
        <w:t xml:space="preserve"> </w:t>
      </w:r>
    </w:p>
    <w:p w14:paraId="34637108" w14:textId="77777777" w:rsidR="00F9054C" w:rsidRPr="00F9054C" w:rsidRDefault="00F9054C" w:rsidP="00F9054C">
      <w:pPr>
        <w:jc w:val="both"/>
      </w:pPr>
      <w:r w:rsidRPr="00F9054C">
        <w:t xml:space="preserve">Desde la gestión de la calidad asistencial, el personal de las unidades de admisión, documentación clínica y atención al usuario ocupa una posición estructuralmente crítica. Un trato distante al solicitar una cita o una explicación incomprensible sobre un trámite puede empañar la percepción de todo el proceso asistencial, independientemente de la excelencia técnica clínica. Esta responsabilidad relacional contrasta con sus perfiles de competencias y planes de formación continua, los cuales gravitan casi exclusivamente en torno a procesos técnicos normativos y procedimentales, excluyendo habilidades de comunicación y empatía. </w:t>
      </w:r>
    </w:p>
    <w:p w14:paraId="65F40D61" w14:textId="77777777" w:rsidR="00F9054C" w:rsidRPr="00F9054C" w:rsidRDefault="00F9054C" w:rsidP="00F9054C">
      <w:pPr>
        <w:jc w:val="both"/>
      </w:pPr>
      <w:r w:rsidRPr="00F9054C">
        <w:t xml:space="preserve"> </w:t>
      </w:r>
    </w:p>
    <w:p w14:paraId="5EB23B65" w14:textId="77777777" w:rsidR="00F9054C" w:rsidRPr="00F9054C" w:rsidRDefault="00F9054C" w:rsidP="00F9054C">
      <w:pPr>
        <w:jc w:val="both"/>
        <w:rPr>
          <w:b/>
        </w:rPr>
      </w:pPr>
      <w:r w:rsidRPr="00F9054C">
        <w:rPr>
          <w:b/>
        </w:rPr>
        <w:t xml:space="preserve">Discusión </w:t>
      </w:r>
    </w:p>
    <w:p w14:paraId="144C42E1" w14:textId="6F1E022B" w:rsidR="00F9054C" w:rsidRPr="00F9054C" w:rsidRDefault="00F9054C" w:rsidP="00F9054C">
      <w:pPr>
        <w:jc w:val="both"/>
      </w:pPr>
      <w:r w:rsidRPr="00F9054C">
        <w:t xml:space="preserve"> El contraste entre el marco legal y la realidad organizativa pone de manifiesto una disonancia crítica en la gestión sanitaria: la existencia de un derecho formal, el trato digno, no asegura su cumplimiento efectivo si no existen obligaciones formativas evaluables para quienes lo dispensan. </w:t>
      </w:r>
    </w:p>
    <w:p w14:paraId="582BCF23" w14:textId="2C71C103" w:rsidR="00F9054C" w:rsidRPr="00F9054C" w:rsidRDefault="00F9054C" w:rsidP="00F9054C">
      <w:pPr>
        <w:jc w:val="both"/>
      </w:pPr>
      <w:r w:rsidRPr="00F9054C">
        <w:lastRenderedPageBreak/>
        <w:t xml:space="preserve"> Aunque la Ley 14/1986 y la Ley 41/2002 consagran la dignidad y la humanización como ejes vertebradores, no imponen programas de formación específicos en esta materia para el personal no sanitario, a diferencia de otras áreas de obligado cumplimiento como la protección de datos o la prevención de riesgos laborales. Esta carencia formativa explica que el personal administrativo no asuma la humanización como una competencia prioritaria.  </w:t>
      </w:r>
    </w:p>
    <w:p w14:paraId="23B64C4E" w14:textId="77777777" w:rsidR="00F9054C" w:rsidRPr="00F9054C" w:rsidRDefault="00F9054C" w:rsidP="00F9054C">
      <w:pPr>
        <w:jc w:val="both"/>
      </w:pPr>
      <w:r w:rsidRPr="00F9054C">
        <w:t xml:space="preserve"> </w:t>
      </w:r>
    </w:p>
    <w:p w14:paraId="239A16F7" w14:textId="77777777" w:rsidR="00F9054C" w:rsidRPr="00F9054C" w:rsidRDefault="00F9054C" w:rsidP="00F9054C">
      <w:pPr>
        <w:jc w:val="both"/>
      </w:pPr>
      <w:r w:rsidRPr="00F9054C">
        <w:t xml:space="preserve">La mejora de la experiencia del paciente no debe descansar únicamente en la sensibilidad individual del trabajador administrativo, sino que requiere una reestructuración organizativa. Resulta imperativo integrar la humanización, la comunicación asertiva y la atención al usuario como módulos estructurales en los planes de acogida y formación continua, dotándolos de indicadores de seguimiento similares a los de cualquier otra disciplina técnica. </w:t>
      </w:r>
    </w:p>
    <w:p w14:paraId="696FD845" w14:textId="77777777" w:rsidR="00F9054C" w:rsidRPr="00F9054C" w:rsidRDefault="00F9054C" w:rsidP="00F9054C">
      <w:pPr>
        <w:jc w:val="both"/>
      </w:pPr>
      <w:r w:rsidRPr="00F9054C">
        <w:t xml:space="preserve"> </w:t>
      </w:r>
    </w:p>
    <w:p w14:paraId="6B968951" w14:textId="36516351" w:rsidR="00F9054C" w:rsidRPr="00F9054C" w:rsidRDefault="00F9054C" w:rsidP="00F9054C">
      <w:pPr>
        <w:jc w:val="both"/>
        <w:rPr>
          <w:b/>
        </w:rPr>
      </w:pPr>
      <w:r w:rsidRPr="00F9054C">
        <w:rPr>
          <w:b/>
        </w:rPr>
        <w:t xml:space="preserve">Conclusiones </w:t>
      </w:r>
    </w:p>
    <w:p w14:paraId="091ECC89" w14:textId="77777777" w:rsidR="00F9054C" w:rsidRPr="00F9054C" w:rsidRDefault="00F9054C" w:rsidP="00F9054C">
      <w:pPr>
        <w:jc w:val="both"/>
      </w:pPr>
      <w:r w:rsidRPr="00F9054C">
        <w:t xml:space="preserve">El trato al paciente por parte del personal no sanitario constituye un eje de la humanización que, pese a contar con amparo normativo explícito, carece del desarrollo formativo necesario en el sistema de salud.  </w:t>
      </w:r>
    </w:p>
    <w:p w14:paraId="7D9961BB" w14:textId="77777777" w:rsidR="00F9054C" w:rsidRPr="00F9054C" w:rsidRDefault="00F9054C" w:rsidP="00F9054C">
      <w:pPr>
        <w:jc w:val="both"/>
      </w:pPr>
      <w:r w:rsidRPr="00F9054C">
        <w:t xml:space="preserve"> </w:t>
      </w:r>
    </w:p>
    <w:p w14:paraId="00474B75" w14:textId="77777777" w:rsidR="00F9054C" w:rsidRPr="00F9054C" w:rsidRDefault="00F9054C" w:rsidP="00F9054C">
      <w:pPr>
        <w:jc w:val="both"/>
      </w:pPr>
      <w:r w:rsidRPr="00F9054C">
        <w:t xml:space="preserve">La evidencia constata que este colectivo no recibe instrucción sistemática en humanización ni la identifica como una exigencia profesional formal, lo cual deriva de un diseño institucional enfocado en la productividad procedimental más que en la calidad relacional. </w:t>
      </w:r>
    </w:p>
    <w:p w14:paraId="4A26792E" w14:textId="77777777" w:rsidR="00F9054C" w:rsidRPr="00F9054C" w:rsidRDefault="00F9054C" w:rsidP="00F9054C">
      <w:pPr>
        <w:jc w:val="both"/>
      </w:pPr>
      <w:r w:rsidRPr="00F9054C">
        <w:t xml:space="preserve"> </w:t>
      </w:r>
    </w:p>
    <w:p w14:paraId="4103C3F6" w14:textId="77777777" w:rsidR="00F9054C" w:rsidRPr="00F9054C" w:rsidRDefault="00F9054C" w:rsidP="00F9054C">
      <w:pPr>
        <w:jc w:val="both"/>
      </w:pPr>
      <w:r w:rsidRPr="00F9054C">
        <w:t xml:space="preserve">Para garantizar una atención hospitalaria integral y digna, es fundamental superar la concepción exclusivamente clínica de la humanización. Esto exige reconocer al personal administrativo como un actor central en la experiencia del paciente e instituir su formación en habilidades comunicativas y relacionales como una competencia transversal, evaluable y estructural dentro de la organización sanitaria. </w:t>
      </w:r>
    </w:p>
    <w:p w14:paraId="48818BF5" w14:textId="77777777" w:rsidR="00F9054C" w:rsidRPr="00F9054C" w:rsidRDefault="00F9054C" w:rsidP="00F9054C">
      <w:pPr>
        <w:jc w:val="both"/>
      </w:pPr>
      <w:r w:rsidRPr="00F9054C">
        <w:t xml:space="preserve"> </w:t>
      </w:r>
    </w:p>
    <w:p w14:paraId="68546352" w14:textId="77777777" w:rsidR="00F9054C" w:rsidRDefault="00F9054C" w:rsidP="00F9054C">
      <w:pPr>
        <w:jc w:val="both"/>
        <w:rPr>
          <w:b/>
        </w:rPr>
      </w:pPr>
      <w:r w:rsidRPr="00F9054C">
        <w:rPr>
          <w:b/>
        </w:rPr>
        <w:t>Bibliografía</w:t>
      </w:r>
    </w:p>
    <w:p w14:paraId="1FD4ECC5" w14:textId="32F1263B" w:rsidR="00F9054C" w:rsidRPr="00F9054C" w:rsidRDefault="00F9054C" w:rsidP="00F9054C">
      <w:pPr>
        <w:jc w:val="both"/>
      </w:pPr>
      <w:r w:rsidRPr="00F9054C">
        <w:t xml:space="preserve">España. (1986). </w:t>
      </w:r>
      <w:r w:rsidRPr="00F9054C">
        <w:rPr>
          <w:i/>
        </w:rPr>
        <w:t>Ley 14/1986, de 25 de abril, General de Sanidad</w:t>
      </w:r>
      <w:r w:rsidRPr="00F9054C">
        <w:t xml:space="preserve">. Boletín Oficial del Estado, 102, de 29 de abril de 1986. </w:t>
      </w:r>
    </w:p>
    <w:p w14:paraId="468C048D" w14:textId="77777777" w:rsidR="00F9054C" w:rsidRPr="00F9054C" w:rsidRDefault="00F9054C" w:rsidP="00F9054C">
      <w:pPr>
        <w:jc w:val="both"/>
      </w:pPr>
      <w:r w:rsidRPr="00F9054C">
        <w:lastRenderedPageBreak/>
        <w:t xml:space="preserve">España. (2002). </w:t>
      </w:r>
      <w:r w:rsidRPr="00F9054C">
        <w:rPr>
          <w:i/>
        </w:rPr>
        <w:t>Ley 41/2002, de 14 de noviembre, básica reguladora de la autonomía del paciente y de derechos y obligaciones en materia de información y documentación clínica</w:t>
      </w:r>
      <w:r w:rsidRPr="00F9054C">
        <w:t xml:space="preserve">. Boletín Oficial del Estado, 274, de 15 de noviembre de 2002. </w:t>
      </w:r>
    </w:p>
    <w:p w14:paraId="04977DE7" w14:textId="77777777" w:rsidR="00F9054C" w:rsidRPr="00F9054C" w:rsidRDefault="00F9054C" w:rsidP="00F9054C">
      <w:pPr>
        <w:jc w:val="both"/>
      </w:pPr>
      <w:r w:rsidRPr="00F9054C">
        <w:t xml:space="preserve">Gutiérrez Fernández, R. (2017). La humanización de (en) la Atención Primaria. </w:t>
      </w:r>
      <w:r w:rsidRPr="00F9054C">
        <w:rPr>
          <w:i/>
        </w:rPr>
        <w:t>Revista Clínica de Medicina de Familia, 10</w:t>
      </w:r>
      <w:r w:rsidRPr="00F9054C">
        <w:t xml:space="preserve">(1), 29-38. </w:t>
      </w:r>
    </w:p>
    <w:p w14:paraId="42C5B0E1" w14:textId="77777777" w:rsidR="00F9054C" w:rsidRPr="00F9054C" w:rsidRDefault="00F9054C" w:rsidP="00F9054C">
      <w:pPr>
        <w:jc w:val="both"/>
      </w:pPr>
      <w:r w:rsidRPr="00F9054C">
        <w:t xml:space="preserve">Ramírez R., C. (2023). La atención humanizada en los servicios de salud; una perspectiva desde el ámbito asistencial de enfermería y administrativo de centros asistenciales. </w:t>
      </w:r>
    </w:p>
    <w:p w14:paraId="351F76CA" w14:textId="77777777" w:rsidR="00F9054C" w:rsidRPr="00F9054C" w:rsidRDefault="00F9054C" w:rsidP="00F9054C">
      <w:pPr>
        <w:jc w:val="both"/>
      </w:pPr>
      <w:r w:rsidRPr="00F9054C">
        <w:rPr>
          <w:i/>
        </w:rPr>
        <w:t>Ciencia Latina Revista Científica Multidisciplinar, 7</w:t>
      </w:r>
      <w:r w:rsidRPr="00F9054C">
        <w:t xml:space="preserve">(4), 8919-8941. </w:t>
      </w:r>
    </w:p>
    <w:p w14:paraId="79CBCEB6" w14:textId="77777777" w:rsidR="00F9054C" w:rsidRDefault="00F9054C" w:rsidP="00F9054C">
      <w:pPr>
        <w:jc w:val="both"/>
      </w:pPr>
    </w:p>
    <w:p w14:paraId="48C4DF9E" w14:textId="77777777" w:rsidR="00F9054C" w:rsidRDefault="00F9054C" w:rsidP="00F9054C">
      <w:pPr>
        <w:jc w:val="both"/>
      </w:pPr>
    </w:p>
    <w:p w14:paraId="3FEB9436" w14:textId="77777777" w:rsidR="00F9054C" w:rsidRDefault="00F9054C" w:rsidP="00F9054C">
      <w:pPr>
        <w:jc w:val="both"/>
      </w:pPr>
    </w:p>
    <w:p w14:paraId="159E5C79" w14:textId="77777777" w:rsidR="00F9054C" w:rsidRDefault="00F9054C" w:rsidP="00F9054C">
      <w:pPr>
        <w:jc w:val="both"/>
      </w:pPr>
    </w:p>
    <w:p w14:paraId="108D0CDC" w14:textId="77777777" w:rsidR="00F9054C" w:rsidRDefault="00F9054C" w:rsidP="00F9054C">
      <w:pPr>
        <w:jc w:val="both"/>
      </w:pPr>
    </w:p>
    <w:p w14:paraId="59E000FF" w14:textId="77777777" w:rsidR="00F9054C" w:rsidRDefault="00F9054C" w:rsidP="00F9054C">
      <w:pPr>
        <w:jc w:val="both"/>
      </w:pPr>
    </w:p>
    <w:p w14:paraId="04AF0A2F" w14:textId="77777777" w:rsidR="00F9054C" w:rsidRDefault="00F9054C" w:rsidP="00F9054C">
      <w:pPr>
        <w:jc w:val="both"/>
      </w:pPr>
    </w:p>
    <w:p w14:paraId="3ACEFB5C" w14:textId="77777777" w:rsidR="00F9054C" w:rsidRDefault="00F9054C" w:rsidP="00F9054C">
      <w:pPr>
        <w:jc w:val="both"/>
      </w:pPr>
    </w:p>
    <w:p w14:paraId="2A21167F" w14:textId="77777777" w:rsidR="00F9054C" w:rsidRDefault="00F9054C" w:rsidP="00F9054C">
      <w:pPr>
        <w:jc w:val="both"/>
      </w:pPr>
    </w:p>
    <w:p w14:paraId="1735473E" w14:textId="77777777" w:rsidR="00F9054C" w:rsidRDefault="00F9054C" w:rsidP="00F9054C">
      <w:pPr>
        <w:jc w:val="both"/>
      </w:pPr>
    </w:p>
    <w:p w14:paraId="47CFE47F" w14:textId="77777777" w:rsidR="003A2D8E" w:rsidRDefault="003A2D8E" w:rsidP="00F9054C">
      <w:pPr>
        <w:jc w:val="both"/>
      </w:pPr>
    </w:p>
    <w:p w14:paraId="408A2DCE" w14:textId="77777777" w:rsidR="00F9054C" w:rsidRDefault="00F9054C" w:rsidP="00F9054C">
      <w:pPr>
        <w:jc w:val="both"/>
      </w:pPr>
    </w:p>
    <w:p w14:paraId="3A53E86B" w14:textId="77777777" w:rsidR="00F9054C" w:rsidRDefault="00F9054C" w:rsidP="00F9054C">
      <w:pPr>
        <w:jc w:val="both"/>
      </w:pPr>
    </w:p>
    <w:p w14:paraId="10F740D9" w14:textId="77777777" w:rsidR="00F9054C" w:rsidRDefault="00F9054C" w:rsidP="00F9054C">
      <w:pPr>
        <w:jc w:val="both"/>
      </w:pPr>
    </w:p>
    <w:p w14:paraId="4FAFA3EB" w14:textId="77777777" w:rsidR="00F9054C" w:rsidRDefault="00F9054C" w:rsidP="00F9054C">
      <w:pPr>
        <w:jc w:val="both"/>
      </w:pPr>
    </w:p>
    <w:p w14:paraId="795FF97D" w14:textId="77777777" w:rsidR="00F9054C" w:rsidRDefault="00F9054C" w:rsidP="00F9054C">
      <w:pPr>
        <w:jc w:val="both"/>
      </w:pPr>
    </w:p>
    <w:p w14:paraId="1AE47A0B" w14:textId="77777777" w:rsidR="00F9054C" w:rsidRDefault="00F9054C" w:rsidP="00F9054C">
      <w:pPr>
        <w:jc w:val="both"/>
      </w:pPr>
    </w:p>
    <w:p w14:paraId="6193D78B" w14:textId="77777777" w:rsidR="00F9054C" w:rsidRDefault="00F9054C" w:rsidP="00F9054C">
      <w:pPr>
        <w:jc w:val="both"/>
      </w:pPr>
    </w:p>
    <w:p w14:paraId="22603543" w14:textId="77777777" w:rsidR="00F9054C" w:rsidRDefault="00F9054C" w:rsidP="00F9054C">
      <w:pPr>
        <w:jc w:val="both"/>
      </w:pPr>
    </w:p>
    <w:p w14:paraId="60903806" w14:textId="77777777" w:rsidR="00F9054C" w:rsidRPr="00F9054C" w:rsidRDefault="00F9054C" w:rsidP="00F9054C">
      <w:pPr>
        <w:jc w:val="both"/>
      </w:pPr>
      <w:r w:rsidRPr="00F9054C">
        <w:rPr>
          <w:b/>
        </w:rPr>
        <w:lastRenderedPageBreak/>
        <w:t xml:space="preserve">Prevención de riesgos laborales para el personal de gestión y servicios en instituciones sanitarias: una evolución pendiente de completarse. </w:t>
      </w:r>
    </w:p>
    <w:p w14:paraId="17C22B94" w14:textId="77777777" w:rsidR="00F9054C" w:rsidRPr="00F9054C" w:rsidRDefault="00F9054C" w:rsidP="00F9054C">
      <w:pPr>
        <w:jc w:val="both"/>
        <w:rPr>
          <w:b/>
        </w:rPr>
      </w:pPr>
      <w:r w:rsidRPr="00F9054C">
        <w:rPr>
          <w:b/>
        </w:rPr>
        <w:t xml:space="preserve">Resumen </w:t>
      </w:r>
    </w:p>
    <w:p w14:paraId="0F0E87BD" w14:textId="77777777" w:rsidR="00F9054C" w:rsidRPr="00F9054C" w:rsidRDefault="00F9054C" w:rsidP="00F9054C">
      <w:pPr>
        <w:jc w:val="both"/>
      </w:pPr>
      <w:r w:rsidRPr="00F9054C">
        <w:t xml:space="preserve">Tradicionalmente, la percepción de los riesgos laborales en el entorno hospitalario se ha circunscrito a accidentes punzantes, exposición a agentes biológicos o radiaciones, situando estos factores en el centro de la acción preventiva del sector sanitario. En consecuencia, el personal de gestión y servicios (administrativos, celadores y personal de admisión) ha quedado en un segundo plano, a pesar de estar expuesto a riesgos específicos de su actividad, tales como posturas forzadas ante pantallas de visualización de datos, sobrecarga de tareas y tensión derivada de la atención al público. El presente artículo traza la evolución de esta problemática. Partiendo de la Ley 31/1995, de 8 de noviembre, de prevención de Riesgos Laborales, se examina la ampliación del concepto de riesgo laboral en la sanidad y se analiza la brecha preventiva existente entre el personal clínico y el no asistencial. La argumentación se fundamenta en la normativa vigente, la doctrina sobre prevención sanitaria y los datos recientes de epidemiología laboral en el sector. </w:t>
      </w:r>
    </w:p>
    <w:p w14:paraId="3B7A0F43" w14:textId="77777777" w:rsidR="00F9054C" w:rsidRPr="00F9054C" w:rsidRDefault="00F9054C" w:rsidP="00F9054C">
      <w:pPr>
        <w:jc w:val="both"/>
      </w:pPr>
      <w:r w:rsidRPr="00F9054C">
        <w:t xml:space="preserve"> </w:t>
      </w:r>
    </w:p>
    <w:p w14:paraId="54A8609E" w14:textId="77777777" w:rsidR="00F9054C" w:rsidRPr="00F9054C" w:rsidRDefault="00F9054C" w:rsidP="00F9054C">
      <w:pPr>
        <w:jc w:val="both"/>
        <w:rPr>
          <w:b/>
        </w:rPr>
      </w:pPr>
      <w:r w:rsidRPr="00F9054C">
        <w:rPr>
          <w:b/>
        </w:rPr>
        <w:t xml:space="preserve">Palabras clave </w:t>
      </w:r>
    </w:p>
    <w:p w14:paraId="5A8F8116" w14:textId="77777777" w:rsidR="00F9054C" w:rsidRPr="00F9054C" w:rsidRDefault="00F9054C" w:rsidP="00F9054C">
      <w:pPr>
        <w:jc w:val="both"/>
      </w:pPr>
      <w:r w:rsidRPr="00F9054C">
        <w:rPr>
          <w:i/>
        </w:rPr>
        <w:t xml:space="preserve">prevención de riesgos laborales, personal administrativo sanitario, riesgos ergonómicos, riesgos psicosociales, evolución normativa. </w:t>
      </w:r>
    </w:p>
    <w:p w14:paraId="4E581437" w14:textId="77777777" w:rsidR="00F9054C" w:rsidRPr="00F9054C" w:rsidRDefault="00F9054C" w:rsidP="00F9054C">
      <w:pPr>
        <w:jc w:val="both"/>
      </w:pPr>
      <w:r w:rsidRPr="00F9054C">
        <w:t xml:space="preserve"> </w:t>
      </w:r>
    </w:p>
    <w:p w14:paraId="240C590D" w14:textId="77777777" w:rsidR="00F9054C" w:rsidRPr="00F9054C" w:rsidRDefault="00F9054C" w:rsidP="00F9054C">
      <w:pPr>
        <w:jc w:val="both"/>
        <w:rPr>
          <w:b/>
        </w:rPr>
      </w:pPr>
      <w:r w:rsidRPr="00F9054C">
        <w:rPr>
          <w:b/>
        </w:rPr>
        <w:t xml:space="preserve">Introducción </w:t>
      </w:r>
    </w:p>
    <w:p w14:paraId="08C0FDC0" w14:textId="77777777" w:rsidR="00F9054C" w:rsidRPr="00F9054C" w:rsidRDefault="00F9054C" w:rsidP="00F9054C">
      <w:pPr>
        <w:jc w:val="both"/>
      </w:pPr>
      <w:r w:rsidRPr="00F9054C">
        <w:t xml:space="preserve">El desempeño laboral en las instituciones sanitarias conlleva riesgos inherentes. No obstante, el discurso histórico sobre la siniestralidad en sanidad se ha focalizado casi de manera exclusiva en el personal asistencial, priorizando la protección frente a pinchazos accidentales, el contacto con agentes biológicos y la exposición a radiaciones. Esta perspectiva, plenamente justificada por la gravedad de dichos factores, ha invisibilizado a un colectivo tan numeroso como esencial: el personal de gestión y servicios. Los perfiles de administración, auxiliares administrativos, admisión, mantenimiento o limpieza constituyen el engranaje diario de cualquier centro sanitario. Pese a ello, su exposición a riesgos laborales de distinta naturaleza ha sido de forma sistemática subestimada. </w:t>
      </w:r>
    </w:p>
    <w:p w14:paraId="6ED360CD" w14:textId="77777777" w:rsidR="00F9054C" w:rsidRPr="00F9054C" w:rsidRDefault="00F9054C" w:rsidP="00F9054C">
      <w:pPr>
        <w:jc w:val="both"/>
      </w:pPr>
      <w:r w:rsidRPr="00F9054C">
        <w:t xml:space="preserve"> </w:t>
      </w:r>
    </w:p>
    <w:p w14:paraId="3E357F33" w14:textId="77777777" w:rsidR="00F9054C" w:rsidRPr="00F9054C" w:rsidRDefault="00F9054C" w:rsidP="00F9054C">
      <w:pPr>
        <w:jc w:val="both"/>
      </w:pPr>
      <w:r w:rsidRPr="00F9054C">
        <w:t xml:space="preserve">El objetivo de este artículo es analizar la evolución de la prevención de riesgos laborales en el sector sanitario español desde 1995 hasta la actualidad. Se </w:t>
      </w:r>
      <w:r w:rsidRPr="00F9054C">
        <w:lastRenderedPageBreak/>
        <w:t xml:space="preserve">pretende evidenciar que, si bien el concepto de riesgo laboral se ha ampliado progresivamente, esta evolución no ha impactado con la misma intensidad ni rigor en la protección del personal no clínico. </w:t>
      </w:r>
    </w:p>
    <w:p w14:paraId="255DA291" w14:textId="77777777" w:rsidR="00F9054C" w:rsidRPr="00F9054C" w:rsidRDefault="00F9054C" w:rsidP="00F9054C">
      <w:pPr>
        <w:jc w:val="both"/>
      </w:pPr>
      <w:r w:rsidRPr="00F9054C">
        <w:t xml:space="preserve"> </w:t>
      </w:r>
    </w:p>
    <w:p w14:paraId="143262C1" w14:textId="77777777" w:rsidR="00F9054C" w:rsidRPr="00F9054C" w:rsidRDefault="00F9054C" w:rsidP="00F9054C">
      <w:pPr>
        <w:jc w:val="both"/>
        <w:rPr>
          <w:b/>
        </w:rPr>
      </w:pPr>
      <w:r w:rsidRPr="00F9054C">
        <w:rPr>
          <w:b/>
        </w:rPr>
        <w:t xml:space="preserve">Metodología </w:t>
      </w:r>
    </w:p>
    <w:p w14:paraId="6C0343ED" w14:textId="77777777" w:rsidR="00F9054C" w:rsidRPr="00F9054C" w:rsidRDefault="00F9054C" w:rsidP="00F9054C">
      <w:pPr>
        <w:jc w:val="both"/>
      </w:pPr>
      <w:r w:rsidRPr="00F9054C">
        <w:t xml:space="preserve">Para la elaboración de este artículo se ha llevado a cabo una revisión bibliográfica y normativa de carácter narrativo. La búsqueda de información se ha centrado en la legislación española sobre prevención de riesgos laborales aplicable al sector sanitario, prestando especial atención a la Ley 31/1995, de 8 de noviembre, de prevención de Riesgos Laborales; el Real Decreto 664/1997, de 12 de mayo, sobre la protección de los trabajadores contra los riesgos relacionados con la exposición a agentes biológicos durante el trabajo; y el Real Decreto 488/1997, de 14 de abril, sobre disposiciones mínimas de seguridad y salud relativas al trabajo con equipos que incluye pantallas de visualización. Asimismo, se han analizado guías técnicas elaboradas por el Instituto Nacional de Seguridad y Salud en el Trabajo (INSST) y estudios epidemiológicos recientes sobre trastornos musculoesqueléticos y exposición a factores de riesgo psicosocial en el entorno hospitalario. La selección documental ha permitido constatar y contrastar la asimetría en la evaluación de riesgos entre el personal clínico y el personal de gestión y servicios. </w:t>
      </w:r>
    </w:p>
    <w:p w14:paraId="5451D5AE" w14:textId="77777777" w:rsidR="00F9054C" w:rsidRPr="00F9054C" w:rsidRDefault="00F9054C" w:rsidP="00F9054C">
      <w:pPr>
        <w:jc w:val="both"/>
      </w:pPr>
      <w:r w:rsidRPr="00F9054C">
        <w:t xml:space="preserve"> </w:t>
      </w:r>
    </w:p>
    <w:p w14:paraId="627F5458" w14:textId="77777777" w:rsidR="00F9054C" w:rsidRPr="00F9054C" w:rsidRDefault="00F9054C" w:rsidP="00F9054C">
      <w:pPr>
        <w:jc w:val="both"/>
        <w:rPr>
          <w:b/>
        </w:rPr>
      </w:pPr>
      <w:r w:rsidRPr="00F9054C">
        <w:rPr>
          <w:b/>
        </w:rPr>
        <w:t xml:space="preserve">Resultados </w:t>
      </w:r>
    </w:p>
    <w:p w14:paraId="49D38F88" w14:textId="77777777" w:rsidR="00F9054C" w:rsidRPr="00F9054C" w:rsidRDefault="00F9054C" w:rsidP="00F9054C">
      <w:pPr>
        <w:jc w:val="both"/>
      </w:pPr>
      <w:r w:rsidRPr="00F9054C">
        <w:t xml:space="preserve">La promulgación de la citada Ley 31/1995 supuso un hito normativo. Su entrada en vigor extendió la garantía de protección preventiva a las Administraciones Públicas, incluyendo la sanitaria, un ámbito que hasta ese momento carecía de cobertura específica (Escudero Rodríguez, 2004). A partir de este marco, se desarrolló una extensa normativa de carácter transversal, concebida para la generalidad de los sectores y no de forma exclusiva para el sanitario. </w:t>
      </w:r>
    </w:p>
    <w:p w14:paraId="54362CE5" w14:textId="77777777" w:rsidR="00F9054C" w:rsidRPr="00F9054C" w:rsidRDefault="00F9054C" w:rsidP="00F9054C">
      <w:pPr>
        <w:jc w:val="both"/>
      </w:pPr>
      <w:r w:rsidRPr="00F9054C">
        <w:t xml:space="preserve"> </w:t>
      </w:r>
    </w:p>
    <w:p w14:paraId="3D653AE3" w14:textId="77777777" w:rsidR="00F9054C" w:rsidRPr="00F9054C" w:rsidRDefault="00F9054C" w:rsidP="00F9054C">
      <w:pPr>
        <w:jc w:val="both"/>
      </w:pPr>
      <w:r w:rsidRPr="00F9054C">
        <w:t xml:space="preserve">Dentro de este desarrollo, el Real Decreto 664/1997 representó una excepción notable, al regular la protección frente a agentes biológicos, el riesgo más visible y estudiado en este sector. Este enfoque inicial resultaba coherente frente a un riesgo real, frecuente y potencialmente grave. Sin embargo, como ya advertía Escudero Rodríguez (2004), focalizar los recursos en los riesgos más evidentes margina otros peligros menos manifiestos, pero igualmente perjudiciales para la salud. Esta crítica subraya las carencias de una concepción preventiva parcial, que omite la heterogeneidad de puestos y funciones coexistentes en un mismo centro hospitalario. </w:t>
      </w:r>
    </w:p>
    <w:p w14:paraId="25ECB72F" w14:textId="0D7DAD96" w:rsidR="00F9054C" w:rsidRPr="003A2D8E" w:rsidRDefault="00F9054C" w:rsidP="00F9054C">
      <w:pPr>
        <w:jc w:val="both"/>
      </w:pPr>
      <w:r w:rsidRPr="00F9054C">
        <w:lastRenderedPageBreak/>
        <w:t xml:space="preserve"> </w:t>
      </w:r>
      <w:r w:rsidRPr="00F9054C">
        <w:rPr>
          <w:b/>
        </w:rPr>
        <w:t xml:space="preserve">El personal de gestión y servicios: riesgos ergonómicos y psicosociales </w:t>
      </w:r>
    </w:p>
    <w:p w14:paraId="053C44A5" w14:textId="77777777" w:rsidR="00F9054C" w:rsidRPr="00F9054C" w:rsidRDefault="00F9054C" w:rsidP="00F9054C">
      <w:pPr>
        <w:jc w:val="both"/>
      </w:pPr>
      <w:r w:rsidRPr="00F9054C">
        <w:t xml:space="preserve">El personal administrativo y de gestión en instituciones sanitarias no manipula agentes biológicos ni sustancias químicas peligrosas. Sin embargo, desarrolla gran parte de su jornada laboral frente a pantallas de visualización de datos (PVD), ejecutando tareas que exigen una elevada concentración visual y movimientos repetitivos. Entre sus funciones habituales se encuentran la transcripción y procesamiento de datos clínicos, el registro de información en sistemas informáticos, la organización y gestión del archivo de historias clínicas, o la atención directa al usuario bajo una fuerte presión temporal. </w:t>
      </w:r>
    </w:p>
    <w:p w14:paraId="742214C0" w14:textId="77777777" w:rsidR="00F9054C" w:rsidRPr="00F9054C" w:rsidRDefault="00F9054C" w:rsidP="00F9054C">
      <w:pPr>
        <w:jc w:val="both"/>
      </w:pPr>
      <w:r w:rsidRPr="00F9054C">
        <w:t xml:space="preserve"> </w:t>
      </w:r>
    </w:p>
    <w:p w14:paraId="5A830D66" w14:textId="77777777" w:rsidR="00F9054C" w:rsidRPr="00F9054C" w:rsidRDefault="00F9054C" w:rsidP="00F9054C">
      <w:pPr>
        <w:jc w:val="both"/>
      </w:pPr>
      <w:r w:rsidRPr="00F9054C">
        <w:t xml:space="preserve">Estos factores configuran los denominados riesgos ergonómicos y psicosociales, los cuales disponen de un marco regulador propio, aunque históricamente menos difundido que el biológico. En este sentido, el Real Decreto 488/1997 establece las disposiciones mínimas de seguridad y salud para el trabajo con equipos que incluyen pantallas de visualización, determinando los requisitos del puesto, la ergonomía del mobiliario y la organización de pautas de descanso. Por su parte, el Instituto Nacional de Seguridad y Salud en el Trabajo (INSST, 2021) ha actualizado continuamente estos criterios mediante guías técnicas, siendo la de 2021 la más reciente en materia de PVD. La existencia de este cuerpo normativo constata que el riesgo asociado al trabajo de oficina y gestión constituye una categoría legalmente reconocida y regulada. El problema no radica, por tanto, en una laguna legal, sino en su aplicación asimétrica: en la práctica, la evaluación de los riesgos ergonómicos en los puestos administrativos presenta un desarrollo significativamente menor que la de los riesgos biológicos en los puestos clínicos. </w:t>
      </w:r>
    </w:p>
    <w:p w14:paraId="70A5E170" w14:textId="77777777" w:rsidR="00F9054C" w:rsidRPr="00F9054C" w:rsidRDefault="00F9054C" w:rsidP="00F9054C">
      <w:pPr>
        <w:jc w:val="both"/>
      </w:pPr>
      <w:r w:rsidRPr="00F9054C">
        <w:t xml:space="preserve"> </w:t>
      </w:r>
    </w:p>
    <w:p w14:paraId="26C6684C" w14:textId="77777777" w:rsidR="00F9054C" w:rsidRPr="00F9054C" w:rsidRDefault="00F9054C" w:rsidP="00F9054C">
      <w:pPr>
        <w:jc w:val="both"/>
        <w:rPr>
          <w:b/>
        </w:rPr>
      </w:pPr>
      <w:r w:rsidRPr="00F9054C">
        <w:rPr>
          <w:b/>
        </w:rPr>
        <w:t xml:space="preserve">La evolución hacia el reconocimiento del riesgo psicosocial </w:t>
      </w:r>
    </w:p>
    <w:p w14:paraId="249BE096" w14:textId="77777777" w:rsidR="00F9054C" w:rsidRPr="00F9054C" w:rsidRDefault="00F9054C" w:rsidP="00F9054C">
      <w:pPr>
        <w:jc w:val="both"/>
      </w:pPr>
      <w:r w:rsidRPr="00F9054C">
        <w:t xml:space="preserve">Recientes revisiones académicas, como la de García Magán et al. (2024), documentan un cambio de paradigma, prestando especial atención a los trastornos musculoesqueléticos en el ámbito sanitario. Con base en la Encuesta Europea de Condiciones de Trabajo de 2021, el sector de la salud y los servicios sociales en España registra la mayor prevalencia de dolor de espalda y extremidades superiores entre todos los sectores analizados, afectando a un 70,3 % de los trabajadores en el último año (García Magán et al., 2024). </w:t>
      </w:r>
    </w:p>
    <w:p w14:paraId="0B039E15" w14:textId="77777777" w:rsidR="00F9054C" w:rsidRPr="00F9054C" w:rsidRDefault="00F9054C" w:rsidP="00F9054C">
      <w:pPr>
        <w:jc w:val="both"/>
      </w:pPr>
      <w:r w:rsidRPr="00F9054C">
        <w:t xml:space="preserve"> </w:t>
      </w:r>
    </w:p>
    <w:p w14:paraId="24D438F6" w14:textId="77777777" w:rsidR="00F9054C" w:rsidRPr="00F9054C" w:rsidRDefault="00F9054C" w:rsidP="00F9054C">
      <w:pPr>
        <w:jc w:val="both"/>
      </w:pPr>
      <w:r w:rsidRPr="00F9054C">
        <w:t xml:space="preserve">La etiología de estas afecciones trasciende lo puramente biomecánico. Los datos de la misma encuesta revelan que un 42,9 % del personal se siente expuesto a situaciones emocionalmente perturbadoras, y un 9,9 % declara haber sufrido </w:t>
      </w:r>
      <w:r w:rsidRPr="00F9054C">
        <w:lastRenderedPageBreak/>
        <w:t xml:space="preserve">amenazas u ofensas en su lugar de trabajo (García Magán et al., 2024). Esta estadística exige una interpretación exhaustiva: la exposición a la carga emocional no es un monopolio del personal facultativo o de enfermería. El personal administrativo de admisión y atención al usuario interactúa a diario con pacientes y familiares en estado de angustia, enfermedad o frustración por los tiempos de espera, enfrentándose de forma directa a la misma incidencia de amenazas y agresiones verbales. </w:t>
      </w:r>
    </w:p>
    <w:p w14:paraId="7C9A0B15" w14:textId="77777777" w:rsidR="00F9054C" w:rsidRPr="00F9054C" w:rsidRDefault="00F9054C" w:rsidP="00F9054C">
      <w:pPr>
        <w:jc w:val="both"/>
      </w:pPr>
      <w:r w:rsidRPr="00F9054C">
        <w:t xml:space="preserve"> </w:t>
      </w:r>
    </w:p>
    <w:p w14:paraId="3CA81D0A" w14:textId="77777777" w:rsidR="00F9054C" w:rsidRPr="00F9054C" w:rsidRDefault="00F9054C" w:rsidP="00F9054C">
      <w:pPr>
        <w:jc w:val="both"/>
      </w:pPr>
      <w:r w:rsidRPr="00F9054C">
        <w:t xml:space="preserve">A la tensión inherente a la primera línea en los mostradores de atención al público, se suma la carga mental invisible que soportan los profesionales en las áreas de administración interna y gestión documental. Estos trabajadores asumen la responsabilidad de gestionar flujos de información clínica altamente confidencial, cumplir con plazos estrictos de respuesta exigidos tanto por la dirección como por el personal facultativo, y garantizar la correcta trazabilidad de los expedientes médicos, operando frecuentemente en condiciones de sobrecarga de tareas. Pese a ello, gran parte de la literatura sobre riesgo psicosocial en sanidad sigue centrada en el personal clínico, excluyendo a los profesionales de gestión y servicios, quienes sufren un desgaste análogo en sus respectivos puntos de actividad. </w:t>
      </w:r>
    </w:p>
    <w:p w14:paraId="186EDE94" w14:textId="77777777" w:rsidR="00F9054C" w:rsidRPr="00F9054C" w:rsidRDefault="00F9054C" w:rsidP="00F9054C">
      <w:pPr>
        <w:jc w:val="both"/>
      </w:pPr>
      <w:r w:rsidRPr="00F9054C">
        <w:t xml:space="preserve"> </w:t>
      </w:r>
    </w:p>
    <w:p w14:paraId="705D945A" w14:textId="77777777" w:rsidR="00F9054C" w:rsidRPr="00F9054C" w:rsidRDefault="00F9054C" w:rsidP="00F9054C">
      <w:pPr>
        <w:jc w:val="both"/>
        <w:rPr>
          <w:b/>
        </w:rPr>
      </w:pPr>
      <w:r w:rsidRPr="00F9054C">
        <w:rPr>
          <w:b/>
        </w:rPr>
        <w:t xml:space="preserve">Retos pendientes: cumplimiento real y precariedad laboral </w:t>
      </w:r>
    </w:p>
    <w:p w14:paraId="51113090" w14:textId="77777777" w:rsidR="00F9054C" w:rsidRPr="00F9054C" w:rsidRDefault="00F9054C" w:rsidP="00F9054C">
      <w:pPr>
        <w:jc w:val="both"/>
      </w:pPr>
      <w:r w:rsidRPr="00F9054C">
        <w:t xml:space="preserve">La doctrina señala una disfunción estructural que va más allá de la tipología del riesgo: la disonancia entre el cumplimiento meramente formal de la normativa y su implementación real (Tolosa </w:t>
      </w:r>
      <w:proofErr w:type="spellStart"/>
      <w:r w:rsidRPr="00F9054C">
        <w:t>Tribiño</w:t>
      </w:r>
      <w:proofErr w:type="spellEnd"/>
      <w:r w:rsidRPr="00F9054C">
        <w:t xml:space="preserve">, 2020). La redacción de un plan de prevención no garantiza su aplicación equitativa en todos los estamentos de un centro sanitario. Esta brecha afecta de manera desproporcionada al personal de gestión y servicios, cuyos riesgos, al ser menos "visibles", son fácilmente postergables en la planificación estratégica de los servicios de salud (Tolosa </w:t>
      </w:r>
      <w:proofErr w:type="spellStart"/>
      <w:r w:rsidRPr="00F9054C">
        <w:t>Tribiño</w:t>
      </w:r>
      <w:proofErr w:type="spellEnd"/>
      <w:r w:rsidRPr="00F9054C">
        <w:t xml:space="preserve">, 2020). </w:t>
      </w:r>
    </w:p>
    <w:p w14:paraId="1B80E57F" w14:textId="77777777" w:rsidR="00F9054C" w:rsidRPr="00F9054C" w:rsidRDefault="00F9054C" w:rsidP="00F9054C">
      <w:pPr>
        <w:jc w:val="both"/>
      </w:pPr>
      <w:r w:rsidRPr="00F9054C">
        <w:t xml:space="preserve"> </w:t>
      </w:r>
    </w:p>
    <w:p w14:paraId="3AF1032B" w14:textId="77777777" w:rsidR="00F9054C" w:rsidRPr="00F9054C" w:rsidRDefault="00F9054C" w:rsidP="00F9054C">
      <w:pPr>
        <w:jc w:val="both"/>
      </w:pPr>
      <w:r w:rsidRPr="00F9054C">
        <w:t xml:space="preserve">A este escenario se añade un factor determinante: la temporalidad. La excesiva rotación y la proliferación de contratos temporales en la sanidad pública correlacionan directamente con un incremento de la siniestralidad, derivado de una menor formación específica y una inestabilidad manifiesta (Escudero Rodríguez, 2004). El personal administrativo que encadena contratos de corta duración y sustituciones rápidas a través de las bolsas de empleo de los servicios de salud autonómicos ilustra perfectamente este perfil de vulnerabilidad: recibe una formación preventiva de carácter meramente formal o burocrático —cuando esta llega a materializarse— y carece de la estabilidad necesaria para interiorizar </w:t>
      </w:r>
      <w:r w:rsidRPr="00F9054C">
        <w:lastRenderedPageBreak/>
        <w:t xml:space="preserve">hábitos ergonómicos saludables en el puesto o para consolidar estrategias sólidas de afrontamiento ante el desgaste psicológico. </w:t>
      </w:r>
    </w:p>
    <w:p w14:paraId="4B134DC8" w14:textId="77777777" w:rsidR="00F9054C" w:rsidRPr="00F9054C" w:rsidRDefault="00F9054C" w:rsidP="00F9054C">
      <w:pPr>
        <w:jc w:val="both"/>
      </w:pPr>
      <w:r w:rsidRPr="00F9054C">
        <w:t xml:space="preserve"> </w:t>
      </w:r>
    </w:p>
    <w:p w14:paraId="3E9BBE3C" w14:textId="77777777" w:rsidR="00F9054C" w:rsidRPr="00F9054C" w:rsidRDefault="00F9054C" w:rsidP="00F9054C">
      <w:pPr>
        <w:jc w:val="both"/>
        <w:rPr>
          <w:b/>
        </w:rPr>
      </w:pPr>
      <w:r w:rsidRPr="00F9054C">
        <w:rPr>
          <w:b/>
        </w:rPr>
        <w:t xml:space="preserve">Discusión </w:t>
      </w:r>
    </w:p>
    <w:p w14:paraId="77DDCFB2" w14:textId="77777777" w:rsidR="00F9054C" w:rsidRPr="00F9054C" w:rsidRDefault="00F9054C" w:rsidP="00F9054C">
      <w:pPr>
        <w:jc w:val="both"/>
      </w:pPr>
      <w:r w:rsidRPr="00F9054C">
        <w:t xml:space="preserve">El análisis de la trayectoria descrita arroja una conclusión evidente: la prevención de riesgos en el ámbito sanitario ha ampliado su horizonte, pero carece de homogeneidad en su aplicación. Mientras que el riesgo biológico se sustenta en una cultura preventiva y normativa consolidada, la atención a los riesgos ergonómicos y psicosociales del personal administrativo sufre un desarrollo tardío y deficiente en la práctica. </w:t>
      </w:r>
    </w:p>
    <w:p w14:paraId="1375DFF2" w14:textId="77777777" w:rsidR="00F9054C" w:rsidRPr="00F9054C" w:rsidRDefault="00F9054C" w:rsidP="00F9054C">
      <w:pPr>
        <w:jc w:val="both"/>
      </w:pPr>
      <w:r w:rsidRPr="00F9054C">
        <w:t xml:space="preserve"> </w:t>
      </w:r>
    </w:p>
    <w:p w14:paraId="2C1CF931" w14:textId="77777777" w:rsidR="00F9054C" w:rsidRPr="00F9054C" w:rsidRDefault="00F9054C" w:rsidP="00F9054C">
      <w:pPr>
        <w:jc w:val="both"/>
      </w:pPr>
      <w:r w:rsidRPr="00F9054C">
        <w:t xml:space="preserve">Esta asimetría no obedece a un vacío legislativo, sino a una jerarquización implícita e institucionalizada de los riesgos. Se priorizan las contingencias más evidentes y de gravedad inmediata, relegando patologías que, si bien son menos espectaculares a corto plazo, ejercen un impacto acumulativo y crónico sobre la salud del trabajador. </w:t>
      </w:r>
    </w:p>
    <w:p w14:paraId="6E90A211" w14:textId="77777777" w:rsidR="00F9054C" w:rsidRPr="00F9054C" w:rsidRDefault="00F9054C" w:rsidP="00F9054C">
      <w:pPr>
        <w:jc w:val="both"/>
      </w:pPr>
      <w:r w:rsidRPr="00F9054C">
        <w:t xml:space="preserve"> </w:t>
      </w:r>
    </w:p>
    <w:p w14:paraId="3DA65B24" w14:textId="77777777" w:rsidR="00F9054C" w:rsidRPr="00F9054C" w:rsidRDefault="00F9054C" w:rsidP="00F9054C">
      <w:pPr>
        <w:jc w:val="both"/>
      </w:pPr>
      <w:r w:rsidRPr="00F9054C">
        <w:t xml:space="preserve">Corregir este desequilibrio requiere dos acciones fundamentales. En primer lugar, es imperativo equiparar el rigor metodológico en la evaluación de los riesgos ergonómicos y psicosociales del personal de administración al empleado en el control del riesgo biológico asistencial. En segundo lugar, se debe garantizar la universalidad de la formación preventiva continua, asegurando que </w:t>
      </w:r>
      <w:proofErr w:type="gramStart"/>
      <w:r w:rsidRPr="00F9054C">
        <w:t>esta alcance</w:t>
      </w:r>
      <w:proofErr w:type="gramEnd"/>
      <w:r w:rsidRPr="00F9054C">
        <w:t xml:space="preserve"> de manera efectiva al personal eventual que accede a través de las bolsas de contratación, y no exclusivamente al personal estatutario fijo. Ninguna de estas medidas precisa de una reforma legislativa de calado; exigen, sencillamente, la voluntad de aplicar con la máxima intensidad el marco normativo vigente. </w:t>
      </w:r>
    </w:p>
    <w:p w14:paraId="32033C63" w14:textId="77777777" w:rsidR="00F9054C" w:rsidRPr="00F9054C" w:rsidRDefault="00F9054C" w:rsidP="00F9054C">
      <w:pPr>
        <w:jc w:val="both"/>
      </w:pPr>
      <w:r w:rsidRPr="00F9054C">
        <w:t xml:space="preserve"> </w:t>
      </w:r>
    </w:p>
    <w:p w14:paraId="4130604E" w14:textId="77777777" w:rsidR="00F9054C" w:rsidRPr="00F9054C" w:rsidRDefault="00F9054C" w:rsidP="00F9054C">
      <w:pPr>
        <w:jc w:val="both"/>
        <w:rPr>
          <w:b/>
        </w:rPr>
      </w:pPr>
      <w:r w:rsidRPr="00F9054C">
        <w:rPr>
          <w:b/>
        </w:rPr>
        <w:t xml:space="preserve">Conclusiones </w:t>
      </w:r>
    </w:p>
    <w:p w14:paraId="77EB6EF8" w14:textId="77777777" w:rsidR="00F9054C" w:rsidRPr="00F9054C" w:rsidRDefault="00F9054C" w:rsidP="00F9054C">
      <w:pPr>
        <w:jc w:val="both"/>
      </w:pPr>
      <w:r w:rsidRPr="00F9054C">
        <w:t xml:space="preserve">La prevención de riesgos laborales en el sector sanitario ha transitado desde un enfoque hegemónico centrado en el riesgo biológico hacia un paulatino reconocimiento de los factores ergonómicos y psicosociales. Sin embargo, el personal de gestión y servicios permanece en los márgenes de esta evolución protectora, a pesar de disponer de un marco normativo específico y de evidencia empírica que certifica su exposición diaria a estos riesgos. </w:t>
      </w:r>
    </w:p>
    <w:p w14:paraId="1E0D09BF" w14:textId="77777777" w:rsidR="00F9054C" w:rsidRPr="00F9054C" w:rsidRDefault="00F9054C" w:rsidP="00F9054C">
      <w:pPr>
        <w:jc w:val="both"/>
      </w:pPr>
      <w:r w:rsidRPr="00F9054C">
        <w:t xml:space="preserve"> </w:t>
      </w:r>
    </w:p>
    <w:p w14:paraId="753B9C5B" w14:textId="77777777" w:rsidR="00F9054C" w:rsidRPr="00F9054C" w:rsidRDefault="00F9054C" w:rsidP="00F9054C">
      <w:pPr>
        <w:jc w:val="both"/>
      </w:pPr>
      <w:r w:rsidRPr="00F9054C">
        <w:lastRenderedPageBreak/>
        <w:t xml:space="preserve">Se concluye, por tanto, que el avance en la protección de este colectivo no pasa por la creación de nuevas leyes, sino por la exigencia de una implementación rigurosa y sostenida de la legislación actual. Esto requiere prestar una atención prioritaria a la reducción de la precariedad formativa de aquellos trabajadores que, debido a la alta rotación en las bolsas de empleo y la temporalidad de sus contratos, sufren un déficit de prevención continuada. </w:t>
      </w:r>
    </w:p>
    <w:p w14:paraId="0AEA4333" w14:textId="77777777" w:rsidR="00F9054C" w:rsidRPr="00F9054C" w:rsidRDefault="00F9054C" w:rsidP="00F9054C">
      <w:pPr>
        <w:jc w:val="both"/>
      </w:pPr>
      <w:r w:rsidRPr="00F9054C">
        <w:rPr>
          <w:b/>
        </w:rPr>
        <w:t xml:space="preserve"> </w:t>
      </w:r>
    </w:p>
    <w:p w14:paraId="5820C3FB" w14:textId="77777777" w:rsidR="00F9054C" w:rsidRPr="00F9054C" w:rsidRDefault="00F9054C" w:rsidP="00F9054C">
      <w:pPr>
        <w:jc w:val="both"/>
        <w:rPr>
          <w:b/>
        </w:rPr>
      </w:pPr>
      <w:r w:rsidRPr="00F9054C">
        <w:rPr>
          <w:b/>
        </w:rPr>
        <w:t xml:space="preserve">Bibliografía  </w:t>
      </w:r>
    </w:p>
    <w:p w14:paraId="7C0B66D2" w14:textId="77777777" w:rsidR="00F9054C" w:rsidRPr="00F9054C" w:rsidRDefault="00F9054C" w:rsidP="00F9054C">
      <w:pPr>
        <w:jc w:val="both"/>
      </w:pPr>
      <w:r w:rsidRPr="00F9054C">
        <w:t xml:space="preserve">Escudero Rodríguez, R. (2004). Legislación y prevención de riesgos laborales en el sector sanitario. </w:t>
      </w:r>
      <w:r w:rsidRPr="00F9054C">
        <w:rPr>
          <w:i/>
        </w:rPr>
        <w:t>Revista de Administración Sanitaria Siglo XXI, 2</w:t>
      </w:r>
      <w:r w:rsidRPr="00F9054C">
        <w:t xml:space="preserve">(4), 557-572. </w:t>
      </w:r>
    </w:p>
    <w:p w14:paraId="5C74830B" w14:textId="77777777" w:rsidR="00F9054C" w:rsidRPr="00F9054C" w:rsidRDefault="00F9054C" w:rsidP="00F9054C">
      <w:pPr>
        <w:jc w:val="both"/>
      </w:pPr>
      <w:r w:rsidRPr="00F9054C">
        <w:t xml:space="preserve">García Magán, M., García Gallego, M., Solanas Gutiérrez, M. E., Robles García, A., </w:t>
      </w:r>
      <w:proofErr w:type="spellStart"/>
      <w:r w:rsidRPr="00F9054C">
        <w:t>Bintaned</w:t>
      </w:r>
      <w:proofErr w:type="spellEnd"/>
      <w:r w:rsidRPr="00F9054C">
        <w:t xml:space="preserve"> Lafuente, P., &amp; Calle Silva, E. M. (2024). Trastornos musculoesqueléticos de origen laboral en el personal sanitario: epidemiología y factores de riesgo. </w:t>
      </w:r>
      <w:r w:rsidRPr="00F9054C">
        <w:rPr>
          <w:i/>
        </w:rPr>
        <w:t>Revista Electrónica de PortalesMedicos.com, 19</w:t>
      </w:r>
      <w:r w:rsidRPr="00F9054C">
        <w:t xml:space="preserve">(14), 483. </w:t>
      </w:r>
    </w:p>
    <w:p w14:paraId="7CD42777" w14:textId="77777777" w:rsidR="00F9054C" w:rsidRPr="00F9054C" w:rsidRDefault="00F9054C" w:rsidP="00F9054C">
      <w:pPr>
        <w:jc w:val="both"/>
      </w:pPr>
      <w:r w:rsidRPr="00F9054C">
        <w:t xml:space="preserve">Instituto Nacional de Seguridad y Salud en el Trabajo. (2021). </w:t>
      </w:r>
      <w:r w:rsidRPr="00F9054C">
        <w:rPr>
          <w:i/>
        </w:rPr>
        <w:t>Guía técnica para la evaluación y prevención de los riesgos relativos a la utilización de equipos con pantallas de visualización</w:t>
      </w:r>
      <w:r w:rsidRPr="00F9054C">
        <w:t xml:space="preserve">. INSST. </w:t>
      </w:r>
    </w:p>
    <w:p w14:paraId="71FB04B3" w14:textId="77777777" w:rsidR="00F9054C" w:rsidRPr="00F9054C" w:rsidRDefault="00F9054C" w:rsidP="00F9054C">
      <w:pPr>
        <w:jc w:val="both"/>
      </w:pPr>
      <w:r w:rsidRPr="00F9054C">
        <w:rPr>
          <w:i/>
        </w:rPr>
        <w:t>Ley 31/1995, de 8 de noviembre, de prevención de Riesgos Laborales.</w:t>
      </w:r>
      <w:r w:rsidRPr="00F9054C">
        <w:t xml:space="preserve"> Boletín Oficial del Estado, núm. 269, de 10 de noviembre de 1995. </w:t>
      </w:r>
    </w:p>
    <w:p w14:paraId="45F04CA0" w14:textId="77777777" w:rsidR="00F9054C" w:rsidRPr="00F9054C" w:rsidRDefault="00F9054C" w:rsidP="00F9054C">
      <w:pPr>
        <w:jc w:val="both"/>
      </w:pPr>
      <w:r w:rsidRPr="00F9054C">
        <w:rPr>
          <w:i/>
        </w:rPr>
        <w:t>Real Decreto 488/1997, de 14 de abril, sobre disposiciones mínimas de seguridad y salud relativas al trabajo con equipos que incluye pantallas de visualización.</w:t>
      </w:r>
      <w:r w:rsidRPr="00F9054C">
        <w:t xml:space="preserve"> Boletín Oficial del Estado, núm. 97, de 23 de abril de 1997. </w:t>
      </w:r>
    </w:p>
    <w:p w14:paraId="2EB86ADF" w14:textId="77777777" w:rsidR="00F9054C" w:rsidRPr="00F9054C" w:rsidRDefault="00F9054C" w:rsidP="00F9054C">
      <w:pPr>
        <w:jc w:val="both"/>
      </w:pPr>
      <w:r w:rsidRPr="00F9054C">
        <w:rPr>
          <w:i/>
        </w:rPr>
        <w:t>Real Decreto 664/1997, de 12 de mayo, sobre la protección de los trabajadores contra los riesgos relacionados con la exposición a agentes biológicos durante el trabajo.</w:t>
      </w:r>
      <w:r w:rsidRPr="00F9054C">
        <w:t xml:space="preserve"> Boletín Oficial del Estado, núm. 124, de 24 de mayo de 1997. </w:t>
      </w:r>
    </w:p>
    <w:p w14:paraId="73E8B132" w14:textId="77777777" w:rsidR="00F9054C" w:rsidRPr="00F9054C" w:rsidRDefault="00F9054C" w:rsidP="00F9054C">
      <w:pPr>
        <w:jc w:val="both"/>
      </w:pPr>
      <w:r w:rsidRPr="00F9054C">
        <w:t xml:space="preserve">Tolosa Tribiño, C. (2020, 31 de marzo). La prevención de riesgos laborales en el sector sanitario: </w:t>
      </w:r>
    </w:p>
    <w:p w14:paraId="40E2B03E" w14:textId="77777777" w:rsidR="00F9054C" w:rsidRPr="00F9054C" w:rsidRDefault="00F9054C" w:rsidP="00F9054C">
      <w:pPr>
        <w:jc w:val="both"/>
      </w:pPr>
      <w:r w:rsidRPr="00F9054C">
        <w:t xml:space="preserve">consideraciones generales y cuestiones controvertidas. </w:t>
      </w:r>
      <w:r w:rsidRPr="00F9054C">
        <w:rPr>
          <w:i/>
        </w:rPr>
        <w:t>El Derecho</w:t>
      </w:r>
      <w:r w:rsidRPr="00F9054C">
        <w:t xml:space="preserve">. </w:t>
      </w:r>
    </w:p>
    <w:p w14:paraId="62DF6152" w14:textId="77777777" w:rsidR="00F9054C" w:rsidRDefault="00F9054C" w:rsidP="00F9054C">
      <w:pPr>
        <w:jc w:val="both"/>
      </w:pPr>
    </w:p>
    <w:p w14:paraId="079C0D31" w14:textId="77777777" w:rsidR="00F9054C" w:rsidRDefault="00F9054C" w:rsidP="00F9054C">
      <w:pPr>
        <w:jc w:val="both"/>
      </w:pPr>
    </w:p>
    <w:p w14:paraId="4DCA41D6" w14:textId="77777777" w:rsidR="00F9054C" w:rsidRDefault="00F9054C" w:rsidP="00F9054C">
      <w:pPr>
        <w:jc w:val="both"/>
      </w:pPr>
    </w:p>
    <w:p w14:paraId="081E04F4" w14:textId="77777777" w:rsidR="00F9054C" w:rsidRDefault="00F9054C" w:rsidP="00F9054C">
      <w:pPr>
        <w:jc w:val="both"/>
      </w:pPr>
    </w:p>
    <w:p w14:paraId="51D33A37" w14:textId="77777777" w:rsidR="00F9054C" w:rsidRDefault="00F9054C" w:rsidP="00F9054C">
      <w:pPr>
        <w:jc w:val="both"/>
      </w:pPr>
    </w:p>
    <w:p w14:paraId="5B2051DC" w14:textId="77777777" w:rsidR="00F9054C" w:rsidRPr="00F9054C" w:rsidRDefault="00F9054C" w:rsidP="00F9054C">
      <w:pPr>
        <w:jc w:val="both"/>
      </w:pPr>
      <w:r w:rsidRPr="00F9054C">
        <w:rPr>
          <w:b/>
        </w:rPr>
        <w:lastRenderedPageBreak/>
        <w:t xml:space="preserve">Datos de salud e historia clínica en el sistema sanitario público español: garantías, tensiones y retos de cumplimiento a la luz del RGPD y la LOPDGDD </w:t>
      </w:r>
    </w:p>
    <w:p w14:paraId="22432B02" w14:textId="2599AC69" w:rsidR="00F9054C" w:rsidRPr="00F9054C" w:rsidRDefault="00F9054C" w:rsidP="00F9054C">
      <w:pPr>
        <w:jc w:val="both"/>
      </w:pPr>
      <w:r w:rsidRPr="00F9054C">
        <w:rPr>
          <w:b/>
        </w:rPr>
        <w:t xml:space="preserve"> </w:t>
      </w:r>
    </w:p>
    <w:p w14:paraId="05D5BF47" w14:textId="77777777" w:rsidR="00F9054C" w:rsidRPr="00F9054C" w:rsidRDefault="00F9054C" w:rsidP="00F9054C">
      <w:pPr>
        <w:jc w:val="both"/>
        <w:rPr>
          <w:b/>
        </w:rPr>
      </w:pPr>
      <w:r w:rsidRPr="00F9054C">
        <w:rPr>
          <w:b/>
        </w:rPr>
        <w:t xml:space="preserve">Resumen </w:t>
      </w:r>
    </w:p>
    <w:p w14:paraId="7417BF36" w14:textId="77777777" w:rsidR="00F9054C" w:rsidRPr="00F9054C" w:rsidRDefault="00F9054C" w:rsidP="00F9054C">
      <w:pPr>
        <w:jc w:val="both"/>
      </w:pPr>
      <w:r w:rsidRPr="00F9054C">
        <w:t xml:space="preserve"> </w:t>
      </w:r>
    </w:p>
    <w:p w14:paraId="4E0F7234" w14:textId="77777777" w:rsidR="00F9054C" w:rsidRPr="00F9054C" w:rsidRDefault="00F9054C" w:rsidP="00F9054C">
      <w:pPr>
        <w:jc w:val="both"/>
      </w:pPr>
      <w:r w:rsidRPr="00F9054C">
        <w:t xml:space="preserve">La progresiva digitalización de la asistencia sanitaria ha convertido a la historia clínica electrónica en el eje sobre el que gira buena parte de la actividad de los servicios de salud, y ha situado a los datos de salud en el centro de las políticas de cumplimiento normativo de las administraciones públicas. Este artículo examina el régimen de protección de dichos datos en el sistema sanitario español a partir de un análisis conjunto del Reglamento (UE) 2016/679 (en adelante, RGPD), la Ley Orgánica 3/2018 (en adelante, LOPDGDD) y la normativa sectorial sanitaria, con particular atención a la Ley 41/2002, de 14 de noviembre, básica reguladora de la autonomía del paciente y de derechos y obligaciones en materia de información y documentación clínica. Más allá de la descripción del marco jurídico, el trabajo incorpora una lectura crítica de las tensiones que genera la interoperabilidad entre servicios de salud autonómicos, el auge de la telemedicina y la incorporación de sistemas de apoyo diagnóstico basados en inteligencia artificial. Se sostiene que la solidez formal de la normativa no garantiza por sí sola su cumplimiento efectivo, y que la formación continua del personal administrativo y sanitario constituye un factor tan determinante como el propio diseño legal. El artículo concluye con una serie de consideraciones orientadas a reforzar la cultura de protección de datos dentro de las organizaciones sanitarias públicas. </w:t>
      </w:r>
    </w:p>
    <w:p w14:paraId="419D0AD5" w14:textId="77777777" w:rsidR="00F9054C" w:rsidRPr="00F9054C" w:rsidRDefault="00F9054C" w:rsidP="00F9054C">
      <w:pPr>
        <w:jc w:val="both"/>
      </w:pPr>
      <w:r w:rsidRPr="00F9054C">
        <w:t xml:space="preserve"> </w:t>
      </w:r>
    </w:p>
    <w:p w14:paraId="40B57455" w14:textId="77777777" w:rsidR="00F9054C" w:rsidRPr="00F9054C" w:rsidRDefault="00F9054C" w:rsidP="00F9054C">
      <w:pPr>
        <w:jc w:val="both"/>
      </w:pPr>
      <w:r w:rsidRPr="00F9054C">
        <w:rPr>
          <w:b/>
        </w:rPr>
        <w:t xml:space="preserve">Palabras clave </w:t>
      </w:r>
    </w:p>
    <w:p w14:paraId="0C3CAA63" w14:textId="77777777" w:rsidR="00F9054C" w:rsidRPr="00F9054C" w:rsidRDefault="00F9054C" w:rsidP="00F9054C">
      <w:pPr>
        <w:jc w:val="both"/>
      </w:pPr>
      <w:r w:rsidRPr="00F9054C">
        <w:t xml:space="preserve"> </w:t>
      </w:r>
    </w:p>
    <w:p w14:paraId="0E6152B6" w14:textId="77777777" w:rsidR="00F9054C" w:rsidRPr="00F9054C" w:rsidRDefault="00F9054C" w:rsidP="00F9054C">
      <w:pPr>
        <w:jc w:val="both"/>
      </w:pPr>
      <w:r w:rsidRPr="00F9054C">
        <w:rPr>
          <w:i/>
        </w:rPr>
        <w:t xml:space="preserve">protección de datos, RGPD, LOPDGDD, historia clínica, interoperabilidad sanitaria, formación en protección de datos </w:t>
      </w:r>
    </w:p>
    <w:p w14:paraId="46AED32E" w14:textId="77777777" w:rsidR="00F9054C" w:rsidRPr="00F9054C" w:rsidRDefault="00F9054C" w:rsidP="00F9054C">
      <w:pPr>
        <w:jc w:val="both"/>
      </w:pPr>
      <w:r w:rsidRPr="00F9054C">
        <w:t xml:space="preserve"> </w:t>
      </w:r>
    </w:p>
    <w:p w14:paraId="3BE854FE" w14:textId="77777777" w:rsidR="00F9054C" w:rsidRPr="00F9054C" w:rsidRDefault="00F9054C" w:rsidP="00F9054C">
      <w:pPr>
        <w:jc w:val="both"/>
        <w:rPr>
          <w:b/>
        </w:rPr>
      </w:pPr>
      <w:r w:rsidRPr="00F9054C">
        <w:rPr>
          <w:b/>
        </w:rPr>
        <w:t xml:space="preserve">Introducción </w:t>
      </w:r>
    </w:p>
    <w:p w14:paraId="5B116079" w14:textId="77777777" w:rsidR="00F9054C" w:rsidRPr="00F9054C" w:rsidRDefault="00F9054C" w:rsidP="00F9054C">
      <w:pPr>
        <w:jc w:val="both"/>
      </w:pPr>
      <w:r w:rsidRPr="00F9054C">
        <w:t xml:space="preserve"> </w:t>
      </w:r>
    </w:p>
    <w:p w14:paraId="44AEF7BF" w14:textId="77777777" w:rsidR="00F9054C" w:rsidRPr="00F9054C" w:rsidRDefault="00F9054C" w:rsidP="00F9054C">
      <w:pPr>
        <w:jc w:val="both"/>
      </w:pPr>
      <w:r w:rsidRPr="00F9054C">
        <w:t xml:space="preserve">Los sistemas de información sanitaria han experimentado en la última década una transformación profunda. La historia clínica electrónica, los sistemas de receta electrónica y las plataformas de interoperabilidad entre comunidades autónomas han permitido ganancias notables en continuidad asistencial, pero han </w:t>
      </w:r>
      <w:r w:rsidRPr="00F9054C">
        <w:lastRenderedPageBreak/>
        <w:t xml:space="preserve">multiplicado también los puntos de acceso a información especialmente sensible. El artículo 9 del Reglamento (UE) 2016/679 del Parlamento Europeo y del Consejo, de 27 de abril de 2016, relativo a la protección de las personas físicas en lo que respecta al tratamiento de datos personales y a la libre circulación de estos datos (RGPD), califica los datos relativos a la salud como una categoría especial de datos personales, sujeta a una prohibición general de tratamiento que solo cede ante supuestos tasados. Esta circunstancia obliga a las entidades sanitarias, públicas y privadas, a diseñar sus sistemas de información bajo un principio de protección de datos desde el diseño y por defecto, y no como un añadido posterior a decisiones ya adoptadas por razones exclusivamente asistenciales o presupuestarias. </w:t>
      </w:r>
    </w:p>
    <w:p w14:paraId="0763228C" w14:textId="77777777" w:rsidR="00F9054C" w:rsidRPr="00F9054C" w:rsidRDefault="00F9054C" w:rsidP="00F9054C">
      <w:pPr>
        <w:jc w:val="both"/>
      </w:pPr>
      <w:r w:rsidRPr="00F9054C">
        <w:t xml:space="preserve"> </w:t>
      </w:r>
    </w:p>
    <w:p w14:paraId="01310544" w14:textId="77777777" w:rsidR="00F9054C" w:rsidRPr="00F9054C" w:rsidRDefault="00F9054C" w:rsidP="00F9054C">
      <w:pPr>
        <w:jc w:val="both"/>
      </w:pPr>
      <w:r w:rsidRPr="00F9054C">
        <w:t xml:space="preserve">El objetivo de este trabajo es doble. Por un lado, se pretende ofrecer una lectura integrada del marco normativo aplicable al tratamiento de datos de salud en España, combinando la perspectiva europea y estatal en materia de protección de datos con la normativa sectorial sanitaria. Por otro lado, se busca ir más allá de la exposición descriptiva habitual en este tipo de literatura, incorporando una reflexión crítica sobre los puntos de fricción que la práctica cotidiana de los servicios de salud plantea frente a un marco jurídico que, aunque exigente sobre el papel, no siempre resulta sencillo de aplicar en organizaciones de gran tamaño y con plantillas heterogéneas en su formación específica sobre la materia. </w:t>
      </w:r>
    </w:p>
    <w:p w14:paraId="50A3C237" w14:textId="77777777" w:rsidR="00F9054C" w:rsidRPr="00F9054C" w:rsidRDefault="00F9054C" w:rsidP="00F9054C">
      <w:pPr>
        <w:jc w:val="both"/>
      </w:pPr>
      <w:r w:rsidRPr="00F9054C">
        <w:t xml:space="preserve"> </w:t>
      </w:r>
    </w:p>
    <w:p w14:paraId="355EA0E2" w14:textId="77777777" w:rsidR="00F9054C" w:rsidRPr="00F9054C" w:rsidRDefault="00F9054C" w:rsidP="00F9054C">
      <w:pPr>
        <w:jc w:val="both"/>
        <w:rPr>
          <w:b/>
        </w:rPr>
      </w:pPr>
      <w:r w:rsidRPr="00F9054C">
        <w:rPr>
          <w:b/>
        </w:rPr>
        <w:t xml:space="preserve">Metodología </w:t>
      </w:r>
    </w:p>
    <w:p w14:paraId="0A4EC86F" w14:textId="77777777" w:rsidR="00F9054C" w:rsidRPr="00F9054C" w:rsidRDefault="00F9054C" w:rsidP="00F9054C">
      <w:pPr>
        <w:jc w:val="both"/>
      </w:pPr>
      <w:r w:rsidRPr="00F9054C">
        <w:t xml:space="preserve"> </w:t>
      </w:r>
    </w:p>
    <w:p w14:paraId="0B6C04FF" w14:textId="77777777" w:rsidR="00F9054C" w:rsidRPr="00F9054C" w:rsidRDefault="00F9054C" w:rsidP="00F9054C">
      <w:pPr>
        <w:jc w:val="both"/>
      </w:pPr>
      <w:r w:rsidRPr="00F9054C">
        <w:t xml:space="preserve">Para la elaboración del presente artículo, se ha llevado a cabo una revisión bibliográfica y normativa de carácter narrativo. </w:t>
      </w:r>
    </w:p>
    <w:p w14:paraId="4A0866BB" w14:textId="77777777" w:rsidR="00F9054C" w:rsidRPr="00F9054C" w:rsidRDefault="00F9054C" w:rsidP="00F9054C">
      <w:pPr>
        <w:jc w:val="both"/>
      </w:pPr>
      <w:r w:rsidRPr="00F9054C">
        <w:t xml:space="preserve"> </w:t>
      </w:r>
    </w:p>
    <w:p w14:paraId="3F59E156" w14:textId="77777777" w:rsidR="00F9054C" w:rsidRPr="00F9054C" w:rsidRDefault="00F9054C" w:rsidP="00F9054C">
      <w:pPr>
        <w:jc w:val="both"/>
      </w:pPr>
      <w:r w:rsidRPr="00F9054C">
        <w:t xml:space="preserve">El análisis legal se fundamenta en el RGPD; la Ley Orgánica 3/2018, de 5 de diciembre, de Protección de Datos Personales y garantía de los derechos digitales (LOPDGDD); y la citada Ley 41/2002. Este marco normativo se ha triangulado con directrices y memorias emitidas por la Agencia Española de Protección de Datos (AEPD) y con estudios empíricos recientes sobre la evolución del cumplimiento normativo en los hospitales públicos españoles.  </w:t>
      </w:r>
    </w:p>
    <w:p w14:paraId="76266C11" w14:textId="77777777" w:rsidR="00F9054C" w:rsidRPr="00F9054C" w:rsidRDefault="00F9054C" w:rsidP="00F9054C">
      <w:pPr>
        <w:jc w:val="both"/>
      </w:pPr>
      <w:r w:rsidRPr="00F9054C">
        <w:t xml:space="preserve"> </w:t>
      </w:r>
    </w:p>
    <w:p w14:paraId="73678EE1" w14:textId="7E0F3C78" w:rsidR="00F9054C" w:rsidRPr="00F9054C" w:rsidRDefault="00F9054C" w:rsidP="00F9054C">
      <w:pPr>
        <w:jc w:val="both"/>
      </w:pPr>
      <w:r w:rsidRPr="00F9054C">
        <w:t xml:space="preserve">Esta aproximación metodológica permite contrastar las exigencias formales de la legislación con la realidad organizativa, técnica y formativa de los servicios de salud autonómicos. </w:t>
      </w:r>
    </w:p>
    <w:p w14:paraId="66E14FF6" w14:textId="77777777" w:rsidR="00F9054C" w:rsidRPr="00F9054C" w:rsidRDefault="00F9054C" w:rsidP="00F9054C">
      <w:pPr>
        <w:jc w:val="both"/>
        <w:rPr>
          <w:b/>
        </w:rPr>
      </w:pPr>
      <w:r w:rsidRPr="00F9054C">
        <w:rPr>
          <w:b/>
        </w:rPr>
        <w:lastRenderedPageBreak/>
        <w:t xml:space="preserve">Resultados </w:t>
      </w:r>
    </w:p>
    <w:p w14:paraId="6CC584E1" w14:textId="77777777" w:rsidR="00F9054C" w:rsidRPr="00F9054C" w:rsidRDefault="00F9054C" w:rsidP="00F9054C">
      <w:pPr>
        <w:jc w:val="both"/>
      </w:pPr>
      <w:r w:rsidRPr="00F9054C">
        <w:rPr>
          <w:b/>
        </w:rPr>
        <w:t xml:space="preserve"> </w:t>
      </w:r>
    </w:p>
    <w:p w14:paraId="708796E2" w14:textId="77777777" w:rsidR="00F9054C" w:rsidRPr="00F9054C" w:rsidRDefault="00F9054C" w:rsidP="00F9054C">
      <w:pPr>
        <w:jc w:val="both"/>
      </w:pPr>
      <w:r w:rsidRPr="00F9054C">
        <w:t xml:space="preserve">El RGPD parte de una prohibición general del tratamiento de datos relativos a la salud, que únicamente decae en los supuestos enumerados en su artículo 9.2. En el ámbito de la sanidad pública, las bases de legitimación más relevantes son la gestión de los sistemas y servicios de asistencia sanitaria, contemplada en el artículo 9.2.h, y las razones de interés público en el ámbito de la salud pública, recogidas en el artículo 9.2.i. La LOPDGDD completa este marco remitiendo, en su artículo 9, a la normativa sanitaria y de investigación biomédica para concretar las condiciones específicas del tratamiento.  </w:t>
      </w:r>
    </w:p>
    <w:p w14:paraId="1CB452B7" w14:textId="77777777" w:rsidR="00F9054C" w:rsidRPr="00F9054C" w:rsidRDefault="00F9054C" w:rsidP="00F9054C">
      <w:pPr>
        <w:jc w:val="both"/>
      </w:pPr>
      <w:r w:rsidRPr="00F9054C">
        <w:t xml:space="preserve"> </w:t>
      </w:r>
    </w:p>
    <w:p w14:paraId="4CD5FEA3" w14:textId="77777777" w:rsidR="00F9054C" w:rsidRPr="00F9054C" w:rsidRDefault="00F9054C" w:rsidP="00F9054C">
      <w:pPr>
        <w:jc w:val="both"/>
      </w:pPr>
      <w:r w:rsidRPr="00F9054C">
        <w:t xml:space="preserve">De este modo, el consentimiento del paciente deja de ser, en la mayoría de los supuestos asistenciales, la base jurídica determinante, en contraste con la percepción extendida entre parte del personal sanitario y administrativo, para quien la ausencia de firma de un documento de consentimiento se interpreta erróneamente como una carencia de cobertura legal. </w:t>
      </w:r>
    </w:p>
    <w:p w14:paraId="489689FB" w14:textId="77777777" w:rsidR="00F9054C" w:rsidRPr="00F9054C" w:rsidRDefault="00F9054C" w:rsidP="00F9054C">
      <w:pPr>
        <w:jc w:val="both"/>
      </w:pPr>
      <w:r w:rsidRPr="00F9054C">
        <w:t xml:space="preserve"> </w:t>
      </w:r>
    </w:p>
    <w:p w14:paraId="5238490F" w14:textId="77777777" w:rsidR="00F9054C" w:rsidRPr="00F9054C" w:rsidRDefault="00F9054C" w:rsidP="00F9054C">
      <w:pPr>
        <w:jc w:val="both"/>
        <w:rPr>
          <w:b/>
        </w:rPr>
      </w:pPr>
      <w:r w:rsidRPr="00F9054C">
        <w:rPr>
          <w:b/>
        </w:rPr>
        <w:t xml:space="preserve">La historia clínica en la Ley 41/2002 </w:t>
      </w:r>
    </w:p>
    <w:p w14:paraId="5457AD59" w14:textId="77777777" w:rsidR="00F9054C" w:rsidRPr="00F9054C" w:rsidRDefault="00F9054C" w:rsidP="00F9054C">
      <w:pPr>
        <w:jc w:val="both"/>
      </w:pPr>
      <w:r w:rsidRPr="00F9054C">
        <w:t xml:space="preserve"> </w:t>
      </w:r>
    </w:p>
    <w:p w14:paraId="42A2148F" w14:textId="77777777" w:rsidR="00F9054C" w:rsidRPr="00F9054C" w:rsidRDefault="00F9054C" w:rsidP="00F9054C">
      <w:pPr>
        <w:jc w:val="both"/>
      </w:pPr>
      <w:r w:rsidRPr="00F9054C">
        <w:t xml:space="preserve">La Ley 41/2002 constituye la norma de referencia en cuanto al contenido, conservación y acceso a la historia clínica. Su artículo 17 establece la obligación de los centros sanitarios de conservar la documentación clínica durante un plazo mínimo de cinco años desde el alta de cada proceso asistencial, plazo que en la práctica de los servicios de salud autonómicos suele ampliarse de manera considerable por razones tanto asistenciales como de gestión del riesgo. Los artículos 16 a 19 regulan, respectivamente, el uso de la historia clínica con fines epidemiológicos, de salud pública, docentes o de investigación; el deber de confidencialidad del personal que accede a ella; el derecho de acceso del paciente; y el derecho a que los centros sanitarios establezcan mecanismos de custodia activa. Esta última obligación resulta especialmente relevante en organizaciones de gran tamaño, donde la custodia diligente exige no solo medidas técnicas de seguridad, sino también protocolos claros de trazabilidad de accesos. </w:t>
      </w:r>
    </w:p>
    <w:p w14:paraId="5EFB9AFF" w14:textId="77777777" w:rsidR="00F9054C" w:rsidRPr="00F9054C" w:rsidRDefault="00F9054C" w:rsidP="00F9054C">
      <w:pPr>
        <w:jc w:val="both"/>
      </w:pPr>
      <w:r w:rsidRPr="00F9054C">
        <w:t xml:space="preserve"> </w:t>
      </w:r>
    </w:p>
    <w:p w14:paraId="75761BCC" w14:textId="77777777" w:rsidR="00F9054C" w:rsidRPr="00F9054C" w:rsidRDefault="00F9054C" w:rsidP="00F9054C">
      <w:pPr>
        <w:jc w:val="both"/>
        <w:rPr>
          <w:b/>
        </w:rPr>
      </w:pPr>
      <w:r w:rsidRPr="00F9054C">
        <w:rPr>
          <w:b/>
        </w:rPr>
        <w:t xml:space="preserve">Derechos del paciente y sus límites </w:t>
      </w:r>
    </w:p>
    <w:p w14:paraId="4F156848" w14:textId="77777777" w:rsidR="00F9054C" w:rsidRPr="00F9054C" w:rsidRDefault="00F9054C" w:rsidP="00F9054C">
      <w:pPr>
        <w:jc w:val="both"/>
      </w:pPr>
      <w:r w:rsidRPr="00F9054C">
        <w:t xml:space="preserve"> </w:t>
      </w:r>
    </w:p>
    <w:p w14:paraId="034E5FB6" w14:textId="77777777" w:rsidR="00F9054C" w:rsidRPr="00F9054C" w:rsidRDefault="00F9054C" w:rsidP="00F9054C">
      <w:pPr>
        <w:jc w:val="both"/>
      </w:pPr>
      <w:r w:rsidRPr="00F9054C">
        <w:lastRenderedPageBreak/>
        <w:t xml:space="preserve">El ejercicio de los derechos de acceso y rectificación se encuentra generalmente reconocido tanto por el RGPD como por la Ley 41/2002, si bien esta última establece un régimen de acceso a la historia clínica distinto del derecho de acceso general a datos personales: el paciente tiene derecho a obtener copia de los datos que figuran en su historia clínica, mientras que el derecho de acceso regulado en el RGPD se concreta en la obtención de confirmación sobre el tratamiento y de una copia de los datos personales tratados.  </w:t>
      </w:r>
    </w:p>
    <w:p w14:paraId="70BA7C84" w14:textId="77777777" w:rsidR="00F9054C" w:rsidRPr="00F9054C" w:rsidRDefault="00F9054C" w:rsidP="00F9054C">
      <w:pPr>
        <w:jc w:val="both"/>
      </w:pPr>
      <w:r w:rsidRPr="00F9054C">
        <w:t xml:space="preserve"> </w:t>
      </w:r>
    </w:p>
    <w:p w14:paraId="3D47C506" w14:textId="77777777" w:rsidR="00F9054C" w:rsidRPr="00F9054C" w:rsidRDefault="00F9054C" w:rsidP="00F9054C">
      <w:pPr>
        <w:jc w:val="both"/>
      </w:pPr>
      <w:r w:rsidRPr="00F9054C">
        <w:t xml:space="preserve">El derecho de supresión, por su parte, queda severamente limitado por la obligación legal de conservación de la documentación clínica, de modo que su ejercicio resulta, en la práctica, casi inoperante mientras subsista la obligación de conservación.  </w:t>
      </w:r>
    </w:p>
    <w:p w14:paraId="055E4555" w14:textId="77777777" w:rsidR="00F9054C" w:rsidRPr="00F9054C" w:rsidRDefault="00F9054C" w:rsidP="00F9054C">
      <w:pPr>
        <w:jc w:val="both"/>
      </w:pPr>
      <w:r w:rsidRPr="00F9054C">
        <w:t xml:space="preserve"> </w:t>
      </w:r>
    </w:p>
    <w:p w14:paraId="0C9692AB" w14:textId="77777777" w:rsidR="00F9054C" w:rsidRPr="00F9054C" w:rsidRDefault="00F9054C" w:rsidP="00F9054C">
      <w:pPr>
        <w:jc w:val="both"/>
      </w:pPr>
      <w:r w:rsidRPr="00F9054C">
        <w:t xml:space="preserve">Algo similar sucede con el derecho de oposición, cuya aplicación práctica en el ámbito asistencial es reducida, dado que el tratamiento de los datos de salud responde en su mayoría a obligaciones legales o a razones de interés público y no al consentimiento del interesado. </w:t>
      </w:r>
    </w:p>
    <w:p w14:paraId="078553DC" w14:textId="77777777" w:rsidR="00F9054C" w:rsidRPr="00F9054C" w:rsidRDefault="00F9054C" w:rsidP="00F9054C">
      <w:pPr>
        <w:jc w:val="both"/>
      </w:pPr>
      <w:r w:rsidRPr="00F9054C">
        <w:t xml:space="preserve"> </w:t>
      </w:r>
    </w:p>
    <w:p w14:paraId="20EED912" w14:textId="77777777" w:rsidR="00F9054C" w:rsidRPr="00F9054C" w:rsidRDefault="00F9054C" w:rsidP="00F9054C">
      <w:pPr>
        <w:jc w:val="both"/>
      </w:pPr>
      <w:r w:rsidRPr="00F9054C">
        <w:t xml:space="preserve">Una cuestión que merece atención específica es el acceso de terceros a la historia clínica, en particular en supuestos de patria potestad compartida, representación legal o solicitud de familiares tras el fallecimiento del paciente. La AEPD (2022) ha señalado que, en los casos de progenitores separados o divorciados que mantienen conjuntamente la patria potestad, ambos conservan el derecho de acceso a la historia clínica de sus hijos menores de edad con independencia de a quién se haya atribuido la guarda y custodia, lo que exige a las unidades de admisión y documentación clínica un conocimiento preciso del régimen de filiación aplicable a cada caso, más allá de la mera comprobación del titular de la tarjeta sanitaria. </w:t>
      </w:r>
    </w:p>
    <w:p w14:paraId="060A3938" w14:textId="77777777" w:rsidR="00F9054C" w:rsidRPr="00F9054C" w:rsidRDefault="00F9054C" w:rsidP="00F9054C">
      <w:pPr>
        <w:jc w:val="both"/>
      </w:pPr>
      <w:r w:rsidRPr="00F9054C">
        <w:t xml:space="preserve"> </w:t>
      </w:r>
    </w:p>
    <w:p w14:paraId="5141DD3A" w14:textId="77777777" w:rsidR="00F9054C" w:rsidRPr="00F9054C" w:rsidRDefault="00F9054C" w:rsidP="00F9054C">
      <w:pPr>
        <w:jc w:val="both"/>
        <w:rPr>
          <w:b/>
        </w:rPr>
      </w:pPr>
      <w:r w:rsidRPr="00F9054C">
        <w:rPr>
          <w:b/>
        </w:rPr>
        <w:t xml:space="preserve">Evidencia empírica: la evolución del cumplimiento en hospitales públicos </w:t>
      </w:r>
    </w:p>
    <w:p w14:paraId="66D0E9A3" w14:textId="77777777" w:rsidR="00F9054C" w:rsidRPr="00F9054C" w:rsidRDefault="00F9054C" w:rsidP="00F9054C">
      <w:pPr>
        <w:jc w:val="both"/>
      </w:pPr>
      <w:r w:rsidRPr="00F9054C">
        <w:t xml:space="preserve"> </w:t>
      </w:r>
    </w:p>
    <w:p w14:paraId="779FFDCF" w14:textId="77777777" w:rsidR="00F9054C" w:rsidRPr="00F9054C" w:rsidRDefault="00F9054C" w:rsidP="00F9054C">
      <w:pPr>
        <w:jc w:val="both"/>
      </w:pPr>
      <w:r w:rsidRPr="00F9054C">
        <w:t xml:space="preserve">Más allá del análisis normativo, resulta pertinente contrastar el marco legal con la evidencia disponible sobre su aplicación efectiva.  </w:t>
      </w:r>
    </w:p>
    <w:p w14:paraId="4FD8E81B" w14:textId="77777777" w:rsidR="00F9054C" w:rsidRPr="00F9054C" w:rsidRDefault="00F9054C" w:rsidP="00F9054C">
      <w:pPr>
        <w:jc w:val="both"/>
      </w:pPr>
      <w:r w:rsidRPr="00F9054C">
        <w:t xml:space="preserve"> </w:t>
      </w:r>
    </w:p>
    <w:p w14:paraId="4F4D4207" w14:textId="77777777" w:rsidR="00F9054C" w:rsidRPr="00F9054C" w:rsidRDefault="00F9054C" w:rsidP="00F9054C">
      <w:pPr>
        <w:jc w:val="both"/>
      </w:pPr>
      <w:r w:rsidRPr="00F9054C">
        <w:t xml:space="preserve">En este sentido, el trabajo de Fernández García y Ávalos Giménez (2020) reconstruye, a partir de sucesivos informes de la AEPD, la evolución del </w:t>
      </w:r>
      <w:r w:rsidRPr="00F9054C">
        <w:lastRenderedPageBreak/>
        <w:t xml:space="preserve">cumplimiento de la normativa de protección de datos en los hospitales públicos españoles entre 1996 y 2017, y ofrece un contraste especialmente útil para matizar el optimismo que a veces transmite la sola lectura de la norma. Según recogen estas autoras, el Informe de cumplimiento de la LOPD en Hospitales de 2010, elaborado a partir de un cuestionario remitido a 292 hospitales públicos, mostró que si bien el 89 % de los centros había inscrito sus ficheros de datos, únicamente el 55 % incluía una cláusula informativa sobre los derechos del paciente en los formularios de recogida de datos, y solo un 74 % afirmaba formar a su personal en protección de datos, pese a que más del 92 % declaraba tener definidas las obligaciones del personal al respecto. </w:t>
      </w:r>
    </w:p>
    <w:p w14:paraId="61EAE7CC" w14:textId="77777777" w:rsidR="00F9054C" w:rsidRPr="00F9054C" w:rsidRDefault="00F9054C" w:rsidP="00F9054C">
      <w:pPr>
        <w:jc w:val="both"/>
      </w:pPr>
      <w:r w:rsidRPr="00F9054C">
        <w:t xml:space="preserve"> </w:t>
      </w:r>
    </w:p>
    <w:p w14:paraId="0BCB7479" w14:textId="77777777" w:rsidR="00F9054C" w:rsidRPr="00F9054C" w:rsidRDefault="00F9054C" w:rsidP="00F9054C">
      <w:pPr>
        <w:jc w:val="both"/>
      </w:pPr>
      <w:r w:rsidRPr="00F9054C">
        <w:t xml:space="preserve">Este desfase entre la existencia formal de obligaciones definidas y la formación efectiva del personal que debe cumplirlas constituye uno de los datos más reveladores de todo el estudio: tener una obligación por escrito no equivale a que quien debe cumplirla la conozca ni la comprenda en su aplicación práctica diaria.  </w:t>
      </w:r>
    </w:p>
    <w:p w14:paraId="174006FF" w14:textId="77777777" w:rsidR="00F9054C" w:rsidRPr="00F9054C" w:rsidRDefault="00F9054C" w:rsidP="00F9054C">
      <w:pPr>
        <w:jc w:val="both"/>
      </w:pPr>
      <w:r w:rsidRPr="00F9054C">
        <w:t xml:space="preserve"> </w:t>
      </w:r>
    </w:p>
    <w:p w14:paraId="0E593197" w14:textId="77777777" w:rsidR="00F9054C" w:rsidRPr="00F9054C" w:rsidRDefault="00F9054C" w:rsidP="00F9054C">
      <w:pPr>
        <w:jc w:val="both"/>
      </w:pPr>
      <w:r w:rsidRPr="00F9054C">
        <w:t xml:space="preserve">A ello se suma otro hallazgo relevante recogido por Fernández García y Ávalos Giménez (2020): en el mismo informe de 2010, solo el 25 % de los hospitales auditaba si el personal autorizado utilizaba efectivamente los datos para la finalidad que había justificado su acceso, lo que sitúa el control de la finalidad del acceso, y no solo el control de quién puede </w:t>
      </w:r>
      <w:proofErr w:type="spellStart"/>
      <w:r w:rsidRPr="00F9054C">
        <w:t>accede</w:t>
      </w:r>
      <w:proofErr w:type="spellEnd"/>
      <w:r w:rsidRPr="00F9054C">
        <w:t xml:space="preserve">, como uno de los eslabones más débiles de la cadena de cumplimiento. </w:t>
      </w:r>
    </w:p>
    <w:p w14:paraId="0ED0363D" w14:textId="77777777" w:rsidR="00F9054C" w:rsidRPr="00F9054C" w:rsidRDefault="00F9054C" w:rsidP="00F9054C">
      <w:pPr>
        <w:jc w:val="both"/>
      </w:pPr>
      <w:r w:rsidRPr="00F9054C">
        <w:t xml:space="preserve"> </w:t>
      </w:r>
    </w:p>
    <w:p w14:paraId="64BD8778" w14:textId="77777777" w:rsidR="00F9054C" w:rsidRPr="00F9054C" w:rsidRDefault="00F9054C" w:rsidP="00F9054C">
      <w:pPr>
        <w:jc w:val="both"/>
      </w:pPr>
      <w:r w:rsidRPr="00F9054C">
        <w:t xml:space="preserve">Un segundo hallazgo de interés es la diferencia de cumplimiento observada entre el sector público y el sector privado, siendo este último sistemáticamente más riguroso en aspectos como las cláusulas informativas o las auditorías bienales de seguridad. Las propias autoras apuntan una hipótesis explicativa que resulta plausible desde la experiencia práctica en la administración pública: en las organizaciones públicas de gran tamaño existe con frecuencia la percepción difusa de que la responsabilidad sobre el cumplimiento normativo recae en «el sistema» en su conjunto y no en la persona concreta que accede a un dato determinado, mientras que en el sector privado el incumplimiento se asocia de forma más directa a una responsabilidad, incluida la económica, que recae sobre una organización identificable. Esta lectura resulta coherente con la premisa de que el cumplimiento normativo en el ámbito sanitario público depende en buena medida de que cada profesional perciba con claridad su propia responsabilidad individual dentro de una cadena de tratamiento que, de otro modo, tiende a diluirse. </w:t>
      </w:r>
    </w:p>
    <w:p w14:paraId="5602E11B" w14:textId="77777777" w:rsidR="00F9054C" w:rsidRPr="00F9054C" w:rsidRDefault="00F9054C" w:rsidP="00F9054C">
      <w:pPr>
        <w:jc w:val="both"/>
      </w:pPr>
      <w:r w:rsidRPr="00F9054C">
        <w:t xml:space="preserve"> </w:t>
      </w:r>
    </w:p>
    <w:p w14:paraId="4782B2D5" w14:textId="77777777" w:rsidR="00F9054C" w:rsidRPr="00F9054C" w:rsidRDefault="00F9054C" w:rsidP="00F9054C">
      <w:pPr>
        <w:jc w:val="both"/>
        <w:rPr>
          <w:b/>
        </w:rPr>
      </w:pPr>
      <w:r w:rsidRPr="00F9054C">
        <w:rPr>
          <w:b/>
        </w:rPr>
        <w:lastRenderedPageBreak/>
        <w:t xml:space="preserve">Brechas de seguridad y responsabilidad </w:t>
      </w:r>
    </w:p>
    <w:p w14:paraId="7C13700A" w14:textId="77777777" w:rsidR="00F9054C" w:rsidRPr="00F9054C" w:rsidRDefault="00F9054C" w:rsidP="00F9054C">
      <w:pPr>
        <w:jc w:val="both"/>
      </w:pPr>
      <w:r w:rsidRPr="00F9054C">
        <w:t xml:space="preserve"> </w:t>
      </w:r>
    </w:p>
    <w:p w14:paraId="10BE2799" w14:textId="77777777" w:rsidR="00F9054C" w:rsidRPr="00F9054C" w:rsidRDefault="00F9054C" w:rsidP="00F9054C">
      <w:pPr>
        <w:jc w:val="both"/>
      </w:pPr>
      <w:r w:rsidRPr="00F9054C">
        <w:t xml:space="preserve">El artículo 33 del RGPD obliga a notificar a la autoridad de control cualquier violación de seguridad de datos personales en el plazo de setenta y dos horas desde su conocimiento, salvo que sea improbable que dicha violación entrañe un riesgo para los derechos de las personas afectadas.  </w:t>
      </w:r>
    </w:p>
    <w:p w14:paraId="6A01C4B6" w14:textId="77777777" w:rsidR="00F9054C" w:rsidRPr="00F9054C" w:rsidRDefault="00F9054C" w:rsidP="00F9054C">
      <w:pPr>
        <w:jc w:val="both"/>
      </w:pPr>
      <w:r w:rsidRPr="00F9054C">
        <w:t xml:space="preserve"> </w:t>
      </w:r>
    </w:p>
    <w:p w14:paraId="60E479CB" w14:textId="77777777" w:rsidR="00F9054C" w:rsidRPr="00F9054C" w:rsidRDefault="00F9054C" w:rsidP="00F9054C">
      <w:pPr>
        <w:jc w:val="both"/>
      </w:pPr>
      <w:r w:rsidRPr="00F9054C">
        <w:t xml:space="preserve">En el ámbito sanitario, esta obligación reviste una relevancia particular: la propia AEPD ha constatado que buena parte de las brechas notificadas en el sector responden a accesos indebidos de miembros de la propia organización a historias clínicas de pacientes, así como al envío de documentación con datos de salud a destinatarios equivocados. El incremento de las reclamaciones vinculadas a la sanidad ante la AEPD en los últimos ejercicios (que llegó a crecer un 75 % en un único año, según los datos recogidos en su Memoria anual) es un indicador de que la brecha entre la exigencia normativa y la práctica organizativa dista de estar cerrada. </w:t>
      </w:r>
    </w:p>
    <w:p w14:paraId="38214E5E" w14:textId="77777777" w:rsidR="00F9054C" w:rsidRPr="00F9054C" w:rsidRDefault="00F9054C" w:rsidP="00F9054C">
      <w:pPr>
        <w:jc w:val="both"/>
      </w:pPr>
      <w:r w:rsidRPr="00F9054C">
        <w:t xml:space="preserve"> </w:t>
      </w:r>
    </w:p>
    <w:p w14:paraId="70C83C05" w14:textId="77777777" w:rsidR="00F9054C" w:rsidRPr="00F9054C" w:rsidRDefault="00F9054C" w:rsidP="00F9054C">
      <w:pPr>
        <w:jc w:val="both"/>
      </w:pPr>
      <w:r w:rsidRPr="00F9054C">
        <w:t xml:space="preserve">Estas cifras invitan a matizar la idea extendida de que el principal riesgo para los datos de salud procede de ciberataques externos. Sin negar la relevancia creciente de esta amenaza, la evidencia disponible sugiere que buena parte de los incidentes tiene un origen interno y organizativo, ligado a accesos curiosos o innecesarios, a la ausencia de segregación de funciones o a una cultura interna que no siempre percibe el acceso injustificado a una historia clínica como una infracción con consecuencias jurídicas reales, pese a que puede dar lugar a responsabilidad disciplinaria, administrativa e incluso penal de forma simultánea. </w:t>
      </w:r>
    </w:p>
    <w:p w14:paraId="4CB37DC8" w14:textId="77777777" w:rsidR="00F9054C" w:rsidRPr="00F9054C" w:rsidRDefault="00F9054C" w:rsidP="00F9054C">
      <w:pPr>
        <w:jc w:val="both"/>
      </w:pPr>
      <w:r w:rsidRPr="00F9054C">
        <w:t xml:space="preserve"> </w:t>
      </w:r>
    </w:p>
    <w:p w14:paraId="1CED4623" w14:textId="77777777" w:rsidR="00F9054C" w:rsidRPr="00F9054C" w:rsidRDefault="00F9054C" w:rsidP="00F9054C">
      <w:pPr>
        <w:jc w:val="both"/>
        <w:rPr>
          <w:b/>
        </w:rPr>
      </w:pPr>
      <w:r w:rsidRPr="00F9054C">
        <w:rPr>
          <w:b/>
        </w:rPr>
        <w:t xml:space="preserve">Digitalización, interoperabilidad y nuevos retos </w:t>
      </w:r>
    </w:p>
    <w:p w14:paraId="55A87671" w14:textId="77777777" w:rsidR="00F9054C" w:rsidRPr="00F9054C" w:rsidRDefault="00F9054C" w:rsidP="00F9054C">
      <w:pPr>
        <w:jc w:val="both"/>
      </w:pPr>
      <w:r w:rsidRPr="00F9054C">
        <w:t xml:space="preserve"> </w:t>
      </w:r>
    </w:p>
    <w:p w14:paraId="3AD4C310" w14:textId="77777777" w:rsidR="00F9054C" w:rsidRPr="00F9054C" w:rsidRDefault="00F9054C" w:rsidP="00F9054C">
      <w:pPr>
        <w:jc w:val="both"/>
      </w:pPr>
      <w:r w:rsidRPr="00F9054C">
        <w:t xml:space="preserve">La interoperabilidad entre los sistemas de información de los distintos servicios de salud autonómicos constituye uno de los mayores avances de la última década, al permitir que un paciente reciba una atención coherente con independencia del territorio en el que se encuentre. </w:t>
      </w:r>
    </w:p>
    <w:p w14:paraId="0F4C19E0" w14:textId="77777777" w:rsidR="00F9054C" w:rsidRPr="00F9054C" w:rsidRDefault="00F9054C" w:rsidP="00F9054C">
      <w:pPr>
        <w:jc w:val="both"/>
      </w:pPr>
      <w:r w:rsidRPr="00F9054C">
        <w:t xml:space="preserve"> </w:t>
      </w:r>
    </w:p>
    <w:p w14:paraId="758970C7" w14:textId="77777777" w:rsidR="00F9054C" w:rsidRPr="00F9054C" w:rsidRDefault="00F9054C" w:rsidP="00F9054C">
      <w:pPr>
        <w:jc w:val="both"/>
      </w:pPr>
      <w:r w:rsidRPr="00F9054C">
        <w:t xml:space="preserve">Sin embargo, esta interoperabilidad multiplica también el número de responsables y encargados del tratamiento implicados en cada intercambio de información, lo </w:t>
      </w:r>
      <w:r w:rsidRPr="00F9054C">
        <w:lastRenderedPageBreak/>
        <w:t xml:space="preserve">que exige una definición precisa de responsabilidades contractuales y organizativas que no siempre resulta sencilla cuando intervienen administraciones de distinto nivel territorial. A ello se suma la expansión de la telemedicina, que traslada parte de la relación asistencial a canales digitales y plantea preguntas específicas sobre la seguridad de las comunicaciones y sobre el consentimiento informado para modalidades de atención no presencial. </w:t>
      </w:r>
    </w:p>
    <w:p w14:paraId="34B86A4B" w14:textId="77777777" w:rsidR="00F9054C" w:rsidRPr="00F9054C" w:rsidRDefault="00F9054C" w:rsidP="00F9054C">
      <w:pPr>
        <w:jc w:val="both"/>
      </w:pPr>
      <w:r w:rsidRPr="00F9054C">
        <w:t xml:space="preserve"> </w:t>
      </w:r>
    </w:p>
    <w:p w14:paraId="21D29D95" w14:textId="77777777" w:rsidR="00F9054C" w:rsidRPr="00F9054C" w:rsidRDefault="00F9054C" w:rsidP="00F9054C">
      <w:pPr>
        <w:jc w:val="both"/>
      </w:pPr>
      <w:r w:rsidRPr="00F9054C">
        <w:t xml:space="preserve">La incorporación de herramientas de apoyo diagnóstico basadas en inteligencia artificial añade una capa adicional de complejidad. El tratamiento, total o parcialmente automatizado, de datos de salud con fines de ayuda al diagnóstico exige garantías reforzadas de transparencia, supervisión humana efectiva y evaluación de impacto relativa a la protección de datos, en la medida en que puede producir efectos significativos sobre la persona afectada. </w:t>
      </w:r>
    </w:p>
    <w:p w14:paraId="27F42AE8" w14:textId="77777777" w:rsidR="00F9054C" w:rsidRPr="00F9054C" w:rsidRDefault="00F9054C" w:rsidP="00F9054C">
      <w:pPr>
        <w:jc w:val="both"/>
      </w:pPr>
      <w:r w:rsidRPr="00F9054C">
        <w:t xml:space="preserve"> </w:t>
      </w:r>
    </w:p>
    <w:p w14:paraId="5D1ECE96" w14:textId="77777777" w:rsidR="00F9054C" w:rsidRPr="00F9054C" w:rsidRDefault="00F9054C" w:rsidP="00F9054C">
      <w:pPr>
        <w:jc w:val="both"/>
      </w:pPr>
      <w:r w:rsidRPr="00F9054C">
        <w:t xml:space="preserve">La normativa vigente ofrece un marco de principios suficientemente sólido para abordar estos escenarios, pero su aplicación práctica depende en gran medida de que las organizaciones sanitarias cuenten con delegados de protección de datos activamente integrados en los proyectos de innovación tecnológica, y no como una instancia de validación meramente formal al final del proceso. </w:t>
      </w:r>
    </w:p>
    <w:p w14:paraId="01E83533" w14:textId="77777777" w:rsidR="00F9054C" w:rsidRPr="00F9054C" w:rsidRDefault="00F9054C" w:rsidP="00F9054C">
      <w:pPr>
        <w:jc w:val="both"/>
      </w:pPr>
      <w:r w:rsidRPr="00F9054C">
        <w:t xml:space="preserve"> </w:t>
      </w:r>
    </w:p>
    <w:p w14:paraId="444D9DCC" w14:textId="77777777" w:rsidR="00F9054C" w:rsidRPr="00F9054C" w:rsidRDefault="00F9054C" w:rsidP="00F9054C">
      <w:pPr>
        <w:jc w:val="both"/>
        <w:rPr>
          <w:b/>
        </w:rPr>
      </w:pPr>
      <w:r w:rsidRPr="00F9054C">
        <w:rPr>
          <w:b/>
        </w:rPr>
        <w:t xml:space="preserve">El papel de la formación del personal </w:t>
      </w:r>
    </w:p>
    <w:p w14:paraId="70AB84C2" w14:textId="77777777" w:rsidR="00F9054C" w:rsidRPr="00F9054C" w:rsidRDefault="00F9054C" w:rsidP="00F9054C">
      <w:pPr>
        <w:jc w:val="both"/>
      </w:pPr>
      <w:r w:rsidRPr="00F9054C">
        <w:t xml:space="preserve"> </w:t>
      </w:r>
    </w:p>
    <w:p w14:paraId="7F10FBA9" w14:textId="77777777" w:rsidR="00F9054C" w:rsidRPr="00F9054C" w:rsidRDefault="00F9054C" w:rsidP="00F9054C">
      <w:pPr>
        <w:jc w:val="both"/>
      </w:pPr>
      <w:r w:rsidRPr="00F9054C">
        <w:t xml:space="preserve">Desde una perspectiva de gestión de recursos humanos, resulta llamativo que buena parte de los incidentes descritos tenga su origen no en la insuficiencia del marco normativo, sino en carencias formativas del personal que accede cotidianamente a la historia clínica.  </w:t>
      </w:r>
    </w:p>
    <w:p w14:paraId="499385E5" w14:textId="77777777" w:rsidR="00F9054C" w:rsidRPr="00F9054C" w:rsidRDefault="00F9054C" w:rsidP="00F9054C">
      <w:pPr>
        <w:jc w:val="both"/>
      </w:pPr>
      <w:r w:rsidRPr="00F9054C">
        <w:t xml:space="preserve"> </w:t>
      </w:r>
    </w:p>
    <w:p w14:paraId="3B8473A4" w14:textId="77777777" w:rsidR="00F9054C" w:rsidRPr="00F9054C" w:rsidRDefault="00F9054C" w:rsidP="00F9054C">
      <w:pPr>
        <w:jc w:val="both"/>
      </w:pPr>
      <w:r w:rsidRPr="00F9054C">
        <w:t xml:space="preserve">El deber de confidencialidad recogido en el artículo 16 de la Ley 41/2002 alcanza a todo el personal que, por razón de su trabajo, tenga acceso a la información y documentación clínica. Esto incluye no solo a facultativos y personal de enfermería, sino también al personal administrativo de las unidades de admisión y documentación clínica, cuya actividad diaria implica un contacto constante con datos de salud sin que siempre reciba una formación específica y actualizada sobre las implicaciones jurídicas de dicho acceso. </w:t>
      </w:r>
    </w:p>
    <w:p w14:paraId="63551F10" w14:textId="77777777" w:rsidR="00F9054C" w:rsidRPr="00F9054C" w:rsidRDefault="00F9054C" w:rsidP="00F9054C">
      <w:pPr>
        <w:jc w:val="both"/>
      </w:pPr>
      <w:r w:rsidRPr="00F9054C">
        <w:t xml:space="preserve"> </w:t>
      </w:r>
    </w:p>
    <w:p w14:paraId="53958366" w14:textId="77777777" w:rsidR="00F9054C" w:rsidRPr="00F9054C" w:rsidRDefault="00F9054C" w:rsidP="00F9054C">
      <w:pPr>
        <w:jc w:val="both"/>
      </w:pPr>
      <w:r w:rsidRPr="00F9054C">
        <w:lastRenderedPageBreak/>
        <w:t xml:space="preserve">En este sentido, la formación en protección de datos debería integrarse como un elemento estructural, y no puntual, de los planes de acogida y de formación continua del personal de los servicios de salud, con contenidos diferenciados según el perfil profesional y el tipo de acceso a la historia clínica que cada puesto conlleva. Esta integración estructural resulta más eficaz que las campañas de sensibilización aisladas, en la medida en que permite anclar el cumplimiento normativo a la práctica profesional cotidiana y no a un recordatorio ocasional desconectado de las tareas reales del puesto de trabajo. </w:t>
      </w:r>
    </w:p>
    <w:p w14:paraId="29DED10C" w14:textId="77777777" w:rsidR="00F9054C" w:rsidRPr="00F9054C" w:rsidRDefault="00F9054C" w:rsidP="00F9054C">
      <w:pPr>
        <w:jc w:val="both"/>
      </w:pPr>
      <w:r w:rsidRPr="00F9054C">
        <w:t xml:space="preserve"> </w:t>
      </w:r>
    </w:p>
    <w:p w14:paraId="64068FE6" w14:textId="77777777" w:rsidR="00F9054C" w:rsidRPr="00F9054C" w:rsidRDefault="00F9054C" w:rsidP="00F9054C">
      <w:pPr>
        <w:jc w:val="both"/>
        <w:rPr>
          <w:b/>
        </w:rPr>
      </w:pPr>
      <w:r w:rsidRPr="00F9054C">
        <w:rPr>
          <w:b/>
        </w:rPr>
        <w:t xml:space="preserve">Discusión </w:t>
      </w:r>
    </w:p>
    <w:p w14:paraId="6ACB62E3" w14:textId="77777777" w:rsidR="00F9054C" w:rsidRPr="00F9054C" w:rsidRDefault="00F9054C" w:rsidP="00F9054C">
      <w:pPr>
        <w:jc w:val="both"/>
      </w:pPr>
      <w:r w:rsidRPr="00F9054C">
        <w:t xml:space="preserve"> </w:t>
      </w:r>
    </w:p>
    <w:p w14:paraId="179D93BB" w14:textId="77777777" w:rsidR="00F9054C" w:rsidRPr="00F9054C" w:rsidRDefault="00F9054C" w:rsidP="00F9054C">
      <w:pPr>
        <w:jc w:val="both"/>
      </w:pPr>
      <w:r w:rsidRPr="00F9054C">
        <w:t xml:space="preserve">El análisis realizado permite constatar que el marco jurídico español de protección de datos de salud combina un nivel de exigencia formal elevado con una aplicación práctica desigual entre organizaciones sanitarias. La solidez del RGPD y de la LOPDGDD, complementada por una normativa sectorial detallada como la Ley 41/2002, no se traduce automáticamente en un cumplimiento homogéneo, dado que este depende de factores organizativos (recursos destinados a la función de protección de datos, integración del delegado de protección de datos en los procesos de decisión, cultura interna de confidencialidad) que la norma no puede garantizar por sí sola.  </w:t>
      </w:r>
    </w:p>
    <w:p w14:paraId="13392AC1" w14:textId="77777777" w:rsidR="00F9054C" w:rsidRPr="00F9054C" w:rsidRDefault="00F9054C" w:rsidP="00F9054C">
      <w:pPr>
        <w:jc w:val="both"/>
      </w:pPr>
      <w:r w:rsidRPr="00F9054C">
        <w:t xml:space="preserve"> </w:t>
      </w:r>
    </w:p>
    <w:p w14:paraId="1329DBF9" w14:textId="77777777" w:rsidR="00F9054C" w:rsidRPr="00F9054C" w:rsidRDefault="00F9054C" w:rsidP="00F9054C">
      <w:pPr>
        <w:jc w:val="both"/>
      </w:pPr>
      <w:r w:rsidRPr="00F9054C">
        <w:t xml:space="preserve">Tanto la evolución histórica documentada por Fernández García y Ávalos Giménez (2020) como los datos más recientes de reclamaciones ante la AEPD (2022) apuntan en la misma dirección: el problema no reside tanto en la ausencia de reglas como en la distancia entre la existencia formal de una obligación y su interiorización real por parte de quien debe cumplirla. </w:t>
      </w:r>
    </w:p>
    <w:p w14:paraId="47E8993A" w14:textId="77777777" w:rsidR="00F9054C" w:rsidRPr="00F9054C" w:rsidRDefault="00F9054C" w:rsidP="00F9054C">
      <w:pPr>
        <w:jc w:val="both"/>
      </w:pPr>
      <w:r w:rsidRPr="00F9054C">
        <w:t xml:space="preserve"> </w:t>
      </w:r>
    </w:p>
    <w:p w14:paraId="414B21A2" w14:textId="77777777" w:rsidR="00F9054C" w:rsidRPr="00F9054C" w:rsidRDefault="00F9054C" w:rsidP="00F9054C">
      <w:pPr>
        <w:jc w:val="both"/>
      </w:pPr>
      <w:r w:rsidRPr="00F9054C">
        <w:t xml:space="preserve">Esta lectura permite además matizar un supuesto implícito en buena parte de la literatura divulgativa sobre la materia, que tiende a presentar el cumplimiento normativo como una cuestión fundamentalmente técnica o documental (tener los ficheros inscritos, disponer de cláusulas informativas o contar con un delegado de protección de datos nombrado).  </w:t>
      </w:r>
    </w:p>
    <w:p w14:paraId="7A561C57" w14:textId="77777777" w:rsidR="00F9054C" w:rsidRPr="00F9054C" w:rsidRDefault="00F9054C" w:rsidP="00F9054C">
      <w:pPr>
        <w:jc w:val="both"/>
      </w:pPr>
      <w:r w:rsidRPr="00F9054C">
        <w:t xml:space="preserve"> </w:t>
      </w:r>
    </w:p>
    <w:p w14:paraId="548A234D" w14:textId="77777777" w:rsidR="00F9054C" w:rsidRPr="00F9054C" w:rsidRDefault="00F9054C" w:rsidP="00F9054C">
      <w:pPr>
        <w:jc w:val="both"/>
      </w:pPr>
      <w:r w:rsidRPr="00F9054C">
        <w:t xml:space="preserve">Los datos analizados por Fernández García y Ávalos Giménez (2020) muestran que un hospital puede satisfacer sobradamente estos indicadores formales y, sin embargo, no auditar si el acceso a los datos se ajusta a la finalidad que lo justificó.  </w:t>
      </w:r>
    </w:p>
    <w:p w14:paraId="527917D0" w14:textId="77777777" w:rsidR="00F9054C" w:rsidRPr="00F9054C" w:rsidRDefault="00F9054C" w:rsidP="00F9054C">
      <w:pPr>
        <w:jc w:val="both"/>
      </w:pPr>
      <w:r w:rsidRPr="00F9054C">
        <w:lastRenderedPageBreak/>
        <w:t xml:space="preserve"> </w:t>
      </w:r>
    </w:p>
    <w:p w14:paraId="0A937469" w14:textId="77777777" w:rsidR="00F9054C" w:rsidRPr="00F9054C" w:rsidRDefault="00F9054C" w:rsidP="00F9054C">
      <w:pPr>
        <w:jc w:val="both"/>
      </w:pPr>
      <w:r w:rsidRPr="00F9054C">
        <w:t xml:space="preserve">Dicho de otro modo, el cumplimiento normativo en protección de datos de salud tiene una dimensión de cultura organizativa que no es reducible a una lista de comprobación, y que exige un seguimiento continuado más que una certificación puntual. </w:t>
      </w:r>
    </w:p>
    <w:p w14:paraId="55E59E8F" w14:textId="77777777" w:rsidR="00F9054C" w:rsidRPr="00F9054C" w:rsidRDefault="00F9054C" w:rsidP="00F9054C">
      <w:pPr>
        <w:jc w:val="both"/>
      </w:pPr>
      <w:r w:rsidRPr="00F9054C">
        <w:t xml:space="preserve"> </w:t>
      </w:r>
    </w:p>
    <w:p w14:paraId="6500B98D" w14:textId="77777777" w:rsidR="00F9054C" w:rsidRPr="00F9054C" w:rsidRDefault="00F9054C" w:rsidP="00F9054C">
      <w:pPr>
        <w:jc w:val="both"/>
      </w:pPr>
      <w:r w:rsidRPr="00F9054C">
        <w:t xml:space="preserve">Una limitación inherente a este abordaje es su carácter fundamentalmente documental y normativo, careciendo de un trabajo de campo primario que permita contrastar empíricamente el nivel de formación real del personal en distintos servicios de salud autonómicos. Futuras líneas de investigación podrían abordar esta cuestión mediante encuestas o entrevistas al personal administrativo y sanitario, con el fin de identificar de manera más precisa las carencias formativas concretas y diseñar programas de capacitación ajustados a cada perfil profesional. </w:t>
      </w:r>
    </w:p>
    <w:p w14:paraId="67DB3BC0" w14:textId="77777777" w:rsidR="00F9054C" w:rsidRPr="00F9054C" w:rsidRDefault="00F9054C" w:rsidP="00F9054C">
      <w:pPr>
        <w:jc w:val="both"/>
      </w:pPr>
      <w:r w:rsidRPr="00F9054C">
        <w:t xml:space="preserve"> </w:t>
      </w:r>
    </w:p>
    <w:p w14:paraId="6090134F" w14:textId="77777777" w:rsidR="00F9054C" w:rsidRPr="00F9054C" w:rsidRDefault="00F9054C" w:rsidP="00F9054C">
      <w:pPr>
        <w:jc w:val="both"/>
        <w:rPr>
          <w:b/>
        </w:rPr>
      </w:pPr>
      <w:r w:rsidRPr="00F9054C">
        <w:rPr>
          <w:b/>
        </w:rPr>
        <w:t xml:space="preserve">Conclusiones </w:t>
      </w:r>
    </w:p>
    <w:p w14:paraId="1241A062" w14:textId="77777777" w:rsidR="00F9054C" w:rsidRPr="00F9054C" w:rsidRDefault="00F9054C" w:rsidP="00F9054C">
      <w:pPr>
        <w:jc w:val="both"/>
      </w:pPr>
      <w:r w:rsidRPr="00F9054C">
        <w:t xml:space="preserve"> </w:t>
      </w:r>
    </w:p>
    <w:p w14:paraId="7AB28B8A" w14:textId="77777777" w:rsidR="00F9054C" w:rsidRPr="00F9054C" w:rsidRDefault="00F9054C" w:rsidP="00F9054C">
      <w:pPr>
        <w:jc w:val="both"/>
      </w:pPr>
      <w:r w:rsidRPr="00F9054C">
        <w:t xml:space="preserve">El tratamiento de los datos de salud en el sistema sanitario español se encuentra amparado por un marco jurídico exigente, que combina las garantías generales del RGPD y la LOPDGDD con una regulación sectorial detallada centrada en la historia clínica. No obstante, la solidez formal de este marco no basta por sí sola para garantizar la protección efectiva del paciente: la evidencia disponible sobre brechas de seguridad y reclamaciones ante la AEPD apunta de manera consistente a factores organizativos y humanos como causa principal de los incidentes registrados.  </w:t>
      </w:r>
    </w:p>
    <w:p w14:paraId="2EA03953" w14:textId="77777777" w:rsidR="00F9054C" w:rsidRPr="00F9054C" w:rsidRDefault="00F9054C" w:rsidP="00F9054C">
      <w:pPr>
        <w:jc w:val="both"/>
      </w:pPr>
      <w:r w:rsidRPr="00F9054C">
        <w:t xml:space="preserve"> </w:t>
      </w:r>
    </w:p>
    <w:p w14:paraId="53C3F94C" w14:textId="77777777" w:rsidR="00F9054C" w:rsidRPr="00F9054C" w:rsidRDefault="00F9054C" w:rsidP="00F9054C">
      <w:pPr>
        <w:jc w:val="both"/>
      </w:pPr>
      <w:r w:rsidRPr="00F9054C">
        <w:t xml:space="preserve">Se concluye, por tanto, que las administraciones sanitarias deberían priorizar el refuerzo de la formación continua y estructural del personal en materia de protección de datos, así como la integración efectiva del delegado de protección de datos en los procesos de digitalización e innovación tecnológica, como complemento imprescindible (y no como alternativa) al cumplimiento formal de la normativa vigente. </w:t>
      </w:r>
    </w:p>
    <w:p w14:paraId="4693D89D" w14:textId="5C637F85" w:rsidR="00F9054C" w:rsidRPr="00F9054C" w:rsidRDefault="00F9054C" w:rsidP="00F9054C">
      <w:pPr>
        <w:jc w:val="both"/>
      </w:pPr>
      <w:r w:rsidRPr="00F9054C">
        <w:t xml:space="preserve"> </w:t>
      </w:r>
    </w:p>
    <w:p w14:paraId="30E9D727" w14:textId="77777777" w:rsidR="00F9054C" w:rsidRPr="00F9054C" w:rsidRDefault="00F9054C" w:rsidP="00F9054C">
      <w:pPr>
        <w:jc w:val="both"/>
        <w:rPr>
          <w:b/>
        </w:rPr>
      </w:pPr>
      <w:r w:rsidRPr="00F9054C">
        <w:rPr>
          <w:b/>
        </w:rPr>
        <w:t xml:space="preserve">Bibliografía  </w:t>
      </w:r>
    </w:p>
    <w:p w14:paraId="15EFBE06" w14:textId="77777777" w:rsidR="00F9054C" w:rsidRPr="00F9054C" w:rsidRDefault="00F9054C" w:rsidP="00F9054C">
      <w:pPr>
        <w:jc w:val="both"/>
      </w:pPr>
      <w:r w:rsidRPr="00F9054C">
        <w:t xml:space="preserve"> </w:t>
      </w:r>
    </w:p>
    <w:p w14:paraId="2959B144" w14:textId="77777777" w:rsidR="00F9054C" w:rsidRPr="00F9054C" w:rsidRDefault="00F9054C" w:rsidP="00F9054C">
      <w:pPr>
        <w:jc w:val="both"/>
      </w:pPr>
      <w:r w:rsidRPr="00F9054C">
        <w:lastRenderedPageBreak/>
        <w:t xml:space="preserve">Agencia Española de Protección de Datos. (2019). </w:t>
      </w:r>
      <w:r w:rsidRPr="00F9054C">
        <w:rPr>
          <w:i/>
        </w:rPr>
        <w:t>Guía para pacientes y usuarios de la sanidad</w:t>
      </w:r>
      <w:r w:rsidRPr="00F9054C">
        <w:t>. AEPD.</w:t>
      </w:r>
      <w:hyperlink r:id="rId17" w:history="1">
        <w:r w:rsidRPr="00F9054C">
          <w:rPr>
            <w:rStyle w:val="Hipervnculo"/>
          </w:rPr>
          <w:t xml:space="preserve"> </w:t>
        </w:r>
      </w:hyperlink>
      <w:hyperlink r:id="rId18" w:history="1">
        <w:r w:rsidRPr="00F9054C">
          <w:rPr>
            <w:rStyle w:val="Hipervnculo"/>
          </w:rPr>
          <w:t>https://www.aepd.es/guias/guia</w:t>
        </w:r>
      </w:hyperlink>
      <w:hyperlink r:id="rId19" w:history="1">
        <w:r w:rsidRPr="00F9054C">
          <w:rPr>
            <w:rStyle w:val="Hipervnculo"/>
          </w:rPr>
          <w:t>-</w:t>
        </w:r>
      </w:hyperlink>
      <w:hyperlink r:id="rId20" w:history="1">
        <w:r w:rsidRPr="00F9054C">
          <w:rPr>
            <w:rStyle w:val="Hipervnculo"/>
          </w:rPr>
          <w:t>pacientes</w:t>
        </w:r>
      </w:hyperlink>
      <w:hyperlink r:id="rId21" w:history="1">
        <w:r w:rsidRPr="00F9054C">
          <w:rPr>
            <w:rStyle w:val="Hipervnculo"/>
          </w:rPr>
          <w:t>-</w:t>
        </w:r>
      </w:hyperlink>
      <w:hyperlink r:id="rId22" w:history="1">
        <w:r w:rsidRPr="00F9054C">
          <w:rPr>
            <w:rStyle w:val="Hipervnculo"/>
          </w:rPr>
          <w:t>usuarios</w:t>
        </w:r>
      </w:hyperlink>
      <w:hyperlink r:id="rId23" w:history="1">
        <w:r w:rsidRPr="00F9054C">
          <w:rPr>
            <w:rStyle w:val="Hipervnculo"/>
          </w:rPr>
          <w:t>-</w:t>
        </w:r>
      </w:hyperlink>
      <w:hyperlink r:id="rId24" w:history="1">
        <w:r w:rsidRPr="00F9054C">
          <w:rPr>
            <w:rStyle w:val="Hipervnculo"/>
          </w:rPr>
          <w:t>sanidad.pdf</w:t>
        </w:r>
      </w:hyperlink>
      <w:hyperlink r:id="rId25" w:history="1">
        <w:r w:rsidRPr="00F9054C">
          <w:rPr>
            <w:rStyle w:val="Hipervnculo"/>
          </w:rPr>
          <w:t xml:space="preserve"> </w:t>
        </w:r>
      </w:hyperlink>
    </w:p>
    <w:p w14:paraId="70F2434F" w14:textId="77777777" w:rsidR="00F9054C" w:rsidRPr="00F9054C" w:rsidRDefault="00F9054C" w:rsidP="00F9054C">
      <w:pPr>
        <w:jc w:val="both"/>
      </w:pPr>
      <w:r w:rsidRPr="00F9054C">
        <w:t xml:space="preserve"> </w:t>
      </w:r>
    </w:p>
    <w:p w14:paraId="190D2417" w14:textId="77777777" w:rsidR="00F9054C" w:rsidRPr="00F9054C" w:rsidRDefault="00F9054C" w:rsidP="00F9054C">
      <w:pPr>
        <w:jc w:val="both"/>
      </w:pPr>
      <w:r w:rsidRPr="00F9054C">
        <w:t xml:space="preserve">Agencia Española de Protección de Datos. (2022). </w:t>
      </w:r>
      <w:r w:rsidRPr="00F9054C">
        <w:rPr>
          <w:i/>
        </w:rPr>
        <w:t>Guía para profesionales del sector sanitario</w:t>
      </w:r>
      <w:r w:rsidRPr="00F9054C">
        <w:t>. AEPD.</w:t>
      </w:r>
      <w:hyperlink r:id="rId26" w:history="1">
        <w:r w:rsidRPr="00F9054C">
          <w:rPr>
            <w:rStyle w:val="Hipervnculo"/>
          </w:rPr>
          <w:t xml:space="preserve"> </w:t>
        </w:r>
      </w:hyperlink>
      <w:hyperlink r:id="rId27" w:history="1">
        <w:r w:rsidRPr="00F9054C">
          <w:rPr>
            <w:rStyle w:val="Hipervnculo"/>
          </w:rPr>
          <w:t>https://www.aepd.es/guias/guia</w:t>
        </w:r>
      </w:hyperlink>
      <w:hyperlink r:id="rId28" w:history="1">
        <w:r w:rsidRPr="00F9054C">
          <w:rPr>
            <w:rStyle w:val="Hipervnculo"/>
          </w:rPr>
          <w:t>-</w:t>
        </w:r>
      </w:hyperlink>
      <w:hyperlink r:id="rId29" w:history="1">
        <w:r w:rsidRPr="00F9054C">
          <w:rPr>
            <w:rStyle w:val="Hipervnculo"/>
          </w:rPr>
          <w:t>profesionales</w:t>
        </w:r>
      </w:hyperlink>
      <w:hyperlink r:id="rId30" w:history="1">
        <w:r w:rsidRPr="00F9054C">
          <w:rPr>
            <w:rStyle w:val="Hipervnculo"/>
          </w:rPr>
          <w:t>-</w:t>
        </w:r>
      </w:hyperlink>
      <w:hyperlink r:id="rId31" w:history="1">
        <w:r w:rsidRPr="00F9054C">
          <w:rPr>
            <w:rStyle w:val="Hipervnculo"/>
          </w:rPr>
          <w:t>sector</w:t>
        </w:r>
      </w:hyperlink>
      <w:hyperlink r:id="rId32" w:history="1">
        <w:r w:rsidRPr="00F9054C">
          <w:rPr>
            <w:rStyle w:val="Hipervnculo"/>
          </w:rPr>
          <w:t>-</w:t>
        </w:r>
      </w:hyperlink>
      <w:hyperlink r:id="rId33" w:history="1">
        <w:r w:rsidRPr="00F9054C">
          <w:rPr>
            <w:rStyle w:val="Hipervnculo"/>
          </w:rPr>
          <w:t>sanitario.pdf</w:t>
        </w:r>
      </w:hyperlink>
      <w:hyperlink r:id="rId34" w:history="1">
        <w:r w:rsidRPr="00F9054C">
          <w:rPr>
            <w:rStyle w:val="Hipervnculo"/>
          </w:rPr>
          <w:t xml:space="preserve"> </w:t>
        </w:r>
      </w:hyperlink>
    </w:p>
    <w:p w14:paraId="282E3989" w14:textId="77777777" w:rsidR="00F9054C" w:rsidRPr="00F9054C" w:rsidRDefault="00F9054C" w:rsidP="00F9054C">
      <w:pPr>
        <w:jc w:val="both"/>
      </w:pPr>
      <w:r w:rsidRPr="00F9054C">
        <w:t xml:space="preserve"> </w:t>
      </w:r>
    </w:p>
    <w:p w14:paraId="1061F292" w14:textId="77777777" w:rsidR="00F9054C" w:rsidRPr="00F9054C" w:rsidRDefault="00F9054C" w:rsidP="00F9054C">
      <w:pPr>
        <w:jc w:val="both"/>
      </w:pPr>
      <w:r w:rsidRPr="00F9054C">
        <w:t xml:space="preserve">España. (2002). </w:t>
      </w:r>
      <w:r w:rsidRPr="00F9054C">
        <w:rPr>
          <w:i/>
        </w:rPr>
        <w:t>Ley 41/2002, de 14 de noviembre, básica reguladora de la autonomía del paciente y de derechos y obligaciones en materia de información y documentación clínica</w:t>
      </w:r>
      <w:r w:rsidRPr="00F9054C">
        <w:t>. Boletín Oficial del Estado, 274, de 15 de noviembre de 2002.</w:t>
      </w:r>
      <w:hyperlink r:id="rId35" w:history="1">
        <w:r w:rsidRPr="00F9054C">
          <w:rPr>
            <w:rStyle w:val="Hipervnculo"/>
          </w:rPr>
          <w:t xml:space="preserve"> </w:t>
        </w:r>
      </w:hyperlink>
      <w:hyperlink r:id="rId36" w:history="1">
        <w:r w:rsidRPr="00F9054C">
          <w:rPr>
            <w:rStyle w:val="Hipervnculo"/>
          </w:rPr>
          <w:t>https://www.boe.es/eli/es/l/2002/11/14/41/con</w:t>
        </w:r>
      </w:hyperlink>
      <w:hyperlink r:id="rId37" w:history="1">
        <w:r w:rsidRPr="00F9054C">
          <w:rPr>
            <w:rStyle w:val="Hipervnculo"/>
          </w:rPr>
          <w:t xml:space="preserve"> </w:t>
        </w:r>
      </w:hyperlink>
    </w:p>
    <w:p w14:paraId="18A38E8D" w14:textId="77777777" w:rsidR="00F9054C" w:rsidRPr="00F9054C" w:rsidRDefault="00F9054C" w:rsidP="00F9054C">
      <w:pPr>
        <w:jc w:val="both"/>
      </w:pPr>
      <w:r w:rsidRPr="00F9054C">
        <w:t xml:space="preserve"> </w:t>
      </w:r>
    </w:p>
    <w:p w14:paraId="55A083F3" w14:textId="77777777" w:rsidR="00F9054C" w:rsidRPr="00F9054C" w:rsidRDefault="00F9054C" w:rsidP="00F9054C">
      <w:pPr>
        <w:jc w:val="both"/>
      </w:pPr>
      <w:r w:rsidRPr="00F9054C">
        <w:t xml:space="preserve">España. (2018). </w:t>
      </w:r>
      <w:r w:rsidRPr="00F9054C">
        <w:rPr>
          <w:i/>
        </w:rPr>
        <w:t>Ley Orgánica 3/2018, de 5 de diciembre, de Protección de Datos Personales y garantía de los derechos digitales</w:t>
      </w:r>
      <w:r w:rsidRPr="00F9054C">
        <w:t>. Boletín Oficial del Estado, 294, de 6 de diciembre de 2018.</w:t>
      </w:r>
      <w:hyperlink r:id="rId38" w:history="1">
        <w:r w:rsidRPr="00F9054C">
          <w:rPr>
            <w:rStyle w:val="Hipervnculo"/>
          </w:rPr>
          <w:t xml:space="preserve"> </w:t>
        </w:r>
      </w:hyperlink>
      <w:hyperlink r:id="rId39" w:history="1">
        <w:r w:rsidRPr="00F9054C">
          <w:rPr>
            <w:rStyle w:val="Hipervnculo"/>
          </w:rPr>
          <w:t>https://www.boe.es/eli/es/lo/2018/12/05/3/con</w:t>
        </w:r>
      </w:hyperlink>
      <w:hyperlink r:id="rId40" w:history="1">
        <w:r w:rsidRPr="00F9054C">
          <w:rPr>
            <w:rStyle w:val="Hipervnculo"/>
          </w:rPr>
          <w:t xml:space="preserve"> </w:t>
        </w:r>
      </w:hyperlink>
    </w:p>
    <w:p w14:paraId="09F2DB1F" w14:textId="77777777" w:rsidR="00F9054C" w:rsidRPr="00F9054C" w:rsidRDefault="00F9054C" w:rsidP="00F9054C">
      <w:pPr>
        <w:jc w:val="both"/>
      </w:pPr>
      <w:r w:rsidRPr="00F9054C">
        <w:t xml:space="preserve"> </w:t>
      </w:r>
    </w:p>
    <w:p w14:paraId="44CCDF92" w14:textId="77777777" w:rsidR="00F9054C" w:rsidRPr="00F9054C" w:rsidRDefault="00F9054C" w:rsidP="00F9054C">
      <w:pPr>
        <w:jc w:val="both"/>
      </w:pPr>
      <w:r w:rsidRPr="00F9054C">
        <w:t xml:space="preserve">Fernández García, N., &amp; Ávalos Giménez, S. (2020). Evolución histórica del cumplimiento de la normativa de protección de datos en hospitales públicos de España. </w:t>
      </w:r>
      <w:r w:rsidRPr="00F9054C">
        <w:rPr>
          <w:i/>
        </w:rPr>
        <w:t>Ene, 14</w:t>
      </w:r>
      <w:r w:rsidRPr="00F9054C">
        <w:t>(1).</w:t>
      </w:r>
      <w:hyperlink r:id="rId41" w:history="1">
        <w:r w:rsidRPr="00F9054C">
          <w:rPr>
            <w:rStyle w:val="Hipervnculo"/>
          </w:rPr>
          <w:t xml:space="preserve"> </w:t>
        </w:r>
      </w:hyperlink>
      <w:hyperlink r:id="rId42" w:history="1">
        <w:r w:rsidRPr="00F9054C">
          <w:rPr>
            <w:rStyle w:val="Hipervnculo"/>
          </w:rPr>
          <w:t>https://scielo.isciii.es/scielo.php?script=sci_arttext&amp;pid=S1988</w:t>
        </w:r>
      </w:hyperlink>
      <w:hyperlink r:id="rId43" w:history="1">
        <w:r w:rsidRPr="00F9054C">
          <w:rPr>
            <w:rStyle w:val="Hipervnculo"/>
          </w:rPr>
          <w:t>-</w:t>
        </w:r>
      </w:hyperlink>
      <w:hyperlink r:id="rId44" w:history="1">
        <w:r w:rsidRPr="00F9054C">
          <w:rPr>
            <w:rStyle w:val="Hipervnculo"/>
          </w:rPr>
          <w:t>348X2020000100014</w:t>
        </w:r>
      </w:hyperlink>
      <w:hyperlink r:id="rId45" w:history="1">
        <w:r w:rsidRPr="00F9054C">
          <w:rPr>
            <w:rStyle w:val="Hipervnculo"/>
          </w:rPr>
          <w:t xml:space="preserve"> </w:t>
        </w:r>
      </w:hyperlink>
    </w:p>
    <w:p w14:paraId="02A9BD6F" w14:textId="77777777" w:rsidR="00F9054C" w:rsidRPr="00F9054C" w:rsidRDefault="00F9054C" w:rsidP="00F9054C">
      <w:pPr>
        <w:jc w:val="both"/>
      </w:pPr>
      <w:r w:rsidRPr="00F9054C">
        <w:t xml:space="preserve"> </w:t>
      </w:r>
    </w:p>
    <w:p w14:paraId="44D4F330" w14:textId="77777777" w:rsidR="00F9054C" w:rsidRPr="00F9054C" w:rsidRDefault="00F9054C" w:rsidP="00F9054C">
      <w:pPr>
        <w:jc w:val="both"/>
      </w:pPr>
      <w:r w:rsidRPr="00F9054C">
        <w:t xml:space="preserve">Parlamento Europeo y Consejo de la Unión Europea. (2016). </w:t>
      </w:r>
      <w:r w:rsidRPr="00F9054C">
        <w:rPr>
          <w:i/>
        </w:rPr>
        <w:t>Reglamento (UE) 2016/679 del Parlamento Europeo y del Consejo, de 27 de abril de 2016, relativo a la protección de las personas físicas en lo que respecta al tratamiento de datos personales y a la libre circulación de estos datos</w:t>
      </w:r>
      <w:r w:rsidRPr="00F9054C">
        <w:t>. Diario Oficial de la Unión Europea, L 119, de 4 de mayo de 2016.</w:t>
      </w:r>
      <w:hyperlink r:id="rId46" w:history="1">
        <w:r w:rsidRPr="00F9054C">
          <w:rPr>
            <w:rStyle w:val="Hipervnculo"/>
          </w:rPr>
          <w:t xml:space="preserve"> </w:t>
        </w:r>
      </w:hyperlink>
      <w:hyperlink r:id="rId47" w:history="1">
        <w:r w:rsidRPr="00F9054C">
          <w:rPr>
            <w:rStyle w:val="Hipervnculo"/>
          </w:rPr>
          <w:t>https://eur</w:t>
        </w:r>
      </w:hyperlink>
      <w:hyperlink r:id="rId48" w:history="1">
        <w:r w:rsidRPr="00F9054C">
          <w:rPr>
            <w:rStyle w:val="Hipervnculo"/>
          </w:rPr>
          <w:t>-</w:t>
        </w:r>
      </w:hyperlink>
      <w:hyperlink r:id="rId49" w:history="1">
        <w:r w:rsidRPr="00F9054C">
          <w:rPr>
            <w:rStyle w:val="Hipervnculo"/>
          </w:rPr>
          <w:t>lex.europa.eu/eli/reg/2016/679/oj</w:t>
        </w:r>
      </w:hyperlink>
      <w:hyperlink r:id="rId50" w:history="1">
        <w:r w:rsidRPr="00F9054C">
          <w:rPr>
            <w:rStyle w:val="Hipervnculo"/>
          </w:rPr>
          <w:t xml:space="preserve"> </w:t>
        </w:r>
      </w:hyperlink>
    </w:p>
    <w:p w14:paraId="38824431" w14:textId="77777777" w:rsidR="00F9054C" w:rsidRDefault="00F9054C" w:rsidP="00F9054C">
      <w:pPr>
        <w:jc w:val="both"/>
      </w:pPr>
      <w:r w:rsidRPr="00F9054C">
        <w:t xml:space="preserve"> </w:t>
      </w:r>
    </w:p>
    <w:p w14:paraId="0AC2DC84" w14:textId="77777777" w:rsidR="003A2D8E" w:rsidRDefault="003A2D8E" w:rsidP="00F9054C">
      <w:pPr>
        <w:jc w:val="both"/>
      </w:pPr>
    </w:p>
    <w:p w14:paraId="39777113" w14:textId="77777777" w:rsidR="003A2D8E" w:rsidRDefault="003A2D8E" w:rsidP="00F9054C">
      <w:pPr>
        <w:jc w:val="both"/>
      </w:pPr>
    </w:p>
    <w:p w14:paraId="155EDA41" w14:textId="77777777" w:rsidR="00F9054C" w:rsidRDefault="00F9054C" w:rsidP="00F9054C">
      <w:pPr>
        <w:jc w:val="both"/>
      </w:pPr>
    </w:p>
    <w:p w14:paraId="3EC6D43B" w14:textId="77777777" w:rsidR="00F9054C" w:rsidRDefault="00F9054C" w:rsidP="00F9054C">
      <w:pPr>
        <w:jc w:val="both"/>
      </w:pPr>
    </w:p>
    <w:p w14:paraId="3112F1B9" w14:textId="622CDA4B" w:rsidR="00F9054C" w:rsidRPr="00F9054C" w:rsidRDefault="00F9054C" w:rsidP="00F9054C">
      <w:pPr>
        <w:jc w:val="both"/>
      </w:pPr>
      <w:r w:rsidRPr="00F9054C">
        <w:rPr>
          <w:b/>
        </w:rPr>
        <w:lastRenderedPageBreak/>
        <w:t xml:space="preserve">Admisión y Documentación Clínica: una disciplina </w:t>
      </w:r>
      <w:proofErr w:type="spellStart"/>
      <w:proofErr w:type="gramStart"/>
      <w:r w:rsidR="003A2D8E">
        <w:t>M</w:t>
      </w:r>
      <w:r w:rsidRPr="00F9054C">
        <w:rPr>
          <w:b/>
        </w:rPr>
        <w:t>discreta</w:t>
      </w:r>
      <w:proofErr w:type="spellEnd"/>
      <w:proofErr w:type="gramEnd"/>
      <w:r w:rsidRPr="00F9054C">
        <w:rPr>
          <w:b/>
        </w:rPr>
        <w:t xml:space="preserve"> pero indispensable en la gestión sanitaria </w:t>
      </w:r>
    </w:p>
    <w:p w14:paraId="3ED0261E" w14:textId="77777777" w:rsidR="00F9054C" w:rsidRPr="00F9054C" w:rsidRDefault="00F9054C" w:rsidP="00F9054C">
      <w:pPr>
        <w:jc w:val="both"/>
        <w:rPr>
          <w:b/>
        </w:rPr>
      </w:pPr>
      <w:r w:rsidRPr="00F9054C">
        <w:rPr>
          <w:b/>
        </w:rPr>
        <w:t xml:space="preserve">Resumen </w:t>
      </w:r>
    </w:p>
    <w:p w14:paraId="5253138E" w14:textId="77777777" w:rsidR="00F9054C" w:rsidRPr="00F9054C" w:rsidRDefault="00F9054C" w:rsidP="00F9054C">
      <w:pPr>
        <w:jc w:val="both"/>
      </w:pPr>
      <w:r w:rsidRPr="00F9054C">
        <w:t xml:space="preserve">Ningún centro hospitalario puede operar de forma eficiente sin identificar inequívocamente a sus pacientes, custodiar sus historias clínicas con plenas garantías legales, codificar sus diagnósticos o tramitar sus derechos sobre dichos datos. Estas funciones recaen en los servicios de Admisión y Documentación Clínica, una disciplina con más de cinco décadas de recorrido en España que, paradójicamente, adolece de escasa visibilidad tanto para la ciudadanía como dentro de la propia estructura hospitalaria. El presente artículo describe sus funciones, revisa su marco normativo y analiza sus principales retos estructurales. La argumentación se fundamenta en la experiencia documentada de servicios hospitalarios de referencia, en estudios sobre la calidad de la historia clínica y en la normativa española sobre documentación sanitaria y protección de datos. El objetivo es evidenciar la necesidad de otorgar a esta disciplina un reconocimiento organizativo y profesional acorde con su impacto real en la gestión sanitaria. </w:t>
      </w:r>
    </w:p>
    <w:p w14:paraId="58221370" w14:textId="77777777" w:rsidR="00F9054C" w:rsidRPr="00F9054C" w:rsidRDefault="00F9054C" w:rsidP="00F9054C">
      <w:pPr>
        <w:jc w:val="both"/>
      </w:pPr>
      <w:r w:rsidRPr="00F9054C">
        <w:t xml:space="preserve"> </w:t>
      </w:r>
    </w:p>
    <w:p w14:paraId="2E509C43" w14:textId="77777777" w:rsidR="00F9054C" w:rsidRPr="00F9054C" w:rsidRDefault="00F9054C" w:rsidP="00F9054C">
      <w:pPr>
        <w:jc w:val="both"/>
        <w:rPr>
          <w:b/>
        </w:rPr>
      </w:pPr>
      <w:r w:rsidRPr="00F9054C">
        <w:rPr>
          <w:b/>
        </w:rPr>
        <w:t xml:space="preserve">Palabras clave </w:t>
      </w:r>
    </w:p>
    <w:p w14:paraId="65877162" w14:textId="77777777" w:rsidR="00F9054C" w:rsidRPr="00F9054C" w:rsidRDefault="00F9054C" w:rsidP="00F9054C">
      <w:pPr>
        <w:jc w:val="both"/>
      </w:pPr>
      <w:r w:rsidRPr="00F9054C">
        <w:t xml:space="preserve">documentación clínica, admisión hospitalaria, historia clínica, codificación sanitaria, gestión de la información clínica. </w:t>
      </w:r>
    </w:p>
    <w:p w14:paraId="18159B8A" w14:textId="77777777" w:rsidR="00F9054C" w:rsidRPr="00F9054C" w:rsidRDefault="00F9054C" w:rsidP="00F9054C">
      <w:pPr>
        <w:jc w:val="both"/>
      </w:pPr>
      <w:r w:rsidRPr="00F9054C">
        <w:t xml:space="preserve"> </w:t>
      </w:r>
    </w:p>
    <w:p w14:paraId="0FFCB5EF" w14:textId="77777777" w:rsidR="00F9054C" w:rsidRPr="00F9054C" w:rsidRDefault="00F9054C" w:rsidP="00F9054C">
      <w:pPr>
        <w:jc w:val="both"/>
        <w:rPr>
          <w:b/>
        </w:rPr>
      </w:pPr>
      <w:r w:rsidRPr="00F9054C">
        <w:rPr>
          <w:b/>
        </w:rPr>
        <w:t xml:space="preserve">Introducción </w:t>
      </w:r>
    </w:p>
    <w:p w14:paraId="6CDC3929" w14:textId="77777777" w:rsidR="00F9054C" w:rsidRPr="00F9054C" w:rsidRDefault="00F9054C" w:rsidP="00F9054C">
      <w:pPr>
        <w:jc w:val="both"/>
      </w:pPr>
      <w:r w:rsidRPr="00F9054C">
        <w:t xml:space="preserve">En el imaginario colectivo, la actividad hospitalaria se asocia de manera casi exclusiva a la labor del personal facultativo y de enfermería, dada su implicación directa en el diagnóstico y tratamiento del paciente. Sin embargo, la asistencia médica, la intervención quirúrgica y la investigación clínica carecería de viabilidad sin un servicio transversal encargado de identificar correctamente a cada usuario, custodiar su historia clínica bajo estrictos estándares legales, codificar la actividad asistencial y gestionar los derechos de acceso y rectificación de datos (Ruiz Díaz &amp; Osuna Cortés, 2023). Esta es la competencia fundamental de los servicios de Admisión y Documentación Clínica. </w:t>
      </w:r>
    </w:p>
    <w:p w14:paraId="5789C198" w14:textId="77777777" w:rsidR="00F9054C" w:rsidRPr="00F9054C" w:rsidRDefault="00F9054C" w:rsidP="00F9054C">
      <w:pPr>
        <w:jc w:val="both"/>
      </w:pPr>
      <w:r w:rsidRPr="00F9054C">
        <w:t xml:space="preserve"> </w:t>
      </w:r>
    </w:p>
    <w:p w14:paraId="5AD4CD0B" w14:textId="77777777" w:rsidR="00F9054C" w:rsidRPr="00F9054C" w:rsidRDefault="00F9054C" w:rsidP="00F9054C">
      <w:pPr>
        <w:jc w:val="both"/>
      </w:pPr>
      <w:r w:rsidRPr="00F9054C">
        <w:t xml:space="preserve">Pese a contar con casi medio siglo de implantación en España, esta disciplina sigue careciendo de un modelo organizativo homogéneo a nivel nacional y de un reconocimiento profesional proporcional a su nivel de responsabilidad. Este artículo tiene por objeto describir las funciones de estos servicios, enmarcar su </w:t>
      </w:r>
      <w:r w:rsidRPr="00F9054C">
        <w:lastRenderedPageBreak/>
        <w:t xml:space="preserve">sustento legal y analizar los retos derivados de la digitalización del sistema sanitario. Para ello, se toma como referencia la operativa de servicios hospitalarios consolidados, la normativa vigente y la evidencia reciente sobre el impacto de la calidad documental en la gestión de la salud. </w:t>
      </w:r>
    </w:p>
    <w:p w14:paraId="30CAFD42" w14:textId="77777777" w:rsidR="00F9054C" w:rsidRPr="00F9054C" w:rsidRDefault="00F9054C" w:rsidP="00F9054C">
      <w:pPr>
        <w:jc w:val="both"/>
      </w:pPr>
      <w:r w:rsidRPr="00F9054C">
        <w:t xml:space="preserve"> </w:t>
      </w:r>
    </w:p>
    <w:p w14:paraId="766293C8" w14:textId="77777777" w:rsidR="00F9054C" w:rsidRPr="00F9054C" w:rsidRDefault="00F9054C" w:rsidP="00F9054C">
      <w:pPr>
        <w:jc w:val="both"/>
        <w:rPr>
          <w:b/>
        </w:rPr>
      </w:pPr>
      <w:r w:rsidRPr="00F9054C">
        <w:rPr>
          <w:b/>
        </w:rPr>
        <w:t xml:space="preserve">Metodología </w:t>
      </w:r>
    </w:p>
    <w:p w14:paraId="3ECC5272" w14:textId="77777777" w:rsidR="00F9054C" w:rsidRPr="00F9054C" w:rsidRDefault="00F9054C" w:rsidP="00F9054C">
      <w:pPr>
        <w:jc w:val="both"/>
      </w:pPr>
      <w:r w:rsidRPr="00F9054C">
        <w:t xml:space="preserve">Para la consecución de los objetivos planteados, se ha diseñado una revisión narrativa sustentada en el análisis del marco normativo y en la literatura académica relativa a la gestión de la información clínica en España. Como eje legislativo principal, se ha examinado la Ley 41/2002, de 14 de noviembre, básica reguladora de la autonomía del paciente y de derechos y obligaciones en materia de información y documentación clínica (España, 2002). Asimismo, se han analizado documentos estratégicos como la Estrategia de Salud Digital del Sistema Nacional de Salud (Ministerio de Sanidad, 2021) y el Manual de codificación CIE-10-ES (Ministerio de Sanidad, 2018). De forma complementaria, se han evaluado estudios de caso sobre la actividad de los servicios de Admisión y Documentación Clínica en el Hospital Universitario Clínico San Cecilio de Granada y en el Complejo Asistencial de Zamora (Lorenzo Temprano, 2021; Ruiz Díaz &amp; Osuna Cortés, 2023). </w:t>
      </w:r>
    </w:p>
    <w:p w14:paraId="3F83C3BE" w14:textId="77777777" w:rsidR="00F9054C" w:rsidRPr="00F9054C" w:rsidRDefault="00F9054C" w:rsidP="00F9054C">
      <w:pPr>
        <w:jc w:val="both"/>
      </w:pPr>
      <w:r w:rsidRPr="00F9054C">
        <w:t xml:space="preserve"> </w:t>
      </w:r>
    </w:p>
    <w:p w14:paraId="3CF9322E" w14:textId="77777777" w:rsidR="00F9054C" w:rsidRPr="00F9054C" w:rsidRDefault="00F9054C" w:rsidP="00F9054C">
      <w:pPr>
        <w:jc w:val="both"/>
        <w:rPr>
          <w:b/>
        </w:rPr>
      </w:pPr>
      <w:r w:rsidRPr="00F9054C">
        <w:rPr>
          <w:b/>
        </w:rPr>
        <w:t xml:space="preserve">Resultados </w:t>
      </w:r>
    </w:p>
    <w:p w14:paraId="3F06E69A" w14:textId="77777777" w:rsidR="00F9054C" w:rsidRPr="00F9054C" w:rsidRDefault="00F9054C" w:rsidP="00F9054C">
      <w:pPr>
        <w:jc w:val="both"/>
      </w:pPr>
      <w:r w:rsidRPr="00F9054C">
        <w:t xml:space="preserve">La Documentación Clínica se nutre de las ciencias de la documentación general (archivística, biblioteconomía y bibliometría), adaptando sus técnicas a los flujos de información generados por la asistencia sanitaria. En el contexto español, su origen se remonta a la década de los setenta, destacando la creación del servicio del Hospital Universitario Clínico San Cecilio de Granada en 1976 como uno de los pioneros a nivel nacional (Ruiz Díaz &amp; Osuna Cortés, 2023). Desde su aparición, la disciplina ha experimentado una profunda transformación, transitando del archivo físico en soporte papel a la gestión avanzada y el análisis de macrodatos clínicos en entornos digitales. No obstante, esta evolución técnica no ha ido acompañada de una equiparación organizativa entre las distintas comunidades autónomas. </w:t>
      </w:r>
    </w:p>
    <w:p w14:paraId="06C97E43" w14:textId="77777777" w:rsidR="00F9054C" w:rsidRPr="00F9054C" w:rsidRDefault="00F9054C" w:rsidP="00F9054C">
      <w:pPr>
        <w:jc w:val="both"/>
      </w:pPr>
      <w:r w:rsidRPr="00F9054C">
        <w:t xml:space="preserve"> </w:t>
      </w:r>
    </w:p>
    <w:p w14:paraId="7AFD7B6C" w14:textId="77777777" w:rsidR="00F9054C" w:rsidRPr="00F9054C" w:rsidRDefault="00F9054C" w:rsidP="00F9054C">
      <w:pPr>
        <w:jc w:val="both"/>
      </w:pPr>
      <w:r w:rsidRPr="00F9054C">
        <w:t xml:space="preserve">Es preciso diferenciar dos vertientes en este ámbito: la información clínica, inherente a la relación asistencial y orientada al diagnóstico y tratamiento; y la información asistencial, de carácter agregado, destinada a medir la actividad global de la institución. La custodia, codificación y explotación de ambas esferas constituyen el núcleo de la disciplina, cuyo fin último radica en optimizar la calidad </w:t>
      </w:r>
      <w:r w:rsidRPr="00F9054C">
        <w:lastRenderedPageBreak/>
        <w:t xml:space="preserve">asistencial, facilitar la investigación científica y fundamentar la gestión hospitalaria (Ruiz Díaz &amp; Osuna Cortés, 2023). </w:t>
      </w:r>
    </w:p>
    <w:p w14:paraId="6974C914" w14:textId="77777777" w:rsidR="00F9054C" w:rsidRPr="00F9054C" w:rsidRDefault="00F9054C" w:rsidP="00F9054C">
      <w:pPr>
        <w:jc w:val="both"/>
      </w:pPr>
      <w:r w:rsidRPr="00F9054C">
        <w:t xml:space="preserve"> </w:t>
      </w:r>
    </w:p>
    <w:p w14:paraId="4053055E" w14:textId="77777777" w:rsidR="00F9054C" w:rsidRPr="00F9054C" w:rsidRDefault="00F9054C" w:rsidP="00F9054C">
      <w:pPr>
        <w:jc w:val="both"/>
        <w:rPr>
          <w:b/>
        </w:rPr>
      </w:pPr>
      <w:r w:rsidRPr="00F9054C">
        <w:rPr>
          <w:b/>
        </w:rPr>
        <w:t xml:space="preserve">Funciones y cartera de servicios </w:t>
      </w:r>
    </w:p>
    <w:p w14:paraId="4C01BFB7" w14:textId="77777777" w:rsidR="00F9054C" w:rsidRPr="00F9054C" w:rsidRDefault="00F9054C" w:rsidP="00F9054C">
      <w:pPr>
        <w:jc w:val="both"/>
      </w:pPr>
      <w:r w:rsidRPr="00F9054C">
        <w:t xml:space="preserve">La cartera de servicios de esta área presenta una notable variabilidad interhospitalaria. El ámbito de Admisión abarca tradicionalmente la gestión de camas, ingresos, altas, programación quirúrgica y listas de espera. En la práctica, muchas de estas competencias han tendido a dispersarse hacia otros departamentos, siendo asumidas por personal ajeno a la especialidad (Ruiz Díaz &amp; Osuna Cortés, 2023). Por su parte, el área de Documentación mantiene una cartera más definida: custodia y digitalización de historias clínicas, codificación de diagnósticos y procedimientos, gestión de los sistemas de información, análisis de calidad y tramitación de los derechos ARCO (acceso, rectificación, cancelación y oposición) y del documento de voluntades anticipadas. </w:t>
      </w:r>
    </w:p>
    <w:p w14:paraId="7A249DC7" w14:textId="77777777" w:rsidR="00F9054C" w:rsidRPr="00F9054C" w:rsidRDefault="00F9054C" w:rsidP="00F9054C">
      <w:pPr>
        <w:jc w:val="both"/>
      </w:pPr>
      <w:r w:rsidRPr="00F9054C">
        <w:t xml:space="preserve"> </w:t>
      </w:r>
    </w:p>
    <w:p w14:paraId="69C5D460" w14:textId="77777777" w:rsidR="00F9054C" w:rsidRPr="00F9054C" w:rsidRDefault="00F9054C" w:rsidP="00F9054C">
      <w:pPr>
        <w:jc w:val="both"/>
      </w:pPr>
      <w:r w:rsidRPr="00F9054C">
        <w:t xml:space="preserve">El volumen de esta actividad es altamente significativo. A modo de ejemplo, durante el año 2022, el Servicio de Documentación Clínica del Hospital Universitario Clínico San Cecilio gestionó 2.657 accesos a la historia clínica, con un tiempo de respuesta promedio de ocho días, tramitando además 655 copias de pruebas de imagen y 157 rectificaciones de datos (Ruiz Díaz &amp; Osuna Cortés, 2023). Estas cifras evidencian que no se trata de un proceso accesorio, sino de una carga de trabajo estructural que requiere protocolos estrictos y profesionales cualificados. </w:t>
      </w:r>
    </w:p>
    <w:p w14:paraId="65715518" w14:textId="77777777" w:rsidR="00F9054C" w:rsidRPr="00F9054C" w:rsidRDefault="00F9054C" w:rsidP="00F9054C">
      <w:pPr>
        <w:jc w:val="both"/>
      </w:pPr>
      <w:r w:rsidRPr="00F9054C">
        <w:t xml:space="preserve"> </w:t>
      </w:r>
    </w:p>
    <w:p w14:paraId="47DA5AFA" w14:textId="77777777" w:rsidR="00F9054C" w:rsidRPr="00F9054C" w:rsidRDefault="00F9054C" w:rsidP="00F9054C">
      <w:pPr>
        <w:jc w:val="both"/>
      </w:pPr>
      <w:r w:rsidRPr="00F9054C">
        <w:t xml:space="preserve">Asimismo, la calidad del registro clínico condiciona toda la cadena de valor posterior. Un estudio desarrollado en el Complejo Asistencial de Zamora sobre la calidad documental orientada a la codificación detectó deficiencias crónicas, tales como diagnósticos incompletos, informes de alta insuficientes para la asignación de códigos o la omisión de datos protocolarios (Lorenzo Temprano, 2021). Este hallazgo demuestra que la codificación, de la cual dependen las estadísticas y la financiación de la actividad hospitalaria, está supeditada a una labor previa de auditoría y mejora continua del registro de origen. </w:t>
      </w:r>
    </w:p>
    <w:p w14:paraId="1EE0F9D2" w14:textId="77777777" w:rsidR="00F9054C" w:rsidRPr="00F9054C" w:rsidRDefault="00F9054C" w:rsidP="00F9054C">
      <w:pPr>
        <w:jc w:val="both"/>
      </w:pPr>
      <w:r w:rsidRPr="00F9054C">
        <w:t xml:space="preserve"> </w:t>
      </w:r>
    </w:p>
    <w:p w14:paraId="37DCAE54" w14:textId="77777777" w:rsidR="00F9054C" w:rsidRPr="00F9054C" w:rsidRDefault="00F9054C" w:rsidP="00F9054C">
      <w:pPr>
        <w:jc w:val="both"/>
        <w:rPr>
          <w:b/>
        </w:rPr>
      </w:pPr>
      <w:r w:rsidRPr="00F9054C">
        <w:rPr>
          <w:b/>
        </w:rPr>
        <w:t xml:space="preserve">Marco normativo aplicable </w:t>
      </w:r>
    </w:p>
    <w:p w14:paraId="28189978" w14:textId="77777777" w:rsidR="00F9054C" w:rsidRPr="00F9054C" w:rsidRDefault="00F9054C" w:rsidP="00F9054C">
      <w:pPr>
        <w:jc w:val="both"/>
      </w:pPr>
      <w:r w:rsidRPr="00F9054C">
        <w:t xml:space="preserve">El sustento legal primordial de esta actividad es la Ley 41/2002, de 14 de noviembre, básica reguladora de la autonomía del paciente y de derechos y obligaciones en materia de información y documentación clínica (España, 2002). En sus artículos </w:t>
      </w:r>
      <w:r w:rsidRPr="00F9054C">
        <w:lastRenderedPageBreak/>
        <w:t xml:space="preserve">14 a 19, esta norma establece las condiciones de uso, el deber de confidencialidad y los derechos de acceso a la historia clínica. Dada la naturaleza especialmente protegida de los datos de salud, la operativa diaria exige la convergencia de esta normativa con el marco general de protección de datos, demandando de los profesionales un profundo conocimiento jurídico para su aplicación casuística. </w:t>
      </w:r>
    </w:p>
    <w:p w14:paraId="52C458F9" w14:textId="77777777" w:rsidR="00F9054C" w:rsidRPr="00F9054C" w:rsidRDefault="00F9054C" w:rsidP="00F9054C">
      <w:pPr>
        <w:jc w:val="both"/>
      </w:pPr>
      <w:r w:rsidRPr="00F9054C">
        <w:t xml:space="preserve">En el ámbito técnico, la codificación clínica se rige por directrices estandarizadas. Desde 2016, el Sistema Nacional de Salud utiliza la Clasificación Internacional de Enfermedades (CIE-10-ES) como estándar de referencia (Ministerio de Sanidad, 2018). Este instrumento no constituye un mero catálogo alfanumérico, sino la herramienta que normaliza la información volcada en el Conjunto Mínimo Básico de Datos (CMBD), pilar fundamental de la estadística sanitaria oficial. </w:t>
      </w:r>
    </w:p>
    <w:p w14:paraId="51963421" w14:textId="77777777" w:rsidR="00F9054C" w:rsidRPr="00F9054C" w:rsidRDefault="00F9054C" w:rsidP="00F9054C">
      <w:pPr>
        <w:jc w:val="both"/>
      </w:pPr>
      <w:r w:rsidRPr="00F9054C">
        <w:t xml:space="preserve"> </w:t>
      </w:r>
    </w:p>
    <w:p w14:paraId="0A5AB081" w14:textId="77777777" w:rsidR="00F9054C" w:rsidRPr="00F9054C" w:rsidRDefault="00F9054C" w:rsidP="00F9054C">
      <w:pPr>
        <w:jc w:val="both"/>
        <w:rPr>
          <w:b/>
        </w:rPr>
      </w:pPr>
      <w:r w:rsidRPr="00F9054C">
        <w:rPr>
          <w:b/>
        </w:rPr>
        <w:t xml:space="preserve">Un reto pendiente: reconocimiento y modelo de servicio </w:t>
      </w:r>
    </w:p>
    <w:p w14:paraId="54320886" w14:textId="77777777" w:rsidR="00F9054C" w:rsidRPr="00F9054C" w:rsidRDefault="00F9054C" w:rsidP="00F9054C">
      <w:pPr>
        <w:jc w:val="both"/>
      </w:pPr>
      <w:r w:rsidRPr="00F9054C">
        <w:t xml:space="preserve">A pesar de su papel medular, estos servicios adolecen de un modelo homogéneo en el Sistema Nacional de Salud. Su estructura, dependencia jerárquica y catálogo de prestaciones fluctúan según la comunidad autónoma. Como apuntan Ruiz Díaz y Osuna Cortés (2023), esta indefinición organizativa impide, en muchos casos, que los servicios puedan someterse a los procesos de acreditación de las agencias autonómicas de calidad, quedando la certificación ISO 9001 como una de las escasas alternativas para validar formalmente su gestión. </w:t>
      </w:r>
    </w:p>
    <w:p w14:paraId="1E7DD758" w14:textId="77777777" w:rsidR="00F9054C" w:rsidRPr="00F9054C" w:rsidRDefault="00F9054C" w:rsidP="00F9054C">
      <w:pPr>
        <w:jc w:val="both"/>
      </w:pPr>
      <w:r w:rsidRPr="00F9054C">
        <w:t xml:space="preserve"> </w:t>
      </w:r>
    </w:p>
    <w:p w14:paraId="5CBB1C90" w14:textId="77777777" w:rsidR="00F9054C" w:rsidRPr="00F9054C" w:rsidRDefault="00F9054C" w:rsidP="00F9054C">
      <w:pPr>
        <w:jc w:val="both"/>
      </w:pPr>
      <w:r w:rsidRPr="00F9054C">
        <w:t xml:space="preserve">Esta invisibilidad contrasta con el aumento exponencial de su responsabilidad. La Estrategia de Salud Digital del Sistema Nacional de Salud (Ministerio de Sanidad, 2021) proyecta la consolidación de una Historia de Salud Digital interoperable, basada en la analítica de macrodatos y la inteligencia artificial. La viabilidad de este ecosistema tecnológico depende intrínsecamente de la correcta identificación del paciente, la integridad de la historia clínica y la exactitud de la codificación. Por consiguiente, la transformación digital exige ineludiblemente la estandarización del modelo de servicio y el reconocimiento de su respectiva carrera profesional. </w:t>
      </w:r>
    </w:p>
    <w:p w14:paraId="1143B91A" w14:textId="77777777" w:rsidR="00F9054C" w:rsidRPr="00F9054C" w:rsidRDefault="00F9054C" w:rsidP="00F9054C">
      <w:pPr>
        <w:jc w:val="both"/>
      </w:pPr>
      <w:r w:rsidRPr="00F9054C">
        <w:t xml:space="preserve"> </w:t>
      </w:r>
    </w:p>
    <w:p w14:paraId="6E20C66D" w14:textId="77777777" w:rsidR="00F9054C" w:rsidRPr="00F9054C" w:rsidRDefault="00F9054C" w:rsidP="00F9054C">
      <w:pPr>
        <w:jc w:val="both"/>
        <w:rPr>
          <w:b/>
        </w:rPr>
      </w:pPr>
      <w:r w:rsidRPr="00F9054C">
        <w:rPr>
          <w:b/>
        </w:rPr>
        <w:t xml:space="preserve">Discusión </w:t>
      </w:r>
    </w:p>
    <w:p w14:paraId="7A693556" w14:textId="77777777" w:rsidR="00F9054C" w:rsidRPr="00F9054C" w:rsidRDefault="00F9054C" w:rsidP="00F9054C">
      <w:pPr>
        <w:jc w:val="both"/>
      </w:pPr>
      <w:r w:rsidRPr="00F9054C">
        <w:t xml:space="preserve">El contraste empírico entre la criticidad de los servicios de Documentación Clínica y su déficit de reconocimiento institucional evidencia un problema estructural: la invisibilidad organizativa genera externalidades negativas. Esta carencia se traduce en una merma en la asignación de recursos, en la dotación de formación especializada y en la agilidad para asimilar la innovación tecnológica. La implementación efectiva de la historia de salud digital interoperable no podrá </w:t>
      </w:r>
      <w:r w:rsidRPr="00F9054C">
        <w:lastRenderedPageBreak/>
        <w:t xml:space="preserve">materializarse con plenas garantías si los profesionales encargados de la gobernanza del dato no operan bajo un modelo de servicio sólido y homologable al de otras categorías sanitarias. </w:t>
      </w:r>
    </w:p>
    <w:p w14:paraId="31301A41" w14:textId="77777777" w:rsidR="00F9054C" w:rsidRPr="00F9054C" w:rsidRDefault="00F9054C" w:rsidP="00F9054C">
      <w:pPr>
        <w:jc w:val="both"/>
      </w:pPr>
      <w:r w:rsidRPr="00F9054C">
        <w:t xml:space="preserve"> </w:t>
      </w:r>
    </w:p>
    <w:p w14:paraId="1D6C0CC0" w14:textId="77777777" w:rsidR="00F9054C" w:rsidRPr="00F9054C" w:rsidRDefault="00F9054C" w:rsidP="00F9054C">
      <w:pPr>
        <w:jc w:val="both"/>
      </w:pPr>
      <w:r w:rsidRPr="00F9054C">
        <w:t xml:space="preserve">En esta línea, la evidencia aportada por Lorenzo Temprano (2021) sobre la calidad documental revela que las anomalías en la información sanitaria no se originan en el proceso de codificación *per se*, sino en el registro clínico inicial efectuado durante el acto médico. Esta circunstancia confiere a los profesionales de la Documentación Sanitaria una función de auditoría y control de calidad asistencial que, aunque constante, rara vez se encuentra tipificada en los organigramas hospitalarios. </w:t>
      </w:r>
    </w:p>
    <w:p w14:paraId="5531F31F" w14:textId="77777777" w:rsidR="00F9054C" w:rsidRPr="00F9054C" w:rsidRDefault="00F9054C" w:rsidP="00F9054C">
      <w:pPr>
        <w:jc w:val="both"/>
      </w:pPr>
      <w:r w:rsidRPr="00F9054C">
        <w:t xml:space="preserve"> </w:t>
      </w:r>
    </w:p>
    <w:p w14:paraId="7848D023" w14:textId="77777777" w:rsidR="00F9054C" w:rsidRPr="00F9054C" w:rsidRDefault="00F9054C" w:rsidP="00F9054C">
      <w:pPr>
        <w:jc w:val="both"/>
      </w:pPr>
      <w:r w:rsidRPr="00F9054C">
        <w:t xml:space="preserve">Estas consideraciones resultan de especial relevancia para el colectivo de Técnicos Superiores en Documentación y Administración Sanitaria, cuyo perfil competencial responde de manera exacta a las necesidades descritas. Consolidar el estatus de la profesión es un paso imperativo para alinear la teoría organizativa con la realidad material de la gestión hospitalaria. </w:t>
      </w:r>
    </w:p>
    <w:p w14:paraId="1C65D3CA" w14:textId="77777777" w:rsidR="00F9054C" w:rsidRPr="00F9054C" w:rsidRDefault="00F9054C" w:rsidP="00F9054C">
      <w:pPr>
        <w:jc w:val="both"/>
      </w:pPr>
      <w:r w:rsidRPr="00F9054C">
        <w:t xml:space="preserve"> </w:t>
      </w:r>
    </w:p>
    <w:p w14:paraId="097AB6A4" w14:textId="77777777" w:rsidR="00F9054C" w:rsidRPr="00F9054C" w:rsidRDefault="00F9054C" w:rsidP="00F9054C">
      <w:pPr>
        <w:jc w:val="both"/>
        <w:rPr>
          <w:b/>
        </w:rPr>
      </w:pPr>
      <w:r w:rsidRPr="00F9054C">
        <w:rPr>
          <w:b/>
        </w:rPr>
        <w:t xml:space="preserve">Conclusiones </w:t>
      </w:r>
    </w:p>
    <w:p w14:paraId="43BD6547" w14:textId="77777777" w:rsidR="00F9054C" w:rsidRPr="00F9054C" w:rsidRDefault="00F9054C" w:rsidP="00F9054C">
      <w:pPr>
        <w:jc w:val="both"/>
      </w:pPr>
      <w:r w:rsidRPr="00F9054C">
        <w:t xml:space="preserve">Los servicios de Admisión y Documentación Clínica constituyen un pilar indispensable para el funcionamiento integral del entorno hospitalario: garantizan la trazabilidad del paciente, blindan la seguridad jurídica de la historia clínica, codifican la actividad asistencial y salvaguardan los derechos fundamentales sobre los datos de salud. La falta de un modelo organizativo unificado a nivel nacional supone una barrera para su acreditación institucional y su desarrollo profesional. En el actual escenario de transición hacia la salud digital, dotar a estos servicios de una estructura normalizada y reconocer la labor técnica de sus profesionales resulta esencial para afrontar con éxito la complejidad técnica y legal de la gestión de la información clínica del futuro. </w:t>
      </w:r>
    </w:p>
    <w:p w14:paraId="53E33B5E" w14:textId="77777777" w:rsidR="00F9054C" w:rsidRPr="00F9054C" w:rsidRDefault="00F9054C" w:rsidP="00F9054C">
      <w:pPr>
        <w:jc w:val="both"/>
      </w:pPr>
      <w:r w:rsidRPr="00F9054C">
        <w:t xml:space="preserve"> </w:t>
      </w:r>
    </w:p>
    <w:p w14:paraId="4F69788A" w14:textId="77777777" w:rsidR="00F9054C" w:rsidRPr="00F9054C" w:rsidRDefault="00F9054C" w:rsidP="00F9054C">
      <w:pPr>
        <w:jc w:val="both"/>
        <w:rPr>
          <w:b/>
        </w:rPr>
      </w:pPr>
      <w:r w:rsidRPr="00F9054C">
        <w:rPr>
          <w:b/>
        </w:rPr>
        <w:t xml:space="preserve">Bibliografía  </w:t>
      </w:r>
    </w:p>
    <w:p w14:paraId="1C42157C" w14:textId="77777777" w:rsidR="00F9054C" w:rsidRPr="00F9054C" w:rsidRDefault="00F9054C" w:rsidP="00F9054C">
      <w:pPr>
        <w:jc w:val="both"/>
      </w:pPr>
      <w:r w:rsidRPr="00F9054C">
        <w:t xml:space="preserve">España. (2002). Ley 41/2002, de 14 de noviembre, básica reguladora de la autonomía del paciente y de derechos y obligaciones en materia de información y documentación clínica. </w:t>
      </w:r>
    </w:p>
    <w:p w14:paraId="2E3EF73C" w14:textId="77777777" w:rsidR="00F9054C" w:rsidRPr="00F9054C" w:rsidRDefault="00F9054C" w:rsidP="00F9054C">
      <w:pPr>
        <w:jc w:val="both"/>
      </w:pPr>
      <w:r w:rsidRPr="00F9054C">
        <w:rPr>
          <w:i/>
        </w:rPr>
        <w:t>Boletín Oficial del Estado</w:t>
      </w:r>
      <w:r w:rsidRPr="00F9054C">
        <w:t xml:space="preserve">, 274, de 15 de noviembre de 2002, 40126-40132. </w:t>
      </w:r>
    </w:p>
    <w:p w14:paraId="409F93AF" w14:textId="77777777" w:rsidR="00F9054C" w:rsidRPr="00F9054C" w:rsidRDefault="00F9054C" w:rsidP="00F9054C">
      <w:pPr>
        <w:jc w:val="both"/>
      </w:pPr>
      <w:r w:rsidRPr="00F9054C">
        <w:lastRenderedPageBreak/>
        <w:t xml:space="preserve">Lorenzo Temprano, L. (2021). Historias clínicas de calidad para su posterior codificación. </w:t>
      </w:r>
      <w:r w:rsidRPr="00F9054C">
        <w:rPr>
          <w:i/>
        </w:rPr>
        <w:t>Nuevo Hospital, 17</w:t>
      </w:r>
      <w:r w:rsidRPr="00F9054C">
        <w:t xml:space="preserve">(3), 31-39. </w:t>
      </w:r>
    </w:p>
    <w:p w14:paraId="44F18713" w14:textId="77777777" w:rsidR="00F9054C" w:rsidRPr="00F9054C" w:rsidRDefault="00F9054C" w:rsidP="00F9054C">
      <w:pPr>
        <w:jc w:val="both"/>
      </w:pPr>
      <w:r w:rsidRPr="00F9054C">
        <w:t xml:space="preserve">Ministerio de Sanidad. (2018). </w:t>
      </w:r>
      <w:r w:rsidRPr="00F9054C">
        <w:rPr>
          <w:i/>
        </w:rPr>
        <w:t>Manual de codificación CIE-10-ES procedimientos</w:t>
      </w:r>
      <w:r w:rsidRPr="00F9054C">
        <w:t xml:space="preserve">. Ministerio de Sanidad, Consumo y Bienestar Social. </w:t>
      </w:r>
    </w:p>
    <w:p w14:paraId="00D7D054" w14:textId="77777777" w:rsidR="00F9054C" w:rsidRPr="00F9054C" w:rsidRDefault="00F9054C" w:rsidP="00F9054C">
      <w:pPr>
        <w:jc w:val="both"/>
      </w:pPr>
      <w:r w:rsidRPr="00F9054C">
        <w:t xml:space="preserve">Ministerio de Sanidad. (2021). </w:t>
      </w:r>
      <w:r w:rsidRPr="00F9054C">
        <w:rPr>
          <w:i/>
        </w:rPr>
        <w:t>Estrategia de Salud Digital del Sistema Nacional de Salud</w:t>
      </w:r>
      <w:r w:rsidRPr="00F9054C">
        <w:t xml:space="preserve">. </w:t>
      </w:r>
    </w:p>
    <w:p w14:paraId="725FD39F" w14:textId="77777777" w:rsidR="00F9054C" w:rsidRPr="00F9054C" w:rsidRDefault="00F9054C" w:rsidP="00F9054C">
      <w:pPr>
        <w:jc w:val="both"/>
      </w:pPr>
      <w:r w:rsidRPr="00F9054C">
        <w:t xml:space="preserve">Secretaría General de Salud Digital, Información e Innovación para el SNS. </w:t>
      </w:r>
    </w:p>
    <w:p w14:paraId="614661F0" w14:textId="77777777" w:rsidR="00F9054C" w:rsidRPr="00F9054C" w:rsidRDefault="00F9054C" w:rsidP="00F9054C">
      <w:pPr>
        <w:jc w:val="both"/>
      </w:pPr>
      <w:r w:rsidRPr="00F9054C">
        <w:t xml:space="preserve">Ruiz Díaz, M. P., &amp; Osuna Cortés, M. C. (2023). Admisión y Documentación Clínica, una gran desconocida, indispensable para el funcionamiento de un hospital. </w:t>
      </w:r>
      <w:r w:rsidRPr="00F9054C">
        <w:rPr>
          <w:i/>
        </w:rPr>
        <w:t>Clip de SEDIC, Revista de la Sociedad Española de Documentación e Información Científica</w:t>
      </w:r>
      <w:r w:rsidRPr="00F9054C">
        <w:t xml:space="preserve">, (87). </w:t>
      </w:r>
    </w:p>
    <w:p w14:paraId="69861F9E" w14:textId="77777777" w:rsidR="00F9054C" w:rsidRPr="00F9054C" w:rsidRDefault="00F9054C" w:rsidP="00F9054C">
      <w:pPr>
        <w:jc w:val="both"/>
      </w:pPr>
    </w:p>
    <w:p w14:paraId="0A4921B3" w14:textId="77777777" w:rsidR="00F9054C" w:rsidRDefault="00F9054C" w:rsidP="00F9054C">
      <w:pPr>
        <w:jc w:val="both"/>
      </w:pPr>
    </w:p>
    <w:p w14:paraId="02444B38" w14:textId="77777777" w:rsidR="003A2D8E" w:rsidRDefault="003A2D8E" w:rsidP="00F9054C">
      <w:pPr>
        <w:jc w:val="both"/>
      </w:pPr>
    </w:p>
    <w:p w14:paraId="396BDCEA" w14:textId="77777777" w:rsidR="003A2D8E" w:rsidRDefault="003A2D8E" w:rsidP="00F9054C">
      <w:pPr>
        <w:jc w:val="both"/>
      </w:pPr>
    </w:p>
    <w:p w14:paraId="735EB526" w14:textId="77777777" w:rsidR="003A2D8E" w:rsidRDefault="003A2D8E" w:rsidP="00F9054C">
      <w:pPr>
        <w:jc w:val="both"/>
      </w:pPr>
    </w:p>
    <w:p w14:paraId="408944C5" w14:textId="77777777" w:rsidR="003A2D8E" w:rsidRDefault="003A2D8E" w:rsidP="00F9054C">
      <w:pPr>
        <w:jc w:val="both"/>
      </w:pPr>
    </w:p>
    <w:p w14:paraId="0389A377" w14:textId="77777777" w:rsidR="003A2D8E" w:rsidRDefault="003A2D8E" w:rsidP="00F9054C">
      <w:pPr>
        <w:jc w:val="both"/>
      </w:pPr>
    </w:p>
    <w:p w14:paraId="7E085DBC" w14:textId="77777777" w:rsidR="003A2D8E" w:rsidRDefault="003A2D8E" w:rsidP="00F9054C">
      <w:pPr>
        <w:jc w:val="both"/>
      </w:pPr>
    </w:p>
    <w:p w14:paraId="183ED39D" w14:textId="77777777" w:rsidR="003A2D8E" w:rsidRDefault="003A2D8E" w:rsidP="00F9054C">
      <w:pPr>
        <w:jc w:val="both"/>
      </w:pPr>
    </w:p>
    <w:p w14:paraId="326FF433" w14:textId="77777777" w:rsidR="003A2D8E" w:rsidRDefault="003A2D8E" w:rsidP="00F9054C">
      <w:pPr>
        <w:jc w:val="both"/>
      </w:pPr>
    </w:p>
    <w:p w14:paraId="4770F729" w14:textId="77777777" w:rsidR="003A2D8E" w:rsidRDefault="003A2D8E" w:rsidP="00F9054C">
      <w:pPr>
        <w:jc w:val="both"/>
      </w:pPr>
    </w:p>
    <w:p w14:paraId="0829A5FC" w14:textId="77777777" w:rsidR="003A2D8E" w:rsidRDefault="003A2D8E" w:rsidP="00F9054C">
      <w:pPr>
        <w:jc w:val="both"/>
      </w:pPr>
    </w:p>
    <w:p w14:paraId="3B4BAE77" w14:textId="77777777" w:rsidR="003A2D8E" w:rsidRDefault="003A2D8E" w:rsidP="00F9054C">
      <w:pPr>
        <w:jc w:val="both"/>
      </w:pPr>
    </w:p>
    <w:p w14:paraId="43CB8CCE" w14:textId="77777777" w:rsidR="003A2D8E" w:rsidRDefault="003A2D8E" w:rsidP="00F9054C">
      <w:pPr>
        <w:jc w:val="both"/>
      </w:pPr>
    </w:p>
    <w:p w14:paraId="6C8E2221" w14:textId="77777777" w:rsidR="003A2D8E" w:rsidRDefault="003A2D8E" w:rsidP="00F9054C">
      <w:pPr>
        <w:jc w:val="both"/>
      </w:pPr>
    </w:p>
    <w:p w14:paraId="214F1B89" w14:textId="77777777" w:rsidR="003A2D8E" w:rsidRDefault="003A2D8E" w:rsidP="00F9054C">
      <w:pPr>
        <w:jc w:val="both"/>
      </w:pPr>
    </w:p>
    <w:p w14:paraId="1A7127FB" w14:textId="77777777" w:rsidR="003A2D8E" w:rsidRDefault="003A2D8E" w:rsidP="00F9054C">
      <w:pPr>
        <w:jc w:val="both"/>
      </w:pPr>
    </w:p>
    <w:p w14:paraId="5B5FC383" w14:textId="77777777" w:rsidR="003A2D8E" w:rsidRDefault="003A2D8E" w:rsidP="00F9054C">
      <w:pPr>
        <w:jc w:val="both"/>
      </w:pPr>
    </w:p>
    <w:p w14:paraId="37B1DEDC" w14:textId="77777777" w:rsidR="003A2D8E" w:rsidRDefault="003A2D8E" w:rsidP="00F9054C">
      <w:pPr>
        <w:jc w:val="both"/>
      </w:pPr>
    </w:p>
    <w:p w14:paraId="7461B041" w14:textId="77777777" w:rsidR="003A2D8E" w:rsidRPr="003A2D8E" w:rsidRDefault="003A2D8E" w:rsidP="003A2D8E">
      <w:pPr>
        <w:jc w:val="both"/>
      </w:pPr>
      <w:r w:rsidRPr="003A2D8E">
        <w:rPr>
          <w:b/>
        </w:rPr>
        <w:lastRenderedPageBreak/>
        <w:t>ATENCIÓN A PACIENTES Y FAMILIARES EN SITUACIONES DE VULNERABILIDAD PARA PERSONAL SANITARIO Y NO SANITARIO</w:t>
      </w:r>
    </w:p>
    <w:p w14:paraId="62B3AD84" w14:textId="77777777" w:rsidR="003A2D8E" w:rsidRPr="003A2D8E" w:rsidRDefault="003A2D8E" w:rsidP="003A2D8E">
      <w:pPr>
        <w:jc w:val="both"/>
        <w:rPr>
          <w:b/>
        </w:rPr>
      </w:pPr>
      <w:r w:rsidRPr="003A2D8E">
        <w:rPr>
          <w:b/>
        </w:rPr>
        <w:t>Introducción</w:t>
      </w:r>
    </w:p>
    <w:p w14:paraId="22147D31" w14:textId="77777777" w:rsidR="003A2D8E" w:rsidRPr="003A2D8E" w:rsidRDefault="003A2D8E" w:rsidP="003A2D8E">
      <w:pPr>
        <w:jc w:val="both"/>
      </w:pPr>
      <w:r w:rsidRPr="003A2D8E">
        <w:t>La atención a pacientes y familiares en situaciones de vulnerabilidad constituye un aspecto fundamental de la asistencia sanitaria y requiere una actuación profesional basada en el respeto, la empatía y la protección de los derechos de las personas. La vulnerabilidad puede estar relacionada con la edad, la enfermedad, la discapacidad, la dependencia, las dificultades económicas, las barreras lingüísticas o culturales, el aislamiento social o determinadas circunstancias familiares y personales. En estas situaciones, tanto el personal sanitario como el no sanitario desempeñan un papel relevante en la experiencia de atención. Una comunicación adecuada y una respuesta coordinada permiten reducir barreras, facilitar el acceso a los servicios y proporcionar una atención más segura, humanizada y centrada en las necesidades individuales.</w:t>
      </w:r>
    </w:p>
    <w:p w14:paraId="07138B49" w14:textId="77777777" w:rsidR="003A2D8E" w:rsidRPr="003A2D8E" w:rsidRDefault="003A2D8E" w:rsidP="003A2D8E">
      <w:pPr>
        <w:jc w:val="both"/>
        <w:rPr>
          <w:b/>
        </w:rPr>
      </w:pPr>
      <w:r w:rsidRPr="003A2D8E">
        <w:rPr>
          <w:b/>
        </w:rPr>
        <w:t>Material y métodos</w:t>
      </w:r>
    </w:p>
    <w:p w14:paraId="13D311C4" w14:textId="77777777" w:rsidR="003A2D8E" w:rsidRPr="003A2D8E" w:rsidRDefault="003A2D8E" w:rsidP="003A2D8E">
      <w:pPr>
        <w:jc w:val="both"/>
      </w:pPr>
      <w:r w:rsidRPr="003A2D8E">
        <w:t>Se realizó una revisión narrativa de literatura científica y documentación institucional relacionada con la atención a personas en situación de vulnerabilidad dentro del ámbito sanitario. Se consultaron publicaciones de organismos nacionales e internacionales y estudios relacionados con desigualdades en salud, atención centrada en la persona, comunicación y derechos de pacientes y familiares. Se seleccionaron documentos que abordaban estrategias aplicables tanto al personal sanitario como al no sanitario. La información se organizó en diferentes categorías: identificación de situaciones de vulnerabilidad, comunicación, accesibilidad, apoyo emocional, coordinación profesional, protección de derechos y atención centrada en la persona.</w:t>
      </w:r>
    </w:p>
    <w:p w14:paraId="235D400E" w14:textId="77777777" w:rsidR="003A2D8E" w:rsidRPr="003A2D8E" w:rsidRDefault="003A2D8E" w:rsidP="003A2D8E">
      <w:pPr>
        <w:jc w:val="both"/>
        <w:rPr>
          <w:b/>
        </w:rPr>
      </w:pPr>
      <w:r w:rsidRPr="003A2D8E">
        <w:rPr>
          <w:b/>
        </w:rPr>
        <w:t>Resultados</w:t>
      </w:r>
    </w:p>
    <w:p w14:paraId="4B6F273C" w14:textId="77777777" w:rsidR="003A2D8E" w:rsidRPr="003A2D8E" w:rsidRDefault="003A2D8E" w:rsidP="003A2D8E">
      <w:pPr>
        <w:jc w:val="both"/>
      </w:pPr>
      <w:r w:rsidRPr="003A2D8E">
        <w:t>Los resultados muestran que la identificación temprana de las situaciones de vulnerabilidad permite adaptar la atención a las necesidades específicas de pacientes y familiares. La escucha activa, la empatía y la utilización de un lenguaje comprensible son herramientas esenciales para facilitar la comunicación, especialmente cuando existen dificultades cognitivas, emocionales, culturales o lingüísticas.</w:t>
      </w:r>
    </w:p>
    <w:p w14:paraId="024113F3" w14:textId="77777777" w:rsidR="003A2D8E" w:rsidRPr="003A2D8E" w:rsidRDefault="003A2D8E" w:rsidP="003A2D8E">
      <w:pPr>
        <w:jc w:val="both"/>
      </w:pPr>
      <w:r w:rsidRPr="003A2D8E">
        <w:t xml:space="preserve">El personal sanitario debe valorar las necesidades clínicas y psicosociales de la persona, respetando su autonomía y dignidad. Por su parte, el personal no sanitario puede desempeñar un papel fundamental desde el primer contacto con el usuario. Profesionales de recepción, administración, atención al usuario, transporte, limpieza y otros servicios pueden detectar situaciones de desorientación, ansiedad </w:t>
      </w:r>
      <w:r w:rsidRPr="003A2D8E">
        <w:lastRenderedPageBreak/>
        <w:t>o dificultad de acceso y facilitar la comunicación con los profesionales correspondientes.</w:t>
      </w:r>
    </w:p>
    <w:p w14:paraId="15A6FB04" w14:textId="77777777" w:rsidR="003A2D8E" w:rsidRPr="003A2D8E" w:rsidRDefault="003A2D8E" w:rsidP="003A2D8E">
      <w:pPr>
        <w:jc w:val="both"/>
      </w:pPr>
      <w:r w:rsidRPr="003A2D8E">
        <w:t>La revisión también señala la importancia de evitar actitudes paternalistas, estigmatizantes o discriminatorias. La persona debe recibir información adaptada a sus capacidades y circunstancias y participar, siempre que sea posible, en las decisiones relacionadas con su atención. En el caso de menores, personas dependientes o pacientes con determinadas limitaciones, resulta especialmente importante respetar los procedimientos establecidos para garantizar sus derechos y su protección.</w:t>
      </w:r>
    </w:p>
    <w:p w14:paraId="41F8829A" w14:textId="77777777" w:rsidR="003A2D8E" w:rsidRPr="003A2D8E" w:rsidRDefault="003A2D8E" w:rsidP="003A2D8E">
      <w:pPr>
        <w:jc w:val="both"/>
      </w:pPr>
      <w:r w:rsidRPr="003A2D8E">
        <w:t>La coordinación entre profesionales constituye otro elemento esencial. Compartir la información necesaria mediante los canales adecuados permite evitar duplicidades, retrasos y situaciones de desatención. Asimismo, disponer de protocolos para identificar y abordar situaciones de vulnerabilidad favorece respuestas homogéneas y seguras.</w:t>
      </w:r>
    </w:p>
    <w:p w14:paraId="75B7169F" w14:textId="77777777" w:rsidR="003A2D8E" w:rsidRPr="003A2D8E" w:rsidRDefault="003A2D8E" w:rsidP="003A2D8E">
      <w:pPr>
        <w:jc w:val="both"/>
        <w:rPr>
          <w:b/>
        </w:rPr>
      </w:pPr>
      <w:r w:rsidRPr="003A2D8E">
        <w:rPr>
          <w:b/>
        </w:rPr>
        <w:t>Conclusiones</w:t>
      </w:r>
    </w:p>
    <w:p w14:paraId="0BEBD94F" w14:textId="77777777" w:rsidR="003A2D8E" w:rsidRPr="003A2D8E" w:rsidRDefault="003A2D8E" w:rsidP="003A2D8E">
      <w:pPr>
        <w:jc w:val="both"/>
      </w:pPr>
      <w:r w:rsidRPr="003A2D8E">
        <w:t>La atención a pacientes y familiares en situaciones de vulnerabilidad requiere una actuación coordinada de todo el personal que participa en los servicios sanitarios. Tanto los profesionales sanitarios como los no sanitarios pueden contribuir a detectar necesidades, reducir barreras y favorecer una experiencia de atención basada en el respeto y la dignidad. La formación en comunicación, empatía, diversidad, accesibilidad y protección de derechos puede mejorar las competencias necesarias para responder ante estas situaciones. Además, las organizaciones deben establecer protocolos que faciliten la identificación y atención de personas especialmente vulnerables. Una atención integral y humanizada permite reducir desigualdades y contribuye a ofrecer servicios sanitarios más seguros, accesibles y centrados en la persona.</w:t>
      </w:r>
    </w:p>
    <w:p w14:paraId="71FC75CD" w14:textId="77777777" w:rsidR="003A2D8E" w:rsidRPr="003A2D8E" w:rsidRDefault="003A2D8E" w:rsidP="003A2D8E">
      <w:pPr>
        <w:jc w:val="both"/>
        <w:rPr>
          <w:b/>
        </w:rPr>
      </w:pPr>
      <w:r w:rsidRPr="003A2D8E">
        <w:rPr>
          <w:b/>
        </w:rPr>
        <w:t>Bibliografía</w:t>
      </w:r>
    </w:p>
    <w:p w14:paraId="7D402BF6" w14:textId="77777777" w:rsidR="003A2D8E" w:rsidRPr="003A2D8E" w:rsidRDefault="003A2D8E" w:rsidP="003A2D8E">
      <w:pPr>
        <w:numPr>
          <w:ilvl w:val="0"/>
          <w:numId w:val="1"/>
        </w:numPr>
        <w:jc w:val="both"/>
      </w:pPr>
      <w:r w:rsidRPr="003A2D8E">
        <w:rPr>
          <w:lang w:val="en-GB"/>
        </w:rPr>
        <w:t xml:space="preserve">World Health Organization. </w:t>
      </w:r>
      <w:r w:rsidRPr="003A2D8E">
        <w:rPr>
          <w:i/>
          <w:lang w:val="en-GB"/>
        </w:rPr>
        <w:t>World Report on Ageing and Health</w:t>
      </w:r>
      <w:r w:rsidRPr="003A2D8E">
        <w:rPr>
          <w:lang w:val="en-GB"/>
        </w:rPr>
        <w:t xml:space="preserve">. </w:t>
      </w:r>
      <w:r w:rsidRPr="003A2D8E">
        <w:t>Geneva: WHO; 2015.</w:t>
      </w:r>
    </w:p>
    <w:p w14:paraId="21E36B30" w14:textId="77777777" w:rsidR="003A2D8E" w:rsidRPr="003A2D8E" w:rsidRDefault="003A2D8E" w:rsidP="003A2D8E">
      <w:pPr>
        <w:numPr>
          <w:ilvl w:val="0"/>
          <w:numId w:val="1"/>
        </w:numPr>
        <w:jc w:val="both"/>
      </w:pPr>
      <w:r w:rsidRPr="003A2D8E">
        <w:rPr>
          <w:lang w:val="en-GB"/>
        </w:rPr>
        <w:t xml:space="preserve">World Health Organization. </w:t>
      </w:r>
      <w:r w:rsidRPr="003A2D8E">
        <w:rPr>
          <w:i/>
          <w:lang w:val="en-GB"/>
        </w:rPr>
        <w:t>Closing the Gap in a Generation: Health Equity through Action on the Social Determinants of Health</w:t>
      </w:r>
      <w:r w:rsidRPr="003A2D8E">
        <w:rPr>
          <w:lang w:val="en-GB"/>
        </w:rPr>
        <w:t xml:space="preserve">. </w:t>
      </w:r>
      <w:r w:rsidRPr="003A2D8E">
        <w:t>Geneva: WHO; 2008.</w:t>
      </w:r>
    </w:p>
    <w:p w14:paraId="2C93DCCA" w14:textId="77777777" w:rsidR="003A2D8E" w:rsidRPr="003A2D8E" w:rsidRDefault="003A2D8E" w:rsidP="003A2D8E">
      <w:pPr>
        <w:numPr>
          <w:ilvl w:val="0"/>
          <w:numId w:val="1"/>
        </w:numPr>
        <w:jc w:val="both"/>
      </w:pPr>
      <w:r w:rsidRPr="003A2D8E">
        <w:rPr>
          <w:lang w:val="en-GB"/>
        </w:rPr>
        <w:t xml:space="preserve">United Nations. </w:t>
      </w:r>
      <w:r w:rsidRPr="003A2D8E">
        <w:rPr>
          <w:i/>
          <w:lang w:val="en-GB"/>
        </w:rPr>
        <w:t>Convention on the Rights of Persons with Disabilities</w:t>
      </w:r>
      <w:r w:rsidRPr="003A2D8E">
        <w:rPr>
          <w:lang w:val="en-GB"/>
        </w:rPr>
        <w:t xml:space="preserve">. </w:t>
      </w:r>
      <w:r w:rsidRPr="003A2D8E">
        <w:t xml:space="preserve">New York: </w:t>
      </w:r>
      <w:proofErr w:type="spellStart"/>
      <w:r w:rsidRPr="003A2D8E">
        <w:t>United</w:t>
      </w:r>
      <w:proofErr w:type="spellEnd"/>
      <w:r w:rsidRPr="003A2D8E">
        <w:t xml:space="preserve"> Nations; 2006.</w:t>
      </w:r>
    </w:p>
    <w:p w14:paraId="3F8A0EBE" w14:textId="77777777" w:rsidR="003A2D8E" w:rsidRPr="003A2D8E" w:rsidRDefault="003A2D8E" w:rsidP="003A2D8E">
      <w:pPr>
        <w:numPr>
          <w:ilvl w:val="0"/>
          <w:numId w:val="1"/>
        </w:numPr>
        <w:jc w:val="both"/>
      </w:pPr>
      <w:r w:rsidRPr="003A2D8E">
        <w:t xml:space="preserve">España. </w:t>
      </w:r>
      <w:r w:rsidRPr="003A2D8E">
        <w:rPr>
          <w:i/>
        </w:rPr>
        <w:t>Ley 41/2002, de 14 de noviembre, básica reguladora de la autonomía del paciente y de derechos y obligaciones en materia de información y documentación clínica</w:t>
      </w:r>
      <w:r w:rsidRPr="003A2D8E">
        <w:t>. Boletín Oficial del Estado; 2002.</w:t>
      </w:r>
    </w:p>
    <w:p w14:paraId="2E64754D" w14:textId="77777777" w:rsidR="003A2D8E" w:rsidRPr="003A2D8E" w:rsidRDefault="003A2D8E" w:rsidP="003A2D8E">
      <w:pPr>
        <w:numPr>
          <w:ilvl w:val="0"/>
          <w:numId w:val="1"/>
        </w:numPr>
        <w:jc w:val="both"/>
      </w:pPr>
      <w:r w:rsidRPr="003A2D8E">
        <w:lastRenderedPageBreak/>
        <w:t xml:space="preserve">Ministerio de Sanidad. </w:t>
      </w:r>
      <w:r w:rsidRPr="003A2D8E">
        <w:rPr>
          <w:i/>
        </w:rPr>
        <w:t>Estrategia para el Abordaje de la Cronicidad en el Sistema Nacional de Salud</w:t>
      </w:r>
      <w:r w:rsidRPr="003A2D8E">
        <w:t>. Madrid: Ministerio de Sanidad; 2012.</w:t>
      </w:r>
    </w:p>
    <w:p w14:paraId="7359FCEB" w14:textId="77777777" w:rsidR="003A2D8E" w:rsidRDefault="003A2D8E" w:rsidP="00F9054C">
      <w:pPr>
        <w:jc w:val="both"/>
      </w:pPr>
    </w:p>
    <w:p w14:paraId="2387F262" w14:textId="77777777" w:rsidR="003A2D8E" w:rsidRDefault="003A2D8E" w:rsidP="00F9054C">
      <w:pPr>
        <w:jc w:val="both"/>
      </w:pPr>
    </w:p>
    <w:p w14:paraId="59E75E39" w14:textId="77777777" w:rsidR="003A2D8E" w:rsidRDefault="003A2D8E" w:rsidP="00F9054C">
      <w:pPr>
        <w:jc w:val="both"/>
      </w:pPr>
    </w:p>
    <w:p w14:paraId="2BB64187" w14:textId="77777777" w:rsidR="003A2D8E" w:rsidRDefault="003A2D8E" w:rsidP="00F9054C">
      <w:pPr>
        <w:jc w:val="both"/>
      </w:pPr>
    </w:p>
    <w:p w14:paraId="3BFC56E6" w14:textId="77777777" w:rsidR="003A2D8E" w:rsidRDefault="003A2D8E" w:rsidP="00F9054C">
      <w:pPr>
        <w:jc w:val="both"/>
      </w:pPr>
    </w:p>
    <w:p w14:paraId="0E23FC0F" w14:textId="77777777" w:rsidR="003A2D8E" w:rsidRDefault="003A2D8E" w:rsidP="00F9054C">
      <w:pPr>
        <w:jc w:val="both"/>
      </w:pPr>
    </w:p>
    <w:p w14:paraId="57D9D021" w14:textId="77777777" w:rsidR="003A2D8E" w:rsidRDefault="003A2D8E" w:rsidP="00F9054C">
      <w:pPr>
        <w:jc w:val="both"/>
      </w:pPr>
    </w:p>
    <w:p w14:paraId="0F31107B" w14:textId="77777777" w:rsidR="003A2D8E" w:rsidRDefault="003A2D8E" w:rsidP="00F9054C">
      <w:pPr>
        <w:jc w:val="both"/>
      </w:pPr>
    </w:p>
    <w:p w14:paraId="2CE607FF" w14:textId="77777777" w:rsidR="003A2D8E" w:rsidRDefault="003A2D8E" w:rsidP="00F9054C">
      <w:pPr>
        <w:jc w:val="both"/>
      </w:pPr>
    </w:p>
    <w:p w14:paraId="5B6584ED" w14:textId="77777777" w:rsidR="003A2D8E" w:rsidRDefault="003A2D8E" w:rsidP="00F9054C">
      <w:pPr>
        <w:jc w:val="both"/>
      </w:pPr>
    </w:p>
    <w:p w14:paraId="5BD2E92F" w14:textId="77777777" w:rsidR="003A2D8E" w:rsidRDefault="003A2D8E" w:rsidP="00F9054C">
      <w:pPr>
        <w:jc w:val="both"/>
      </w:pPr>
    </w:p>
    <w:p w14:paraId="0D86092A" w14:textId="77777777" w:rsidR="003A2D8E" w:rsidRDefault="003A2D8E" w:rsidP="00F9054C">
      <w:pPr>
        <w:jc w:val="both"/>
      </w:pPr>
    </w:p>
    <w:p w14:paraId="0A8EAD07" w14:textId="77777777" w:rsidR="003A2D8E" w:rsidRDefault="003A2D8E" w:rsidP="00F9054C">
      <w:pPr>
        <w:jc w:val="both"/>
      </w:pPr>
    </w:p>
    <w:p w14:paraId="2C1D288F" w14:textId="77777777" w:rsidR="003A2D8E" w:rsidRDefault="003A2D8E" w:rsidP="00F9054C">
      <w:pPr>
        <w:jc w:val="both"/>
      </w:pPr>
    </w:p>
    <w:p w14:paraId="0CE61D75" w14:textId="77777777" w:rsidR="003A2D8E" w:rsidRDefault="003A2D8E" w:rsidP="00F9054C">
      <w:pPr>
        <w:jc w:val="both"/>
      </w:pPr>
    </w:p>
    <w:p w14:paraId="199B1C22" w14:textId="77777777" w:rsidR="003A2D8E" w:rsidRDefault="003A2D8E" w:rsidP="00F9054C">
      <w:pPr>
        <w:jc w:val="both"/>
      </w:pPr>
    </w:p>
    <w:p w14:paraId="199036CA" w14:textId="77777777" w:rsidR="003A2D8E" w:rsidRDefault="003A2D8E" w:rsidP="00F9054C">
      <w:pPr>
        <w:jc w:val="both"/>
      </w:pPr>
    </w:p>
    <w:p w14:paraId="326C9CA9" w14:textId="77777777" w:rsidR="003A2D8E" w:rsidRDefault="003A2D8E" w:rsidP="00F9054C">
      <w:pPr>
        <w:jc w:val="both"/>
      </w:pPr>
    </w:p>
    <w:p w14:paraId="49321137" w14:textId="77777777" w:rsidR="003A2D8E" w:rsidRDefault="003A2D8E" w:rsidP="00F9054C">
      <w:pPr>
        <w:jc w:val="both"/>
      </w:pPr>
    </w:p>
    <w:p w14:paraId="3201F39E" w14:textId="77777777" w:rsidR="003A2D8E" w:rsidRDefault="003A2D8E" w:rsidP="00F9054C">
      <w:pPr>
        <w:jc w:val="both"/>
      </w:pPr>
    </w:p>
    <w:p w14:paraId="60D8B3EC" w14:textId="77777777" w:rsidR="003A2D8E" w:rsidRDefault="003A2D8E" w:rsidP="00F9054C">
      <w:pPr>
        <w:jc w:val="both"/>
      </w:pPr>
    </w:p>
    <w:p w14:paraId="38C5CBEF" w14:textId="77777777" w:rsidR="003A2D8E" w:rsidRDefault="003A2D8E" w:rsidP="00F9054C">
      <w:pPr>
        <w:jc w:val="both"/>
      </w:pPr>
    </w:p>
    <w:p w14:paraId="44C56A39" w14:textId="77777777" w:rsidR="003A2D8E" w:rsidRDefault="003A2D8E" w:rsidP="00F9054C">
      <w:pPr>
        <w:jc w:val="both"/>
      </w:pPr>
    </w:p>
    <w:p w14:paraId="720A25A7" w14:textId="77777777" w:rsidR="003A2D8E" w:rsidRDefault="003A2D8E" w:rsidP="00F9054C">
      <w:pPr>
        <w:jc w:val="both"/>
      </w:pPr>
    </w:p>
    <w:p w14:paraId="3AB82AF9" w14:textId="77777777" w:rsidR="003A2D8E" w:rsidRDefault="003A2D8E" w:rsidP="00F9054C">
      <w:pPr>
        <w:jc w:val="both"/>
      </w:pPr>
    </w:p>
    <w:p w14:paraId="547C248D" w14:textId="77777777" w:rsidR="003A2D8E" w:rsidRDefault="003A2D8E" w:rsidP="00F9054C">
      <w:pPr>
        <w:jc w:val="both"/>
      </w:pPr>
    </w:p>
    <w:p w14:paraId="2CD1A527" w14:textId="63B5F0FE" w:rsidR="003A2D8E" w:rsidRPr="003A2D8E" w:rsidRDefault="003A2D8E" w:rsidP="003A2D8E">
      <w:pPr>
        <w:jc w:val="both"/>
      </w:pPr>
      <w:r w:rsidRPr="003A2D8E">
        <w:rPr>
          <w:b/>
        </w:rPr>
        <w:lastRenderedPageBreak/>
        <w:t>GESTIÓN DEL TIEMPO, ORGANIZACIÓN Y PRIORIZACIÓN DE TAREAS EN EL ÁMBITO SANITARIO PARA PERSONAL SANITARIO Y NO SANITARIO</w:t>
      </w:r>
    </w:p>
    <w:p w14:paraId="01B9A5A2" w14:textId="77777777" w:rsidR="003A2D8E" w:rsidRPr="003A2D8E" w:rsidRDefault="003A2D8E" w:rsidP="003A2D8E">
      <w:pPr>
        <w:jc w:val="both"/>
        <w:rPr>
          <w:b/>
        </w:rPr>
      </w:pPr>
      <w:r w:rsidRPr="003A2D8E">
        <w:rPr>
          <w:b/>
        </w:rPr>
        <w:t>Introducción</w:t>
      </w:r>
    </w:p>
    <w:p w14:paraId="4A13F0DF" w14:textId="77777777" w:rsidR="003A2D8E" w:rsidRPr="003A2D8E" w:rsidRDefault="003A2D8E" w:rsidP="003A2D8E">
      <w:pPr>
        <w:jc w:val="both"/>
      </w:pPr>
      <w:r w:rsidRPr="003A2D8E">
        <w:t>La gestión del tiempo, la organización del trabajo y la adecuada priorización de tareas son competencias esenciales para garantizar el funcionamiento eficiente de las organizaciones sanitarias. La actividad diaria en los centros de salud y hospitales se caracteriza por la realización simultánea de múltiples procesos asistenciales, administrativos, logísticos y de apoyo que requieren coordinación entre diferentes profesionales. Tanto el personal sanitario como el no sanitario debe organizar sus actividades de manera eficaz para responder a las necesidades de pacientes y usuarios, optimizar los recursos disponibles y reducir el riesgo de errores. Una adecuada planificación del trabajo favorece la productividad, disminuye el estrés laboral y contribuye a mejorar la calidad y la seguridad de la atención.</w:t>
      </w:r>
    </w:p>
    <w:p w14:paraId="7A0C7D9E" w14:textId="77777777" w:rsidR="003A2D8E" w:rsidRPr="003A2D8E" w:rsidRDefault="003A2D8E" w:rsidP="003A2D8E">
      <w:pPr>
        <w:jc w:val="both"/>
        <w:rPr>
          <w:b/>
        </w:rPr>
      </w:pPr>
      <w:r w:rsidRPr="003A2D8E">
        <w:rPr>
          <w:b/>
        </w:rPr>
        <w:t>Material y métodos</w:t>
      </w:r>
    </w:p>
    <w:p w14:paraId="4C3C08BD" w14:textId="77777777" w:rsidR="003A2D8E" w:rsidRPr="003A2D8E" w:rsidRDefault="003A2D8E" w:rsidP="003A2D8E">
      <w:pPr>
        <w:jc w:val="both"/>
      </w:pPr>
      <w:r w:rsidRPr="003A2D8E">
        <w:t>Se realizó una revisión narrativa de literatura científica y documentación institucional relacionada con la gestión del tiempo, la organización del trabajo y la priorización de tareas en el ámbito sanitario. Se consultaron publicaciones de organismos nacionales e internacionales, así como estudios sobre productividad, gestión organizativa, liderazgo y seguridad del paciente. Se seleccionaron aquellos documentos que describían estrategias aplicables tanto al personal sanitario como al no sanitario. La información se clasificó en diferentes categorías: planificación de actividades, establecimiento de prioridades, organización del trabajo, gestión de interrupciones, coordinación entre profesionales y utilización eficiente de los recursos disponibles. También se analizaron recomendaciones destinadas a mejorar la eficiencia sin comprometer la calidad asistencial.</w:t>
      </w:r>
    </w:p>
    <w:p w14:paraId="36281BB1" w14:textId="77777777" w:rsidR="003A2D8E" w:rsidRPr="003A2D8E" w:rsidRDefault="003A2D8E" w:rsidP="003A2D8E">
      <w:pPr>
        <w:jc w:val="both"/>
        <w:rPr>
          <w:b/>
        </w:rPr>
      </w:pPr>
      <w:r w:rsidRPr="003A2D8E">
        <w:rPr>
          <w:b/>
        </w:rPr>
        <w:t>Resultados</w:t>
      </w:r>
    </w:p>
    <w:p w14:paraId="3BBB37C2" w14:textId="77777777" w:rsidR="003A2D8E" w:rsidRPr="003A2D8E" w:rsidRDefault="003A2D8E" w:rsidP="003A2D8E">
      <w:pPr>
        <w:jc w:val="both"/>
      </w:pPr>
      <w:r w:rsidRPr="003A2D8E">
        <w:t>Los resultados muestran que una adecuada gestión del tiempo permite optimizar el desarrollo de las actividades diarias y reducir la aparición de retrasos, errores y sobrecarga laboral. La planificación anticipada de las tareas, el establecimiento de objetivos realistas y la revisión periódica de las prioridades favorecen una utilización más eficiente de los recursos humanos y materiales.</w:t>
      </w:r>
    </w:p>
    <w:p w14:paraId="1856DAE1" w14:textId="77777777" w:rsidR="003A2D8E" w:rsidRPr="003A2D8E" w:rsidRDefault="003A2D8E" w:rsidP="003A2D8E">
      <w:pPr>
        <w:jc w:val="both"/>
      </w:pPr>
      <w:r w:rsidRPr="003A2D8E">
        <w:t xml:space="preserve">La priorización de tareas debe realizarse atendiendo al nivel de urgencia, la complejidad de las actividades y las necesidades de los pacientes y usuarios. En el caso del personal sanitario, esta competencia resulta especialmente relevante durante la atención clínica, donde es necesario tomar decisiones rápidas sin perder de vista la seguridad del paciente. Para el personal no sanitario, la correcta </w:t>
      </w:r>
      <w:r w:rsidRPr="003A2D8E">
        <w:lastRenderedPageBreak/>
        <w:t>organización de procesos administrativos, logísticos, de recepción, mantenimiento o limpieza contribuye al adecuado funcionamiento de la organización.</w:t>
      </w:r>
    </w:p>
    <w:p w14:paraId="5717B591" w14:textId="77777777" w:rsidR="003A2D8E" w:rsidRPr="003A2D8E" w:rsidRDefault="003A2D8E" w:rsidP="003A2D8E">
      <w:pPr>
        <w:jc w:val="both"/>
      </w:pPr>
      <w:r w:rsidRPr="003A2D8E">
        <w:t>La revisión también destaca la importancia de minimizar las interrupciones innecesarias, mejorar la coordinación entre equipos y utilizar herramientas tecnológicas que faciliten la planificación y el seguimiento de las tareas. Asimismo, la delegación de responsabilidades, cuando resulta adecuada, permite distribuir la carga de trabajo de forma equilibrada y favorecer el trabajo colaborativo.</w:t>
      </w:r>
    </w:p>
    <w:p w14:paraId="439D4E9F" w14:textId="77777777" w:rsidR="003A2D8E" w:rsidRPr="003A2D8E" w:rsidRDefault="003A2D8E" w:rsidP="003A2D8E">
      <w:pPr>
        <w:jc w:val="both"/>
      </w:pPr>
      <w:r w:rsidRPr="003A2D8E">
        <w:t>Finalmente, se observa que la formación en técnicas de organización personal, gestión de prioridades y planificación puede incrementar la eficiencia profesional, mejorar el clima laboral y disminuir la percepción de estrés asociada a una elevada carga de trabajo.</w:t>
      </w:r>
    </w:p>
    <w:p w14:paraId="04DE0687" w14:textId="77777777" w:rsidR="003A2D8E" w:rsidRPr="003A2D8E" w:rsidRDefault="003A2D8E" w:rsidP="003A2D8E">
      <w:pPr>
        <w:jc w:val="both"/>
        <w:rPr>
          <w:b/>
        </w:rPr>
      </w:pPr>
      <w:r w:rsidRPr="003A2D8E">
        <w:rPr>
          <w:b/>
        </w:rPr>
        <w:t>Conclusiones</w:t>
      </w:r>
    </w:p>
    <w:p w14:paraId="54AD1793" w14:textId="77777777" w:rsidR="003A2D8E" w:rsidRPr="003A2D8E" w:rsidRDefault="003A2D8E" w:rsidP="003A2D8E">
      <w:pPr>
        <w:jc w:val="both"/>
      </w:pPr>
      <w:r w:rsidRPr="003A2D8E">
        <w:t>La gestión del tiempo, la organización y la priorización de tareas son competencias transversales que deben desarrollarse tanto en el personal sanitario como en el no sanitario. Su aplicación favorece una mayor eficiencia organizativa, mejora la coordinación entre profesionales y contribuye a ofrecer una atención más segura y de mayor calidad. La formación en planificación, gestión de interrupciones, establecimiento de prioridades y utilización de herramientas organizativas debe integrarse en los programas de desarrollo profesional. Además, las organizaciones sanitarias deben promover modelos de trabajo que faciliten una distribución equilibrada de las tareas y optimicen el uso de los recursos disponibles. Una adecuada organización beneficia tanto a los profesionales como a los pacientes y usuarios, favoreciendo un entorno laboral más eficaz y orientado a la mejora continua.</w:t>
      </w:r>
    </w:p>
    <w:p w14:paraId="0F6E3487" w14:textId="77777777" w:rsidR="003A2D8E" w:rsidRPr="003A2D8E" w:rsidRDefault="003A2D8E" w:rsidP="003A2D8E">
      <w:pPr>
        <w:jc w:val="both"/>
        <w:rPr>
          <w:b/>
        </w:rPr>
      </w:pPr>
      <w:r w:rsidRPr="003A2D8E">
        <w:rPr>
          <w:b/>
        </w:rPr>
        <w:t>Bibliografía</w:t>
      </w:r>
    </w:p>
    <w:p w14:paraId="11E1D585" w14:textId="77777777" w:rsidR="003A2D8E" w:rsidRPr="003A2D8E" w:rsidRDefault="003A2D8E" w:rsidP="003A2D8E">
      <w:pPr>
        <w:numPr>
          <w:ilvl w:val="0"/>
          <w:numId w:val="2"/>
        </w:numPr>
        <w:jc w:val="both"/>
      </w:pPr>
      <w:r w:rsidRPr="003A2D8E">
        <w:rPr>
          <w:lang w:val="en-GB"/>
        </w:rPr>
        <w:t xml:space="preserve">World Health Organization. </w:t>
      </w:r>
      <w:r w:rsidRPr="003A2D8E">
        <w:rPr>
          <w:i/>
          <w:lang w:val="en-GB"/>
        </w:rPr>
        <w:t>Health Workforce Policy and Management in the Context of the COVID-19 Pandemic Response</w:t>
      </w:r>
      <w:r w:rsidRPr="003A2D8E">
        <w:rPr>
          <w:lang w:val="en-GB"/>
        </w:rPr>
        <w:t xml:space="preserve">. </w:t>
      </w:r>
      <w:r w:rsidRPr="003A2D8E">
        <w:t>Geneva: WHO; 2020.</w:t>
      </w:r>
    </w:p>
    <w:p w14:paraId="1FC904D1" w14:textId="77777777" w:rsidR="003A2D8E" w:rsidRPr="003A2D8E" w:rsidRDefault="003A2D8E" w:rsidP="003A2D8E">
      <w:pPr>
        <w:numPr>
          <w:ilvl w:val="0"/>
          <w:numId w:val="2"/>
        </w:numPr>
        <w:jc w:val="both"/>
      </w:pPr>
      <w:r w:rsidRPr="003A2D8E">
        <w:rPr>
          <w:lang w:val="en-GB"/>
        </w:rPr>
        <w:t xml:space="preserve">Institute for Healthcare Improvement. </w:t>
      </w:r>
      <w:r w:rsidRPr="003A2D8E">
        <w:rPr>
          <w:i/>
          <w:lang w:val="en-GB"/>
        </w:rPr>
        <w:t>Science of Improvement: How to Improve</w:t>
      </w:r>
      <w:r w:rsidRPr="003A2D8E">
        <w:rPr>
          <w:lang w:val="en-GB"/>
        </w:rPr>
        <w:t xml:space="preserve">. </w:t>
      </w:r>
      <w:r w:rsidRPr="003A2D8E">
        <w:t>Boston: IHI.</w:t>
      </w:r>
    </w:p>
    <w:p w14:paraId="7DCA93EC" w14:textId="77777777" w:rsidR="003A2D8E" w:rsidRPr="003A2D8E" w:rsidRDefault="003A2D8E" w:rsidP="003A2D8E">
      <w:pPr>
        <w:numPr>
          <w:ilvl w:val="0"/>
          <w:numId w:val="2"/>
        </w:numPr>
        <w:jc w:val="both"/>
      </w:pPr>
      <w:r w:rsidRPr="003A2D8E">
        <w:rPr>
          <w:lang w:val="en-GB"/>
        </w:rPr>
        <w:t xml:space="preserve">Covey SR. </w:t>
      </w:r>
      <w:r w:rsidRPr="003A2D8E">
        <w:rPr>
          <w:i/>
          <w:lang w:val="en-GB"/>
        </w:rPr>
        <w:t>The 7 Habits of Highly Effective People</w:t>
      </w:r>
      <w:r w:rsidRPr="003A2D8E">
        <w:rPr>
          <w:lang w:val="en-GB"/>
        </w:rPr>
        <w:t xml:space="preserve">. </w:t>
      </w:r>
      <w:r w:rsidRPr="003A2D8E">
        <w:t xml:space="preserve">New York: </w:t>
      </w:r>
      <w:proofErr w:type="spellStart"/>
      <w:r w:rsidRPr="003A2D8E">
        <w:t>Simon</w:t>
      </w:r>
      <w:proofErr w:type="spellEnd"/>
      <w:r w:rsidRPr="003A2D8E">
        <w:t xml:space="preserve"> &amp; Schuster; 2013.</w:t>
      </w:r>
    </w:p>
    <w:p w14:paraId="5F99C84F" w14:textId="77777777" w:rsidR="003A2D8E" w:rsidRPr="003A2D8E" w:rsidRDefault="003A2D8E" w:rsidP="003A2D8E">
      <w:pPr>
        <w:numPr>
          <w:ilvl w:val="0"/>
          <w:numId w:val="2"/>
        </w:numPr>
        <w:jc w:val="both"/>
      </w:pPr>
      <w:r w:rsidRPr="003A2D8E">
        <w:rPr>
          <w:lang w:val="en-GB"/>
        </w:rPr>
        <w:t xml:space="preserve">Allen D. </w:t>
      </w:r>
      <w:r w:rsidRPr="003A2D8E">
        <w:rPr>
          <w:i/>
          <w:lang w:val="en-GB"/>
        </w:rPr>
        <w:t>Getting Things Done: The Art of Stress-Free Productivity</w:t>
      </w:r>
      <w:r w:rsidRPr="003A2D8E">
        <w:rPr>
          <w:lang w:val="en-GB"/>
        </w:rPr>
        <w:t xml:space="preserve">. </w:t>
      </w:r>
      <w:proofErr w:type="spellStart"/>
      <w:r w:rsidRPr="003A2D8E">
        <w:t>Revised</w:t>
      </w:r>
      <w:proofErr w:type="spellEnd"/>
      <w:r w:rsidRPr="003A2D8E">
        <w:t xml:space="preserve"> ed. New York: </w:t>
      </w:r>
      <w:proofErr w:type="spellStart"/>
      <w:r w:rsidRPr="003A2D8E">
        <w:t>Penguin</w:t>
      </w:r>
      <w:proofErr w:type="spellEnd"/>
      <w:r w:rsidRPr="003A2D8E">
        <w:t xml:space="preserve"> Books; 2015.</w:t>
      </w:r>
    </w:p>
    <w:p w14:paraId="29A6570B" w14:textId="77777777" w:rsidR="003A2D8E" w:rsidRDefault="003A2D8E" w:rsidP="003A2D8E">
      <w:pPr>
        <w:numPr>
          <w:ilvl w:val="0"/>
          <w:numId w:val="2"/>
        </w:numPr>
        <w:jc w:val="both"/>
      </w:pPr>
      <w:r w:rsidRPr="003A2D8E">
        <w:t xml:space="preserve">Ministerio de Sanidad. </w:t>
      </w:r>
      <w:r w:rsidRPr="003A2D8E">
        <w:rPr>
          <w:i/>
        </w:rPr>
        <w:t>Estrategia de Seguridad del Paciente del Sistema Nacional de Salud</w:t>
      </w:r>
      <w:r w:rsidRPr="003A2D8E">
        <w:t>. Madrid: Ministerio de Sanidad.</w:t>
      </w:r>
    </w:p>
    <w:p w14:paraId="1D7D37CE" w14:textId="77777777" w:rsidR="003A2D8E" w:rsidRDefault="003A2D8E" w:rsidP="003A2D8E">
      <w:pPr>
        <w:jc w:val="both"/>
      </w:pPr>
    </w:p>
    <w:p w14:paraId="448DB80B" w14:textId="750882C6" w:rsidR="003A2D8E" w:rsidRPr="003A2D8E" w:rsidRDefault="003A2D8E" w:rsidP="003A2D8E">
      <w:pPr>
        <w:jc w:val="both"/>
      </w:pPr>
      <w:r w:rsidRPr="003A2D8E">
        <w:rPr>
          <w:b/>
        </w:rPr>
        <w:lastRenderedPageBreak/>
        <w:t>ADAPTACIÓN AL CAMBIO Y RESILIENCIA PROFESIONAL EN LAS ORGANIZACIONES SANITARIAS PARA PERSONAL SANITARIO Y NO SANITARIO</w:t>
      </w:r>
    </w:p>
    <w:p w14:paraId="0BDA488E" w14:textId="77777777" w:rsidR="003A2D8E" w:rsidRPr="003A2D8E" w:rsidRDefault="003A2D8E" w:rsidP="003A2D8E">
      <w:pPr>
        <w:jc w:val="both"/>
        <w:rPr>
          <w:b/>
        </w:rPr>
      </w:pPr>
      <w:r w:rsidRPr="003A2D8E">
        <w:rPr>
          <w:b/>
        </w:rPr>
        <w:t>Introducción</w:t>
      </w:r>
    </w:p>
    <w:p w14:paraId="501E18CC" w14:textId="77777777" w:rsidR="003A2D8E" w:rsidRPr="003A2D8E" w:rsidRDefault="003A2D8E" w:rsidP="003A2D8E">
      <w:pPr>
        <w:jc w:val="both"/>
      </w:pPr>
      <w:r w:rsidRPr="003A2D8E">
        <w:t>Las organizaciones sanitarias se encuentran en un proceso continuo de transformación debido a los avances tecnológicos, los cambios demográficos, las nuevas necesidades de la población y la evolución de los modelos de atención. Estos cambios pueden afectar a la organización del trabajo, las funciones profesionales, los procedimientos y las relaciones entre los diferentes equipos. Tanto el personal sanitario como el no sanitario debe desarrollar capacidad de adaptación para afrontar estas modificaciones de forma eficaz. En este contexto, la resiliencia profesional constituye una competencia que permite afrontar situaciones adversas, gestionar la incertidumbre y recuperar el equilibrio después de experiencias difíciles. Favorecer la adaptación al cambio y la resiliencia contribuye al bienestar de los trabajadores, mejora la capacidad de respuesta de las organizaciones y favorece la continuidad y calidad de los servicios sanitarios.</w:t>
      </w:r>
    </w:p>
    <w:p w14:paraId="2DAA2034" w14:textId="77777777" w:rsidR="003A2D8E" w:rsidRPr="003A2D8E" w:rsidRDefault="003A2D8E" w:rsidP="003A2D8E">
      <w:pPr>
        <w:jc w:val="both"/>
        <w:rPr>
          <w:b/>
        </w:rPr>
      </w:pPr>
      <w:r w:rsidRPr="003A2D8E">
        <w:rPr>
          <w:b/>
        </w:rPr>
        <w:t>Material y métodos</w:t>
      </w:r>
    </w:p>
    <w:p w14:paraId="72A2396A" w14:textId="77777777" w:rsidR="003A2D8E" w:rsidRPr="003A2D8E" w:rsidRDefault="003A2D8E" w:rsidP="003A2D8E">
      <w:pPr>
        <w:jc w:val="both"/>
      </w:pPr>
      <w:r w:rsidRPr="003A2D8E">
        <w:t>Se realizó una revisión narrativa de literatura científica y documentación institucional relacionada con la adaptación al cambio, la resiliencia profesional, el bienestar laboral y la gestión de procesos de transformación en las organizaciones sanitarias. Se consultaron publicaciones científicas y documentos de organismos nacionales e internacionales relacionados con salud laboral, gestión del cambio y competencias profesionales. Se seleccionaron aquellos documentos que abordaban estrategias aplicables tanto al personal sanitario como al no sanitario. La información se organizó en diferentes categorías: factores que dificultan la adaptación, competencias individuales, apoyo organizativo, comunicación, formación continua, trabajo en equipo y estrategias para fortalecer la resiliencia profesional.</w:t>
      </w:r>
    </w:p>
    <w:p w14:paraId="54817F22" w14:textId="77777777" w:rsidR="003A2D8E" w:rsidRPr="003A2D8E" w:rsidRDefault="003A2D8E" w:rsidP="003A2D8E">
      <w:pPr>
        <w:jc w:val="both"/>
        <w:rPr>
          <w:b/>
        </w:rPr>
      </w:pPr>
      <w:r w:rsidRPr="003A2D8E">
        <w:rPr>
          <w:b/>
        </w:rPr>
        <w:t>Resultados</w:t>
      </w:r>
    </w:p>
    <w:p w14:paraId="06F71D49" w14:textId="77777777" w:rsidR="003A2D8E" w:rsidRPr="003A2D8E" w:rsidRDefault="003A2D8E" w:rsidP="003A2D8E">
      <w:pPr>
        <w:jc w:val="both"/>
      </w:pPr>
      <w:r w:rsidRPr="003A2D8E">
        <w:t>Los resultados muestran que los procesos de cambio pueden generar incertidumbre, estrés, resistencia y sensación de pérdida de control entre los trabajadores. La falta de información, una comunicación insuficiente o la implantación de nuevas herramientas sin una preparación adecuada pueden dificultar la adaptación. Por el contrario, la comunicación transparente y la participación de los profesionales en los procesos de transformación favorecen una actitud más positiva ante el cambio.</w:t>
      </w:r>
    </w:p>
    <w:p w14:paraId="512B3C81" w14:textId="77777777" w:rsidR="003A2D8E" w:rsidRPr="003A2D8E" w:rsidRDefault="003A2D8E" w:rsidP="003A2D8E">
      <w:pPr>
        <w:jc w:val="both"/>
      </w:pPr>
      <w:r w:rsidRPr="003A2D8E">
        <w:t xml:space="preserve">La formación continua constituye otro elemento fundamental. La adquisición progresiva de nuevos conocimientos y habilidades permite a los trabajadores afrontar con mayor seguridad las modificaciones en los procedimientos, </w:t>
      </w:r>
      <w:r w:rsidRPr="003A2D8E">
        <w:lastRenderedPageBreak/>
        <w:t>tecnologías o modelos organizativos. Esta necesidad afecta tanto al personal sanitario como al no sanitario, incluyendo profesionales administrativos, recepción, atención al usuario, mantenimiento, limpieza y otros servicios.</w:t>
      </w:r>
    </w:p>
    <w:p w14:paraId="02BD098B" w14:textId="77777777" w:rsidR="003A2D8E" w:rsidRPr="003A2D8E" w:rsidRDefault="003A2D8E" w:rsidP="003A2D8E">
      <w:pPr>
        <w:jc w:val="both"/>
      </w:pPr>
      <w:r w:rsidRPr="003A2D8E">
        <w:t>La resiliencia profesional se relaciona con la capacidad para gestionar situaciones adversas, mantener una actitud flexible y utilizar recursos personales y sociales para afrontar las dificultades. Entre las estrategias que pueden favorecerla destacan el establecimiento de relaciones de apoyo entre compañeros, la comunicación efectiva, el reconocimiento de los logros, la gestión adecuada del estrés y el mantenimiento de hábitos saludables.</w:t>
      </w:r>
    </w:p>
    <w:p w14:paraId="2923C375" w14:textId="77777777" w:rsidR="003A2D8E" w:rsidRPr="003A2D8E" w:rsidRDefault="003A2D8E" w:rsidP="003A2D8E">
      <w:pPr>
        <w:jc w:val="both"/>
      </w:pPr>
      <w:r w:rsidRPr="003A2D8E">
        <w:t>Sin embargo, la resiliencia no debe entenderse exclusivamente como una responsabilidad individual. Las organizaciones tienen un papel fundamental mediante la creación de entornos laborales seguros, la disponibilidad de recursos, el apoyo de los responsables, la distribución adecuada de las cargas de trabajo y la promoción de una cultura de aprendizaje. El acompañamiento profesional durante los procesos de cambio puede reducir la incertidumbre y facilitar la adaptación.</w:t>
      </w:r>
    </w:p>
    <w:p w14:paraId="5C0E2E8E" w14:textId="77777777" w:rsidR="003A2D8E" w:rsidRPr="003A2D8E" w:rsidRDefault="003A2D8E" w:rsidP="003A2D8E">
      <w:pPr>
        <w:jc w:val="both"/>
        <w:rPr>
          <w:b/>
        </w:rPr>
      </w:pPr>
      <w:r w:rsidRPr="003A2D8E">
        <w:rPr>
          <w:b/>
        </w:rPr>
        <w:t>Conclusiones</w:t>
      </w:r>
    </w:p>
    <w:p w14:paraId="271CE045" w14:textId="77777777" w:rsidR="003A2D8E" w:rsidRPr="003A2D8E" w:rsidRDefault="003A2D8E" w:rsidP="003A2D8E">
      <w:pPr>
        <w:jc w:val="both"/>
      </w:pPr>
      <w:r w:rsidRPr="003A2D8E">
        <w:t>La capacidad de adaptación y la resiliencia profesional son competencias esenciales para afrontar los cambios que experimentan las organizaciones sanitarias. Tanto el personal sanitario como el no sanitario necesitan disponer de herramientas que permitan gestionar la incertidumbre, adquirir nuevas competencias y responder adecuadamente ante situaciones adversas. La formación continua, la comunicación transparente, el apoyo entre profesionales y la participación en los procesos de cambio favorecen una adaptación más eficaz. Asimismo, las organizaciones deben proporcionar recursos y condiciones laborales que permitan desarrollar la resiliencia sin trasladar toda la responsabilidad al trabajador. Promover una cultura flexible, participativa y orientada al aprendizaje contribuye al bienestar profesional y favorece organizaciones sanitarias más preparadas para afrontar los retos presentes y futuros.</w:t>
      </w:r>
    </w:p>
    <w:p w14:paraId="19D47303" w14:textId="77777777" w:rsidR="003A2D8E" w:rsidRPr="003A2D8E" w:rsidRDefault="003A2D8E" w:rsidP="003A2D8E">
      <w:pPr>
        <w:jc w:val="both"/>
        <w:rPr>
          <w:b/>
        </w:rPr>
      </w:pPr>
      <w:r w:rsidRPr="003A2D8E">
        <w:rPr>
          <w:b/>
        </w:rPr>
        <w:t>Bibliografía</w:t>
      </w:r>
    </w:p>
    <w:p w14:paraId="064CF98F" w14:textId="77777777" w:rsidR="003A2D8E" w:rsidRPr="003A2D8E" w:rsidRDefault="003A2D8E" w:rsidP="003A2D8E">
      <w:pPr>
        <w:numPr>
          <w:ilvl w:val="0"/>
          <w:numId w:val="3"/>
        </w:numPr>
        <w:jc w:val="both"/>
      </w:pPr>
      <w:r w:rsidRPr="003A2D8E">
        <w:rPr>
          <w:lang w:val="en-GB"/>
        </w:rPr>
        <w:t xml:space="preserve">World Health Organization. </w:t>
      </w:r>
      <w:r w:rsidRPr="003A2D8E">
        <w:rPr>
          <w:i/>
          <w:lang w:val="en-GB"/>
        </w:rPr>
        <w:t>Guidelines on Mental Health at Work</w:t>
      </w:r>
      <w:r w:rsidRPr="003A2D8E">
        <w:rPr>
          <w:lang w:val="en-GB"/>
        </w:rPr>
        <w:t xml:space="preserve">. </w:t>
      </w:r>
      <w:r w:rsidRPr="003A2D8E">
        <w:t>Geneva: WHO; 2022.</w:t>
      </w:r>
    </w:p>
    <w:p w14:paraId="520E90A8" w14:textId="77777777" w:rsidR="003A2D8E" w:rsidRPr="003A2D8E" w:rsidRDefault="003A2D8E" w:rsidP="003A2D8E">
      <w:pPr>
        <w:numPr>
          <w:ilvl w:val="0"/>
          <w:numId w:val="3"/>
        </w:numPr>
        <w:jc w:val="both"/>
      </w:pPr>
      <w:r w:rsidRPr="003A2D8E">
        <w:rPr>
          <w:lang w:val="en-GB"/>
        </w:rPr>
        <w:t xml:space="preserve">World Health Organization. </w:t>
      </w:r>
      <w:r w:rsidRPr="003A2D8E">
        <w:rPr>
          <w:i/>
          <w:lang w:val="en-GB"/>
        </w:rPr>
        <w:t>Building Resilience: A Key Competency for Health Workers</w:t>
      </w:r>
      <w:r w:rsidRPr="003A2D8E">
        <w:rPr>
          <w:lang w:val="en-GB"/>
        </w:rPr>
        <w:t xml:space="preserve">. </w:t>
      </w:r>
      <w:r w:rsidRPr="003A2D8E">
        <w:t>Geneva: WHO.</w:t>
      </w:r>
    </w:p>
    <w:p w14:paraId="13D04F3B" w14:textId="77777777" w:rsidR="003A2D8E" w:rsidRPr="003A2D8E" w:rsidRDefault="003A2D8E" w:rsidP="003A2D8E">
      <w:pPr>
        <w:numPr>
          <w:ilvl w:val="0"/>
          <w:numId w:val="3"/>
        </w:numPr>
        <w:jc w:val="both"/>
      </w:pPr>
      <w:r w:rsidRPr="003A2D8E">
        <w:rPr>
          <w:lang w:val="en-GB"/>
        </w:rPr>
        <w:t xml:space="preserve">West M, Coia D. </w:t>
      </w:r>
      <w:r w:rsidRPr="003A2D8E">
        <w:rPr>
          <w:i/>
          <w:lang w:val="en-GB"/>
        </w:rPr>
        <w:t>Caring for Doctors, Caring for Patients: How to Transform UK Healthcare Environments to Support Doctors and Medical Students to Care for Patients</w:t>
      </w:r>
      <w:r w:rsidRPr="003A2D8E">
        <w:rPr>
          <w:lang w:val="en-GB"/>
        </w:rPr>
        <w:t xml:space="preserve">. </w:t>
      </w:r>
      <w:r w:rsidRPr="003A2D8E">
        <w:t>London: General Medical Council; 2019.</w:t>
      </w:r>
    </w:p>
    <w:p w14:paraId="397C47E0" w14:textId="77777777" w:rsidR="003A2D8E" w:rsidRPr="003A2D8E" w:rsidRDefault="003A2D8E" w:rsidP="003A2D8E">
      <w:pPr>
        <w:numPr>
          <w:ilvl w:val="0"/>
          <w:numId w:val="3"/>
        </w:numPr>
        <w:jc w:val="both"/>
      </w:pPr>
      <w:r w:rsidRPr="003A2D8E">
        <w:rPr>
          <w:lang w:val="en-GB"/>
        </w:rPr>
        <w:lastRenderedPageBreak/>
        <w:t xml:space="preserve">Southwick SM, Charney DS. </w:t>
      </w:r>
      <w:r w:rsidRPr="003A2D8E">
        <w:rPr>
          <w:i/>
          <w:lang w:val="en-GB"/>
        </w:rPr>
        <w:t>Resilience: The Science of Mastering Life's Greatest Challenges</w:t>
      </w:r>
      <w:r w:rsidRPr="003A2D8E">
        <w:rPr>
          <w:lang w:val="en-GB"/>
        </w:rPr>
        <w:t xml:space="preserve">. </w:t>
      </w:r>
      <w:r w:rsidRPr="003A2D8E">
        <w:t xml:space="preserve">2nd ed. Cambridge: Cambridge </w:t>
      </w:r>
      <w:proofErr w:type="spellStart"/>
      <w:r w:rsidRPr="003A2D8E">
        <w:t>University</w:t>
      </w:r>
      <w:proofErr w:type="spellEnd"/>
      <w:r w:rsidRPr="003A2D8E">
        <w:t xml:space="preserve"> Press; 2018.</w:t>
      </w:r>
    </w:p>
    <w:p w14:paraId="6FDE341D" w14:textId="77777777" w:rsidR="003A2D8E" w:rsidRPr="003A2D8E" w:rsidRDefault="003A2D8E" w:rsidP="003A2D8E">
      <w:pPr>
        <w:numPr>
          <w:ilvl w:val="0"/>
          <w:numId w:val="3"/>
        </w:numPr>
        <w:jc w:val="both"/>
        <w:rPr>
          <w:lang w:val="en-GB"/>
        </w:rPr>
      </w:pPr>
      <w:r w:rsidRPr="003A2D8E">
        <w:rPr>
          <w:lang w:val="en-GB"/>
        </w:rPr>
        <w:t xml:space="preserve">European Agency for Safety and Health at Work. </w:t>
      </w:r>
      <w:r w:rsidRPr="003A2D8E">
        <w:rPr>
          <w:i/>
          <w:lang w:val="en-GB"/>
        </w:rPr>
        <w:t>Psychosocial Risks and Stress at Work</w:t>
      </w:r>
      <w:r w:rsidRPr="003A2D8E">
        <w:rPr>
          <w:lang w:val="en-GB"/>
        </w:rPr>
        <w:t xml:space="preserve">. </w:t>
      </w:r>
    </w:p>
    <w:p w14:paraId="3A823146" w14:textId="77777777" w:rsidR="003A2D8E" w:rsidRPr="003A2D8E" w:rsidRDefault="003A2D8E" w:rsidP="003A2D8E">
      <w:pPr>
        <w:jc w:val="both"/>
      </w:pPr>
      <w:proofErr w:type="spellStart"/>
      <w:r w:rsidRPr="003A2D8E">
        <w:t>Luxembourg</w:t>
      </w:r>
      <w:proofErr w:type="spellEnd"/>
      <w:r w:rsidRPr="003A2D8E">
        <w:t>: EU-OSHA.</w:t>
      </w:r>
    </w:p>
    <w:p w14:paraId="133C2AF8" w14:textId="77777777" w:rsidR="003A2D8E" w:rsidRPr="003A2D8E" w:rsidRDefault="003A2D8E" w:rsidP="003A2D8E">
      <w:pPr>
        <w:jc w:val="both"/>
      </w:pPr>
    </w:p>
    <w:p w14:paraId="59AD0ADF" w14:textId="77777777" w:rsidR="003A2D8E" w:rsidRDefault="003A2D8E" w:rsidP="00F9054C">
      <w:pPr>
        <w:jc w:val="both"/>
      </w:pPr>
    </w:p>
    <w:p w14:paraId="12E13A85" w14:textId="77777777" w:rsidR="003A2D8E" w:rsidRDefault="003A2D8E" w:rsidP="00F9054C">
      <w:pPr>
        <w:jc w:val="both"/>
      </w:pPr>
    </w:p>
    <w:p w14:paraId="2FA83801" w14:textId="77777777" w:rsidR="003A2D8E" w:rsidRDefault="003A2D8E" w:rsidP="00F9054C">
      <w:pPr>
        <w:jc w:val="both"/>
      </w:pPr>
    </w:p>
    <w:p w14:paraId="3F5C6A08" w14:textId="77777777" w:rsidR="003A2D8E" w:rsidRDefault="003A2D8E" w:rsidP="00F9054C">
      <w:pPr>
        <w:jc w:val="both"/>
      </w:pPr>
    </w:p>
    <w:p w14:paraId="13D492F6" w14:textId="77777777" w:rsidR="003A2D8E" w:rsidRDefault="003A2D8E" w:rsidP="00F9054C">
      <w:pPr>
        <w:jc w:val="both"/>
      </w:pPr>
    </w:p>
    <w:p w14:paraId="46816AAD" w14:textId="77777777" w:rsidR="003A2D8E" w:rsidRDefault="003A2D8E" w:rsidP="00F9054C">
      <w:pPr>
        <w:jc w:val="both"/>
      </w:pPr>
    </w:p>
    <w:p w14:paraId="36F25470" w14:textId="77777777" w:rsidR="003A2D8E" w:rsidRDefault="003A2D8E" w:rsidP="00F9054C">
      <w:pPr>
        <w:jc w:val="both"/>
      </w:pPr>
    </w:p>
    <w:p w14:paraId="11786EE5" w14:textId="77777777" w:rsidR="003A2D8E" w:rsidRDefault="003A2D8E" w:rsidP="00F9054C">
      <w:pPr>
        <w:jc w:val="both"/>
      </w:pPr>
    </w:p>
    <w:p w14:paraId="2721949B" w14:textId="77777777" w:rsidR="003A2D8E" w:rsidRDefault="003A2D8E" w:rsidP="00F9054C">
      <w:pPr>
        <w:jc w:val="both"/>
      </w:pPr>
    </w:p>
    <w:p w14:paraId="4181FE95" w14:textId="77777777" w:rsidR="003A2D8E" w:rsidRDefault="003A2D8E" w:rsidP="00F9054C">
      <w:pPr>
        <w:jc w:val="both"/>
      </w:pPr>
    </w:p>
    <w:p w14:paraId="16BF9F7B" w14:textId="77777777" w:rsidR="003A2D8E" w:rsidRDefault="003A2D8E" w:rsidP="00F9054C">
      <w:pPr>
        <w:jc w:val="both"/>
      </w:pPr>
    </w:p>
    <w:p w14:paraId="0953B26F" w14:textId="77777777" w:rsidR="003A2D8E" w:rsidRDefault="003A2D8E" w:rsidP="00F9054C">
      <w:pPr>
        <w:jc w:val="both"/>
      </w:pPr>
    </w:p>
    <w:p w14:paraId="3AA36C5F" w14:textId="77777777" w:rsidR="003A2D8E" w:rsidRDefault="003A2D8E" w:rsidP="00F9054C">
      <w:pPr>
        <w:jc w:val="both"/>
      </w:pPr>
    </w:p>
    <w:p w14:paraId="3A7B43D2" w14:textId="77777777" w:rsidR="003A2D8E" w:rsidRDefault="003A2D8E" w:rsidP="00F9054C">
      <w:pPr>
        <w:jc w:val="both"/>
      </w:pPr>
    </w:p>
    <w:p w14:paraId="770EE33A" w14:textId="77777777" w:rsidR="003A2D8E" w:rsidRDefault="003A2D8E" w:rsidP="00F9054C">
      <w:pPr>
        <w:jc w:val="both"/>
      </w:pPr>
    </w:p>
    <w:p w14:paraId="7C8379D5" w14:textId="77777777" w:rsidR="003A2D8E" w:rsidRDefault="003A2D8E" w:rsidP="00F9054C">
      <w:pPr>
        <w:jc w:val="both"/>
      </w:pPr>
    </w:p>
    <w:p w14:paraId="3FA928AB" w14:textId="77777777" w:rsidR="003A2D8E" w:rsidRDefault="003A2D8E" w:rsidP="00F9054C">
      <w:pPr>
        <w:jc w:val="both"/>
      </w:pPr>
    </w:p>
    <w:p w14:paraId="62384608" w14:textId="77777777" w:rsidR="003A2D8E" w:rsidRDefault="003A2D8E" w:rsidP="00F9054C">
      <w:pPr>
        <w:jc w:val="both"/>
      </w:pPr>
    </w:p>
    <w:p w14:paraId="6C3E7CA5" w14:textId="77777777" w:rsidR="003A2D8E" w:rsidRDefault="003A2D8E" w:rsidP="00F9054C">
      <w:pPr>
        <w:jc w:val="both"/>
      </w:pPr>
    </w:p>
    <w:p w14:paraId="3479E5B4" w14:textId="77777777" w:rsidR="003A2D8E" w:rsidRDefault="003A2D8E" w:rsidP="00F9054C">
      <w:pPr>
        <w:jc w:val="both"/>
      </w:pPr>
    </w:p>
    <w:p w14:paraId="6D1B4ED2" w14:textId="77777777" w:rsidR="003A2D8E" w:rsidRDefault="003A2D8E" w:rsidP="00F9054C">
      <w:pPr>
        <w:jc w:val="both"/>
      </w:pPr>
    </w:p>
    <w:p w14:paraId="3A6130C8" w14:textId="77777777" w:rsidR="003A2D8E" w:rsidRDefault="003A2D8E" w:rsidP="00F9054C">
      <w:pPr>
        <w:jc w:val="both"/>
      </w:pPr>
    </w:p>
    <w:p w14:paraId="27413EE3" w14:textId="2B7CA4DC" w:rsidR="003A2D8E" w:rsidRPr="003A2D8E" w:rsidRDefault="003A2D8E" w:rsidP="003A2D8E">
      <w:pPr>
        <w:jc w:val="both"/>
      </w:pPr>
      <w:r w:rsidRPr="003A2D8E">
        <w:rPr>
          <w:b/>
        </w:rPr>
        <w:lastRenderedPageBreak/>
        <w:t>PREVENCIÓN Y ACTUACIÓN ANTE SITUACIONES DE VIOLENCIA EN EL ENTORNO SANITARIO PARA PERSONAL SANITARIO Y NO SANITARIO</w:t>
      </w:r>
    </w:p>
    <w:p w14:paraId="0D164968" w14:textId="77777777" w:rsidR="003A2D8E" w:rsidRPr="003A2D8E" w:rsidRDefault="003A2D8E" w:rsidP="003A2D8E">
      <w:pPr>
        <w:jc w:val="both"/>
        <w:rPr>
          <w:b/>
        </w:rPr>
      </w:pPr>
      <w:r w:rsidRPr="003A2D8E">
        <w:rPr>
          <w:b/>
        </w:rPr>
        <w:t>Introducción</w:t>
      </w:r>
    </w:p>
    <w:p w14:paraId="2B0AE470" w14:textId="77777777" w:rsidR="003A2D8E" w:rsidRPr="003A2D8E" w:rsidRDefault="003A2D8E" w:rsidP="003A2D8E">
      <w:pPr>
        <w:jc w:val="both"/>
      </w:pPr>
      <w:r w:rsidRPr="003A2D8E">
        <w:t>La violencia en el entorno sanitario constituye un riesgo laboral que puede afectar tanto al personal sanitario como al no sanitario. Las situaciones de agresividad pueden producirse entre profesionales, o estar relacionadas con pacientes, familiares o usuarios, especialmente en contextos de elevada tensión emocional, tiempos de espera prolongados, dificultades de comunicación o insatisfacción con la atención recibida. Las conductas violentas pueden manifestarse mediante agresiones verbales, amenazas, intimidación o agresiones físicas. Además de sus posibles consecuencias sobre la salud física y emocional de los trabajadores, estos incidentes pueden deteriorar el clima laboral y afectar a la calidad de la atención. Por ello, la prevención y la actuación adecuada ante situaciones de violencia deben formar parte de las políticas de seguridad de las organizaciones sanitarias.</w:t>
      </w:r>
    </w:p>
    <w:p w14:paraId="5BEA655E" w14:textId="77777777" w:rsidR="003A2D8E" w:rsidRPr="003A2D8E" w:rsidRDefault="003A2D8E" w:rsidP="003A2D8E">
      <w:pPr>
        <w:jc w:val="both"/>
        <w:rPr>
          <w:b/>
        </w:rPr>
      </w:pPr>
      <w:r w:rsidRPr="003A2D8E">
        <w:rPr>
          <w:b/>
        </w:rPr>
        <w:t>Material y métodos</w:t>
      </w:r>
    </w:p>
    <w:p w14:paraId="4A3FA855" w14:textId="77777777" w:rsidR="003A2D8E" w:rsidRPr="003A2D8E" w:rsidRDefault="003A2D8E" w:rsidP="003A2D8E">
      <w:pPr>
        <w:jc w:val="both"/>
      </w:pPr>
      <w:r w:rsidRPr="003A2D8E">
        <w:t>Se realizó una revisión narrativa de literatura científica y documentación institucional relacionada con la violencia laboral y las estrategias de prevención y actuación en el ámbito sanitario. Se consultaron publicaciones de organismos nacionales e internacionales, así como documentos sobre seguridad y salud laboral, prevención de riesgos psicosociales y gestión de agresiones. Se seleccionaron fuentes que abordaban medidas aplicables tanto al personal sanitario como al no sanitario. La información se organizó en diferentes categorías: factores de riesgo, prevención, comunicación, identificación de señales de alerta, actuación ante una agresión, notificación de incidentes y apoyo posterior al trabajador. También se consideraron medidas organizativas destinadas a reducir la exposición a situaciones de violencia.</w:t>
      </w:r>
    </w:p>
    <w:p w14:paraId="07298EE9" w14:textId="77777777" w:rsidR="003A2D8E" w:rsidRPr="003A2D8E" w:rsidRDefault="003A2D8E" w:rsidP="003A2D8E">
      <w:pPr>
        <w:jc w:val="both"/>
        <w:rPr>
          <w:b/>
        </w:rPr>
      </w:pPr>
      <w:r w:rsidRPr="003A2D8E">
        <w:rPr>
          <w:b/>
        </w:rPr>
        <w:t>Resultados</w:t>
      </w:r>
    </w:p>
    <w:p w14:paraId="605C45CD" w14:textId="77777777" w:rsidR="003A2D8E" w:rsidRPr="003A2D8E" w:rsidRDefault="003A2D8E" w:rsidP="003A2D8E">
      <w:pPr>
        <w:jc w:val="both"/>
      </w:pPr>
      <w:r w:rsidRPr="003A2D8E">
        <w:t>Los resultados muestran que la prevención constituye una de las principales herramientas para reducir la frecuencia y gravedad de los incidentes violentos. La identificación de factores de riesgo, como determinadas áreas de atención, situaciones de elevada demanda, tiempos de espera o presencia de personas bajo los efectos de sustancias, permite establecer medidas preventivas específicas.</w:t>
      </w:r>
    </w:p>
    <w:p w14:paraId="4EEEBC69" w14:textId="77777777" w:rsidR="003A2D8E" w:rsidRPr="003A2D8E" w:rsidRDefault="003A2D8E" w:rsidP="003A2D8E">
      <w:pPr>
        <w:jc w:val="both"/>
      </w:pPr>
      <w:r w:rsidRPr="003A2D8E">
        <w:t>La comunicación desempeña un papel relevante en la prevención. La escucha activa, el lenguaje respetuoso, la información clara y la utilización de técnicas de comunicación asertiva pueden contribuir a reducir situaciones de tensión. Sin embargo, cuando una persona presenta una conducta amenazante, el profesional debe mantener una distancia de seguridad, evitar la confrontación y solicitar ayuda siguiendo los procedimientos establecidos.</w:t>
      </w:r>
    </w:p>
    <w:p w14:paraId="37BEFA69" w14:textId="77777777" w:rsidR="003A2D8E" w:rsidRPr="003A2D8E" w:rsidRDefault="003A2D8E" w:rsidP="003A2D8E">
      <w:pPr>
        <w:jc w:val="both"/>
      </w:pPr>
      <w:r w:rsidRPr="003A2D8E">
        <w:lastRenderedPageBreak/>
        <w:t>La formación debe incluir a todo el personal. El personal sanitario puede encontrarse con situaciones de violencia durante la atención directa, mientras que profesionales de recepción, administración, atención al usuario, seguridad, limpieza o mantenimiento también pueden estar expuestos. La formación permite reconocer señales de alarma, aplicar estrategias de desescalada y conocer los mecanismos de actuación y comunicación de incidentes.</w:t>
      </w:r>
    </w:p>
    <w:p w14:paraId="3499680F" w14:textId="77777777" w:rsidR="003A2D8E" w:rsidRPr="003A2D8E" w:rsidRDefault="003A2D8E" w:rsidP="003A2D8E">
      <w:pPr>
        <w:jc w:val="both"/>
      </w:pPr>
      <w:r w:rsidRPr="003A2D8E">
        <w:t>Los resultados también destacan la importancia de disponer de protocolos organizativos. Estos deben establecer claramente cómo solicitar ayuda, cómo actuar ante una amenaza o agresión y cómo registrar el incidente. Después de una situación violenta, es necesario proporcionar atención y apoyo al trabajador afectado, así como analizar las circunstancias que originaron el episodio para establecer medidas preventivas.</w:t>
      </w:r>
    </w:p>
    <w:p w14:paraId="7C39E016" w14:textId="77777777" w:rsidR="003A2D8E" w:rsidRPr="003A2D8E" w:rsidRDefault="003A2D8E" w:rsidP="003A2D8E">
      <w:pPr>
        <w:jc w:val="both"/>
        <w:rPr>
          <w:b/>
        </w:rPr>
      </w:pPr>
      <w:r w:rsidRPr="003A2D8E">
        <w:rPr>
          <w:b/>
        </w:rPr>
        <w:t>Conclusiones</w:t>
      </w:r>
    </w:p>
    <w:p w14:paraId="5356A79F" w14:textId="77777777" w:rsidR="003A2D8E" w:rsidRPr="003A2D8E" w:rsidRDefault="003A2D8E" w:rsidP="003A2D8E">
      <w:pPr>
        <w:jc w:val="both"/>
      </w:pPr>
      <w:r w:rsidRPr="003A2D8E">
        <w:t>La prevención y actuación ante situaciones de violencia debe considerarse una responsabilidad compartida por todo el personal de las organizaciones sanitarias. La formación en comunicación, identificación de señales de riesgo y técnicas de desescalada puede mejorar la capacidad de respuesta de los profesionales. Asimismo, resulta fundamental disponer de protocolos claros, sistemas de notificación y medidas de apoyo posteriores a los incidentes. La prevención no debe centrarse exclusivamente en la actuación individual, sino también en factores organizativos como la planificación de recursos, los espacios de atención y la gestión de tiempos de espera. Promover una cultura de seguridad y respeto permite proteger a trabajadores y usuarios y contribuye a crear entornos sanitarios más seguros.</w:t>
      </w:r>
    </w:p>
    <w:p w14:paraId="3E6973E0" w14:textId="77777777" w:rsidR="003A2D8E" w:rsidRPr="003A2D8E" w:rsidRDefault="003A2D8E" w:rsidP="003A2D8E">
      <w:pPr>
        <w:jc w:val="both"/>
        <w:rPr>
          <w:b/>
        </w:rPr>
      </w:pPr>
      <w:r w:rsidRPr="003A2D8E">
        <w:rPr>
          <w:b/>
        </w:rPr>
        <w:t>Bibliografía</w:t>
      </w:r>
    </w:p>
    <w:p w14:paraId="6E8F2E8A" w14:textId="77777777" w:rsidR="003A2D8E" w:rsidRPr="003A2D8E" w:rsidRDefault="003A2D8E" w:rsidP="003A2D8E">
      <w:pPr>
        <w:numPr>
          <w:ilvl w:val="0"/>
          <w:numId w:val="4"/>
        </w:numPr>
        <w:jc w:val="both"/>
      </w:pPr>
      <w:r w:rsidRPr="003A2D8E">
        <w:rPr>
          <w:lang w:val="en-GB"/>
        </w:rPr>
        <w:t xml:space="preserve">World Health Organization. </w:t>
      </w:r>
      <w:r w:rsidRPr="003A2D8E">
        <w:rPr>
          <w:i/>
          <w:lang w:val="en-GB"/>
        </w:rPr>
        <w:t>Framework Guidelines for Addressing Workplace Violence in the Health Sector</w:t>
      </w:r>
      <w:r w:rsidRPr="003A2D8E">
        <w:rPr>
          <w:lang w:val="en-GB"/>
        </w:rPr>
        <w:t xml:space="preserve">. </w:t>
      </w:r>
      <w:r w:rsidRPr="003A2D8E">
        <w:t>Geneva: WHO; 2002.</w:t>
      </w:r>
    </w:p>
    <w:p w14:paraId="05F95FFE" w14:textId="77777777" w:rsidR="003A2D8E" w:rsidRPr="003A2D8E" w:rsidRDefault="003A2D8E" w:rsidP="003A2D8E">
      <w:pPr>
        <w:numPr>
          <w:ilvl w:val="0"/>
          <w:numId w:val="4"/>
        </w:numPr>
        <w:jc w:val="both"/>
      </w:pPr>
      <w:r w:rsidRPr="003A2D8E">
        <w:rPr>
          <w:lang w:val="en-GB"/>
        </w:rPr>
        <w:t xml:space="preserve">International Labour Organization, International Council of Nurses, World Health Organization, Public Services International. </w:t>
      </w:r>
      <w:r w:rsidRPr="003A2D8E">
        <w:rPr>
          <w:i/>
          <w:lang w:val="en-GB"/>
        </w:rPr>
        <w:t>Framework Guidelines for Addressing Workplace Violence in the Health Sector</w:t>
      </w:r>
      <w:r w:rsidRPr="003A2D8E">
        <w:rPr>
          <w:lang w:val="en-GB"/>
        </w:rPr>
        <w:t xml:space="preserve">. </w:t>
      </w:r>
      <w:r w:rsidRPr="003A2D8E">
        <w:t>Geneva: ILO; 2002.</w:t>
      </w:r>
    </w:p>
    <w:p w14:paraId="4AE4507D" w14:textId="77777777" w:rsidR="003A2D8E" w:rsidRPr="003A2D8E" w:rsidRDefault="003A2D8E" w:rsidP="003A2D8E">
      <w:pPr>
        <w:numPr>
          <w:ilvl w:val="0"/>
          <w:numId w:val="4"/>
        </w:numPr>
        <w:jc w:val="both"/>
      </w:pPr>
      <w:r w:rsidRPr="003A2D8E">
        <w:rPr>
          <w:lang w:val="en-GB"/>
        </w:rPr>
        <w:t xml:space="preserve">European Agency for Safety and Health at Work. </w:t>
      </w:r>
      <w:r w:rsidRPr="003A2D8E">
        <w:rPr>
          <w:i/>
          <w:lang w:val="en-GB"/>
        </w:rPr>
        <w:t>Workplace Violence and Harassment: A European Picture</w:t>
      </w:r>
      <w:r w:rsidRPr="003A2D8E">
        <w:rPr>
          <w:lang w:val="en-GB"/>
        </w:rPr>
        <w:t xml:space="preserve">. </w:t>
      </w:r>
      <w:proofErr w:type="spellStart"/>
      <w:r w:rsidRPr="003A2D8E">
        <w:t>Luxembourg</w:t>
      </w:r>
      <w:proofErr w:type="spellEnd"/>
      <w:r w:rsidRPr="003A2D8E">
        <w:t xml:space="preserve">: </w:t>
      </w:r>
      <w:proofErr w:type="spellStart"/>
      <w:r w:rsidRPr="003A2D8E">
        <w:t>Publications</w:t>
      </w:r>
      <w:proofErr w:type="spellEnd"/>
      <w:r w:rsidRPr="003A2D8E">
        <w:t xml:space="preserve"> Office </w:t>
      </w:r>
      <w:proofErr w:type="spellStart"/>
      <w:r w:rsidRPr="003A2D8E">
        <w:t>of</w:t>
      </w:r>
      <w:proofErr w:type="spellEnd"/>
      <w:r w:rsidRPr="003A2D8E">
        <w:t xml:space="preserve"> </w:t>
      </w:r>
      <w:proofErr w:type="spellStart"/>
      <w:r w:rsidRPr="003A2D8E">
        <w:t>the</w:t>
      </w:r>
      <w:proofErr w:type="spellEnd"/>
      <w:r w:rsidRPr="003A2D8E">
        <w:t xml:space="preserve"> </w:t>
      </w:r>
      <w:proofErr w:type="spellStart"/>
      <w:r w:rsidRPr="003A2D8E">
        <w:t>European</w:t>
      </w:r>
      <w:proofErr w:type="spellEnd"/>
      <w:r w:rsidRPr="003A2D8E">
        <w:t xml:space="preserve"> Union; 2010.</w:t>
      </w:r>
    </w:p>
    <w:p w14:paraId="33F0B49C" w14:textId="77777777" w:rsidR="003A2D8E" w:rsidRPr="003A2D8E" w:rsidRDefault="003A2D8E" w:rsidP="003A2D8E">
      <w:pPr>
        <w:numPr>
          <w:ilvl w:val="0"/>
          <w:numId w:val="4"/>
        </w:numPr>
        <w:jc w:val="both"/>
      </w:pPr>
      <w:r w:rsidRPr="003A2D8E">
        <w:t xml:space="preserve">Ministerio de Sanidad. </w:t>
      </w:r>
      <w:r w:rsidRPr="003A2D8E">
        <w:rPr>
          <w:i/>
        </w:rPr>
        <w:t>Estrategia de Seguridad y Salud en el Trabajo</w:t>
      </w:r>
      <w:r w:rsidRPr="003A2D8E">
        <w:t>. Madrid: Ministerio de Sanidad.</w:t>
      </w:r>
    </w:p>
    <w:p w14:paraId="344D9F69" w14:textId="77777777" w:rsidR="003A2D8E" w:rsidRPr="003A2D8E" w:rsidRDefault="003A2D8E" w:rsidP="003A2D8E">
      <w:pPr>
        <w:numPr>
          <w:ilvl w:val="0"/>
          <w:numId w:val="4"/>
        </w:numPr>
        <w:jc w:val="both"/>
      </w:pPr>
      <w:r w:rsidRPr="003A2D8E">
        <w:lastRenderedPageBreak/>
        <w:t xml:space="preserve">Instituto Nacional de Seguridad y Salud en el Trabajo. </w:t>
      </w:r>
      <w:r w:rsidRPr="003A2D8E">
        <w:rPr>
          <w:i/>
        </w:rPr>
        <w:t>Violencia en el Trabajo: Criterios para su Prevención</w:t>
      </w:r>
      <w:r w:rsidRPr="003A2D8E">
        <w:t>. Madrid: INSST.</w:t>
      </w:r>
    </w:p>
    <w:p w14:paraId="7B1BA3E5" w14:textId="77777777" w:rsidR="003A2D8E" w:rsidRDefault="003A2D8E" w:rsidP="00F9054C">
      <w:pPr>
        <w:jc w:val="both"/>
      </w:pPr>
    </w:p>
    <w:p w14:paraId="1C8160B9" w14:textId="77777777" w:rsidR="003A2D8E" w:rsidRDefault="003A2D8E" w:rsidP="00F9054C">
      <w:pPr>
        <w:jc w:val="both"/>
      </w:pPr>
    </w:p>
    <w:p w14:paraId="0226DB26" w14:textId="77777777" w:rsidR="003A2D8E" w:rsidRDefault="003A2D8E" w:rsidP="00F9054C">
      <w:pPr>
        <w:jc w:val="both"/>
      </w:pPr>
    </w:p>
    <w:p w14:paraId="73034829" w14:textId="77777777" w:rsidR="003A2D8E" w:rsidRDefault="003A2D8E" w:rsidP="00F9054C">
      <w:pPr>
        <w:jc w:val="both"/>
      </w:pPr>
    </w:p>
    <w:p w14:paraId="39D70E7C" w14:textId="77777777" w:rsidR="003A2D8E" w:rsidRDefault="003A2D8E" w:rsidP="00F9054C">
      <w:pPr>
        <w:jc w:val="both"/>
      </w:pPr>
    </w:p>
    <w:p w14:paraId="415467AE" w14:textId="77777777" w:rsidR="003A2D8E" w:rsidRDefault="003A2D8E" w:rsidP="00F9054C">
      <w:pPr>
        <w:jc w:val="both"/>
      </w:pPr>
    </w:p>
    <w:p w14:paraId="33631FE3" w14:textId="77777777" w:rsidR="003A2D8E" w:rsidRDefault="003A2D8E" w:rsidP="00F9054C">
      <w:pPr>
        <w:jc w:val="both"/>
      </w:pPr>
    </w:p>
    <w:p w14:paraId="1725A662" w14:textId="77777777" w:rsidR="003A2D8E" w:rsidRDefault="003A2D8E" w:rsidP="00F9054C">
      <w:pPr>
        <w:jc w:val="both"/>
      </w:pPr>
    </w:p>
    <w:p w14:paraId="5778D66F" w14:textId="77777777" w:rsidR="003A2D8E" w:rsidRDefault="003A2D8E" w:rsidP="00F9054C">
      <w:pPr>
        <w:jc w:val="both"/>
      </w:pPr>
    </w:p>
    <w:p w14:paraId="676A7CC0" w14:textId="77777777" w:rsidR="003A2D8E" w:rsidRDefault="003A2D8E" w:rsidP="00F9054C">
      <w:pPr>
        <w:jc w:val="both"/>
      </w:pPr>
    </w:p>
    <w:p w14:paraId="7CC9BD17" w14:textId="77777777" w:rsidR="003A2D8E" w:rsidRDefault="003A2D8E" w:rsidP="00F9054C">
      <w:pPr>
        <w:jc w:val="both"/>
      </w:pPr>
    </w:p>
    <w:p w14:paraId="4F0D0DA9" w14:textId="77777777" w:rsidR="003A2D8E" w:rsidRDefault="003A2D8E" w:rsidP="00F9054C">
      <w:pPr>
        <w:jc w:val="both"/>
      </w:pPr>
    </w:p>
    <w:p w14:paraId="0B4368E9" w14:textId="77777777" w:rsidR="003A2D8E" w:rsidRDefault="003A2D8E" w:rsidP="00F9054C">
      <w:pPr>
        <w:jc w:val="both"/>
      </w:pPr>
    </w:p>
    <w:p w14:paraId="3FFF6B03" w14:textId="77777777" w:rsidR="003A2D8E" w:rsidRDefault="003A2D8E" w:rsidP="00F9054C">
      <w:pPr>
        <w:jc w:val="both"/>
      </w:pPr>
    </w:p>
    <w:p w14:paraId="0F0DB8AE" w14:textId="77777777" w:rsidR="003A2D8E" w:rsidRDefault="003A2D8E" w:rsidP="00F9054C">
      <w:pPr>
        <w:jc w:val="both"/>
      </w:pPr>
    </w:p>
    <w:p w14:paraId="73F0FB19" w14:textId="77777777" w:rsidR="003A2D8E" w:rsidRDefault="003A2D8E" w:rsidP="00F9054C">
      <w:pPr>
        <w:jc w:val="both"/>
      </w:pPr>
    </w:p>
    <w:p w14:paraId="22675FB7" w14:textId="77777777" w:rsidR="003A2D8E" w:rsidRDefault="003A2D8E" w:rsidP="00F9054C">
      <w:pPr>
        <w:jc w:val="both"/>
      </w:pPr>
    </w:p>
    <w:p w14:paraId="2568C31F" w14:textId="77777777" w:rsidR="003A2D8E" w:rsidRDefault="003A2D8E" w:rsidP="00F9054C">
      <w:pPr>
        <w:jc w:val="both"/>
      </w:pPr>
    </w:p>
    <w:p w14:paraId="3C3C039A" w14:textId="77777777" w:rsidR="003A2D8E" w:rsidRDefault="003A2D8E" w:rsidP="00F9054C">
      <w:pPr>
        <w:jc w:val="both"/>
      </w:pPr>
    </w:p>
    <w:p w14:paraId="22D82366" w14:textId="77777777" w:rsidR="003A2D8E" w:rsidRDefault="003A2D8E" w:rsidP="00F9054C">
      <w:pPr>
        <w:jc w:val="both"/>
      </w:pPr>
    </w:p>
    <w:p w14:paraId="2B7F7D8E" w14:textId="77777777" w:rsidR="003A2D8E" w:rsidRDefault="003A2D8E" w:rsidP="00F9054C">
      <w:pPr>
        <w:jc w:val="both"/>
      </w:pPr>
    </w:p>
    <w:p w14:paraId="0F279C28" w14:textId="77777777" w:rsidR="003A2D8E" w:rsidRDefault="003A2D8E" w:rsidP="00F9054C">
      <w:pPr>
        <w:jc w:val="both"/>
      </w:pPr>
    </w:p>
    <w:p w14:paraId="3DA65A20" w14:textId="77777777" w:rsidR="003A2D8E" w:rsidRDefault="003A2D8E" w:rsidP="00F9054C">
      <w:pPr>
        <w:jc w:val="both"/>
      </w:pPr>
    </w:p>
    <w:p w14:paraId="6D4DBF50" w14:textId="77777777" w:rsidR="003A2D8E" w:rsidRDefault="003A2D8E" w:rsidP="00F9054C">
      <w:pPr>
        <w:jc w:val="both"/>
      </w:pPr>
    </w:p>
    <w:p w14:paraId="60DB2D0E" w14:textId="77777777" w:rsidR="003A2D8E" w:rsidRDefault="003A2D8E" w:rsidP="00F9054C">
      <w:pPr>
        <w:jc w:val="both"/>
      </w:pPr>
    </w:p>
    <w:p w14:paraId="16B9F632" w14:textId="77777777" w:rsidR="003A2D8E" w:rsidRDefault="003A2D8E" w:rsidP="00F9054C">
      <w:pPr>
        <w:jc w:val="both"/>
      </w:pPr>
    </w:p>
    <w:p w14:paraId="38E180C3" w14:textId="6E19EAE8" w:rsidR="003A2D8E" w:rsidRPr="003A2D8E" w:rsidRDefault="003A2D8E" w:rsidP="003A2D8E">
      <w:pPr>
        <w:jc w:val="both"/>
      </w:pPr>
      <w:r w:rsidRPr="003A2D8E">
        <w:rPr>
          <w:b/>
        </w:rPr>
        <w:lastRenderedPageBreak/>
        <w:t>INTELIGENCIA EMOCIONAL Y HABILIDADES INTERPERSONALES EN EL ENTORNO SANITARIO PARA PERSONAL SANITARIO Y NO SANITARIO</w:t>
      </w:r>
    </w:p>
    <w:p w14:paraId="3E157C47" w14:textId="77777777" w:rsidR="003A2D8E" w:rsidRPr="003A2D8E" w:rsidRDefault="003A2D8E" w:rsidP="003A2D8E">
      <w:pPr>
        <w:jc w:val="both"/>
        <w:rPr>
          <w:b/>
        </w:rPr>
      </w:pPr>
      <w:r w:rsidRPr="003A2D8E">
        <w:rPr>
          <w:b/>
        </w:rPr>
        <w:t>Introducción</w:t>
      </w:r>
    </w:p>
    <w:p w14:paraId="594D758D" w14:textId="77777777" w:rsidR="003A2D8E" w:rsidRPr="003A2D8E" w:rsidRDefault="003A2D8E" w:rsidP="003A2D8E">
      <w:pPr>
        <w:jc w:val="both"/>
      </w:pPr>
      <w:r w:rsidRPr="003A2D8E">
        <w:t>La inteligencia emocional y las habilidades interpersonales desempeñan un papel fundamental en el funcionamiento de las organizaciones sanitarias. El contacto frecuente con pacientes, familiares, compañeros y otros profesionales implica gestionar situaciones que pueden estar acompañadas de preocupación, incertidumbre, dolor, tensión o conflictos. Tanto el personal sanitario como el no sanitario necesita desarrollar competencias que permitan reconocer y gestionar las propias emociones y comprender las de otras personas. La empatía, la escucha activa, la comunicación asertiva y la capacidad para gestionar las emociones favorecen unas relaciones profesionales más positivas. En este sentido, la inteligencia emocional constituye una herramienta transversal que puede contribuir al bienestar de los trabajadores y a la mejora de la calidad de la atención.</w:t>
      </w:r>
    </w:p>
    <w:p w14:paraId="0BA38030" w14:textId="77777777" w:rsidR="003A2D8E" w:rsidRPr="003A2D8E" w:rsidRDefault="003A2D8E" w:rsidP="003A2D8E">
      <w:pPr>
        <w:jc w:val="both"/>
        <w:rPr>
          <w:b/>
        </w:rPr>
      </w:pPr>
      <w:r w:rsidRPr="003A2D8E">
        <w:rPr>
          <w:b/>
        </w:rPr>
        <w:t>Material y métodos</w:t>
      </w:r>
    </w:p>
    <w:p w14:paraId="1A795C60" w14:textId="77777777" w:rsidR="003A2D8E" w:rsidRPr="003A2D8E" w:rsidRDefault="003A2D8E" w:rsidP="003A2D8E">
      <w:pPr>
        <w:jc w:val="both"/>
      </w:pPr>
      <w:r w:rsidRPr="003A2D8E">
        <w:t>Se realizó una revisión narrativa de literatura científica y documentación relacionada con la inteligencia emocional, las habilidades interpersonales y su aplicación en el ámbito sanitario. Se consultaron publicaciones científicas y documentos institucionales relacionados con competencias emocionales, comunicación, empatía, relaciones profesionales y bienestar laboral. Se seleccionaron aquellos trabajos que abordaban competencias aplicables tanto a profesionales sanitarios como no sanitarios. La información se organizó en diferentes categorías: autoconocimiento, autorregulación emocional, empatía, comunicación interpersonal, resolución de conflictos y trabajo en equipo. También se analizaron los posibles beneficios de la formación en competencias emocionales dentro de las organizaciones sanitarias.</w:t>
      </w:r>
    </w:p>
    <w:p w14:paraId="3CD9856C" w14:textId="77777777" w:rsidR="003A2D8E" w:rsidRPr="003A2D8E" w:rsidRDefault="003A2D8E" w:rsidP="003A2D8E">
      <w:pPr>
        <w:jc w:val="both"/>
        <w:rPr>
          <w:b/>
        </w:rPr>
      </w:pPr>
      <w:r w:rsidRPr="003A2D8E">
        <w:rPr>
          <w:b/>
        </w:rPr>
        <w:t>Resultados</w:t>
      </w:r>
    </w:p>
    <w:p w14:paraId="7FE06310" w14:textId="77777777" w:rsidR="003A2D8E" w:rsidRPr="003A2D8E" w:rsidRDefault="003A2D8E" w:rsidP="003A2D8E">
      <w:pPr>
        <w:jc w:val="both"/>
      </w:pPr>
      <w:r w:rsidRPr="003A2D8E">
        <w:t>Los resultados muestran que las habilidades emocionales e interpersonales influyen en la calidad de las relaciones establecidas en el entorno laboral. El autoconocimiento permite identificar las propias emociones y reconocer situaciones que pueden generar estrés, frustración o tensión. La autorregulación facilita responder de forma reflexiva ante situaciones difíciles, evitando respuestas impulsivas que puedan deteriorar la comunicación.</w:t>
      </w:r>
    </w:p>
    <w:p w14:paraId="5E454D0E" w14:textId="77777777" w:rsidR="003A2D8E" w:rsidRPr="003A2D8E" w:rsidRDefault="003A2D8E" w:rsidP="003A2D8E">
      <w:pPr>
        <w:jc w:val="both"/>
      </w:pPr>
      <w:r w:rsidRPr="003A2D8E">
        <w:t xml:space="preserve">La empatía constituye otra competencia esencial, especialmente en situaciones en las que pacientes o familiares experimentan miedo, incertidumbre o malestar. Escuchar activamente, mostrar comprensión y adaptar la comunicación a las necesidades de cada persona puede favorecer una relación basada en la confianza. </w:t>
      </w:r>
      <w:r w:rsidRPr="003A2D8E">
        <w:lastRenderedPageBreak/>
        <w:t>Estas habilidades también resultan relevantes en las relaciones entre compañeros y equipos profesionales.</w:t>
      </w:r>
    </w:p>
    <w:p w14:paraId="23A9EFD3" w14:textId="77777777" w:rsidR="003A2D8E" w:rsidRPr="003A2D8E" w:rsidRDefault="003A2D8E" w:rsidP="003A2D8E">
      <w:pPr>
        <w:jc w:val="both"/>
      </w:pPr>
      <w:r w:rsidRPr="003A2D8E">
        <w:t>El personal no sanitario mantiene igualmente un contacto importante con pacientes y familiares. Profesionales de recepción, administración, atención al usuario, limpieza, mantenimiento y otros servicios pueden encontrarse ante reclamaciones, situaciones de tensión o personas emocionalmente afectadas. Por ello, disponer de herramientas para gestionar las emociones y comunicarse adecuadamente contribuye a mejorar la experiencia global de atención.</w:t>
      </w:r>
    </w:p>
    <w:p w14:paraId="49622E0B" w14:textId="77777777" w:rsidR="003A2D8E" w:rsidRPr="003A2D8E" w:rsidRDefault="003A2D8E" w:rsidP="003A2D8E">
      <w:pPr>
        <w:jc w:val="both"/>
      </w:pPr>
      <w:r w:rsidRPr="003A2D8E">
        <w:t>Asimismo, las habilidades interpersonales favorecen el trabajo en equipo. La comunicación asertiva, el respeto por las opiniones de los demás y la capacidad para gestionar desacuerdos pueden reducir conflictos y facilitar la cooperación. La formación continuada en inteligencia emocional puede ayudar a desarrollar estas competencias y mejorar el clima laboral.</w:t>
      </w:r>
    </w:p>
    <w:p w14:paraId="568D4545" w14:textId="77777777" w:rsidR="003A2D8E" w:rsidRPr="003A2D8E" w:rsidRDefault="003A2D8E" w:rsidP="003A2D8E">
      <w:pPr>
        <w:jc w:val="both"/>
        <w:rPr>
          <w:b/>
        </w:rPr>
      </w:pPr>
      <w:r w:rsidRPr="003A2D8E">
        <w:rPr>
          <w:b/>
        </w:rPr>
        <w:t>Conclusiones</w:t>
      </w:r>
    </w:p>
    <w:p w14:paraId="04A749C7" w14:textId="77777777" w:rsidR="003A2D8E" w:rsidRPr="003A2D8E" w:rsidRDefault="003A2D8E" w:rsidP="003A2D8E">
      <w:pPr>
        <w:jc w:val="both"/>
      </w:pPr>
      <w:r w:rsidRPr="003A2D8E">
        <w:t>La inteligencia emocional y las habilidades interpersonales son competencias esenciales para todo el personal que desarrolla su actividad en el entorno sanitario. Su desarrollo permite mejorar la comunicación, gestionar situaciones emocionalmente complejas y favorecer relaciones profesionales basadas en el respeto y la empatía. Tanto el personal sanitario como el no sanitario puede beneficiarse de programas formativos orientados al autoconocimiento, la autorregulación, la escucha activa y la resolución de conflictos. La incorporación de estas competencias a la formación profesional contribuye al bienestar de los trabajadores y puede repercutir positivamente en la calidad y humanización de la atención. Promover una cultura organizativa emocionalmente saludable favorece equipos más cohesionados, comunicativos y preparados para afrontar las demandas del entorno sanitario.</w:t>
      </w:r>
    </w:p>
    <w:p w14:paraId="20C60560" w14:textId="77777777" w:rsidR="003A2D8E" w:rsidRPr="003A2D8E" w:rsidRDefault="003A2D8E" w:rsidP="003A2D8E">
      <w:pPr>
        <w:jc w:val="both"/>
        <w:rPr>
          <w:b/>
        </w:rPr>
      </w:pPr>
      <w:r w:rsidRPr="003A2D8E">
        <w:rPr>
          <w:b/>
        </w:rPr>
        <w:t>Bibliografía</w:t>
      </w:r>
    </w:p>
    <w:p w14:paraId="67C9028C" w14:textId="77777777" w:rsidR="003A2D8E" w:rsidRPr="003A2D8E" w:rsidRDefault="003A2D8E" w:rsidP="003A2D8E">
      <w:pPr>
        <w:numPr>
          <w:ilvl w:val="0"/>
          <w:numId w:val="5"/>
        </w:numPr>
        <w:jc w:val="both"/>
      </w:pPr>
      <w:r w:rsidRPr="003A2D8E">
        <w:rPr>
          <w:lang w:val="en-GB"/>
        </w:rPr>
        <w:t xml:space="preserve">Goleman D. </w:t>
      </w:r>
      <w:r w:rsidRPr="003A2D8E">
        <w:rPr>
          <w:i/>
          <w:lang w:val="en-GB"/>
        </w:rPr>
        <w:t>Emotional Intelligence: Why It Can Matter More Than IQ</w:t>
      </w:r>
      <w:r w:rsidRPr="003A2D8E">
        <w:rPr>
          <w:lang w:val="en-GB"/>
        </w:rPr>
        <w:t xml:space="preserve">. </w:t>
      </w:r>
      <w:r w:rsidRPr="003A2D8E">
        <w:t>New York: Bantam Books; 1995.</w:t>
      </w:r>
    </w:p>
    <w:p w14:paraId="2573AA6C" w14:textId="77777777" w:rsidR="003A2D8E" w:rsidRPr="003A2D8E" w:rsidRDefault="003A2D8E" w:rsidP="003A2D8E">
      <w:pPr>
        <w:numPr>
          <w:ilvl w:val="0"/>
          <w:numId w:val="5"/>
        </w:numPr>
        <w:jc w:val="both"/>
      </w:pPr>
      <w:r w:rsidRPr="003A2D8E">
        <w:rPr>
          <w:lang w:val="en-GB"/>
        </w:rPr>
        <w:t xml:space="preserve">Mayer JD, Salovey P, Caruso DR. Emotional intelligence: new ability or eclectic traits? </w:t>
      </w:r>
      <w:r w:rsidRPr="003A2D8E">
        <w:rPr>
          <w:i/>
        </w:rPr>
        <w:t xml:space="preserve">American </w:t>
      </w:r>
      <w:proofErr w:type="spellStart"/>
      <w:r w:rsidRPr="003A2D8E">
        <w:rPr>
          <w:i/>
        </w:rPr>
        <w:t>Psychologist</w:t>
      </w:r>
      <w:proofErr w:type="spellEnd"/>
      <w:r w:rsidRPr="003A2D8E">
        <w:t>. 2008;63(6):503-517.</w:t>
      </w:r>
    </w:p>
    <w:p w14:paraId="615DCAD9" w14:textId="77777777" w:rsidR="003A2D8E" w:rsidRPr="003A2D8E" w:rsidRDefault="003A2D8E" w:rsidP="003A2D8E">
      <w:pPr>
        <w:numPr>
          <w:ilvl w:val="0"/>
          <w:numId w:val="5"/>
        </w:numPr>
        <w:jc w:val="both"/>
      </w:pPr>
      <w:r w:rsidRPr="003A2D8E">
        <w:rPr>
          <w:lang w:val="en-GB"/>
        </w:rPr>
        <w:t xml:space="preserve">McQueen AC. Emotional intelligence in nursing work. </w:t>
      </w:r>
      <w:proofErr w:type="spellStart"/>
      <w:r w:rsidRPr="003A2D8E">
        <w:rPr>
          <w:i/>
        </w:rPr>
        <w:t>Journal</w:t>
      </w:r>
      <w:proofErr w:type="spellEnd"/>
      <w:r w:rsidRPr="003A2D8E">
        <w:rPr>
          <w:i/>
        </w:rPr>
        <w:t xml:space="preserve"> </w:t>
      </w:r>
      <w:proofErr w:type="spellStart"/>
      <w:r w:rsidRPr="003A2D8E">
        <w:rPr>
          <w:i/>
        </w:rPr>
        <w:t>of</w:t>
      </w:r>
      <w:proofErr w:type="spellEnd"/>
      <w:r w:rsidRPr="003A2D8E">
        <w:rPr>
          <w:i/>
        </w:rPr>
        <w:t xml:space="preserve"> </w:t>
      </w:r>
      <w:proofErr w:type="spellStart"/>
      <w:r w:rsidRPr="003A2D8E">
        <w:rPr>
          <w:i/>
        </w:rPr>
        <w:t>Advanced</w:t>
      </w:r>
      <w:proofErr w:type="spellEnd"/>
      <w:r w:rsidRPr="003A2D8E">
        <w:rPr>
          <w:i/>
        </w:rPr>
        <w:t xml:space="preserve"> </w:t>
      </w:r>
      <w:proofErr w:type="spellStart"/>
      <w:r w:rsidRPr="003A2D8E">
        <w:rPr>
          <w:i/>
        </w:rPr>
        <w:t>Nursing</w:t>
      </w:r>
      <w:proofErr w:type="spellEnd"/>
      <w:r w:rsidRPr="003A2D8E">
        <w:t>. 2004;47(1):101-108.</w:t>
      </w:r>
    </w:p>
    <w:p w14:paraId="663BC9F6" w14:textId="77777777" w:rsidR="003A2D8E" w:rsidRPr="003A2D8E" w:rsidRDefault="003A2D8E" w:rsidP="003A2D8E">
      <w:pPr>
        <w:numPr>
          <w:ilvl w:val="0"/>
          <w:numId w:val="5"/>
        </w:numPr>
        <w:jc w:val="both"/>
      </w:pPr>
      <w:r w:rsidRPr="003A2D8E">
        <w:rPr>
          <w:lang w:val="en-GB"/>
        </w:rPr>
        <w:t xml:space="preserve">Freshman B, Rubino L. Emotional intelligence: a core competency for health care administrators. </w:t>
      </w:r>
      <w:r w:rsidRPr="003A2D8E">
        <w:rPr>
          <w:i/>
        </w:rPr>
        <w:t>Health Care Manager</w:t>
      </w:r>
      <w:r w:rsidRPr="003A2D8E">
        <w:t>. 2002;20(4):1-9.</w:t>
      </w:r>
    </w:p>
    <w:p w14:paraId="1EBFC81F" w14:textId="77777777" w:rsidR="003A2D8E" w:rsidRPr="003A2D8E" w:rsidRDefault="003A2D8E" w:rsidP="003A2D8E">
      <w:pPr>
        <w:numPr>
          <w:ilvl w:val="0"/>
          <w:numId w:val="5"/>
        </w:numPr>
        <w:jc w:val="both"/>
      </w:pPr>
      <w:r w:rsidRPr="003A2D8E">
        <w:rPr>
          <w:lang w:val="en-GB"/>
        </w:rPr>
        <w:lastRenderedPageBreak/>
        <w:t xml:space="preserve">World Health Organization. </w:t>
      </w:r>
      <w:r w:rsidRPr="003A2D8E">
        <w:rPr>
          <w:i/>
          <w:lang w:val="en-GB"/>
        </w:rPr>
        <w:t>Guidelines on Mental Health at Work</w:t>
      </w:r>
      <w:r w:rsidRPr="003A2D8E">
        <w:rPr>
          <w:lang w:val="en-GB"/>
        </w:rPr>
        <w:t xml:space="preserve">. </w:t>
      </w:r>
      <w:r w:rsidRPr="003A2D8E">
        <w:t>Geneva: WHO; 2022.</w:t>
      </w:r>
    </w:p>
    <w:p w14:paraId="1E5B6D00" w14:textId="77777777" w:rsidR="003A2D8E" w:rsidRDefault="003A2D8E" w:rsidP="00F9054C">
      <w:pPr>
        <w:jc w:val="both"/>
      </w:pPr>
    </w:p>
    <w:p w14:paraId="7D444B50" w14:textId="77777777" w:rsidR="003A2D8E" w:rsidRDefault="003A2D8E" w:rsidP="00F9054C">
      <w:pPr>
        <w:jc w:val="both"/>
      </w:pPr>
    </w:p>
    <w:p w14:paraId="12E09E99" w14:textId="77777777" w:rsidR="003A2D8E" w:rsidRDefault="003A2D8E" w:rsidP="00F9054C">
      <w:pPr>
        <w:jc w:val="both"/>
      </w:pPr>
    </w:p>
    <w:p w14:paraId="0CB6199C" w14:textId="77777777" w:rsidR="002E2BF8" w:rsidRDefault="002E2BF8" w:rsidP="00F9054C">
      <w:pPr>
        <w:jc w:val="both"/>
      </w:pPr>
    </w:p>
    <w:p w14:paraId="62DF7C22" w14:textId="77777777" w:rsidR="002E2BF8" w:rsidRDefault="002E2BF8" w:rsidP="00F9054C">
      <w:pPr>
        <w:jc w:val="both"/>
      </w:pPr>
    </w:p>
    <w:p w14:paraId="405B1A86" w14:textId="77777777" w:rsidR="002E2BF8" w:rsidRDefault="002E2BF8" w:rsidP="00F9054C">
      <w:pPr>
        <w:jc w:val="both"/>
      </w:pPr>
    </w:p>
    <w:p w14:paraId="06C33B69" w14:textId="77777777" w:rsidR="002E2BF8" w:rsidRDefault="002E2BF8" w:rsidP="00F9054C">
      <w:pPr>
        <w:jc w:val="both"/>
      </w:pPr>
    </w:p>
    <w:p w14:paraId="226CB235" w14:textId="77777777" w:rsidR="002E2BF8" w:rsidRDefault="002E2BF8" w:rsidP="00F9054C">
      <w:pPr>
        <w:jc w:val="both"/>
      </w:pPr>
    </w:p>
    <w:p w14:paraId="1966C32D" w14:textId="77777777" w:rsidR="002E2BF8" w:rsidRDefault="002E2BF8" w:rsidP="00F9054C">
      <w:pPr>
        <w:jc w:val="both"/>
      </w:pPr>
    </w:p>
    <w:p w14:paraId="24D5E838" w14:textId="77777777" w:rsidR="002E2BF8" w:rsidRDefault="002E2BF8" w:rsidP="00F9054C">
      <w:pPr>
        <w:jc w:val="both"/>
      </w:pPr>
    </w:p>
    <w:p w14:paraId="03A30B28" w14:textId="77777777" w:rsidR="002E2BF8" w:rsidRDefault="002E2BF8" w:rsidP="00F9054C">
      <w:pPr>
        <w:jc w:val="both"/>
      </w:pPr>
    </w:p>
    <w:p w14:paraId="236F8D8B" w14:textId="77777777" w:rsidR="002E2BF8" w:rsidRDefault="002E2BF8" w:rsidP="00F9054C">
      <w:pPr>
        <w:jc w:val="both"/>
      </w:pPr>
    </w:p>
    <w:p w14:paraId="53188B1C" w14:textId="77777777" w:rsidR="002E2BF8" w:rsidRDefault="002E2BF8" w:rsidP="00F9054C">
      <w:pPr>
        <w:jc w:val="both"/>
      </w:pPr>
    </w:p>
    <w:p w14:paraId="09274C8F" w14:textId="77777777" w:rsidR="002E2BF8" w:rsidRDefault="002E2BF8" w:rsidP="00F9054C">
      <w:pPr>
        <w:jc w:val="both"/>
      </w:pPr>
    </w:p>
    <w:p w14:paraId="7014BC9C" w14:textId="77777777" w:rsidR="002E2BF8" w:rsidRDefault="002E2BF8" w:rsidP="00F9054C">
      <w:pPr>
        <w:jc w:val="both"/>
      </w:pPr>
    </w:p>
    <w:p w14:paraId="6EC4B59F" w14:textId="77777777" w:rsidR="002E2BF8" w:rsidRDefault="002E2BF8" w:rsidP="00F9054C">
      <w:pPr>
        <w:jc w:val="both"/>
      </w:pPr>
    </w:p>
    <w:p w14:paraId="2B2B8296" w14:textId="77777777" w:rsidR="002E2BF8" w:rsidRDefault="002E2BF8" w:rsidP="00F9054C">
      <w:pPr>
        <w:jc w:val="both"/>
      </w:pPr>
    </w:p>
    <w:p w14:paraId="3553DE07" w14:textId="77777777" w:rsidR="002E2BF8" w:rsidRDefault="002E2BF8" w:rsidP="00F9054C">
      <w:pPr>
        <w:jc w:val="both"/>
      </w:pPr>
    </w:p>
    <w:p w14:paraId="6BE8B350" w14:textId="77777777" w:rsidR="002E2BF8" w:rsidRDefault="002E2BF8" w:rsidP="00F9054C">
      <w:pPr>
        <w:jc w:val="both"/>
      </w:pPr>
    </w:p>
    <w:p w14:paraId="39F68913" w14:textId="77777777" w:rsidR="002E2BF8" w:rsidRDefault="002E2BF8" w:rsidP="00F9054C">
      <w:pPr>
        <w:jc w:val="both"/>
      </w:pPr>
    </w:p>
    <w:p w14:paraId="7EEBBD9E" w14:textId="77777777" w:rsidR="002E2BF8" w:rsidRDefault="002E2BF8" w:rsidP="00F9054C">
      <w:pPr>
        <w:jc w:val="both"/>
      </w:pPr>
    </w:p>
    <w:p w14:paraId="1CF90CCD" w14:textId="77777777" w:rsidR="002E2BF8" w:rsidRDefault="002E2BF8" w:rsidP="00F9054C">
      <w:pPr>
        <w:jc w:val="both"/>
      </w:pPr>
    </w:p>
    <w:p w14:paraId="00C8FE37" w14:textId="77777777" w:rsidR="002E2BF8" w:rsidRDefault="002E2BF8" w:rsidP="00F9054C">
      <w:pPr>
        <w:jc w:val="both"/>
      </w:pPr>
    </w:p>
    <w:p w14:paraId="11B2AB39" w14:textId="77777777" w:rsidR="002E2BF8" w:rsidRDefault="002E2BF8" w:rsidP="00F9054C">
      <w:pPr>
        <w:jc w:val="both"/>
      </w:pPr>
    </w:p>
    <w:p w14:paraId="7B9DA4B5" w14:textId="77777777" w:rsidR="002E2BF8" w:rsidRDefault="002E2BF8" w:rsidP="00F9054C">
      <w:pPr>
        <w:jc w:val="both"/>
      </w:pPr>
    </w:p>
    <w:p w14:paraId="3AF64737" w14:textId="77777777" w:rsidR="002E2BF8" w:rsidRDefault="002E2BF8" w:rsidP="00F9054C">
      <w:pPr>
        <w:jc w:val="both"/>
      </w:pPr>
    </w:p>
    <w:p w14:paraId="62E8D652" w14:textId="0368A02D" w:rsidR="002E2BF8" w:rsidRPr="002E2BF8" w:rsidRDefault="002E2BF8" w:rsidP="002E2BF8">
      <w:pPr>
        <w:jc w:val="both"/>
      </w:pPr>
      <w:r w:rsidRPr="002E2BF8">
        <w:rPr>
          <w:b/>
        </w:rPr>
        <w:lastRenderedPageBreak/>
        <w:t>PREVENCIÓN DE RIESGOS Y SEGURIDAD EN EL ENTORNO SANITARIO PARA PERSONAL SANITARIO Y NO SANITARIO</w:t>
      </w:r>
    </w:p>
    <w:p w14:paraId="1972EB12" w14:textId="77777777" w:rsidR="002E2BF8" w:rsidRPr="002E2BF8" w:rsidRDefault="002E2BF8" w:rsidP="002E2BF8">
      <w:pPr>
        <w:jc w:val="both"/>
        <w:rPr>
          <w:b/>
        </w:rPr>
      </w:pPr>
      <w:r w:rsidRPr="002E2BF8">
        <w:rPr>
          <w:b/>
        </w:rPr>
        <w:t>Introducción</w:t>
      </w:r>
    </w:p>
    <w:p w14:paraId="68B0DEDD" w14:textId="77777777" w:rsidR="002E2BF8" w:rsidRPr="002E2BF8" w:rsidRDefault="002E2BF8" w:rsidP="002E2BF8">
      <w:pPr>
        <w:jc w:val="both"/>
      </w:pPr>
      <w:r w:rsidRPr="002E2BF8">
        <w:t>La prevención de riesgos y la seguridad constituyen elementos esenciales para garantizar un entorno sanitario adecuado tanto para los profesionales como para pacientes, familiares y usuarios. Los centros sanitarios presentan múltiples riesgos asociados a sus actividades, entre ellos riesgos biológicos, químicos, físicos, ergonómicos, psicosociales y relacionados con la organización del trabajo. Estos riesgos pueden afectar tanto al personal sanitario como al no sanitario, aunque su exposición puede variar según las funciones desarrolladas. La prevención debe abordarse desde una perspectiva integral, basada en la identificación de peligros, la evaluación de riesgos y la aplicación de medidas preventivas. Promover una cultura de seguridad compartida permite reducir incidentes, proteger la salud de los trabajadores y mejorar la calidad de la atención.</w:t>
      </w:r>
    </w:p>
    <w:p w14:paraId="6462AF81" w14:textId="77777777" w:rsidR="002E2BF8" w:rsidRPr="002E2BF8" w:rsidRDefault="002E2BF8" w:rsidP="002E2BF8">
      <w:pPr>
        <w:jc w:val="both"/>
        <w:rPr>
          <w:b/>
        </w:rPr>
      </w:pPr>
      <w:r w:rsidRPr="002E2BF8">
        <w:rPr>
          <w:b/>
        </w:rPr>
        <w:t>Material y métodos</w:t>
      </w:r>
    </w:p>
    <w:p w14:paraId="38F3E54B" w14:textId="77777777" w:rsidR="002E2BF8" w:rsidRPr="002E2BF8" w:rsidRDefault="002E2BF8" w:rsidP="002E2BF8">
      <w:pPr>
        <w:jc w:val="both"/>
      </w:pPr>
      <w:r w:rsidRPr="002E2BF8">
        <w:t xml:space="preserve">Se realizó una revisión narrativa de literatura científica y documentación institucional relacionada con la prevención de riesgos laborales y la seguridad en el entorno sanitario. Se consultaron publicaciones de organismos nacionales e internacionales especializados en salud laboral, seguridad del paciente y prevención de riesgos. Se seleccionaron documentos que analizaban los principales riesgos presentes en los centros sanitarios y las medidas preventivas aplicables a profesionales sanitarios y no sanitarios. La información se organizó en diferentes categorías: </w:t>
      </w:r>
    </w:p>
    <w:p w14:paraId="7FB04AA1" w14:textId="77777777" w:rsidR="002E2BF8" w:rsidRPr="002E2BF8" w:rsidRDefault="002E2BF8" w:rsidP="002E2BF8">
      <w:pPr>
        <w:jc w:val="both"/>
      </w:pPr>
      <w:r w:rsidRPr="002E2BF8">
        <w:t>riesgos biológicos, químicos, físicos y ergonómicos, riesgos psicosociales, utilización de equipos de protección y formación en seguridad. También se consideraron estrategias relacionadas con la notificación y prevención de incidentes.</w:t>
      </w:r>
    </w:p>
    <w:p w14:paraId="292C0145" w14:textId="77777777" w:rsidR="002E2BF8" w:rsidRPr="002E2BF8" w:rsidRDefault="002E2BF8" w:rsidP="002E2BF8">
      <w:pPr>
        <w:jc w:val="both"/>
        <w:rPr>
          <w:b/>
        </w:rPr>
      </w:pPr>
      <w:r w:rsidRPr="002E2BF8">
        <w:rPr>
          <w:b/>
        </w:rPr>
        <w:t>Resultados</w:t>
      </w:r>
    </w:p>
    <w:p w14:paraId="1839746F" w14:textId="77777777" w:rsidR="002E2BF8" w:rsidRPr="002E2BF8" w:rsidRDefault="002E2BF8" w:rsidP="002E2BF8">
      <w:pPr>
        <w:jc w:val="both"/>
      </w:pPr>
      <w:r w:rsidRPr="002E2BF8">
        <w:t>La revisión evidencia que la identificación precoz de los riesgos y la formación de los trabajadores son elementos fundamentales para prevenir accidentes y enfermedades profesionales. Entre los riesgos biológicos destacan la exposición a sangre y fluidos corporales, especialmente en actividades que implican contacto directo con pacientes o materiales potencialmente contaminados. La correcta higiene de manos, la utilización adecuada de equipos de protección individual y el cumplimiento de los protocolos de prevención constituyen medidas esenciales.</w:t>
      </w:r>
    </w:p>
    <w:p w14:paraId="6F347AEC" w14:textId="77777777" w:rsidR="002E2BF8" w:rsidRPr="002E2BF8" w:rsidRDefault="002E2BF8" w:rsidP="002E2BF8">
      <w:pPr>
        <w:jc w:val="both"/>
      </w:pPr>
      <w:r w:rsidRPr="002E2BF8">
        <w:t xml:space="preserve">También se identifican riesgos ergonómicos derivados de la movilización de pacientes, las posturas mantenidas y los movimientos repetitivos. En este ámbito, </w:t>
      </w:r>
      <w:r w:rsidRPr="002E2BF8">
        <w:lastRenderedPageBreak/>
        <w:t xml:space="preserve">la formación sobre higiene postural y utilización de ayudas técnicas puede reducir la aparición de lesiones musculoesqueléticas. Por otra parte, los riesgos psicosociales, como el estrés, la sobrecarga laboral, los conflictos o la violencia en el entorno de </w:t>
      </w:r>
      <w:proofErr w:type="gramStart"/>
      <w:r w:rsidRPr="002E2BF8">
        <w:t>trabajo,</w:t>
      </w:r>
      <w:proofErr w:type="gramEnd"/>
      <w:r w:rsidRPr="002E2BF8">
        <w:t xml:space="preserve"> requieren medidas organizativas y estrategias de apoyo a los profesionales.</w:t>
      </w:r>
    </w:p>
    <w:p w14:paraId="4B5C9D34" w14:textId="77777777" w:rsidR="002E2BF8" w:rsidRPr="002E2BF8" w:rsidRDefault="002E2BF8" w:rsidP="002E2BF8">
      <w:pPr>
        <w:jc w:val="both"/>
      </w:pPr>
      <w:r w:rsidRPr="002E2BF8">
        <w:t>Los resultados también señalan la importancia de que el personal no sanitario participe activamente en la cultura de seguridad. Personal administrativo, de limpieza, mantenimiento, transporte, recepción y otros servicios puede estar expuesto a riesgos específicos y, al mismo tiempo, contribuir a identificar situaciones potencialmente peligrosas.</w:t>
      </w:r>
    </w:p>
    <w:p w14:paraId="3B07BC44" w14:textId="77777777" w:rsidR="002E2BF8" w:rsidRPr="002E2BF8" w:rsidRDefault="002E2BF8" w:rsidP="002E2BF8">
      <w:pPr>
        <w:jc w:val="both"/>
        <w:rPr>
          <w:b/>
        </w:rPr>
      </w:pPr>
      <w:r w:rsidRPr="002E2BF8">
        <w:rPr>
          <w:b/>
        </w:rPr>
        <w:t>Conclusiones</w:t>
      </w:r>
    </w:p>
    <w:p w14:paraId="32CE5784" w14:textId="77777777" w:rsidR="002E2BF8" w:rsidRPr="002E2BF8" w:rsidRDefault="002E2BF8" w:rsidP="002E2BF8">
      <w:pPr>
        <w:jc w:val="both"/>
      </w:pPr>
      <w:r w:rsidRPr="002E2BF8">
        <w:t xml:space="preserve">La prevención de riesgos en el entorno sanitario debe implicar a todo el personal, </w:t>
      </w:r>
    </w:p>
    <w:p w14:paraId="3100427D" w14:textId="77777777" w:rsidR="002E2BF8" w:rsidRPr="002E2BF8" w:rsidRDefault="002E2BF8" w:rsidP="002E2BF8">
      <w:pPr>
        <w:jc w:val="both"/>
      </w:pPr>
      <w:r w:rsidRPr="002E2BF8">
        <w:t xml:space="preserve">independientemente de su categoría profesional. La formación continua, la utilización adecuada </w:t>
      </w:r>
    </w:p>
    <w:p w14:paraId="72037F96" w14:textId="77777777" w:rsidR="002E2BF8" w:rsidRPr="002E2BF8" w:rsidRDefault="002E2BF8" w:rsidP="002E2BF8">
      <w:pPr>
        <w:jc w:val="both"/>
      </w:pPr>
      <w:r w:rsidRPr="002E2BF8">
        <w:t>de medidas preventivas, la comunicación de incidentes y el cumplimiento de los protocolos de seguridad son herramientas fundamentales para reducir riesgos. Asimismo, resulta necesario promover una cultura organizativa en la que la seguridad sea una responsabilidad compartida y forme parte de la actividad cotidiana. Una adecuada prevención protege a los trabajadores y usuarios, disminuye accidentes y favorece una atención sanitaria más segura y de mayor calidad.</w:t>
      </w:r>
    </w:p>
    <w:p w14:paraId="0B4296F4" w14:textId="77777777" w:rsidR="002E2BF8" w:rsidRPr="002E2BF8" w:rsidRDefault="002E2BF8" w:rsidP="002E2BF8">
      <w:pPr>
        <w:jc w:val="both"/>
        <w:rPr>
          <w:b/>
        </w:rPr>
      </w:pPr>
      <w:r w:rsidRPr="002E2BF8">
        <w:rPr>
          <w:b/>
        </w:rPr>
        <w:t>Bibliografía</w:t>
      </w:r>
    </w:p>
    <w:p w14:paraId="14A5D30E" w14:textId="77777777" w:rsidR="002E2BF8" w:rsidRPr="002E2BF8" w:rsidRDefault="002E2BF8" w:rsidP="002E2BF8">
      <w:pPr>
        <w:numPr>
          <w:ilvl w:val="0"/>
          <w:numId w:val="6"/>
        </w:numPr>
        <w:jc w:val="both"/>
      </w:pPr>
      <w:r w:rsidRPr="002E2BF8">
        <w:rPr>
          <w:lang w:val="en-GB"/>
        </w:rPr>
        <w:t xml:space="preserve">World Health Organization. </w:t>
      </w:r>
      <w:r w:rsidRPr="002E2BF8">
        <w:rPr>
          <w:i/>
          <w:lang w:val="en-GB"/>
        </w:rPr>
        <w:t>Occupational health: health workers</w:t>
      </w:r>
      <w:r w:rsidRPr="002E2BF8">
        <w:rPr>
          <w:lang w:val="en-GB"/>
        </w:rPr>
        <w:t xml:space="preserve">. </w:t>
      </w:r>
      <w:r w:rsidRPr="002E2BF8">
        <w:t>Geneva: WHO; 2022.</w:t>
      </w:r>
    </w:p>
    <w:p w14:paraId="389E6D58" w14:textId="77777777" w:rsidR="002E2BF8" w:rsidRPr="002E2BF8" w:rsidRDefault="002E2BF8" w:rsidP="002E2BF8">
      <w:pPr>
        <w:numPr>
          <w:ilvl w:val="0"/>
          <w:numId w:val="6"/>
        </w:numPr>
        <w:jc w:val="both"/>
      </w:pPr>
      <w:r w:rsidRPr="002E2BF8">
        <w:rPr>
          <w:lang w:val="en-GB"/>
        </w:rPr>
        <w:t xml:space="preserve">World Health Organization. </w:t>
      </w:r>
      <w:r w:rsidRPr="002E2BF8">
        <w:rPr>
          <w:i/>
          <w:lang w:val="en-GB"/>
        </w:rPr>
        <w:t>Global Patient Safety Action Plan 2021–2030: Towards Eliminating Avoidable Harm in Health Care</w:t>
      </w:r>
      <w:r w:rsidRPr="002E2BF8">
        <w:rPr>
          <w:lang w:val="en-GB"/>
        </w:rPr>
        <w:t xml:space="preserve">. </w:t>
      </w:r>
      <w:r w:rsidRPr="002E2BF8">
        <w:t>Geneva: WHO; 2021.</w:t>
      </w:r>
    </w:p>
    <w:p w14:paraId="30D597B8" w14:textId="77777777" w:rsidR="002E2BF8" w:rsidRPr="002E2BF8" w:rsidRDefault="002E2BF8" w:rsidP="002E2BF8">
      <w:pPr>
        <w:numPr>
          <w:ilvl w:val="0"/>
          <w:numId w:val="6"/>
        </w:numPr>
        <w:jc w:val="both"/>
      </w:pPr>
      <w:r w:rsidRPr="002E2BF8">
        <w:t xml:space="preserve">Organización Internacional del Trabajo. </w:t>
      </w:r>
      <w:r w:rsidRPr="002E2BF8">
        <w:rPr>
          <w:i/>
        </w:rPr>
        <w:t>Seguridad y salud en el centro del futuro del trabajo: aprovechar 100 años de experiencia</w:t>
      </w:r>
      <w:r w:rsidRPr="002E2BF8">
        <w:t>. Ginebra: OIT; 2019.</w:t>
      </w:r>
    </w:p>
    <w:p w14:paraId="0D2A4404" w14:textId="77777777" w:rsidR="002E2BF8" w:rsidRPr="002E2BF8" w:rsidRDefault="002E2BF8" w:rsidP="002E2BF8">
      <w:pPr>
        <w:numPr>
          <w:ilvl w:val="0"/>
          <w:numId w:val="6"/>
        </w:numPr>
        <w:jc w:val="both"/>
      </w:pPr>
      <w:r w:rsidRPr="002E2BF8">
        <w:t xml:space="preserve">Instituto Nacional de Seguridad y Salud en el Trabajo. </w:t>
      </w:r>
      <w:r w:rsidRPr="002E2BF8">
        <w:rPr>
          <w:i/>
        </w:rPr>
        <w:t>Guía técnica para la evaluación y prevención de los riesgos relacionados con la exposición a agentes biológicos</w:t>
      </w:r>
      <w:r w:rsidRPr="002E2BF8">
        <w:t>. Madrid: INSST.</w:t>
      </w:r>
    </w:p>
    <w:p w14:paraId="297FFC96" w14:textId="77777777" w:rsidR="002E2BF8" w:rsidRPr="002E2BF8" w:rsidRDefault="002E2BF8" w:rsidP="002E2BF8">
      <w:pPr>
        <w:numPr>
          <w:ilvl w:val="0"/>
          <w:numId w:val="6"/>
        </w:numPr>
        <w:jc w:val="both"/>
        <w:rPr>
          <w:lang w:val="en-GB"/>
        </w:rPr>
      </w:pPr>
      <w:r w:rsidRPr="002E2BF8">
        <w:rPr>
          <w:lang w:val="en-GB"/>
        </w:rPr>
        <w:t xml:space="preserve">European Agency for Safety and Health at Work. </w:t>
      </w:r>
      <w:r w:rsidRPr="002E2BF8">
        <w:rPr>
          <w:i/>
          <w:lang w:val="en-GB"/>
        </w:rPr>
        <w:t>Psychosocial risks and workers' health</w:t>
      </w:r>
      <w:r w:rsidRPr="002E2BF8">
        <w:rPr>
          <w:lang w:val="en-GB"/>
        </w:rPr>
        <w:t xml:space="preserve">. </w:t>
      </w:r>
    </w:p>
    <w:p w14:paraId="2E09C3A3" w14:textId="77777777" w:rsidR="002E2BF8" w:rsidRPr="002E2BF8" w:rsidRDefault="002E2BF8" w:rsidP="002E2BF8">
      <w:pPr>
        <w:jc w:val="both"/>
      </w:pPr>
      <w:proofErr w:type="spellStart"/>
      <w:r w:rsidRPr="002E2BF8">
        <w:lastRenderedPageBreak/>
        <w:t>Luxembourg</w:t>
      </w:r>
      <w:proofErr w:type="spellEnd"/>
      <w:r w:rsidRPr="002E2BF8">
        <w:t>: EU-OSHA.</w:t>
      </w:r>
    </w:p>
    <w:p w14:paraId="2A7E3EA9" w14:textId="77777777" w:rsidR="002E2BF8" w:rsidRDefault="002E2BF8" w:rsidP="00F9054C">
      <w:pPr>
        <w:jc w:val="both"/>
      </w:pPr>
    </w:p>
    <w:p w14:paraId="43E8F7BC" w14:textId="77777777" w:rsidR="002E2BF8" w:rsidRDefault="002E2BF8" w:rsidP="00F9054C">
      <w:pPr>
        <w:jc w:val="both"/>
      </w:pPr>
    </w:p>
    <w:p w14:paraId="2B4CF46E" w14:textId="77777777" w:rsidR="002E2BF8" w:rsidRDefault="002E2BF8" w:rsidP="00F9054C">
      <w:pPr>
        <w:jc w:val="both"/>
      </w:pPr>
    </w:p>
    <w:p w14:paraId="26B9D06B" w14:textId="77777777" w:rsidR="002E2BF8" w:rsidRDefault="002E2BF8" w:rsidP="00F9054C">
      <w:pPr>
        <w:jc w:val="both"/>
      </w:pPr>
    </w:p>
    <w:p w14:paraId="042AE75B" w14:textId="77777777" w:rsidR="002E2BF8" w:rsidRDefault="002E2BF8" w:rsidP="00F9054C">
      <w:pPr>
        <w:jc w:val="both"/>
      </w:pPr>
    </w:p>
    <w:p w14:paraId="256F3070" w14:textId="77777777" w:rsidR="002E2BF8" w:rsidRDefault="002E2BF8" w:rsidP="00F9054C">
      <w:pPr>
        <w:jc w:val="both"/>
      </w:pPr>
    </w:p>
    <w:p w14:paraId="23467265" w14:textId="77777777" w:rsidR="002E2BF8" w:rsidRDefault="002E2BF8" w:rsidP="00F9054C">
      <w:pPr>
        <w:jc w:val="both"/>
      </w:pPr>
    </w:p>
    <w:p w14:paraId="584B04D8" w14:textId="77777777" w:rsidR="002E2BF8" w:rsidRDefault="002E2BF8" w:rsidP="00F9054C">
      <w:pPr>
        <w:jc w:val="both"/>
      </w:pPr>
    </w:p>
    <w:p w14:paraId="63485201" w14:textId="77777777" w:rsidR="002E2BF8" w:rsidRDefault="002E2BF8" w:rsidP="00F9054C">
      <w:pPr>
        <w:jc w:val="both"/>
      </w:pPr>
    </w:p>
    <w:p w14:paraId="6758CDEF" w14:textId="77777777" w:rsidR="002E2BF8" w:rsidRDefault="002E2BF8" w:rsidP="00F9054C">
      <w:pPr>
        <w:jc w:val="both"/>
      </w:pPr>
    </w:p>
    <w:p w14:paraId="5F919ADB" w14:textId="77777777" w:rsidR="002E2BF8" w:rsidRDefault="002E2BF8" w:rsidP="00F9054C">
      <w:pPr>
        <w:jc w:val="both"/>
      </w:pPr>
    </w:p>
    <w:p w14:paraId="30C59BF8" w14:textId="77777777" w:rsidR="002E2BF8" w:rsidRDefault="002E2BF8" w:rsidP="00F9054C">
      <w:pPr>
        <w:jc w:val="both"/>
      </w:pPr>
    </w:p>
    <w:p w14:paraId="39C88A80" w14:textId="77777777" w:rsidR="002E2BF8" w:rsidRDefault="002E2BF8" w:rsidP="00F9054C">
      <w:pPr>
        <w:jc w:val="both"/>
      </w:pPr>
    </w:p>
    <w:p w14:paraId="18BEE33B" w14:textId="77777777" w:rsidR="002E2BF8" w:rsidRDefault="002E2BF8" w:rsidP="00F9054C">
      <w:pPr>
        <w:jc w:val="both"/>
      </w:pPr>
    </w:p>
    <w:p w14:paraId="5C8E9DF8" w14:textId="77777777" w:rsidR="002E2BF8" w:rsidRDefault="002E2BF8" w:rsidP="00F9054C">
      <w:pPr>
        <w:jc w:val="both"/>
      </w:pPr>
    </w:p>
    <w:p w14:paraId="06A0C599" w14:textId="77777777" w:rsidR="002E2BF8" w:rsidRDefault="002E2BF8" w:rsidP="00F9054C">
      <w:pPr>
        <w:jc w:val="both"/>
      </w:pPr>
    </w:p>
    <w:p w14:paraId="1FFA0D7D" w14:textId="77777777" w:rsidR="002E2BF8" w:rsidRDefault="002E2BF8" w:rsidP="00F9054C">
      <w:pPr>
        <w:jc w:val="both"/>
      </w:pPr>
    </w:p>
    <w:p w14:paraId="0B3F711B" w14:textId="77777777" w:rsidR="002E2BF8" w:rsidRDefault="002E2BF8" w:rsidP="00F9054C">
      <w:pPr>
        <w:jc w:val="both"/>
      </w:pPr>
    </w:p>
    <w:p w14:paraId="64DB342D" w14:textId="77777777" w:rsidR="002E2BF8" w:rsidRDefault="002E2BF8" w:rsidP="00F9054C">
      <w:pPr>
        <w:jc w:val="both"/>
      </w:pPr>
    </w:p>
    <w:p w14:paraId="2CB1FE8F" w14:textId="77777777" w:rsidR="002E2BF8" w:rsidRDefault="002E2BF8" w:rsidP="00F9054C">
      <w:pPr>
        <w:jc w:val="both"/>
      </w:pPr>
    </w:p>
    <w:p w14:paraId="0B0E427F" w14:textId="77777777" w:rsidR="002E2BF8" w:rsidRDefault="002E2BF8" w:rsidP="00F9054C">
      <w:pPr>
        <w:jc w:val="both"/>
      </w:pPr>
    </w:p>
    <w:p w14:paraId="1DACA178" w14:textId="77777777" w:rsidR="002E2BF8" w:rsidRDefault="002E2BF8" w:rsidP="00F9054C">
      <w:pPr>
        <w:jc w:val="both"/>
      </w:pPr>
    </w:p>
    <w:p w14:paraId="6414A380" w14:textId="77777777" w:rsidR="002E2BF8" w:rsidRDefault="002E2BF8" w:rsidP="00F9054C">
      <w:pPr>
        <w:jc w:val="both"/>
      </w:pPr>
    </w:p>
    <w:p w14:paraId="2546CBF9" w14:textId="77777777" w:rsidR="002E2BF8" w:rsidRDefault="002E2BF8" w:rsidP="00F9054C">
      <w:pPr>
        <w:jc w:val="both"/>
      </w:pPr>
    </w:p>
    <w:p w14:paraId="665BFB55" w14:textId="77777777" w:rsidR="002E2BF8" w:rsidRDefault="002E2BF8" w:rsidP="00F9054C">
      <w:pPr>
        <w:jc w:val="both"/>
      </w:pPr>
    </w:p>
    <w:p w14:paraId="4B5E9418" w14:textId="77777777" w:rsidR="002E2BF8" w:rsidRDefault="002E2BF8" w:rsidP="00F9054C">
      <w:pPr>
        <w:jc w:val="both"/>
      </w:pPr>
    </w:p>
    <w:p w14:paraId="4C742A4B" w14:textId="77777777" w:rsidR="002E2BF8" w:rsidRDefault="002E2BF8" w:rsidP="00F9054C">
      <w:pPr>
        <w:jc w:val="both"/>
      </w:pPr>
    </w:p>
    <w:p w14:paraId="30785D37" w14:textId="77777777" w:rsidR="002E2BF8" w:rsidRPr="002E2BF8" w:rsidRDefault="002E2BF8" w:rsidP="002E2BF8">
      <w:pPr>
        <w:jc w:val="both"/>
      </w:pPr>
      <w:r w:rsidRPr="002E2BF8">
        <w:rPr>
          <w:b/>
        </w:rPr>
        <w:lastRenderedPageBreak/>
        <w:t>ATENCIÓN CENTRADA EN LA PERSONA: CALIDAD, EMPATÍA Y HUMANIZACIÓN EN PERSONAL SANITARIO Y NO SANITARIO</w:t>
      </w:r>
    </w:p>
    <w:p w14:paraId="149CCFBD" w14:textId="77777777" w:rsidR="002E2BF8" w:rsidRPr="002E2BF8" w:rsidRDefault="002E2BF8" w:rsidP="002E2BF8">
      <w:pPr>
        <w:jc w:val="both"/>
        <w:rPr>
          <w:b/>
        </w:rPr>
      </w:pPr>
      <w:r w:rsidRPr="002E2BF8">
        <w:rPr>
          <w:b/>
        </w:rPr>
        <w:t>Introducción</w:t>
      </w:r>
    </w:p>
    <w:p w14:paraId="5EDA4772" w14:textId="77777777" w:rsidR="002E2BF8" w:rsidRPr="002E2BF8" w:rsidRDefault="002E2BF8" w:rsidP="002E2BF8">
      <w:pPr>
        <w:jc w:val="both"/>
      </w:pPr>
      <w:r w:rsidRPr="002E2BF8">
        <w:t>La atención centrada en la persona constituye un modelo fundamental para garantizar una asistencia sanitaria de calidad, basada no solo en las necesidades clínicas, sino también en las dimensiones emocionales, sociales y personales de cada individuo. Tanto el personal sanitario como el no sanitario desempeñan un papel relevante en la experiencia de atención, ya que mantienen diferentes formas de contacto con pacientes, familiares y usuarios. La empatía, el respeto, la escucha activa y la comunicación adecuada permiten establecer relaciones de confianza y favorecen una atención más humana. En este contexto, la humanización de los servicios sanitarios debe entenderse como una responsabilidad compartida por todos los profesionales, independientemente de sus funciones específicas.</w:t>
      </w:r>
    </w:p>
    <w:p w14:paraId="76F3CCAF" w14:textId="77777777" w:rsidR="002E2BF8" w:rsidRPr="002E2BF8" w:rsidRDefault="002E2BF8" w:rsidP="002E2BF8">
      <w:pPr>
        <w:jc w:val="both"/>
        <w:rPr>
          <w:b/>
        </w:rPr>
      </w:pPr>
      <w:r w:rsidRPr="002E2BF8">
        <w:rPr>
          <w:b/>
        </w:rPr>
        <w:t>Material y métodos</w:t>
      </w:r>
    </w:p>
    <w:p w14:paraId="0200417A" w14:textId="77777777" w:rsidR="002E2BF8" w:rsidRPr="002E2BF8" w:rsidRDefault="002E2BF8" w:rsidP="002E2BF8">
      <w:pPr>
        <w:jc w:val="both"/>
      </w:pPr>
      <w:r w:rsidRPr="002E2BF8">
        <w:t>Se realizó una revisión narrativa de literatura científica y documentos institucionales relacionados con la atención centrada en la persona, la humanización de los servicios sanitarios, la empatía y la calidad asistencial. Se consultaron publicaciones de organismos nacionales e internacionales y literatura científica relevante sobre la experiencia del paciente y la relación entre profesionales y usuarios. Se analizaron aquellos documentos que abordaban estrategias aplicables tanto al personal sanitario como al personal no sanitario. La información seleccionada se organizó en diferentes categorías: comunicación, empatía, respeto, participación de la persona, accesibilidad y calidad de la atención.</w:t>
      </w:r>
    </w:p>
    <w:p w14:paraId="5EDC8803" w14:textId="77777777" w:rsidR="002E2BF8" w:rsidRPr="002E2BF8" w:rsidRDefault="002E2BF8" w:rsidP="002E2BF8">
      <w:pPr>
        <w:jc w:val="both"/>
        <w:rPr>
          <w:b/>
        </w:rPr>
      </w:pPr>
      <w:r w:rsidRPr="002E2BF8">
        <w:rPr>
          <w:b/>
        </w:rPr>
        <w:t>Resultados</w:t>
      </w:r>
    </w:p>
    <w:p w14:paraId="4D5AB8C1" w14:textId="77777777" w:rsidR="002E2BF8" w:rsidRPr="002E2BF8" w:rsidRDefault="002E2BF8" w:rsidP="002E2BF8">
      <w:pPr>
        <w:jc w:val="both"/>
      </w:pPr>
      <w:r w:rsidRPr="002E2BF8">
        <w:t>Los resultados de la revisión indican que la atención centrada en la persona contribuye a mejorar la experiencia de los usuarios y favorece una relación basada en la confianza y el respeto. La empatía permite comprender las necesidades y preocupaciones de las personas, facilitando una respuesta profesional adaptada a cada situación. Asimismo, la escucha activa y el uso de un lenguaje comprensible favorecen que pacientes y familiares se sientan escuchados y participen de manera más activa en su proceso asistencial.</w:t>
      </w:r>
    </w:p>
    <w:p w14:paraId="2C6E908B" w14:textId="77777777" w:rsidR="002E2BF8" w:rsidRPr="002E2BF8" w:rsidRDefault="002E2BF8" w:rsidP="002E2BF8">
      <w:pPr>
        <w:jc w:val="both"/>
      </w:pPr>
      <w:r w:rsidRPr="002E2BF8">
        <w:t xml:space="preserve">La humanización también depende de aspectos organizativos. El trato respetuoso en </w:t>
      </w:r>
      <w:proofErr w:type="gramStart"/>
      <w:r w:rsidRPr="002E2BF8">
        <w:t>recepción</w:t>
      </w:r>
      <w:proofErr w:type="gramEnd"/>
      <w:r w:rsidRPr="002E2BF8">
        <w:t xml:space="preserve">, admisión, consultas, hospitalización, servicios administrativos y otras áreas influye en la percepción global de la calidad. La coordinación entre profesionales sanitarios y no sanitarios permite ofrecer una atención más coherente y evitar situaciones de desinformación o desorientación. Además, </w:t>
      </w:r>
      <w:r w:rsidRPr="002E2BF8">
        <w:lastRenderedPageBreak/>
        <w:t>respetar la intimidad, la autonomía y las preferencias individuales contribuye a preservar la dignidad de las personas atendidas.</w:t>
      </w:r>
    </w:p>
    <w:p w14:paraId="28ABE277" w14:textId="77777777" w:rsidR="002E2BF8" w:rsidRPr="002E2BF8" w:rsidRDefault="002E2BF8" w:rsidP="002E2BF8">
      <w:pPr>
        <w:jc w:val="both"/>
        <w:rPr>
          <w:b/>
        </w:rPr>
      </w:pPr>
      <w:r w:rsidRPr="002E2BF8">
        <w:rPr>
          <w:b/>
        </w:rPr>
        <w:t>Conclusiones</w:t>
      </w:r>
    </w:p>
    <w:p w14:paraId="651BAB05" w14:textId="77777777" w:rsidR="002E2BF8" w:rsidRPr="002E2BF8" w:rsidRDefault="002E2BF8" w:rsidP="002E2BF8">
      <w:pPr>
        <w:jc w:val="both"/>
      </w:pPr>
      <w:r w:rsidRPr="002E2BF8">
        <w:t>La atención centrada en la persona requiere integrar calidad, empatía y humanización en todas las áreas de los servicios sanitarios. No constituye una responsabilidad exclusiva de los profesionales que realizan actividades asistenciales, sino que implica a todo el personal que participa directa o indirectamente en la atención. La formación en habilidades comunicativas, inteligencia emocional, empatía y trato humanizado puede mejorar la relación con pacientes y familiares y favorecer un entorno profesional más satisfactorio. Promover una cultura organizativa centrada en la persona permite avanzar hacia servicios sanitarios más accesibles, respetuosos, seguros y orientados a las necesidades reales de quienes los utilizan.</w:t>
      </w:r>
    </w:p>
    <w:p w14:paraId="717CDD11" w14:textId="77777777" w:rsidR="002E2BF8" w:rsidRPr="002E2BF8" w:rsidRDefault="002E2BF8" w:rsidP="002E2BF8">
      <w:pPr>
        <w:jc w:val="both"/>
        <w:rPr>
          <w:b/>
        </w:rPr>
      </w:pPr>
      <w:r w:rsidRPr="002E2BF8">
        <w:rPr>
          <w:b/>
        </w:rPr>
        <w:t>Bibliografía</w:t>
      </w:r>
    </w:p>
    <w:p w14:paraId="5E39D7D9" w14:textId="77777777" w:rsidR="002E2BF8" w:rsidRPr="002E2BF8" w:rsidRDefault="002E2BF8" w:rsidP="002E2BF8">
      <w:pPr>
        <w:numPr>
          <w:ilvl w:val="0"/>
          <w:numId w:val="7"/>
        </w:numPr>
        <w:jc w:val="both"/>
      </w:pPr>
      <w:r w:rsidRPr="002E2BF8">
        <w:rPr>
          <w:lang w:val="en-GB"/>
        </w:rPr>
        <w:t xml:space="preserve">World Health Organization. </w:t>
      </w:r>
      <w:r w:rsidRPr="002E2BF8">
        <w:rPr>
          <w:i/>
          <w:lang w:val="en-GB"/>
        </w:rPr>
        <w:t>Framework on Integrated, People-Centred Health Services</w:t>
      </w:r>
      <w:r w:rsidRPr="002E2BF8">
        <w:rPr>
          <w:lang w:val="en-GB"/>
        </w:rPr>
        <w:t xml:space="preserve">. </w:t>
      </w:r>
      <w:r w:rsidRPr="002E2BF8">
        <w:t>Geneva: WHO; 2016.</w:t>
      </w:r>
    </w:p>
    <w:p w14:paraId="6C1A97A4" w14:textId="77777777" w:rsidR="002E2BF8" w:rsidRPr="002E2BF8" w:rsidRDefault="002E2BF8" w:rsidP="002E2BF8">
      <w:pPr>
        <w:numPr>
          <w:ilvl w:val="0"/>
          <w:numId w:val="7"/>
        </w:numPr>
        <w:jc w:val="both"/>
      </w:pPr>
      <w:r w:rsidRPr="002E2BF8">
        <w:rPr>
          <w:lang w:val="en-GB"/>
        </w:rPr>
        <w:t xml:space="preserve">World Health Organization. </w:t>
      </w:r>
      <w:r w:rsidRPr="002E2BF8">
        <w:rPr>
          <w:i/>
          <w:lang w:val="en-GB"/>
        </w:rPr>
        <w:t>Global Strategy on Human Resources for Health: Workforce 2030</w:t>
      </w:r>
      <w:r w:rsidRPr="002E2BF8">
        <w:rPr>
          <w:lang w:val="en-GB"/>
        </w:rPr>
        <w:t xml:space="preserve">. </w:t>
      </w:r>
      <w:r w:rsidRPr="002E2BF8">
        <w:t>Geneva: WHO; 2016.</w:t>
      </w:r>
    </w:p>
    <w:p w14:paraId="5338596D" w14:textId="77777777" w:rsidR="002E2BF8" w:rsidRPr="002E2BF8" w:rsidRDefault="002E2BF8" w:rsidP="002E2BF8">
      <w:pPr>
        <w:numPr>
          <w:ilvl w:val="0"/>
          <w:numId w:val="7"/>
        </w:numPr>
        <w:jc w:val="both"/>
      </w:pPr>
      <w:r w:rsidRPr="002E2BF8">
        <w:rPr>
          <w:lang w:val="en-GB"/>
        </w:rPr>
        <w:t xml:space="preserve">Institute of Medicine. </w:t>
      </w:r>
      <w:r w:rsidRPr="002E2BF8">
        <w:rPr>
          <w:i/>
          <w:lang w:val="en-GB"/>
        </w:rPr>
        <w:t>Crossing the Quality Chasm: A New Health System for the 21st Century</w:t>
      </w:r>
      <w:r w:rsidRPr="002E2BF8">
        <w:rPr>
          <w:lang w:val="en-GB"/>
        </w:rPr>
        <w:t xml:space="preserve">. </w:t>
      </w:r>
      <w:r w:rsidRPr="002E2BF8">
        <w:t xml:space="preserve">Washington, DC: </w:t>
      </w:r>
      <w:proofErr w:type="spellStart"/>
      <w:r w:rsidRPr="002E2BF8">
        <w:t>National</w:t>
      </w:r>
      <w:proofErr w:type="spellEnd"/>
      <w:r w:rsidRPr="002E2BF8">
        <w:t xml:space="preserve"> </w:t>
      </w:r>
      <w:proofErr w:type="spellStart"/>
      <w:r w:rsidRPr="002E2BF8">
        <w:t>Academy</w:t>
      </w:r>
      <w:proofErr w:type="spellEnd"/>
      <w:r w:rsidRPr="002E2BF8">
        <w:t xml:space="preserve"> Press; 2001.</w:t>
      </w:r>
    </w:p>
    <w:p w14:paraId="33CB8556" w14:textId="77777777" w:rsidR="002E2BF8" w:rsidRPr="002E2BF8" w:rsidRDefault="002E2BF8" w:rsidP="002E2BF8">
      <w:pPr>
        <w:numPr>
          <w:ilvl w:val="0"/>
          <w:numId w:val="7"/>
        </w:numPr>
        <w:jc w:val="both"/>
      </w:pPr>
      <w:r w:rsidRPr="002E2BF8">
        <w:rPr>
          <w:lang w:val="en-GB"/>
        </w:rPr>
        <w:t xml:space="preserve">Mead N, Bower P. Patient-centredness: a conceptual framework and review of the empirical literature. </w:t>
      </w:r>
      <w:r w:rsidRPr="002E2BF8">
        <w:rPr>
          <w:i/>
        </w:rPr>
        <w:t xml:space="preserve">Social </w:t>
      </w:r>
      <w:proofErr w:type="spellStart"/>
      <w:r w:rsidRPr="002E2BF8">
        <w:rPr>
          <w:i/>
        </w:rPr>
        <w:t>Science</w:t>
      </w:r>
      <w:proofErr w:type="spellEnd"/>
      <w:r w:rsidRPr="002E2BF8">
        <w:rPr>
          <w:i/>
        </w:rPr>
        <w:t xml:space="preserve"> &amp; Medicine</w:t>
      </w:r>
      <w:r w:rsidRPr="002E2BF8">
        <w:t>. 2000;51(7):1087-1110.</w:t>
      </w:r>
    </w:p>
    <w:p w14:paraId="21C70CCF" w14:textId="77777777" w:rsidR="002E2BF8" w:rsidRPr="002E2BF8" w:rsidRDefault="002E2BF8" w:rsidP="002E2BF8">
      <w:pPr>
        <w:numPr>
          <w:ilvl w:val="0"/>
          <w:numId w:val="7"/>
        </w:numPr>
        <w:jc w:val="both"/>
        <w:rPr>
          <w:lang w:val="en-GB"/>
        </w:rPr>
      </w:pPr>
      <w:r w:rsidRPr="002E2BF8">
        <w:rPr>
          <w:lang w:val="en-GB"/>
        </w:rPr>
        <w:t xml:space="preserve">Stewart M, Brown JB, Weston WW, McWhinney IR, McWilliam CL, Freeman TR. </w:t>
      </w:r>
      <w:proofErr w:type="spellStart"/>
      <w:r w:rsidRPr="002E2BF8">
        <w:rPr>
          <w:i/>
          <w:lang w:val="en-GB"/>
        </w:rPr>
        <w:t>PatientCentered</w:t>
      </w:r>
      <w:proofErr w:type="spellEnd"/>
      <w:r w:rsidRPr="002E2BF8">
        <w:rPr>
          <w:i/>
          <w:lang w:val="en-GB"/>
        </w:rPr>
        <w:t xml:space="preserve"> Medicine: Transforming the Clinical Method</w:t>
      </w:r>
      <w:r w:rsidRPr="002E2BF8">
        <w:rPr>
          <w:lang w:val="en-GB"/>
        </w:rPr>
        <w:t>. 3rd ed. London: Radcliffe Publishing; 2014.</w:t>
      </w:r>
    </w:p>
    <w:p w14:paraId="3F7E95AC" w14:textId="77777777" w:rsidR="002E2BF8" w:rsidRDefault="002E2BF8" w:rsidP="00F9054C">
      <w:pPr>
        <w:jc w:val="both"/>
        <w:rPr>
          <w:lang w:val="en-GB"/>
        </w:rPr>
      </w:pPr>
    </w:p>
    <w:p w14:paraId="2C2025F4" w14:textId="77777777" w:rsidR="002E2BF8" w:rsidRDefault="002E2BF8" w:rsidP="00F9054C">
      <w:pPr>
        <w:jc w:val="both"/>
        <w:rPr>
          <w:lang w:val="en-GB"/>
        </w:rPr>
      </w:pPr>
    </w:p>
    <w:p w14:paraId="4855094B" w14:textId="77777777" w:rsidR="002E2BF8" w:rsidRDefault="002E2BF8" w:rsidP="00F9054C">
      <w:pPr>
        <w:jc w:val="both"/>
        <w:rPr>
          <w:lang w:val="en-GB"/>
        </w:rPr>
      </w:pPr>
    </w:p>
    <w:p w14:paraId="504A422A" w14:textId="77777777" w:rsidR="002E2BF8" w:rsidRDefault="002E2BF8" w:rsidP="00F9054C">
      <w:pPr>
        <w:jc w:val="both"/>
        <w:rPr>
          <w:lang w:val="en-GB"/>
        </w:rPr>
      </w:pPr>
    </w:p>
    <w:p w14:paraId="62266F41" w14:textId="77777777" w:rsidR="002E2BF8" w:rsidRDefault="002E2BF8" w:rsidP="00F9054C">
      <w:pPr>
        <w:jc w:val="both"/>
        <w:rPr>
          <w:lang w:val="en-GB"/>
        </w:rPr>
      </w:pPr>
    </w:p>
    <w:p w14:paraId="0E6FCF38" w14:textId="77777777" w:rsidR="002E2BF8" w:rsidRDefault="002E2BF8" w:rsidP="00F9054C">
      <w:pPr>
        <w:jc w:val="both"/>
        <w:rPr>
          <w:lang w:val="en-GB"/>
        </w:rPr>
      </w:pPr>
    </w:p>
    <w:p w14:paraId="68CD4A13" w14:textId="77777777" w:rsidR="002E2BF8" w:rsidRDefault="002E2BF8" w:rsidP="00F9054C">
      <w:pPr>
        <w:jc w:val="both"/>
        <w:rPr>
          <w:lang w:val="en-GB"/>
        </w:rPr>
      </w:pPr>
    </w:p>
    <w:p w14:paraId="304733A0" w14:textId="77777777" w:rsidR="002E2BF8" w:rsidRPr="002E2BF8" w:rsidRDefault="002E2BF8" w:rsidP="002E2BF8">
      <w:pPr>
        <w:jc w:val="both"/>
      </w:pPr>
      <w:r w:rsidRPr="002E2BF8">
        <w:rPr>
          <w:b/>
        </w:rPr>
        <w:lastRenderedPageBreak/>
        <w:t>GESTIÓN DEL ESTRÉS, BIENESTAR EMOCIONAL Y AUTOCUIDADO PROFESIONAL EN PERSONAL SANITARIO Y NO SANITARIO</w:t>
      </w:r>
    </w:p>
    <w:p w14:paraId="3694592B" w14:textId="77777777" w:rsidR="002E2BF8" w:rsidRPr="002E2BF8" w:rsidRDefault="002E2BF8" w:rsidP="002E2BF8">
      <w:pPr>
        <w:jc w:val="both"/>
        <w:rPr>
          <w:b/>
        </w:rPr>
      </w:pPr>
      <w:r w:rsidRPr="002E2BF8">
        <w:rPr>
          <w:b/>
        </w:rPr>
        <w:t>Introducción</w:t>
      </w:r>
    </w:p>
    <w:p w14:paraId="742D8A81" w14:textId="77777777" w:rsidR="002E2BF8" w:rsidRPr="002E2BF8" w:rsidRDefault="002E2BF8" w:rsidP="002E2BF8">
      <w:pPr>
        <w:jc w:val="both"/>
      </w:pPr>
      <w:r w:rsidRPr="002E2BF8">
        <w:t>El estrés laboral constituye uno de los principales factores que pueden afectar al bienestar y al desempeño de los profesionales que desarrollan su actividad en el entorno sanitario. Tanto el personal sanitario como el no sanitario pueden enfrentarse a situaciones de elevada exigencia, presión asistencial, contacto con personas en situaciones de vulnerabilidad, sobrecarga de trabajo, conflictos interpersonales y dificultades organizativas. Cuando estas circunstancias se mantienen de forma prolongada, pueden favorecer la aparición de agotamiento físico y emocional, disminución de la motivación y problemas relacionados con la salud. En este contexto, la gestión adecuada del estrés, el bienestar emocional y el autocuidado profesional son elementos fundamentales para proteger a los trabajadores y favorecer una atención segura y de calidad.</w:t>
      </w:r>
    </w:p>
    <w:p w14:paraId="1227666F" w14:textId="77777777" w:rsidR="002E2BF8" w:rsidRPr="002E2BF8" w:rsidRDefault="002E2BF8" w:rsidP="002E2BF8">
      <w:pPr>
        <w:jc w:val="both"/>
        <w:rPr>
          <w:b/>
        </w:rPr>
      </w:pPr>
      <w:r w:rsidRPr="002E2BF8">
        <w:rPr>
          <w:b/>
        </w:rPr>
        <w:t>Material y métodos</w:t>
      </w:r>
    </w:p>
    <w:p w14:paraId="0C9175A3" w14:textId="77777777" w:rsidR="002E2BF8" w:rsidRPr="002E2BF8" w:rsidRDefault="002E2BF8" w:rsidP="002E2BF8">
      <w:pPr>
        <w:jc w:val="both"/>
      </w:pPr>
      <w:r w:rsidRPr="002E2BF8">
        <w:t>Se realizó una revisión narrativa de literatura científica y documentos institucionales relacionados con el estrés laboral, el bienestar emocional, el autocuidado y la salud ocupacional en profesionales sanitarios y no sanitarios. Se consultaron publicaciones de organismos nacionales e internacionales y literatura científica centrada en los factores de riesgo psicosocial y en las estrategias de promoción del bienestar en el ámbito laboral. Se seleccionaron documentos que analizaran medidas individuales y organizativas destinadas a prevenir y gestionar el estrés. La información se organizó en cuatro áreas principales: identificación de factores estresantes, estrategias de afrontamiento, autocuidado profesional y medidas organizativas para favorecer el bienestar.</w:t>
      </w:r>
    </w:p>
    <w:p w14:paraId="435AA25D" w14:textId="77777777" w:rsidR="002E2BF8" w:rsidRPr="002E2BF8" w:rsidRDefault="002E2BF8" w:rsidP="002E2BF8">
      <w:pPr>
        <w:jc w:val="both"/>
        <w:rPr>
          <w:b/>
        </w:rPr>
      </w:pPr>
      <w:r w:rsidRPr="002E2BF8">
        <w:rPr>
          <w:b/>
        </w:rPr>
        <w:t>Resultados</w:t>
      </w:r>
    </w:p>
    <w:p w14:paraId="0713B3D0" w14:textId="77777777" w:rsidR="002E2BF8" w:rsidRPr="002E2BF8" w:rsidRDefault="002E2BF8" w:rsidP="002E2BF8">
      <w:pPr>
        <w:jc w:val="both"/>
      </w:pPr>
      <w:r w:rsidRPr="002E2BF8">
        <w:t>Los resultados muestran que el estrés laboral está relacionado con factores individuales y, especialmente, con las características de la organización del trabajo. La sobrecarga laboral, la falta de descanso, la presión temporal, la escasez de recursos, los turnos prolongados y las dificultades de comunicación pueden incrementar la tensión emocional de los trabajadores. Estas circunstancias pueden afectar tanto a profesionales sanitarios como a personal administrativo, de recepción, limpieza, mantenimiento, transporte y otros servicios.</w:t>
      </w:r>
    </w:p>
    <w:p w14:paraId="19E5E6DD" w14:textId="77777777" w:rsidR="002E2BF8" w:rsidRPr="002E2BF8" w:rsidRDefault="002E2BF8" w:rsidP="002E2BF8">
      <w:pPr>
        <w:jc w:val="both"/>
      </w:pPr>
      <w:r w:rsidRPr="002E2BF8">
        <w:t xml:space="preserve">Entre las estrategias individuales que pueden contribuir a una mejor gestión del estrés destacan la identificación de las propias señales de sobrecarga, la planificación de las tareas, el establecimiento de límites adecuados, la realización de pausas y el mantenimiento de hábitos saludables. Asimismo, técnicas de </w:t>
      </w:r>
      <w:r w:rsidRPr="002E2BF8">
        <w:lastRenderedPageBreak/>
        <w:t>relajación, respiración, atención plena y desarrollo de habilidades de afrontamiento pueden ayudar a mejorar la regulación emocional.</w:t>
      </w:r>
    </w:p>
    <w:p w14:paraId="23D67DE2" w14:textId="77777777" w:rsidR="002E2BF8" w:rsidRPr="002E2BF8" w:rsidRDefault="002E2BF8" w:rsidP="002E2BF8">
      <w:pPr>
        <w:jc w:val="both"/>
      </w:pPr>
      <w:r w:rsidRPr="002E2BF8">
        <w:t>Sin embargo, el autocuidado individual no debe sustituir a las medidas organizativas. La adecuada distribución de cargas de trabajo, la disponibilidad de recursos, el apoyo de los responsables, la participación de los trabajadores en las decisiones y la existencia de canales de comunicación eficaces son factores relevantes para prevenir los riesgos psicosociales. También resulta importante facilitar espacios de apoyo y promover una cultura laboral en la que solicitar ayuda sea considerado una conducta responsable.</w:t>
      </w:r>
    </w:p>
    <w:p w14:paraId="76A81985" w14:textId="77777777" w:rsidR="002E2BF8" w:rsidRPr="002E2BF8" w:rsidRDefault="002E2BF8" w:rsidP="002E2BF8">
      <w:pPr>
        <w:jc w:val="both"/>
        <w:rPr>
          <w:b/>
        </w:rPr>
      </w:pPr>
      <w:r w:rsidRPr="002E2BF8">
        <w:rPr>
          <w:b/>
        </w:rPr>
        <w:t>Conclusiones</w:t>
      </w:r>
    </w:p>
    <w:p w14:paraId="29E7FC07" w14:textId="77777777" w:rsidR="002E2BF8" w:rsidRPr="002E2BF8" w:rsidRDefault="002E2BF8" w:rsidP="002E2BF8">
      <w:pPr>
        <w:jc w:val="both"/>
      </w:pPr>
      <w:r w:rsidRPr="002E2BF8">
        <w:t>La gestión del estrés y la promoción del bienestar emocional deben considerarse componentes esenciales de la prevención de riesgos laborales en el ámbito sanitario. Tanto el personal sanitario como el no sanitario necesitan disponer de herramientas que permitan reconocer y afrontar situaciones de sobrecarga, pero estas estrategias deben complementarse con medidas organizativas. La formación en gestión emocional, comunicación, resolución de conflictos y autocuidado puede favorecer profesionales más preparados para afrontar las demandas de su actividad. Promover entornos laborales saludables beneficia a los trabajadores y repercute positivamente en la calidad, seguridad y humanización de la atención prestada.</w:t>
      </w:r>
    </w:p>
    <w:p w14:paraId="43BC63FF" w14:textId="77777777" w:rsidR="002E2BF8" w:rsidRPr="002E2BF8" w:rsidRDefault="002E2BF8" w:rsidP="002E2BF8">
      <w:pPr>
        <w:jc w:val="both"/>
        <w:rPr>
          <w:b/>
        </w:rPr>
      </w:pPr>
      <w:r w:rsidRPr="002E2BF8">
        <w:rPr>
          <w:b/>
        </w:rPr>
        <w:t>Bibliografía</w:t>
      </w:r>
    </w:p>
    <w:p w14:paraId="2D55041B" w14:textId="77777777" w:rsidR="002E2BF8" w:rsidRPr="002E2BF8" w:rsidRDefault="002E2BF8" w:rsidP="002E2BF8">
      <w:pPr>
        <w:numPr>
          <w:ilvl w:val="0"/>
          <w:numId w:val="8"/>
        </w:numPr>
        <w:jc w:val="both"/>
      </w:pPr>
      <w:r w:rsidRPr="002E2BF8">
        <w:rPr>
          <w:lang w:val="en-GB"/>
        </w:rPr>
        <w:t xml:space="preserve">World Health Organization. </w:t>
      </w:r>
      <w:r w:rsidRPr="002E2BF8">
        <w:rPr>
          <w:i/>
          <w:lang w:val="en-GB"/>
        </w:rPr>
        <w:t>Mental health at work</w:t>
      </w:r>
      <w:r w:rsidRPr="002E2BF8">
        <w:rPr>
          <w:lang w:val="en-GB"/>
        </w:rPr>
        <w:t xml:space="preserve">. </w:t>
      </w:r>
      <w:r w:rsidRPr="002E2BF8">
        <w:t>Geneva: WHO; 2022.</w:t>
      </w:r>
    </w:p>
    <w:p w14:paraId="318B4AD0" w14:textId="77777777" w:rsidR="002E2BF8" w:rsidRPr="002E2BF8" w:rsidRDefault="002E2BF8" w:rsidP="002E2BF8">
      <w:pPr>
        <w:numPr>
          <w:ilvl w:val="0"/>
          <w:numId w:val="8"/>
        </w:numPr>
        <w:jc w:val="both"/>
      </w:pPr>
      <w:r w:rsidRPr="002E2BF8">
        <w:rPr>
          <w:lang w:val="en-GB"/>
        </w:rPr>
        <w:t xml:space="preserve">World Health Organization. </w:t>
      </w:r>
      <w:r w:rsidRPr="002E2BF8">
        <w:rPr>
          <w:i/>
          <w:lang w:val="en-GB"/>
        </w:rPr>
        <w:t>Guidelines on mental health at work</w:t>
      </w:r>
      <w:r w:rsidRPr="002E2BF8">
        <w:rPr>
          <w:lang w:val="en-GB"/>
        </w:rPr>
        <w:t xml:space="preserve">. </w:t>
      </w:r>
      <w:r w:rsidRPr="002E2BF8">
        <w:t>Geneva: WHO; 2022.</w:t>
      </w:r>
    </w:p>
    <w:p w14:paraId="47C1E095" w14:textId="77777777" w:rsidR="002E2BF8" w:rsidRPr="002E2BF8" w:rsidRDefault="002E2BF8" w:rsidP="002E2BF8">
      <w:pPr>
        <w:numPr>
          <w:ilvl w:val="0"/>
          <w:numId w:val="8"/>
        </w:numPr>
        <w:jc w:val="both"/>
      </w:pPr>
      <w:r w:rsidRPr="002E2BF8">
        <w:rPr>
          <w:lang w:val="en-GB"/>
        </w:rPr>
        <w:t xml:space="preserve">International Labour Organization. </w:t>
      </w:r>
      <w:r w:rsidRPr="002E2BF8">
        <w:rPr>
          <w:i/>
          <w:lang w:val="en-GB"/>
        </w:rPr>
        <w:t>Workplace Stress: A Collective Challenge</w:t>
      </w:r>
      <w:r w:rsidRPr="002E2BF8">
        <w:rPr>
          <w:lang w:val="en-GB"/>
        </w:rPr>
        <w:t xml:space="preserve">. </w:t>
      </w:r>
      <w:r w:rsidRPr="002E2BF8">
        <w:t>Geneva: ILO; 2016.</w:t>
      </w:r>
    </w:p>
    <w:p w14:paraId="73D197DB" w14:textId="77777777" w:rsidR="002E2BF8" w:rsidRPr="002E2BF8" w:rsidRDefault="002E2BF8" w:rsidP="002E2BF8">
      <w:pPr>
        <w:numPr>
          <w:ilvl w:val="0"/>
          <w:numId w:val="8"/>
        </w:numPr>
        <w:jc w:val="both"/>
      </w:pPr>
      <w:r w:rsidRPr="002E2BF8">
        <w:rPr>
          <w:lang w:val="en-GB"/>
        </w:rPr>
        <w:t xml:space="preserve">Maslach C, Leiter MP. Understanding the burnout experience: recent research and its implications for psychiatry. </w:t>
      </w:r>
      <w:r w:rsidRPr="002E2BF8">
        <w:rPr>
          <w:i/>
        </w:rPr>
        <w:t xml:space="preserve">World </w:t>
      </w:r>
      <w:proofErr w:type="spellStart"/>
      <w:r w:rsidRPr="002E2BF8">
        <w:rPr>
          <w:i/>
        </w:rPr>
        <w:t>Psychiatry</w:t>
      </w:r>
      <w:proofErr w:type="spellEnd"/>
      <w:r w:rsidRPr="002E2BF8">
        <w:t>. 2016;15(2):103-111.</w:t>
      </w:r>
    </w:p>
    <w:p w14:paraId="4ABBA3B2" w14:textId="77777777" w:rsidR="002E2BF8" w:rsidRPr="002E2BF8" w:rsidRDefault="002E2BF8" w:rsidP="002E2BF8">
      <w:pPr>
        <w:numPr>
          <w:ilvl w:val="0"/>
          <w:numId w:val="8"/>
        </w:numPr>
        <w:jc w:val="both"/>
      </w:pPr>
      <w:r w:rsidRPr="002E2BF8">
        <w:rPr>
          <w:lang w:val="en-GB"/>
        </w:rPr>
        <w:t xml:space="preserve">European Agency for Safety and Health at Work. </w:t>
      </w:r>
      <w:r w:rsidRPr="002E2BF8">
        <w:rPr>
          <w:i/>
          <w:lang w:val="en-GB"/>
        </w:rPr>
        <w:t>Psychosocial risks and mental health at work</w:t>
      </w:r>
      <w:r w:rsidRPr="002E2BF8">
        <w:rPr>
          <w:lang w:val="en-GB"/>
        </w:rPr>
        <w:t xml:space="preserve">. </w:t>
      </w:r>
      <w:proofErr w:type="spellStart"/>
      <w:r w:rsidRPr="002E2BF8">
        <w:t>Luxembourg</w:t>
      </w:r>
      <w:proofErr w:type="spellEnd"/>
      <w:r w:rsidRPr="002E2BF8">
        <w:t>: EU-OSHA.</w:t>
      </w:r>
    </w:p>
    <w:p w14:paraId="57F3D6D3" w14:textId="77777777" w:rsidR="002E2BF8" w:rsidRDefault="002E2BF8" w:rsidP="00F9054C">
      <w:pPr>
        <w:jc w:val="both"/>
        <w:rPr>
          <w:lang w:val="en-GB"/>
        </w:rPr>
      </w:pPr>
    </w:p>
    <w:p w14:paraId="2A3F8E6F" w14:textId="77777777" w:rsidR="002E2BF8" w:rsidRDefault="002E2BF8" w:rsidP="00F9054C">
      <w:pPr>
        <w:jc w:val="both"/>
        <w:rPr>
          <w:lang w:val="en-GB"/>
        </w:rPr>
      </w:pPr>
    </w:p>
    <w:p w14:paraId="5C55A4CD" w14:textId="77777777" w:rsidR="002E2BF8" w:rsidRDefault="002E2BF8" w:rsidP="00F9054C">
      <w:pPr>
        <w:jc w:val="both"/>
        <w:rPr>
          <w:lang w:val="en-GB"/>
        </w:rPr>
      </w:pPr>
    </w:p>
    <w:p w14:paraId="378A9544" w14:textId="1B050555" w:rsidR="002E2BF8" w:rsidRPr="002E2BF8" w:rsidRDefault="002E2BF8" w:rsidP="002E2BF8">
      <w:pPr>
        <w:jc w:val="both"/>
      </w:pPr>
      <w:r w:rsidRPr="002E2BF8">
        <w:rPr>
          <w:b/>
        </w:rPr>
        <w:lastRenderedPageBreak/>
        <w:t>PROTECCIÓN DE DATOS, CONFIDENCIALIDAD Y RESPONSABILIDAD PROFESIONAL EN PERSONAL SANITARIO Y NO SANITARIO</w:t>
      </w:r>
    </w:p>
    <w:p w14:paraId="5A8D276B" w14:textId="77777777" w:rsidR="002E2BF8" w:rsidRPr="002E2BF8" w:rsidRDefault="002E2BF8" w:rsidP="002E2BF8">
      <w:pPr>
        <w:jc w:val="both"/>
        <w:rPr>
          <w:b/>
        </w:rPr>
      </w:pPr>
      <w:r w:rsidRPr="002E2BF8">
        <w:rPr>
          <w:b/>
        </w:rPr>
        <w:t>Introducción</w:t>
      </w:r>
    </w:p>
    <w:p w14:paraId="742E2C47" w14:textId="77777777" w:rsidR="002E2BF8" w:rsidRPr="002E2BF8" w:rsidRDefault="002E2BF8" w:rsidP="002E2BF8">
      <w:pPr>
        <w:jc w:val="both"/>
      </w:pPr>
      <w:r w:rsidRPr="002E2BF8">
        <w:t>La protección de datos y la confidencialidad constituyen principios fundamentales en el entorno sanitario, debido a la naturaleza especialmente sensible de la información relacionada con la salud de las personas. Los profesionales sanitarios y no sanitarios tienen acceso, en diferente medida, a datos personales, administrativos, clínicos y sociales que deben ser tratados con responsabilidad y respeto a la privacidad. Una gestión inadecuada de esta información puede ocasionar vulneraciones de derechos, pérdida de confianza y consecuencias legales y profesionales. Por ello, la protección de datos no debe considerarse únicamente una obligación administrativa, sino una responsabilidad compartida por todos los trabajadores que participan en la atención y gestión de los servicios sanitarios.</w:t>
      </w:r>
    </w:p>
    <w:p w14:paraId="2A659C07" w14:textId="77777777" w:rsidR="002E2BF8" w:rsidRPr="002E2BF8" w:rsidRDefault="002E2BF8" w:rsidP="002E2BF8">
      <w:pPr>
        <w:jc w:val="both"/>
        <w:rPr>
          <w:b/>
        </w:rPr>
      </w:pPr>
      <w:r w:rsidRPr="002E2BF8">
        <w:rPr>
          <w:b/>
        </w:rPr>
        <w:t>Material y métodos</w:t>
      </w:r>
    </w:p>
    <w:p w14:paraId="171F7251" w14:textId="77777777" w:rsidR="002E2BF8" w:rsidRPr="002E2BF8" w:rsidRDefault="002E2BF8" w:rsidP="002E2BF8">
      <w:pPr>
        <w:jc w:val="both"/>
      </w:pPr>
      <w:r w:rsidRPr="002E2BF8">
        <w:t>Se realizó una revisión narrativa de normativa, documentación institucional y literatura relacionada con la protección de datos personales, la confidencialidad y la responsabilidad profesional en el ámbito sanitario. Se consultaron fuentes oficiales europeas y españolas, así como publicaciones relacionadas con la privacidad y seguridad de la información sanitaria. Se analizaron especialmente los principios de confidencialidad, minimización de datos, acceso autorizado, conservación de la información y deber de secreto. También se revisaron las responsabilidades del personal sanitario y no sanitario en el manejo de documentación física y digital. La información obtenida se organizó en diferentes categorías relacionadas con la protección de la información, las buenas prácticas profesionales y la prevención de incidentes.</w:t>
      </w:r>
    </w:p>
    <w:p w14:paraId="2C7142A0" w14:textId="77777777" w:rsidR="002E2BF8" w:rsidRPr="002E2BF8" w:rsidRDefault="002E2BF8" w:rsidP="002E2BF8">
      <w:pPr>
        <w:jc w:val="both"/>
        <w:rPr>
          <w:b/>
        </w:rPr>
      </w:pPr>
      <w:r w:rsidRPr="002E2BF8">
        <w:rPr>
          <w:b/>
        </w:rPr>
        <w:t>Resultados</w:t>
      </w:r>
    </w:p>
    <w:p w14:paraId="1015CC9E" w14:textId="77777777" w:rsidR="002E2BF8" w:rsidRPr="002E2BF8" w:rsidRDefault="002E2BF8" w:rsidP="002E2BF8">
      <w:pPr>
        <w:jc w:val="both"/>
      </w:pPr>
      <w:r w:rsidRPr="002E2BF8">
        <w:t xml:space="preserve">Los resultados muestran que la protección de datos requiere la </w:t>
      </w:r>
      <w:proofErr w:type="gramStart"/>
      <w:r w:rsidRPr="002E2BF8">
        <w:t>participación activa</w:t>
      </w:r>
      <w:proofErr w:type="gramEnd"/>
      <w:r w:rsidRPr="002E2BF8">
        <w:t xml:space="preserve"> de todos los profesionales. El personal sanitario maneja información clínica directamente relacionada con el diagnóstico, tratamiento y evolución de los pacientes, mientras que el personal no sanitario puede acceder a datos identificativos, administrativos, de gestión o relacionados con la organización de la asistencia. En ambos casos, el acceso a la información debe estar limitado a las funciones necesarias para el desempeño profesional.</w:t>
      </w:r>
    </w:p>
    <w:p w14:paraId="2F5790BB" w14:textId="77777777" w:rsidR="002E2BF8" w:rsidRPr="002E2BF8" w:rsidRDefault="002E2BF8" w:rsidP="002E2BF8">
      <w:pPr>
        <w:jc w:val="both"/>
      </w:pPr>
      <w:r w:rsidRPr="002E2BF8">
        <w:t xml:space="preserve">Entre las medidas fundamentales destacan la utilización de contraseñas personales, el bloqueo de los equipos informáticos cuando no están siendo utilizados, la custodia adecuada de documentos y la eliminación segura de información cuando corresponda. También resulta esencial evitar conversaciones </w:t>
      </w:r>
      <w:r w:rsidRPr="002E2BF8">
        <w:lastRenderedPageBreak/>
        <w:t>sobre pacientes en espacios públicos o con personas que no estén autorizadas a conocer dicha información. La transmisión de datos mediante medios digitales debe realizarse utilizando los canales y sistemas establecidos por la organización.</w:t>
      </w:r>
    </w:p>
    <w:p w14:paraId="4D582CC6" w14:textId="77777777" w:rsidR="002E2BF8" w:rsidRPr="002E2BF8" w:rsidRDefault="002E2BF8" w:rsidP="002E2BF8">
      <w:pPr>
        <w:jc w:val="both"/>
      </w:pPr>
      <w:r w:rsidRPr="002E2BF8">
        <w:t>La formación de los trabajadores representa otro elemento fundamental. El conocimiento de los procedimientos internos permite identificar situaciones de riesgo, como accesos indebidos, pérdida de documentación, envío incorrecto de información o utilización inadecuada de dispositivos. Asimismo, cualquier incidente relacionado con la seguridad de los datos debe comunicarse siguiendo los protocolos establecidos.</w:t>
      </w:r>
    </w:p>
    <w:p w14:paraId="4ABA95C6" w14:textId="77777777" w:rsidR="002E2BF8" w:rsidRPr="002E2BF8" w:rsidRDefault="002E2BF8" w:rsidP="002E2BF8">
      <w:pPr>
        <w:jc w:val="both"/>
        <w:rPr>
          <w:b/>
        </w:rPr>
      </w:pPr>
      <w:r w:rsidRPr="002E2BF8">
        <w:rPr>
          <w:b/>
        </w:rPr>
        <w:t>Conclusiones</w:t>
      </w:r>
    </w:p>
    <w:p w14:paraId="7310B1B5" w14:textId="77777777" w:rsidR="002E2BF8" w:rsidRPr="002E2BF8" w:rsidRDefault="002E2BF8" w:rsidP="002E2BF8">
      <w:pPr>
        <w:jc w:val="both"/>
      </w:pPr>
      <w:r w:rsidRPr="002E2BF8">
        <w:t xml:space="preserve">La protección de datos, la confidencialidad y la responsabilidad profesional son elementos esenciales para garantizar una atención sanitaria segura y respetuosa con los derechos de las personas. Tanto el personal sanitario como el no sanitario deben conocer sus obligaciones y aplicar medidas adecuadas para preservar la privacidad de pacientes y usuarios. La formación continua, el control de accesos, la utilización responsable de los sistemas de información y el cumplimiento de los protocolos internos contribuyen a reducir el riesgo de vulneraciones. </w:t>
      </w:r>
    </w:p>
    <w:p w14:paraId="627E525B" w14:textId="77777777" w:rsidR="002E2BF8" w:rsidRPr="002E2BF8" w:rsidRDefault="002E2BF8" w:rsidP="002E2BF8">
      <w:pPr>
        <w:jc w:val="both"/>
      </w:pPr>
      <w:r w:rsidRPr="002E2BF8">
        <w:t>Promover una cultura de confidencialidad permite mantener la confianza de los usuarios y reforzar la calidad y profesionalidad de las organizaciones sanitarias.</w:t>
      </w:r>
    </w:p>
    <w:p w14:paraId="232A5297" w14:textId="77777777" w:rsidR="002E2BF8" w:rsidRPr="002E2BF8" w:rsidRDefault="002E2BF8" w:rsidP="002E2BF8">
      <w:pPr>
        <w:jc w:val="both"/>
        <w:rPr>
          <w:b/>
        </w:rPr>
      </w:pPr>
      <w:r w:rsidRPr="002E2BF8">
        <w:rPr>
          <w:b/>
        </w:rPr>
        <w:t>Bibliografía</w:t>
      </w:r>
    </w:p>
    <w:p w14:paraId="29AF230E" w14:textId="77777777" w:rsidR="002E2BF8" w:rsidRPr="002E2BF8" w:rsidRDefault="002E2BF8" w:rsidP="002E2BF8">
      <w:pPr>
        <w:numPr>
          <w:ilvl w:val="0"/>
          <w:numId w:val="9"/>
        </w:numPr>
        <w:jc w:val="both"/>
      </w:pPr>
      <w:r w:rsidRPr="002E2BF8">
        <w:t xml:space="preserve">Unión Europea. </w:t>
      </w:r>
      <w:r w:rsidRPr="002E2BF8">
        <w:rPr>
          <w:i/>
        </w:rPr>
        <w:t>Reglamento (UE) 2016/679 del Parlamento Europeo y del Consejo, de 27 de abril de 2016</w:t>
      </w:r>
      <w:r w:rsidRPr="002E2BF8">
        <w:t>. Diario Oficial de la Unión Europea; 2016.</w:t>
      </w:r>
    </w:p>
    <w:p w14:paraId="3EE08C67" w14:textId="77777777" w:rsidR="002E2BF8" w:rsidRPr="002E2BF8" w:rsidRDefault="002E2BF8" w:rsidP="002E2BF8">
      <w:pPr>
        <w:numPr>
          <w:ilvl w:val="0"/>
          <w:numId w:val="9"/>
        </w:numPr>
        <w:jc w:val="both"/>
      </w:pPr>
      <w:r w:rsidRPr="002E2BF8">
        <w:t xml:space="preserve">España. </w:t>
      </w:r>
      <w:r w:rsidRPr="002E2BF8">
        <w:rPr>
          <w:i/>
        </w:rPr>
        <w:t>Ley Orgánica 3/2018, de 5 de diciembre, de Protección de Datos Personales y garantía de los derechos digitales</w:t>
      </w:r>
      <w:r w:rsidRPr="002E2BF8">
        <w:t>. Boletín Oficial del Estado; 2018.</w:t>
      </w:r>
    </w:p>
    <w:p w14:paraId="47772DB9" w14:textId="77777777" w:rsidR="002E2BF8" w:rsidRPr="002E2BF8" w:rsidRDefault="002E2BF8" w:rsidP="002E2BF8">
      <w:pPr>
        <w:numPr>
          <w:ilvl w:val="0"/>
          <w:numId w:val="9"/>
        </w:numPr>
        <w:jc w:val="both"/>
      </w:pPr>
      <w:r w:rsidRPr="002E2BF8">
        <w:t xml:space="preserve">España. </w:t>
      </w:r>
      <w:r w:rsidRPr="002E2BF8">
        <w:rPr>
          <w:i/>
        </w:rPr>
        <w:t>Ley 41/2002, de 14 de noviembre, básica reguladora de la autonomía del paciente y de derechos y obligaciones en materia de información y documentación clínica</w:t>
      </w:r>
      <w:r w:rsidRPr="002E2BF8">
        <w:t>. Boletín Oficial del Estado; 2002.</w:t>
      </w:r>
    </w:p>
    <w:p w14:paraId="4221F809" w14:textId="77777777" w:rsidR="002E2BF8" w:rsidRPr="002E2BF8" w:rsidRDefault="002E2BF8" w:rsidP="002E2BF8">
      <w:pPr>
        <w:numPr>
          <w:ilvl w:val="0"/>
          <w:numId w:val="9"/>
        </w:numPr>
        <w:jc w:val="both"/>
      </w:pPr>
      <w:r w:rsidRPr="002E2BF8">
        <w:t xml:space="preserve">Agencia Española de Protección de Datos. </w:t>
      </w:r>
      <w:r w:rsidRPr="002E2BF8">
        <w:rPr>
          <w:i/>
        </w:rPr>
        <w:t>Guía para pacientes y usuarios de la sanidad</w:t>
      </w:r>
      <w:r w:rsidRPr="002E2BF8">
        <w:t>. Madrid: AEPD.</w:t>
      </w:r>
    </w:p>
    <w:p w14:paraId="2C354557" w14:textId="77777777" w:rsidR="002E2BF8" w:rsidRPr="002E2BF8" w:rsidRDefault="002E2BF8" w:rsidP="002E2BF8">
      <w:pPr>
        <w:numPr>
          <w:ilvl w:val="0"/>
          <w:numId w:val="9"/>
        </w:numPr>
        <w:jc w:val="both"/>
      </w:pPr>
      <w:r w:rsidRPr="002E2BF8">
        <w:rPr>
          <w:lang w:val="en-GB"/>
        </w:rPr>
        <w:t xml:space="preserve">World Health Organization. </w:t>
      </w:r>
      <w:r w:rsidRPr="002E2BF8">
        <w:rPr>
          <w:i/>
          <w:lang w:val="en-GB"/>
        </w:rPr>
        <w:t>Guidance on ethics and governance of artificial intelligence for health</w:t>
      </w:r>
      <w:r w:rsidRPr="002E2BF8">
        <w:rPr>
          <w:lang w:val="en-GB"/>
        </w:rPr>
        <w:t xml:space="preserve">. </w:t>
      </w:r>
      <w:r w:rsidRPr="002E2BF8">
        <w:t>Geneva: WHO; 2021.</w:t>
      </w:r>
    </w:p>
    <w:p w14:paraId="0B880796" w14:textId="77777777" w:rsidR="002E2BF8" w:rsidRDefault="002E2BF8" w:rsidP="00F9054C">
      <w:pPr>
        <w:jc w:val="both"/>
        <w:rPr>
          <w:lang w:val="en-GB"/>
        </w:rPr>
      </w:pPr>
    </w:p>
    <w:p w14:paraId="674DB9E9" w14:textId="77777777" w:rsidR="002E2BF8" w:rsidRDefault="002E2BF8" w:rsidP="00F9054C">
      <w:pPr>
        <w:jc w:val="both"/>
        <w:rPr>
          <w:lang w:val="en-GB"/>
        </w:rPr>
      </w:pPr>
    </w:p>
    <w:p w14:paraId="1C00E41C" w14:textId="77777777" w:rsidR="002E2BF8" w:rsidRDefault="002E2BF8" w:rsidP="00F9054C">
      <w:pPr>
        <w:jc w:val="both"/>
        <w:rPr>
          <w:lang w:val="en-GB"/>
        </w:rPr>
      </w:pPr>
    </w:p>
    <w:p w14:paraId="5B8287B3" w14:textId="77777777" w:rsidR="002E2BF8" w:rsidRPr="002E2BF8" w:rsidRDefault="002E2BF8" w:rsidP="002E2BF8">
      <w:pPr>
        <w:jc w:val="both"/>
      </w:pPr>
      <w:r w:rsidRPr="002E2BF8">
        <w:rPr>
          <w:b/>
        </w:rPr>
        <w:lastRenderedPageBreak/>
        <w:t>COMUNICACIÓN EFECTIVA Y TRABAJO EN EQUIPO EN EL PERSONAL SANITARIO Y NO SANITARIO</w:t>
      </w:r>
    </w:p>
    <w:p w14:paraId="399CC0F0" w14:textId="77777777" w:rsidR="002E2BF8" w:rsidRPr="002E2BF8" w:rsidRDefault="002E2BF8" w:rsidP="002E2BF8">
      <w:pPr>
        <w:jc w:val="both"/>
        <w:rPr>
          <w:b/>
        </w:rPr>
      </w:pPr>
      <w:r w:rsidRPr="002E2BF8">
        <w:rPr>
          <w:b/>
        </w:rPr>
        <w:t>Introducción</w:t>
      </w:r>
    </w:p>
    <w:p w14:paraId="4DA278AD" w14:textId="77777777" w:rsidR="002E2BF8" w:rsidRPr="002E2BF8" w:rsidRDefault="002E2BF8" w:rsidP="002E2BF8">
      <w:pPr>
        <w:jc w:val="both"/>
      </w:pPr>
      <w:r w:rsidRPr="002E2BF8">
        <w:t>La comunicación efectiva y el trabajo en equipo constituyen elementos esenciales para el funcionamiento adecuado de las organizaciones sanitarias. La atención a las personas requiere la participación coordinada de profesionales sanitarios y personal no sanitario, que deben compartir información, tomar decisiones y colaborar para alcanzar objetivos comunes. Una comunicación deficiente puede generar malentendidos, duplicidad de tareas, conflictos y errores que afectan a la calidad de la atención. Por el contrario, una comunicación clara, respetuosa y estructurada favorece la seguridad, la satisfacción de los usuarios y un clima laboral positivo. Por ello, desarrollar competencias comunicativas y de colaboración debe considerarse una prioridad transversal en todos los profesionales que desarrollan su actividad en el ámbito sanitario.</w:t>
      </w:r>
    </w:p>
    <w:p w14:paraId="6CFC553E" w14:textId="77777777" w:rsidR="002E2BF8" w:rsidRPr="002E2BF8" w:rsidRDefault="002E2BF8" w:rsidP="002E2BF8">
      <w:pPr>
        <w:jc w:val="both"/>
        <w:rPr>
          <w:b/>
        </w:rPr>
      </w:pPr>
      <w:r w:rsidRPr="002E2BF8">
        <w:rPr>
          <w:b/>
        </w:rPr>
        <w:t>Material y métodos</w:t>
      </w:r>
    </w:p>
    <w:p w14:paraId="275F27E8" w14:textId="77777777" w:rsidR="002E2BF8" w:rsidRPr="002E2BF8" w:rsidRDefault="002E2BF8" w:rsidP="002E2BF8">
      <w:pPr>
        <w:jc w:val="both"/>
      </w:pPr>
      <w:r w:rsidRPr="002E2BF8">
        <w:t>Se realizó una revisión narrativa de literatura científica relacionada con la comunicación profesional, el trabajo en equipo y la seguridad del paciente. Se consultaron documentos y publicaciones de organismos internacionales y bases de datos de referencia, seleccionando aquellos trabajos que abordaban estrategias de comunicación y colaboración aplicables tanto a profesionales sanitarios como no sanitarios. Se analizaron especialmente aspectos relacionados con la comunicación interpersonal, la coordinación entre profesionales, la escucha activa, la transmisión estructurada de información y la resolución de conflictos. La información obtenida se organizó en categorías temáticas para identificar los principales beneficios y dificultades asociados al trabajo colaborativo.</w:t>
      </w:r>
    </w:p>
    <w:p w14:paraId="088AB6D7" w14:textId="77777777" w:rsidR="002E2BF8" w:rsidRPr="002E2BF8" w:rsidRDefault="002E2BF8" w:rsidP="002E2BF8">
      <w:pPr>
        <w:jc w:val="both"/>
        <w:rPr>
          <w:b/>
        </w:rPr>
      </w:pPr>
      <w:r w:rsidRPr="002E2BF8">
        <w:rPr>
          <w:b/>
        </w:rPr>
        <w:t>Resultados</w:t>
      </w:r>
    </w:p>
    <w:p w14:paraId="4C951B7D" w14:textId="77777777" w:rsidR="002E2BF8" w:rsidRPr="002E2BF8" w:rsidRDefault="002E2BF8" w:rsidP="002E2BF8">
      <w:pPr>
        <w:jc w:val="both"/>
      </w:pPr>
      <w:r w:rsidRPr="002E2BF8">
        <w:t>La revisión muestra que una comunicación efectiva facilita la coordinación de las actividades y mejora el intercambio de información entre los diferentes miembros de una organización. La escucha activa, la utilización de un lenguaje claro, la confirmación de la información recibida y la adaptación del mensaje al interlocutor son herramientas especialmente relevantes.</w:t>
      </w:r>
    </w:p>
    <w:p w14:paraId="0F4C6BE5" w14:textId="77777777" w:rsidR="002E2BF8" w:rsidRPr="002E2BF8" w:rsidRDefault="002E2BF8" w:rsidP="002E2BF8">
      <w:pPr>
        <w:jc w:val="both"/>
      </w:pPr>
      <w:r w:rsidRPr="002E2BF8">
        <w:t>Asimismo, el trabajo en equipo permite aprovechar las competencias específicas de cada profesional y favorece una visión integral de las necesidades de las personas atendidas. Las estrategias estructuradas de comunicación, como la metodología SBAR (</w:t>
      </w:r>
      <w:proofErr w:type="spellStart"/>
      <w:r w:rsidRPr="002E2BF8">
        <w:t>Situation</w:t>
      </w:r>
      <w:proofErr w:type="spellEnd"/>
      <w:r w:rsidRPr="002E2BF8">
        <w:t xml:space="preserve">, </w:t>
      </w:r>
      <w:proofErr w:type="spellStart"/>
      <w:r w:rsidRPr="002E2BF8">
        <w:t>Background</w:t>
      </w:r>
      <w:proofErr w:type="spellEnd"/>
      <w:r w:rsidRPr="002E2BF8">
        <w:t xml:space="preserve">, </w:t>
      </w:r>
      <w:proofErr w:type="spellStart"/>
      <w:r w:rsidRPr="002E2BF8">
        <w:t>Assessment</w:t>
      </w:r>
      <w:proofErr w:type="spellEnd"/>
      <w:r w:rsidRPr="002E2BF8">
        <w:t xml:space="preserve">, </w:t>
      </w:r>
      <w:proofErr w:type="spellStart"/>
      <w:r w:rsidRPr="002E2BF8">
        <w:t>Recommendation</w:t>
      </w:r>
      <w:proofErr w:type="spellEnd"/>
      <w:r w:rsidRPr="002E2BF8">
        <w:t xml:space="preserve">), pueden facilitar la transmisión de información relevante, especialmente en situaciones que requieren rapidez y precisión. También se observa que el establecimiento de roles claros, el respeto entre profesionales y la existencia de </w:t>
      </w:r>
      <w:r w:rsidRPr="002E2BF8">
        <w:lastRenderedPageBreak/>
        <w:t>canales adecuados de comunicación contribuyen a disminuir los conflictos y mejorar el funcionamiento de los equipos.</w:t>
      </w:r>
    </w:p>
    <w:p w14:paraId="01D3EFBC" w14:textId="77777777" w:rsidR="002E2BF8" w:rsidRPr="002E2BF8" w:rsidRDefault="002E2BF8" w:rsidP="002E2BF8">
      <w:pPr>
        <w:jc w:val="both"/>
        <w:rPr>
          <w:b/>
        </w:rPr>
      </w:pPr>
      <w:r w:rsidRPr="002E2BF8">
        <w:rPr>
          <w:b/>
        </w:rPr>
        <w:t>Conclusiones</w:t>
      </w:r>
    </w:p>
    <w:p w14:paraId="3AA0B3F9" w14:textId="77777777" w:rsidR="002E2BF8" w:rsidRPr="002E2BF8" w:rsidRDefault="002E2BF8" w:rsidP="002E2BF8">
      <w:pPr>
        <w:jc w:val="both"/>
      </w:pPr>
      <w:r w:rsidRPr="002E2BF8">
        <w:t>La comunicación efectiva y el trabajo en equipo son competencias fundamentales para el personal sanitario y no sanitario. Su desarrollo contribuye a mejorar la coordinación, la seguridad y la calidad de los servicios, además de favorecer un entorno laboral más colaborativo. La formación en escucha activa, comunicación asertiva, gestión de conflictos y técnicas estructuradas de transmisión de información debería incorporarse de manera transversal a los programas de formación profesional. Una cultura organizativa basada en el respeto, la colaboración y la comunicación abierta permite que todos los profesionales participen activamente en la consecución de una atención más segura, eficiente y centrada en la persona.</w:t>
      </w:r>
    </w:p>
    <w:p w14:paraId="42252589" w14:textId="77777777" w:rsidR="002E2BF8" w:rsidRPr="002E2BF8" w:rsidRDefault="002E2BF8" w:rsidP="002E2BF8">
      <w:pPr>
        <w:jc w:val="both"/>
        <w:rPr>
          <w:b/>
        </w:rPr>
      </w:pPr>
      <w:r w:rsidRPr="002E2BF8">
        <w:rPr>
          <w:b/>
        </w:rPr>
        <w:t>Bibliografía</w:t>
      </w:r>
    </w:p>
    <w:p w14:paraId="261DCD97" w14:textId="77777777" w:rsidR="002E2BF8" w:rsidRPr="002E2BF8" w:rsidRDefault="002E2BF8" w:rsidP="002E2BF8">
      <w:pPr>
        <w:numPr>
          <w:ilvl w:val="0"/>
          <w:numId w:val="10"/>
        </w:numPr>
        <w:jc w:val="both"/>
      </w:pPr>
      <w:r w:rsidRPr="002E2BF8">
        <w:t xml:space="preserve">Organización Mundial de la Salud. </w:t>
      </w:r>
      <w:r w:rsidRPr="002E2BF8">
        <w:rPr>
          <w:i/>
          <w:lang w:val="en-GB"/>
        </w:rPr>
        <w:t>Patient Safety: Global Action on Patient Safety</w:t>
      </w:r>
      <w:r w:rsidRPr="002E2BF8">
        <w:rPr>
          <w:lang w:val="en-GB"/>
        </w:rPr>
        <w:t xml:space="preserve">. </w:t>
      </w:r>
      <w:r w:rsidRPr="002E2BF8">
        <w:t>Ginebra: OMS; 2021.</w:t>
      </w:r>
    </w:p>
    <w:p w14:paraId="6064E502" w14:textId="77777777" w:rsidR="002E2BF8" w:rsidRPr="002E2BF8" w:rsidRDefault="002E2BF8" w:rsidP="002E2BF8">
      <w:pPr>
        <w:numPr>
          <w:ilvl w:val="0"/>
          <w:numId w:val="10"/>
        </w:numPr>
        <w:jc w:val="both"/>
      </w:pPr>
      <w:r w:rsidRPr="002E2BF8">
        <w:rPr>
          <w:lang w:val="en-GB"/>
        </w:rPr>
        <w:t xml:space="preserve">World Health Organization. </w:t>
      </w:r>
      <w:r w:rsidRPr="002E2BF8">
        <w:rPr>
          <w:i/>
          <w:lang w:val="en-GB"/>
        </w:rPr>
        <w:t>Framework for Action on Interprofessional Education &amp; Collaborative Practice</w:t>
      </w:r>
      <w:r w:rsidRPr="002E2BF8">
        <w:rPr>
          <w:lang w:val="en-GB"/>
        </w:rPr>
        <w:t xml:space="preserve">. </w:t>
      </w:r>
      <w:r w:rsidRPr="002E2BF8">
        <w:t>Geneva: WHO; 2010.</w:t>
      </w:r>
    </w:p>
    <w:p w14:paraId="19B25EB0" w14:textId="77777777" w:rsidR="002E2BF8" w:rsidRPr="002E2BF8" w:rsidRDefault="002E2BF8" w:rsidP="002E2BF8">
      <w:pPr>
        <w:numPr>
          <w:ilvl w:val="0"/>
          <w:numId w:val="10"/>
        </w:numPr>
        <w:jc w:val="both"/>
      </w:pPr>
      <w:r w:rsidRPr="002E2BF8">
        <w:rPr>
          <w:lang w:val="en-GB"/>
        </w:rPr>
        <w:t xml:space="preserve">Agency for Healthcare Research and Quality. </w:t>
      </w:r>
      <w:proofErr w:type="spellStart"/>
      <w:r w:rsidRPr="002E2BF8">
        <w:rPr>
          <w:i/>
          <w:lang w:val="en-GB"/>
        </w:rPr>
        <w:t>TeamSTEPPS</w:t>
      </w:r>
      <w:proofErr w:type="spellEnd"/>
      <w:r w:rsidRPr="002E2BF8">
        <w:rPr>
          <w:i/>
          <w:lang w:val="en-GB"/>
        </w:rPr>
        <w:t>®: Strategies and Tools to Enhance Performance and Patient Safety</w:t>
      </w:r>
      <w:r w:rsidRPr="002E2BF8">
        <w:rPr>
          <w:lang w:val="en-GB"/>
        </w:rPr>
        <w:t xml:space="preserve">. </w:t>
      </w:r>
      <w:r w:rsidRPr="002E2BF8">
        <w:t>Rockville, MD: AHRQ.</w:t>
      </w:r>
    </w:p>
    <w:p w14:paraId="6AE73B0F" w14:textId="77777777" w:rsidR="002E2BF8" w:rsidRPr="002E2BF8" w:rsidRDefault="002E2BF8" w:rsidP="002E2BF8">
      <w:pPr>
        <w:numPr>
          <w:ilvl w:val="0"/>
          <w:numId w:val="10"/>
        </w:numPr>
        <w:jc w:val="both"/>
      </w:pPr>
      <w:r w:rsidRPr="002E2BF8">
        <w:rPr>
          <w:lang w:val="en-GB"/>
        </w:rPr>
        <w:t xml:space="preserve">Leonard M, Graham S, </w:t>
      </w:r>
      <w:proofErr w:type="spellStart"/>
      <w:r w:rsidRPr="002E2BF8">
        <w:rPr>
          <w:lang w:val="en-GB"/>
        </w:rPr>
        <w:t>Bonacum</w:t>
      </w:r>
      <w:proofErr w:type="spellEnd"/>
      <w:r w:rsidRPr="002E2BF8">
        <w:rPr>
          <w:lang w:val="en-GB"/>
        </w:rPr>
        <w:t xml:space="preserve"> D. The human factor: the critical importance of effective teamwork and communication in providing safe care. </w:t>
      </w:r>
      <w:proofErr w:type="spellStart"/>
      <w:r w:rsidRPr="002E2BF8">
        <w:rPr>
          <w:i/>
        </w:rPr>
        <w:t>Quality</w:t>
      </w:r>
      <w:proofErr w:type="spellEnd"/>
      <w:r w:rsidRPr="002E2BF8">
        <w:rPr>
          <w:i/>
        </w:rPr>
        <w:t xml:space="preserve"> and Safety in Health Care</w:t>
      </w:r>
      <w:r w:rsidRPr="002E2BF8">
        <w:t>. 2004;13(</w:t>
      </w:r>
      <w:proofErr w:type="spellStart"/>
      <w:r w:rsidRPr="002E2BF8">
        <w:t>Suppl</w:t>
      </w:r>
      <w:proofErr w:type="spellEnd"/>
      <w:r w:rsidRPr="002E2BF8">
        <w:t xml:space="preserve"> 1).</w:t>
      </w:r>
    </w:p>
    <w:p w14:paraId="43D1A656" w14:textId="77777777" w:rsidR="002E2BF8" w:rsidRPr="002E2BF8" w:rsidRDefault="002E2BF8" w:rsidP="002E2BF8">
      <w:pPr>
        <w:numPr>
          <w:ilvl w:val="0"/>
          <w:numId w:val="10"/>
        </w:numPr>
        <w:jc w:val="both"/>
      </w:pPr>
      <w:r w:rsidRPr="002E2BF8">
        <w:rPr>
          <w:lang w:val="en-GB"/>
        </w:rPr>
        <w:t xml:space="preserve">Institute of Medicine. </w:t>
      </w:r>
      <w:r w:rsidRPr="002E2BF8">
        <w:rPr>
          <w:i/>
          <w:lang w:val="en-GB"/>
        </w:rPr>
        <w:t>To Err Is Human: Building a Safer Health System</w:t>
      </w:r>
      <w:r w:rsidRPr="002E2BF8">
        <w:rPr>
          <w:lang w:val="en-GB"/>
        </w:rPr>
        <w:t xml:space="preserve">. </w:t>
      </w:r>
      <w:r w:rsidRPr="002E2BF8">
        <w:t xml:space="preserve">Washington, DC: </w:t>
      </w:r>
    </w:p>
    <w:p w14:paraId="5CE6FCB2" w14:textId="77777777" w:rsidR="002E2BF8" w:rsidRPr="002E2BF8" w:rsidRDefault="002E2BF8" w:rsidP="002E2BF8">
      <w:pPr>
        <w:jc w:val="both"/>
      </w:pPr>
      <w:proofErr w:type="spellStart"/>
      <w:r w:rsidRPr="002E2BF8">
        <w:t>National</w:t>
      </w:r>
      <w:proofErr w:type="spellEnd"/>
      <w:r w:rsidRPr="002E2BF8">
        <w:t xml:space="preserve"> </w:t>
      </w:r>
      <w:proofErr w:type="spellStart"/>
      <w:r w:rsidRPr="002E2BF8">
        <w:t>Academy</w:t>
      </w:r>
      <w:proofErr w:type="spellEnd"/>
      <w:r w:rsidRPr="002E2BF8">
        <w:t xml:space="preserve"> Press; 1999.</w:t>
      </w:r>
    </w:p>
    <w:p w14:paraId="37E2B236" w14:textId="77777777" w:rsidR="002E2BF8" w:rsidRDefault="002E2BF8" w:rsidP="00F9054C">
      <w:pPr>
        <w:jc w:val="both"/>
        <w:rPr>
          <w:lang w:val="en-GB"/>
        </w:rPr>
      </w:pPr>
    </w:p>
    <w:p w14:paraId="333DD801" w14:textId="77777777" w:rsidR="002E2BF8" w:rsidRDefault="002E2BF8" w:rsidP="00F9054C">
      <w:pPr>
        <w:jc w:val="both"/>
        <w:rPr>
          <w:lang w:val="en-GB"/>
        </w:rPr>
      </w:pPr>
    </w:p>
    <w:p w14:paraId="69DCA8AA" w14:textId="77777777" w:rsidR="002E2BF8" w:rsidRDefault="002E2BF8" w:rsidP="00F9054C">
      <w:pPr>
        <w:jc w:val="both"/>
        <w:rPr>
          <w:lang w:val="en-GB"/>
        </w:rPr>
      </w:pPr>
    </w:p>
    <w:p w14:paraId="07450746" w14:textId="77777777" w:rsidR="002E2BF8" w:rsidRDefault="002E2BF8" w:rsidP="00F9054C">
      <w:pPr>
        <w:jc w:val="both"/>
        <w:rPr>
          <w:lang w:val="en-GB"/>
        </w:rPr>
      </w:pPr>
    </w:p>
    <w:p w14:paraId="492D788A" w14:textId="77777777" w:rsidR="002E2BF8" w:rsidRDefault="002E2BF8" w:rsidP="00F9054C">
      <w:pPr>
        <w:jc w:val="both"/>
        <w:rPr>
          <w:lang w:val="en-GB"/>
        </w:rPr>
      </w:pPr>
    </w:p>
    <w:p w14:paraId="7CDDFA56" w14:textId="77777777" w:rsidR="002E2BF8" w:rsidRDefault="002E2BF8" w:rsidP="00F9054C">
      <w:pPr>
        <w:jc w:val="both"/>
        <w:rPr>
          <w:lang w:val="en-GB"/>
        </w:rPr>
      </w:pPr>
    </w:p>
    <w:p w14:paraId="77F91C19" w14:textId="77777777" w:rsidR="002E2BF8" w:rsidRPr="002E2BF8" w:rsidRDefault="002E2BF8" w:rsidP="002E2BF8">
      <w:pPr>
        <w:jc w:val="both"/>
      </w:pPr>
      <w:r w:rsidRPr="002E2BF8">
        <w:rPr>
          <w:b/>
        </w:rPr>
        <w:lastRenderedPageBreak/>
        <w:t>CALIDAD DE VIDA LABORAL Y PROMOCIÓN DE ENTORNOS SALUDABLES EN EL ÁMBITO SANITARIO PARA PERSONAL SANITARIO Y NO SANITARIO</w:t>
      </w:r>
    </w:p>
    <w:p w14:paraId="2AB7E631" w14:textId="77777777" w:rsidR="002E2BF8" w:rsidRPr="002E2BF8" w:rsidRDefault="002E2BF8" w:rsidP="002E2BF8">
      <w:pPr>
        <w:jc w:val="both"/>
        <w:rPr>
          <w:b/>
        </w:rPr>
      </w:pPr>
      <w:r w:rsidRPr="002E2BF8">
        <w:rPr>
          <w:b/>
        </w:rPr>
        <w:t>Introducción</w:t>
      </w:r>
    </w:p>
    <w:p w14:paraId="6C06AA0F" w14:textId="77777777" w:rsidR="002E2BF8" w:rsidRPr="002E2BF8" w:rsidRDefault="002E2BF8" w:rsidP="002E2BF8">
      <w:pPr>
        <w:jc w:val="both"/>
      </w:pPr>
      <w:r w:rsidRPr="002E2BF8">
        <w:t xml:space="preserve">La calidad de vida laboral constituye un elemento fundamental para el bienestar de los profesionales y para el adecuado funcionamiento de las organizaciones sanitarias. Las características propias del trabajo en este sector, como la presión asistencial, los turnos, la carga emocional, la responsabilidad profesional y la necesidad de mantener una atención </w:t>
      </w:r>
      <w:proofErr w:type="gramStart"/>
      <w:r w:rsidRPr="002E2BF8">
        <w:t>continua,</w:t>
      </w:r>
      <w:proofErr w:type="gramEnd"/>
      <w:r w:rsidRPr="002E2BF8">
        <w:t xml:space="preserve"> pueden afectar a la salud física y psicológica de los trabajadores. Estas circunstancias pueden influir tanto en el personal sanitario como en el no sanitario, aunque los factores de riesgo pueden variar según las funciones desempeñadas. Promover entornos laborales saludables implica actuar sobre las condiciones de trabajo, las relaciones profesionales, la organización y el bienestar individual, favoreciendo espacios seguros, respetuosos y orientados a la mejora continua.</w:t>
      </w:r>
    </w:p>
    <w:p w14:paraId="56B6ED7F" w14:textId="77777777" w:rsidR="002E2BF8" w:rsidRPr="002E2BF8" w:rsidRDefault="002E2BF8" w:rsidP="002E2BF8">
      <w:pPr>
        <w:jc w:val="both"/>
        <w:rPr>
          <w:b/>
        </w:rPr>
      </w:pPr>
      <w:r w:rsidRPr="002E2BF8">
        <w:rPr>
          <w:b/>
        </w:rPr>
        <w:t>Material y métodos</w:t>
      </w:r>
    </w:p>
    <w:p w14:paraId="42C1F847" w14:textId="77777777" w:rsidR="002E2BF8" w:rsidRPr="002E2BF8" w:rsidRDefault="002E2BF8" w:rsidP="002E2BF8">
      <w:pPr>
        <w:jc w:val="both"/>
      </w:pPr>
      <w:r w:rsidRPr="002E2BF8">
        <w:t>Se realizó una revisión narrativa de literatura científica y documentación institucional relacionada con la calidad de vida laboral, la salud ocupacional y la promoción de entornos saludables en las organizaciones sanitarias. Se consultaron publicaciones de organismos nacionales e internacionales y estudios relacionados con riesgos psicosociales, satisfacción laboral, bienestar profesional y organización del trabajo. Se seleccionaron fuentes que abordaban estrategias aplicables tanto al personal sanitario como al no sanitario. La información se organizó en diferentes categorías: condiciones laborales, bienestar físico y emocional, clima organizacional, conciliación, prevención de riesgos psicosociales, participación de los trabajadores y promoción de hábitos saludables.</w:t>
      </w:r>
    </w:p>
    <w:p w14:paraId="265E9F26" w14:textId="77777777" w:rsidR="002E2BF8" w:rsidRPr="002E2BF8" w:rsidRDefault="002E2BF8" w:rsidP="002E2BF8">
      <w:pPr>
        <w:jc w:val="both"/>
        <w:rPr>
          <w:b/>
        </w:rPr>
      </w:pPr>
      <w:r w:rsidRPr="002E2BF8">
        <w:rPr>
          <w:b/>
        </w:rPr>
        <w:t>Resultados</w:t>
      </w:r>
    </w:p>
    <w:p w14:paraId="170C491A" w14:textId="77777777" w:rsidR="002E2BF8" w:rsidRPr="002E2BF8" w:rsidRDefault="002E2BF8" w:rsidP="002E2BF8">
      <w:pPr>
        <w:jc w:val="both"/>
      </w:pPr>
      <w:r w:rsidRPr="002E2BF8">
        <w:t>Los resultados muestran que la calidad de vida laboral está influida por factores individuales, organizativos y sociales. La carga de trabajo, la disponibilidad de recursos, los horarios, la autonomía profesional y las relaciones entre compañeros pueden afectar significativamente al bienestar de los trabajadores. Un entorno caracterizado por una comunicación adecuada, reconocimiento profesional y apoyo por parte de los responsables favorece una mayor satisfacción laboral.</w:t>
      </w:r>
    </w:p>
    <w:p w14:paraId="4D5D2B2F" w14:textId="77777777" w:rsidR="002E2BF8" w:rsidRPr="002E2BF8" w:rsidRDefault="002E2BF8" w:rsidP="002E2BF8">
      <w:pPr>
        <w:jc w:val="both"/>
      </w:pPr>
      <w:r w:rsidRPr="002E2BF8">
        <w:t>La promoción de hábitos saludables también constituye un elemento relevante. Facilitar pausas adecuadas, espacios de descanso, actividad física, alimentación saludable y medidas de prevención de riesgos puede contribuir a proteger la salud de los trabajadores. Estas actuaciones deben complementarse con medidas dirigidas a reducir los factores organizativos que generan estrés o sobrecarga.</w:t>
      </w:r>
    </w:p>
    <w:p w14:paraId="0A4E8185" w14:textId="77777777" w:rsidR="002E2BF8" w:rsidRPr="002E2BF8" w:rsidRDefault="002E2BF8" w:rsidP="002E2BF8">
      <w:pPr>
        <w:jc w:val="both"/>
      </w:pPr>
      <w:r w:rsidRPr="002E2BF8">
        <w:lastRenderedPageBreak/>
        <w:t>La revisión señala igualmente la importancia de los riesgos psicosociales. La exposición prolongada a estrés, conflictos, falta de reconocimiento o escaso control sobre las tareas puede favorecer agotamiento y disminución de la motivación. Por ello, resulta necesario establecer mecanismos de apoyo, canales de comunicación y procedimientos para identificar y abordar estas situaciones.</w:t>
      </w:r>
    </w:p>
    <w:p w14:paraId="00CB7DD2" w14:textId="77777777" w:rsidR="002E2BF8" w:rsidRPr="002E2BF8" w:rsidRDefault="002E2BF8" w:rsidP="002E2BF8">
      <w:pPr>
        <w:jc w:val="both"/>
      </w:pPr>
      <w:r w:rsidRPr="002E2BF8">
        <w:t>Tanto el personal sanitario como el no sanitario debe estar incluido en las estrategias de promoción de entornos saludables. Profesionales administrativos, de recepción, limpieza, mantenimiento, transporte y otros servicios forman parte de la organización y contribuyen al funcionamiento global de los centros sanitarios. Su bienestar también repercute en la calidad de los servicios.</w:t>
      </w:r>
    </w:p>
    <w:p w14:paraId="19A6A51A" w14:textId="77777777" w:rsidR="002E2BF8" w:rsidRPr="002E2BF8" w:rsidRDefault="002E2BF8" w:rsidP="002E2BF8">
      <w:pPr>
        <w:jc w:val="both"/>
        <w:rPr>
          <w:b/>
        </w:rPr>
      </w:pPr>
      <w:r w:rsidRPr="002E2BF8">
        <w:rPr>
          <w:b/>
        </w:rPr>
        <w:t>Conclusiones</w:t>
      </w:r>
    </w:p>
    <w:p w14:paraId="291898AF" w14:textId="77777777" w:rsidR="002E2BF8" w:rsidRPr="002E2BF8" w:rsidRDefault="002E2BF8" w:rsidP="002E2BF8">
      <w:pPr>
        <w:jc w:val="both"/>
      </w:pPr>
      <w:r w:rsidRPr="002E2BF8">
        <w:t>La promoción de la calidad de vida laboral debe considerarse una responsabilidad compartida entre los profesionales y las organizaciones sanitarias. Las condiciones de trabajo, el apoyo profesional, la prevención de riesgos y la promoción de hábitos saludables son elementos esenciales para crear entornos laborales saludables. Tanto el personal sanitario como el no sanitario debe tener acceso a medidas de protección y programas de bienestar adaptados a sus necesidades. La formación en autocuidado, gestión del estrés y prevención de riesgos psicosociales, junto con mejoras organizativas, puede contribuir a aumentar la satisfacción profesional y reducir el desgaste laboral. Invertir en el bienestar de los trabajadores favorece organizaciones más saludables y repercute positivamente en la calidad, seguridad y humanización de la atención.</w:t>
      </w:r>
    </w:p>
    <w:p w14:paraId="2FA6466F" w14:textId="77777777" w:rsidR="002E2BF8" w:rsidRPr="002E2BF8" w:rsidRDefault="002E2BF8" w:rsidP="002E2BF8">
      <w:pPr>
        <w:jc w:val="both"/>
        <w:rPr>
          <w:b/>
        </w:rPr>
      </w:pPr>
      <w:r w:rsidRPr="002E2BF8">
        <w:rPr>
          <w:b/>
        </w:rPr>
        <w:t>Bibliografía</w:t>
      </w:r>
    </w:p>
    <w:p w14:paraId="18E8CBC8" w14:textId="77777777" w:rsidR="002E2BF8" w:rsidRPr="002E2BF8" w:rsidRDefault="002E2BF8" w:rsidP="002E2BF8">
      <w:pPr>
        <w:numPr>
          <w:ilvl w:val="0"/>
          <w:numId w:val="11"/>
        </w:numPr>
        <w:jc w:val="both"/>
      </w:pPr>
      <w:r w:rsidRPr="002E2BF8">
        <w:rPr>
          <w:lang w:val="en-GB"/>
        </w:rPr>
        <w:t xml:space="preserve">World Health Organization. </w:t>
      </w:r>
      <w:r w:rsidRPr="002E2BF8">
        <w:rPr>
          <w:i/>
          <w:lang w:val="en-GB"/>
        </w:rPr>
        <w:t>Healthy Workplaces: A Model for Action</w:t>
      </w:r>
      <w:r w:rsidRPr="002E2BF8">
        <w:rPr>
          <w:lang w:val="en-GB"/>
        </w:rPr>
        <w:t xml:space="preserve">. </w:t>
      </w:r>
      <w:r w:rsidRPr="002E2BF8">
        <w:t>Geneva: WHO; 2010.</w:t>
      </w:r>
    </w:p>
    <w:p w14:paraId="35DE835F" w14:textId="77777777" w:rsidR="002E2BF8" w:rsidRPr="002E2BF8" w:rsidRDefault="002E2BF8" w:rsidP="002E2BF8">
      <w:pPr>
        <w:numPr>
          <w:ilvl w:val="0"/>
          <w:numId w:val="11"/>
        </w:numPr>
        <w:jc w:val="both"/>
      </w:pPr>
      <w:r w:rsidRPr="002E2BF8">
        <w:rPr>
          <w:lang w:val="en-GB"/>
        </w:rPr>
        <w:t xml:space="preserve">World Health Organization. </w:t>
      </w:r>
      <w:r w:rsidRPr="002E2BF8">
        <w:rPr>
          <w:i/>
          <w:lang w:val="en-GB"/>
        </w:rPr>
        <w:t>Guidelines on Mental Health at Work</w:t>
      </w:r>
      <w:r w:rsidRPr="002E2BF8">
        <w:rPr>
          <w:lang w:val="en-GB"/>
        </w:rPr>
        <w:t xml:space="preserve">. </w:t>
      </w:r>
      <w:r w:rsidRPr="002E2BF8">
        <w:t>Geneva: WHO; 2022.</w:t>
      </w:r>
    </w:p>
    <w:p w14:paraId="3462AF30" w14:textId="77777777" w:rsidR="002E2BF8" w:rsidRPr="002E2BF8" w:rsidRDefault="002E2BF8" w:rsidP="002E2BF8">
      <w:pPr>
        <w:numPr>
          <w:ilvl w:val="0"/>
          <w:numId w:val="11"/>
        </w:numPr>
        <w:jc w:val="both"/>
      </w:pPr>
      <w:r w:rsidRPr="002E2BF8">
        <w:rPr>
          <w:lang w:val="en-GB"/>
        </w:rPr>
        <w:t xml:space="preserve">International Labour Organization. </w:t>
      </w:r>
      <w:r w:rsidRPr="002E2BF8">
        <w:rPr>
          <w:i/>
          <w:lang w:val="en-GB"/>
        </w:rPr>
        <w:t>Workplace Well-being and Psychosocial Risks</w:t>
      </w:r>
      <w:r w:rsidRPr="002E2BF8">
        <w:rPr>
          <w:lang w:val="en-GB"/>
        </w:rPr>
        <w:t xml:space="preserve">. </w:t>
      </w:r>
      <w:r w:rsidRPr="002E2BF8">
        <w:t>Geneva: ILO.</w:t>
      </w:r>
    </w:p>
    <w:p w14:paraId="48E79429" w14:textId="77777777" w:rsidR="002E2BF8" w:rsidRPr="002E2BF8" w:rsidRDefault="002E2BF8" w:rsidP="002E2BF8">
      <w:pPr>
        <w:numPr>
          <w:ilvl w:val="0"/>
          <w:numId w:val="11"/>
        </w:numPr>
        <w:jc w:val="both"/>
      </w:pPr>
      <w:r w:rsidRPr="002E2BF8">
        <w:rPr>
          <w:lang w:val="en-GB"/>
        </w:rPr>
        <w:t xml:space="preserve">European Agency for Safety and Health at Work. </w:t>
      </w:r>
      <w:r w:rsidRPr="002E2BF8">
        <w:rPr>
          <w:i/>
          <w:lang w:val="en-GB"/>
        </w:rPr>
        <w:t>Psychosocial Risks and Mental Health at Work</w:t>
      </w:r>
      <w:r w:rsidRPr="002E2BF8">
        <w:rPr>
          <w:lang w:val="en-GB"/>
        </w:rPr>
        <w:t xml:space="preserve">. </w:t>
      </w:r>
      <w:proofErr w:type="spellStart"/>
      <w:r w:rsidRPr="002E2BF8">
        <w:t>Luxembourg</w:t>
      </w:r>
      <w:proofErr w:type="spellEnd"/>
      <w:r w:rsidRPr="002E2BF8">
        <w:t>: EU-OSHA.</w:t>
      </w:r>
    </w:p>
    <w:p w14:paraId="772BCCEC" w14:textId="77777777" w:rsidR="002E2BF8" w:rsidRPr="002E2BF8" w:rsidRDefault="002E2BF8" w:rsidP="002E2BF8">
      <w:pPr>
        <w:numPr>
          <w:ilvl w:val="0"/>
          <w:numId w:val="11"/>
        </w:numPr>
        <w:jc w:val="both"/>
      </w:pPr>
      <w:r w:rsidRPr="002E2BF8">
        <w:t xml:space="preserve">Ministerio de Sanidad. </w:t>
      </w:r>
      <w:r w:rsidRPr="002E2BF8">
        <w:rPr>
          <w:i/>
        </w:rPr>
        <w:t>Estrategia de Salud Mental del Sistema Nacional de Salud 20222026</w:t>
      </w:r>
      <w:r w:rsidRPr="002E2BF8">
        <w:t>. Madrid: Ministerio de Sanidad; 2022.</w:t>
      </w:r>
    </w:p>
    <w:p w14:paraId="41CF7809" w14:textId="77777777" w:rsidR="002E2BF8" w:rsidRDefault="002E2BF8" w:rsidP="00F9054C">
      <w:pPr>
        <w:jc w:val="both"/>
        <w:rPr>
          <w:lang w:val="en-GB"/>
        </w:rPr>
      </w:pPr>
    </w:p>
    <w:p w14:paraId="77DA2E41" w14:textId="77777777" w:rsidR="002E2BF8" w:rsidRDefault="002E2BF8" w:rsidP="00F9054C">
      <w:pPr>
        <w:jc w:val="both"/>
        <w:rPr>
          <w:lang w:val="en-GB"/>
        </w:rPr>
      </w:pPr>
    </w:p>
    <w:p w14:paraId="18F40B4A" w14:textId="77777777" w:rsidR="002E2BF8" w:rsidRPr="002E2BF8" w:rsidRDefault="002E2BF8" w:rsidP="002E2BF8">
      <w:pPr>
        <w:jc w:val="both"/>
      </w:pPr>
      <w:r w:rsidRPr="002E2BF8">
        <w:rPr>
          <w:b/>
        </w:rPr>
        <w:lastRenderedPageBreak/>
        <w:t xml:space="preserve">PREVENCIÓN, IDENTIFICACIÓN Y ACTUACIÓN ANTE EL </w:t>
      </w:r>
      <w:proofErr w:type="gramStart"/>
      <w:r w:rsidRPr="002E2BF8">
        <w:rPr>
          <w:b/>
        </w:rPr>
        <w:t>MOBBING</w:t>
      </w:r>
      <w:proofErr w:type="gramEnd"/>
      <w:r w:rsidRPr="002E2BF8">
        <w:rPr>
          <w:b/>
        </w:rPr>
        <w:t xml:space="preserve"> Y EL ACOSO LABORAL EN PERSONAL SANITARIO Y NO SANITARIO</w:t>
      </w:r>
    </w:p>
    <w:p w14:paraId="6561E621" w14:textId="77777777" w:rsidR="002E2BF8" w:rsidRPr="002E2BF8" w:rsidRDefault="002E2BF8" w:rsidP="002E2BF8">
      <w:pPr>
        <w:jc w:val="both"/>
        <w:rPr>
          <w:b/>
        </w:rPr>
      </w:pPr>
      <w:r w:rsidRPr="002E2BF8">
        <w:rPr>
          <w:b/>
        </w:rPr>
        <w:t>Introducción</w:t>
      </w:r>
    </w:p>
    <w:p w14:paraId="77C66E6E" w14:textId="77777777" w:rsidR="002E2BF8" w:rsidRPr="002E2BF8" w:rsidRDefault="002E2BF8" w:rsidP="002E2BF8">
      <w:pPr>
        <w:jc w:val="both"/>
      </w:pPr>
      <w:r w:rsidRPr="002E2BF8">
        <w:t xml:space="preserve">El </w:t>
      </w:r>
      <w:proofErr w:type="spellStart"/>
      <w:proofErr w:type="gramStart"/>
      <w:r w:rsidRPr="002E2BF8">
        <w:t>mobbing</w:t>
      </w:r>
      <w:proofErr w:type="spellEnd"/>
      <w:proofErr w:type="gramEnd"/>
      <w:r w:rsidRPr="002E2BF8">
        <w:t xml:space="preserve"> o acoso laboral constituye un riesgo psicosocial que puede afectar al bienestar, la salud y el desempeño profesional de los trabajadores. En las organizaciones sanitarias, las características del entorno laboral, la presión asistencial, la existencia de equipos multidisciplinares y las relaciones jerárquicas pueden favorecer la aparición de conflictos que, cuando se mantienen en el tiempo y presentan determinadas características, pueden convertirse en situaciones de acoso. Tanto el personal sanitario como el no sanitario puede verse afectado por estas conductas. El </w:t>
      </w:r>
      <w:proofErr w:type="spellStart"/>
      <w:proofErr w:type="gramStart"/>
      <w:r w:rsidRPr="002E2BF8">
        <w:t>mobbing</w:t>
      </w:r>
      <w:proofErr w:type="spellEnd"/>
      <w:proofErr w:type="gramEnd"/>
      <w:r w:rsidRPr="002E2BF8">
        <w:t xml:space="preserve"> puede manifestarse mediante humillaciones, aislamiento, descalificaciones, amenazas, difusión de rumores o asignación injustificada de tareas. La prevención, identificación temprana y actuación adecuada son esenciales para proteger a los trabajadores y promover entornos laborales seguros, saludables y respetuosos.</w:t>
      </w:r>
    </w:p>
    <w:p w14:paraId="12876820" w14:textId="77777777" w:rsidR="002E2BF8" w:rsidRPr="002E2BF8" w:rsidRDefault="002E2BF8" w:rsidP="002E2BF8">
      <w:pPr>
        <w:jc w:val="both"/>
        <w:rPr>
          <w:b/>
        </w:rPr>
      </w:pPr>
      <w:r w:rsidRPr="002E2BF8">
        <w:rPr>
          <w:b/>
        </w:rPr>
        <w:t>Material y métodos</w:t>
      </w:r>
    </w:p>
    <w:p w14:paraId="6FB25855" w14:textId="77777777" w:rsidR="002E2BF8" w:rsidRPr="002E2BF8" w:rsidRDefault="002E2BF8" w:rsidP="002E2BF8">
      <w:pPr>
        <w:jc w:val="both"/>
      </w:pPr>
      <w:r w:rsidRPr="002E2BF8">
        <w:t xml:space="preserve">Se realizó una revisión narrativa de literatura científica, normativa y documentación institucional relacionada con el acoso laboral, los riesgos psicosociales y la prevención de la violencia en el trabajo. Se consultaron documentos de organismos nacionales e internacionales y publicaciones científicas sobre </w:t>
      </w:r>
      <w:proofErr w:type="spellStart"/>
      <w:proofErr w:type="gramStart"/>
      <w:r w:rsidRPr="002E2BF8">
        <w:t>mobbing</w:t>
      </w:r>
      <w:proofErr w:type="spellEnd"/>
      <w:proofErr w:type="gramEnd"/>
      <w:r w:rsidRPr="002E2BF8">
        <w:t>, salud laboral, clima organizacional y prevención de riesgos psicosociales. Se seleccionaron fuentes aplicables tanto al personal sanitario como al no sanitario. La información se organizó en diferentes categorías: definición y características del acoso laboral, factores de riesgo, identificación de señales de alerta, medidas preventivas, actuación ante situaciones de acoso y apoyo a las personas afectadas.</w:t>
      </w:r>
    </w:p>
    <w:p w14:paraId="27F3A460" w14:textId="77777777" w:rsidR="002E2BF8" w:rsidRPr="002E2BF8" w:rsidRDefault="002E2BF8" w:rsidP="002E2BF8">
      <w:pPr>
        <w:jc w:val="both"/>
        <w:rPr>
          <w:b/>
        </w:rPr>
      </w:pPr>
      <w:r w:rsidRPr="002E2BF8">
        <w:rPr>
          <w:b/>
        </w:rPr>
        <w:t>Resultados</w:t>
      </w:r>
    </w:p>
    <w:p w14:paraId="48F5B524" w14:textId="77777777" w:rsidR="002E2BF8" w:rsidRPr="002E2BF8" w:rsidRDefault="002E2BF8" w:rsidP="002E2BF8">
      <w:pPr>
        <w:jc w:val="both"/>
      </w:pPr>
      <w:r w:rsidRPr="002E2BF8">
        <w:t xml:space="preserve">Los resultados muestran que el </w:t>
      </w:r>
      <w:proofErr w:type="spellStart"/>
      <w:proofErr w:type="gramStart"/>
      <w:r w:rsidRPr="002E2BF8">
        <w:t>mobbing</w:t>
      </w:r>
      <w:proofErr w:type="spellEnd"/>
      <w:proofErr w:type="gramEnd"/>
      <w:r w:rsidRPr="002E2BF8">
        <w:t xml:space="preserve"> debe diferenciarse de los conflictos laborales puntuales. El acoso laboral suele caracterizarse por conductas hostiles o humillantes que se mantienen de forma reiterada y pueden generar un deterioro progresivo de las condiciones laborales y del bienestar de la persona afectada. Entre las conductas descritas se encuentran la exclusión deliberada, la descalificación profesional, la difusión de rumores, las críticas constantes, la ocultación de información necesaria para realizar el trabajo o la asignación de tareas con finalidad intimidatoria o degradante.</w:t>
      </w:r>
    </w:p>
    <w:p w14:paraId="1532FDBF" w14:textId="77777777" w:rsidR="002E2BF8" w:rsidRPr="002E2BF8" w:rsidRDefault="002E2BF8" w:rsidP="002E2BF8">
      <w:pPr>
        <w:jc w:val="both"/>
      </w:pPr>
      <w:r w:rsidRPr="002E2BF8">
        <w:t xml:space="preserve">La prevención requiere establecer una cultura organizativa basada en el respeto y la tolerancia cero ante cualquier forma de acoso. La existencia de protocolos claros, canales confidenciales de comunicación y procedimientos de investigación permite actuar ante posibles situaciones de manera adecuada. Asimismo, la </w:t>
      </w:r>
      <w:r w:rsidRPr="002E2BF8">
        <w:lastRenderedPageBreak/>
        <w:t>formación de los trabajadores facilita la identificación de conductas inapropiadas y permite diferenciar un desacuerdo profesional de una situación de acoso.</w:t>
      </w:r>
    </w:p>
    <w:p w14:paraId="603D4FCB" w14:textId="77777777" w:rsidR="002E2BF8" w:rsidRPr="002E2BF8" w:rsidRDefault="002E2BF8" w:rsidP="002E2BF8">
      <w:pPr>
        <w:jc w:val="both"/>
      </w:pPr>
      <w:r w:rsidRPr="002E2BF8">
        <w:t>La responsabilidad preventiva debe abarcar a todo el personal. El personal sanitario puede experimentar situaciones de acoso dentro de equipos asistenciales o estructuras jerárquicas, mientras que el personal administrativo, de recepción, limpieza, mantenimiento, transporte y otros servicios también puede encontrarse expuesto. La prevención debe incluir a todos los colectivos y contemplar las características específicas de cada puesto.</w:t>
      </w:r>
    </w:p>
    <w:p w14:paraId="2B2AFC8F" w14:textId="77777777" w:rsidR="002E2BF8" w:rsidRPr="002E2BF8" w:rsidRDefault="002E2BF8" w:rsidP="002E2BF8">
      <w:pPr>
        <w:jc w:val="both"/>
      </w:pPr>
      <w:r w:rsidRPr="002E2BF8">
        <w:t>Ante una posible situación de acoso, resulta importante registrar los hechos relevantes, utilizar los canales establecidos por la organización y solicitar apoyo profesional cuando sea necesario. Las organizaciones deben investigar las situaciones comunicadas con imparcialidad, proteger a las personas implicadas y adoptar medidas correctoras cuando corresponda.</w:t>
      </w:r>
    </w:p>
    <w:p w14:paraId="2B27BD50" w14:textId="77777777" w:rsidR="002E2BF8" w:rsidRPr="002E2BF8" w:rsidRDefault="002E2BF8" w:rsidP="002E2BF8">
      <w:pPr>
        <w:jc w:val="both"/>
        <w:rPr>
          <w:b/>
        </w:rPr>
      </w:pPr>
      <w:r w:rsidRPr="002E2BF8">
        <w:rPr>
          <w:b/>
        </w:rPr>
        <w:t>Conclusiones</w:t>
      </w:r>
    </w:p>
    <w:p w14:paraId="2E9664DB" w14:textId="77777777" w:rsidR="002E2BF8" w:rsidRPr="002E2BF8" w:rsidRDefault="002E2BF8" w:rsidP="002E2BF8">
      <w:pPr>
        <w:jc w:val="both"/>
      </w:pPr>
      <w:r w:rsidRPr="002E2BF8">
        <w:t xml:space="preserve">La prevención del </w:t>
      </w:r>
      <w:proofErr w:type="spellStart"/>
      <w:proofErr w:type="gramStart"/>
      <w:r w:rsidRPr="002E2BF8">
        <w:t>mobbing</w:t>
      </w:r>
      <w:proofErr w:type="spellEnd"/>
      <w:proofErr w:type="gramEnd"/>
      <w:r w:rsidRPr="002E2BF8">
        <w:t xml:space="preserve"> y del acoso laboral debe constituir una prioridad dentro de las políticas de salud y seguridad de las organizaciones sanitarias. Tanto el personal sanitario como el no sanitario tiene derecho a desarrollar su actividad en un entorno basado en el respeto, la dignidad y la igualdad. La formación, la identificación temprana de conductas de riesgo y la existencia de protocolos eficaces permiten prevenir y abordar estas situaciones. Además, las organizaciones deben promover canales seguros de comunicación y garantizar que las personas que informen de posibles situaciones de acoso reciban una respuesta adecuada. La creación de entornos laborales saludables requiere una responsabilidad compartida y una actuación firme frente a cualquier conducta que pueda vulnerar la dignidad de los trabajadores.</w:t>
      </w:r>
    </w:p>
    <w:p w14:paraId="5AA7E146" w14:textId="77777777" w:rsidR="002E2BF8" w:rsidRPr="002E2BF8" w:rsidRDefault="002E2BF8" w:rsidP="002E2BF8">
      <w:pPr>
        <w:jc w:val="both"/>
        <w:rPr>
          <w:b/>
        </w:rPr>
      </w:pPr>
      <w:r w:rsidRPr="002E2BF8">
        <w:rPr>
          <w:b/>
        </w:rPr>
        <w:t>Bibliografía</w:t>
      </w:r>
    </w:p>
    <w:p w14:paraId="757A31B6" w14:textId="77777777" w:rsidR="002E2BF8" w:rsidRPr="002E2BF8" w:rsidRDefault="002E2BF8" w:rsidP="002E2BF8">
      <w:pPr>
        <w:numPr>
          <w:ilvl w:val="0"/>
          <w:numId w:val="12"/>
        </w:numPr>
        <w:jc w:val="both"/>
      </w:pPr>
      <w:r w:rsidRPr="002E2BF8">
        <w:t xml:space="preserve">Organización Internacional del Trabajo. </w:t>
      </w:r>
      <w:proofErr w:type="spellStart"/>
      <w:r w:rsidRPr="002E2BF8">
        <w:rPr>
          <w:i/>
        </w:rPr>
        <w:t>Violence</w:t>
      </w:r>
      <w:proofErr w:type="spellEnd"/>
      <w:r w:rsidRPr="002E2BF8">
        <w:rPr>
          <w:i/>
        </w:rPr>
        <w:t xml:space="preserve"> and Stress</w:t>
      </w:r>
      <w:r w:rsidRPr="002E2BF8">
        <w:t>. Ginebra: OIT.</w:t>
      </w:r>
    </w:p>
    <w:p w14:paraId="6BD219E9" w14:textId="77777777" w:rsidR="002E2BF8" w:rsidRPr="002E2BF8" w:rsidRDefault="002E2BF8" w:rsidP="002E2BF8">
      <w:pPr>
        <w:numPr>
          <w:ilvl w:val="0"/>
          <w:numId w:val="12"/>
        </w:numPr>
        <w:jc w:val="both"/>
        <w:rPr>
          <w:lang w:val="en-GB"/>
        </w:rPr>
      </w:pPr>
      <w:r w:rsidRPr="002E2BF8">
        <w:rPr>
          <w:lang w:val="en-GB"/>
        </w:rPr>
        <w:t xml:space="preserve">European Agency for Safety and Health at Work. </w:t>
      </w:r>
      <w:r w:rsidRPr="002E2BF8">
        <w:rPr>
          <w:i/>
          <w:lang w:val="en-GB"/>
        </w:rPr>
        <w:t>Workplace Violence and Harassment</w:t>
      </w:r>
      <w:r w:rsidRPr="002E2BF8">
        <w:rPr>
          <w:lang w:val="en-GB"/>
        </w:rPr>
        <w:t>. Luxembourg: EU-OSHA.</w:t>
      </w:r>
    </w:p>
    <w:p w14:paraId="7638F727" w14:textId="77777777" w:rsidR="002E2BF8" w:rsidRPr="002E2BF8" w:rsidRDefault="002E2BF8" w:rsidP="002E2BF8">
      <w:pPr>
        <w:numPr>
          <w:ilvl w:val="0"/>
          <w:numId w:val="12"/>
        </w:numPr>
        <w:jc w:val="both"/>
      </w:pPr>
      <w:r w:rsidRPr="002E2BF8">
        <w:t xml:space="preserve">Instituto Nacional de Seguridad y Salud en el Trabajo. </w:t>
      </w:r>
      <w:r w:rsidRPr="002E2BF8">
        <w:rPr>
          <w:i/>
        </w:rPr>
        <w:t>NTP 854: Acoso psicológico en el trabajo: definición</w:t>
      </w:r>
      <w:r w:rsidRPr="002E2BF8">
        <w:t>. Madrid: INSST.</w:t>
      </w:r>
    </w:p>
    <w:p w14:paraId="026E8896" w14:textId="77777777" w:rsidR="002E2BF8" w:rsidRPr="002E2BF8" w:rsidRDefault="002E2BF8" w:rsidP="002E2BF8">
      <w:pPr>
        <w:numPr>
          <w:ilvl w:val="0"/>
          <w:numId w:val="12"/>
        </w:numPr>
        <w:jc w:val="both"/>
      </w:pPr>
      <w:r w:rsidRPr="002E2BF8">
        <w:t xml:space="preserve">Ley 31/1995, de 8 de noviembre, de Prevención de Riesgos Laborales. </w:t>
      </w:r>
      <w:r w:rsidRPr="002E2BF8">
        <w:rPr>
          <w:i/>
        </w:rPr>
        <w:t>Boletín Oficial del Estado</w:t>
      </w:r>
      <w:r w:rsidRPr="002E2BF8">
        <w:t>. 1995.</w:t>
      </w:r>
    </w:p>
    <w:p w14:paraId="657A87E1" w14:textId="77777777" w:rsidR="002E2BF8" w:rsidRPr="002E2BF8" w:rsidRDefault="002E2BF8" w:rsidP="002E2BF8">
      <w:pPr>
        <w:numPr>
          <w:ilvl w:val="0"/>
          <w:numId w:val="12"/>
        </w:numPr>
        <w:jc w:val="both"/>
      </w:pPr>
      <w:r w:rsidRPr="002E2BF8">
        <w:t xml:space="preserve">Ley 15/2022, de 12 de julio, integral para la igualdad de trato y la no discriminación. </w:t>
      </w:r>
      <w:r w:rsidRPr="002E2BF8">
        <w:rPr>
          <w:i/>
        </w:rPr>
        <w:t>Boletín Oficial del Estado</w:t>
      </w:r>
      <w:r w:rsidRPr="002E2BF8">
        <w:t>. 2022.</w:t>
      </w:r>
    </w:p>
    <w:p w14:paraId="78199373" w14:textId="77777777" w:rsidR="002E2BF8" w:rsidRPr="002E2BF8" w:rsidRDefault="002E2BF8" w:rsidP="002E2BF8">
      <w:pPr>
        <w:jc w:val="both"/>
      </w:pPr>
      <w:r w:rsidRPr="002E2BF8">
        <w:rPr>
          <w:b/>
        </w:rPr>
        <w:lastRenderedPageBreak/>
        <w:t xml:space="preserve">COMUNICACIÓN CON PACIENTES Y FAMILIARES EN SITUACIONES DE ALTA </w:t>
      </w:r>
    </w:p>
    <w:p w14:paraId="083A99FE" w14:textId="77777777" w:rsidR="002E2BF8" w:rsidRPr="002E2BF8" w:rsidRDefault="002E2BF8" w:rsidP="002E2BF8">
      <w:pPr>
        <w:jc w:val="both"/>
      </w:pPr>
      <w:r w:rsidRPr="002E2BF8">
        <w:rPr>
          <w:b/>
        </w:rPr>
        <w:t>COMPLEJIDAD PARA PERSONAL SANITARIO Y NO SANITARIO</w:t>
      </w:r>
    </w:p>
    <w:p w14:paraId="4B325873" w14:textId="77777777" w:rsidR="002E2BF8" w:rsidRPr="002E2BF8" w:rsidRDefault="002E2BF8" w:rsidP="002E2BF8">
      <w:pPr>
        <w:jc w:val="both"/>
        <w:rPr>
          <w:b/>
        </w:rPr>
      </w:pPr>
      <w:r w:rsidRPr="002E2BF8">
        <w:rPr>
          <w:b/>
        </w:rPr>
        <w:t>Introducción</w:t>
      </w:r>
    </w:p>
    <w:p w14:paraId="65780FF0" w14:textId="77777777" w:rsidR="002E2BF8" w:rsidRPr="002E2BF8" w:rsidRDefault="002E2BF8" w:rsidP="002E2BF8">
      <w:pPr>
        <w:jc w:val="both"/>
      </w:pPr>
      <w:r w:rsidRPr="002E2BF8">
        <w:t>La comunicación con pacientes y familiares en situaciones de alta complejidad constituye un reto especialmente relevante en el entorno sanitario. Los procesos de enfermedad grave, hospitalización, diagnósticos difíciles, situaciones de urgencia, deterioro clínico o incertidumbre pueden generar miedo, ansiedad y preocupación tanto en los pacientes como en sus familiares. En estos contextos, una comunicación clara, empática y adaptada resulta esencial para facilitar la comprensión de la información y mantener la confianza en los profesionales. Tanto el personal sanitario como el no sanitario participa, desde diferentes funciones, en la experiencia de atención. Por ello, todos deben disponer de herramientas que permitan gestionar conversaciones difíciles y ofrecer un trato respetuoso, humano y profesional.</w:t>
      </w:r>
    </w:p>
    <w:p w14:paraId="4A085410" w14:textId="77777777" w:rsidR="002E2BF8" w:rsidRPr="002E2BF8" w:rsidRDefault="002E2BF8" w:rsidP="002E2BF8">
      <w:pPr>
        <w:jc w:val="both"/>
        <w:rPr>
          <w:b/>
        </w:rPr>
      </w:pPr>
      <w:r w:rsidRPr="002E2BF8">
        <w:rPr>
          <w:b/>
        </w:rPr>
        <w:t>Material y métodos</w:t>
      </w:r>
    </w:p>
    <w:p w14:paraId="3C8DB68A" w14:textId="77777777" w:rsidR="002E2BF8" w:rsidRPr="002E2BF8" w:rsidRDefault="002E2BF8" w:rsidP="002E2BF8">
      <w:pPr>
        <w:jc w:val="both"/>
      </w:pPr>
      <w:r w:rsidRPr="002E2BF8">
        <w:t>Se realizó una revisión narrativa de literatura científica y documentación institucional relacionada con la comunicación en situaciones de alta complejidad dentro del ámbito sanitario. Se consultaron publicaciones científicas y documentos de organismos nacionales e internacionales sobre comunicación clínica, atención centrada en la persona, comunicación de situaciones difíciles y apoyo a pacientes y familiares. Se seleccionaron fuentes aplicables tanto al personal sanitario como al no sanitario. La información se organizó en diferentes categorías: comunicación empática, escucha activa, transmisión de información, gestión emocional, situaciones de conflicto, participación de familiares y coordinación entre profesionales. También se analizaron estrategias destinadas a mejorar la comunicación en circunstancias de especial complejidad.</w:t>
      </w:r>
    </w:p>
    <w:p w14:paraId="23A0A5F9" w14:textId="77777777" w:rsidR="002E2BF8" w:rsidRPr="002E2BF8" w:rsidRDefault="002E2BF8" w:rsidP="002E2BF8">
      <w:pPr>
        <w:jc w:val="both"/>
        <w:rPr>
          <w:b/>
        </w:rPr>
      </w:pPr>
      <w:r w:rsidRPr="002E2BF8">
        <w:rPr>
          <w:b/>
        </w:rPr>
        <w:t>Resultados</w:t>
      </w:r>
    </w:p>
    <w:p w14:paraId="650C1320" w14:textId="77777777" w:rsidR="002E2BF8" w:rsidRPr="002E2BF8" w:rsidRDefault="002E2BF8" w:rsidP="002E2BF8">
      <w:pPr>
        <w:jc w:val="both"/>
      </w:pPr>
      <w:r w:rsidRPr="002E2BF8">
        <w:t>Los resultados muestran que la comunicación adquiere una importancia especial cuando pacientes y familiares se encuentran en situaciones de incertidumbre o elevada carga emocional. La utilización de un lenguaje claro, evitando términos excesivamente técnicos, facilita la comprensión y permite que las personas puedan formular preguntas y expresar sus preocupaciones.</w:t>
      </w:r>
    </w:p>
    <w:p w14:paraId="1B46B261" w14:textId="77777777" w:rsidR="002E2BF8" w:rsidRPr="002E2BF8" w:rsidRDefault="002E2BF8" w:rsidP="002E2BF8">
      <w:pPr>
        <w:jc w:val="both"/>
      </w:pPr>
      <w:r w:rsidRPr="002E2BF8">
        <w:t>La escucha activa y la empatía constituyen herramientas esenciales. Permitir que el paciente o familiar exprese sus emociones sin interrupciones, reconocer sus preocupaciones y responder de manera respetuosa favorece una relación basada en la confianza. Asimismo, es importante adaptar la cantidad y el nivel de información a las necesidades y capacidad de comprensión de cada persona.</w:t>
      </w:r>
    </w:p>
    <w:p w14:paraId="02360178" w14:textId="77777777" w:rsidR="002E2BF8" w:rsidRPr="002E2BF8" w:rsidRDefault="002E2BF8" w:rsidP="002E2BF8">
      <w:pPr>
        <w:jc w:val="both"/>
      </w:pPr>
      <w:r w:rsidRPr="002E2BF8">
        <w:lastRenderedPageBreak/>
        <w:t>El personal sanitario suele asumir la comunicación relacionada con aspectos clínicos, diagnósticos y terapéuticos, mientras que el personal no sanitario puede desempeñar un papel fundamental en otros momentos del proceso. Profesionales de recepción, administración, atención al usuario, transporte, limpieza o mantenimiento pueden encontrarse con familiares preocupados, desorientados o emocionalmente afectados. Su actitud y capacidad de comunicación pueden influir significativamente en la experiencia global de atención.</w:t>
      </w:r>
    </w:p>
    <w:p w14:paraId="6CE2FDFB" w14:textId="77777777" w:rsidR="002E2BF8" w:rsidRPr="002E2BF8" w:rsidRDefault="002E2BF8" w:rsidP="002E2BF8">
      <w:pPr>
        <w:jc w:val="both"/>
      </w:pPr>
      <w:r w:rsidRPr="002E2BF8">
        <w:t>La coordinación entre profesionales también resulta fundamental. La información debe transmitirse mediante los canales establecidos, respetando siempre la confidencialidad y evitando proporcionar datos que excedan las competencias profesionales. Ante situaciones especialmente difíciles, resulta recomendable solicitar el apoyo de profesionales capacitados para abordar la comunicación y el acompañamiento emocional.</w:t>
      </w:r>
    </w:p>
    <w:p w14:paraId="5B367886" w14:textId="77777777" w:rsidR="002E2BF8" w:rsidRPr="002E2BF8" w:rsidRDefault="002E2BF8" w:rsidP="002E2BF8">
      <w:pPr>
        <w:jc w:val="both"/>
        <w:rPr>
          <w:b/>
        </w:rPr>
      </w:pPr>
      <w:r w:rsidRPr="002E2BF8">
        <w:rPr>
          <w:b/>
        </w:rPr>
        <w:t>Conclusiones</w:t>
      </w:r>
    </w:p>
    <w:p w14:paraId="53BAA4A4" w14:textId="77777777" w:rsidR="002E2BF8" w:rsidRPr="002E2BF8" w:rsidRDefault="002E2BF8" w:rsidP="002E2BF8">
      <w:pPr>
        <w:jc w:val="both"/>
      </w:pPr>
      <w:r w:rsidRPr="002E2BF8">
        <w:t>La comunicación con pacientes y familiares en situaciones de alta complejidad requiere competencias específicas basadas en la empatía, la escucha activa, la claridad y el respeto. Tanto el personal sanitario como el no sanitario contribuye a crear un entorno de confianza y seguridad, aunque sus responsabilidades comunicativas sean diferentes. La formación en comunicación de situaciones difíciles, gestión emocional y atención centrada en la persona puede mejorar la capacidad de los profesionales para afrontar estas circunstancias. Asimismo, las organizaciones sanitarias deben establecer protocolos que favorezcan la coordinación y definan claramente las responsabilidades de cada profesional. Una comunicación adecuada contribuye a reducir la incertidumbre, mejorar la experiencia de pacientes y familiares y favorecer una atención más humana y segura.</w:t>
      </w:r>
    </w:p>
    <w:p w14:paraId="3A4AFA00" w14:textId="77777777" w:rsidR="002E2BF8" w:rsidRPr="002E2BF8" w:rsidRDefault="002E2BF8" w:rsidP="002E2BF8">
      <w:pPr>
        <w:jc w:val="both"/>
        <w:rPr>
          <w:b/>
        </w:rPr>
      </w:pPr>
      <w:r w:rsidRPr="002E2BF8">
        <w:rPr>
          <w:b/>
        </w:rPr>
        <w:t>Bibliografía</w:t>
      </w:r>
    </w:p>
    <w:p w14:paraId="6965A458" w14:textId="77777777" w:rsidR="002E2BF8" w:rsidRPr="002E2BF8" w:rsidRDefault="002E2BF8" w:rsidP="002E2BF8">
      <w:pPr>
        <w:numPr>
          <w:ilvl w:val="0"/>
          <w:numId w:val="13"/>
        </w:numPr>
        <w:jc w:val="both"/>
      </w:pPr>
      <w:r w:rsidRPr="002E2BF8">
        <w:rPr>
          <w:lang w:val="en-GB"/>
        </w:rPr>
        <w:t xml:space="preserve">Back AL, Arnold RM, </w:t>
      </w:r>
      <w:proofErr w:type="spellStart"/>
      <w:r w:rsidRPr="002E2BF8">
        <w:rPr>
          <w:lang w:val="en-GB"/>
        </w:rPr>
        <w:t>Tulsky</w:t>
      </w:r>
      <w:proofErr w:type="spellEnd"/>
      <w:r w:rsidRPr="002E2BF8">
        <w:rPr>
          <w:lang w:val="en-GB"/>
        </w:rPr>
        <w:t xml:space="preserve"> JA. </w:t>
      </w:r>
      <w:r w:rsidRPr="002E2BF8">
        <w:rPr>
          <w:i/>
          <w:lang w:val="en-GB"/>
        </w:rPr>
        <w:t>Mastering Communication with Seriously Ill Patients: Balancing Honesty with Empathy and Hope</w:t>
      </w:r>
      <w:r w:rsidRPr="002E2BF8">
        <w:rPr>
          <w:lang w:val="en-GB"/>
        </w:rPr>
        <w:t xml:space="preserve">. </w:t>
      </w:r>
      <w:r w:rsidRPr="002E2BF8">
        <w:t xml:space="preserve">Cambridge: Cambridge </w:t>
      </w:r>
      <w:proofErr w:type="spellStart"/>
      <w:r w:rsidRPr="002E2BF8">
        <w:t>University</w:t>
      </w:r>
      <w:proofErr w:type="spellEnd"/>
      <w:r w:rsidRPr="002E2BF8">
        <w:t xml:space="preserve"> Press; 2009.</w:t>
      </w:r>
    </w:p>
    <w:p w14:paraId="7B5EB5B5" w14:textId="77777777" w:rsidR="002E2BF8" w:rsidRPr="002E2BF8" w:rsidRDefault="002E2BF8" w:rsidP="002E2BF8">
      <w:pPr>
        <w:numPr>
          <w:ilvl w:val="0"/>
          <w:numId w:val="13"/>
        </w:numPr>
        <w:jc w:val="both"/>
      </w:pPr>
      <w:proofErr w:type="spellStart"/>
      <w:r w:rsidRPr="002E2BF8">
        <w:rPr>
          <w:lang w:val="en-GB"/>
        </w:rPr>
        <w:t>VitalTalk</w:t>
      </w:r>
      <w:proofErr w:type="spellEnd"/>
      <w:r w:rsidRPr="002E2BF8">
        <w:rPr>
          <w:lang w:val="en-GB"/>
        </w:rPr>
        <w:t xml:space="preserve">. </w:t>
      </w:r>
      <w:r w:rsidRPr="002E2BF8">
        <w:rPr>
          <w:i/>
          <w:lang w:val="en-GB"/>
        </w:rPr>
        <w:t>Communication Skills for Serious Illness Care</w:t>
      </w:r>
      <w:r w:rsidRPr="002E2BF8">
        <w:rPr>
          <w:lang w:val="en-GB"/>
        </w:rPr>
        <w:t xml:space="preserve">. </w:t>
      </w:r>
      <w:r w:rsidRPr="002E2BF8">
        <w:t xml:space="preserve">San Francisco: </w:t>
      </w:r>
      <w:proofErr w:type="spellStart"/>
      <w:r w:rsidRPr="002E2BF8">
        <w:t>VitalTalk</w:t>
      </w:r>
      <w:proofErr w:type="spellEnd"/>
      <w:r w:rsidRPr="002E2BF8">
        <w:t>.</w:t>
      </w:r>
    </w:p>
    <w:p w14:paraId="7B6DD69D" w14:textId="77777777" w:rsidR="002E2BF8" w:rsidRPr="002E2BF8" w:rsidRDefault="002E2BF8" w:rsidP="002E2BF8">
      <w:pPr>
        <w:numPr>
          <w:ilvl w:val="0"/>
          <w:numId w:val="13"/>
        </w:numPr>
        <w:jc w:val="both"/>
      </w:pPr>
      <w:r w:rsidRPr="002E2BF8">
        <w:rPr>
          <w:lang w:val="en-GB"/>
        </w:rPr>
        <w:t xml:space="preserve">World Health Organization. </w:t>
      </w:r>
      <w:r w:rsidRPr="002E2BF8">
        <w:rPr>
          <w:i/>
          <w:lang w:val="en-GB"/>
        </w:rPr>
        <w:t>People-Centred and Integrated Health Services: An Overview of the Evidence</w:t>
      </w:r>
      <w:r w:rsidRPr="002E2BF8">
        <w:rPr>
          <w:lang w:val="en-GB"/>
        </w:rPr>
        <w:t xml:space="preserve">. </w:t>
      </w:r>
      <w:r w:rsidRPr="002E2BF8">
        <w:t>Geneva: WHO; 2015.</w:t>
      </w:r>
    </w:p>
    <w:p w14:paraId="3FCF3A99" w14:textId="77777777" w:rsidR="002E2BF8" w:rsidRPr="002E2BF8" w:rsidRDefault="002E2BF8" w:rsidP="002E2BF8">
      <w:pPr>
        <w:numPr>
          <w:ilvl w:val="0"/>
          <w:numId w:val="13"/>
        </w:numPr>
        <w:jc w:val="both"/>
      </w:pPr>
      <w:r w:rsidRPr="002E2BF8">
        <w:rPr>
          <w:lang w:val="en-GB"/>
        </w:rPr>
        <w:t xml:space="preserve">Baile WF, Buckman R, Lenzi R, Glober G, Beale EA, Kudelka AP. SPIKES—A six-step protocol for delivering bad news: application to the patient with cancer. </w:t>
      </w:r>
      <w:r w:rsidRPr="002E2BF8">
        <w:rPr>
          <w:i/>
        </w:rPr>
        <w:t xml:space="preserve">The </w:t>
      </w:r>
      <w:proofErr w:type="spellStart"/>
      <w:r w:rsidRPr="002E2BF8">
        <w:rPr>
          <w:i/>
        </w:rPr>
        <w:t>Oncologist</w:t>
      </w:r>
      <w:proofErr w:type="spellEnd"/>
      <w:r w:rsidRPr="002E2BF8">
        <w:t>. 2000;5(4):302-311.</w:t>
      </w:r>
    </w:p>
    <w:p w14:paraId="0C07D946" w14:textId="77777777" w:rsidR="002E2BF8" w:rsidRPr="002E2BF8" w:rsidRDefault="002E2BF8" w:rsidP="002E2BF8">
      <w:pPr>
        <w:numPr>
          <w:ilvl w:val="0"/>
          <w:numId w:val="13"/>
        </w:numPr>
        <w:jc w:val="both"/>
      </w:pPr>
      <w:r w:rsidRPr="002E2BF8">
        <w:rPr>
          <w:lang w:val="en-GB"/>
        </w:rPr>
        <w:lastRenderedPageBreak/>
        <w:t xml:space="preserve">Silverman J, Kurtz S, Draper J. </w:t>
      </w:r>
      <w:r w:rsidRPr="002E2BF8">
        <w:rPr>
          <w:i/>
          <w:lang w:val="en-GB"/>
        </w:rPr>
        <w:t>Skills for Communicating with Patients</w:t>
      </w:r>
      <w:r w:rsidRPr="002E2BF8">
        <w:rPr>
          <w:lang w:val="en-GB"/>
        </w:rPr>
        <w:t xml:space="preserve">. </w:t>
      </w:r>
      <w:r w:rsidRPr="002E2BF8">
        <w:t xml:space="preserve">3rd ed. Boca </w:t>
      </w:r>
      <w:proofErr w:type="spellStart"/>
      <w:r w:rsidRPr="002E2BF8">
        <w:t>Raton</w:t>
      </w:r>
      <w:proofErr w:type="spellEnd"/>
      <w:r w:rsidRPr="002E2BF8">
        <w:t>: CRC Press; 2013.</w:t>
      </w:r>
    </w:p>
    <w:p w14:paraId="542B1A60" w14:textId="77777777" w:rsidR="002E2BF8" w:rsidRDefault="002E2BF8" w:rsidP="00F9054C">
      <w:pPr>
        <w:jc w:val="both"/>
        <w:rPr>
          <w:lang w:val="en-GB"/>
        </w:rPr>
      </w:pPr>
    </w:p>
    <w:p w14:paraId="08B5866E" w14:textId="77777777" w:rsidR="002E2BF8" w:rsidRDefault="002E2BF8" w:rsidP="00F9054C">
      <w:pPr>
        <w:jc w:val="both"/>
        <w:rPr>
          <w:lang w:val="en-GB"/>
        </w:rPr>
      </w:pPr>
    </w:p>
    <w:p w14:paraId="20E063EF" w14:textId="77777777" w:rsidR="002E2BF8" w:rsidRDefault="002E2BF8" w:rsidP="00F9054C">
      <w:pPr>
        <w:jc w:val="both"/>
        <w:rPr>
          <w:lang w:val="en-GB"/>
        </w:rPr>
      </w:pPr>
    </w:p>
    <w:p w14:paraId="0AAB3010" w14:textId="77777777" w:rsidR="002E2BF8" w:rsidRDefault="002E2BF8" w:rsidP="00F9054C">
      <w:pPr>
        <w:jc w:val="both"/>
        <w:rPr>
          <w:lang w:val="en-GB"/>
        </w:rPr>
      </w:pPr>
    </w:p>
    <w:p w14:paraId="4202B7F5" w14:textId="77777777" w:rsidR="002E2BF8" w:rsidRDefault="002E2BF8" w:rsidP="00F9054C">
      <w:pPr>
        <w:jc w:val="both"/>
        <w:rPr>
          <w:lang w:val="en-GB"/>
        </w:rPr>
      </w:pPr>
    </w:p>
    <w:p w14:paraId="36130BE9" w14:textId="77777777" w:rsidR="002E2BF8" w:rsidRDefault="002E2BF8" w:rsidP="00F9054C">
      <w:pPr>
        <w:jc w:val="both"/>
        <w:rPr>
          <w:lang w:val="en-GB"/>
        </w:rPr>
      </w:pPr>
    </w:p>
    <w:p w14:paraId="47A4EBC2" w14:textId="77777777" w:rsidR="002E2BF8" w:rsidRDefault="002E2BF8" w:rsidP="00F9054C">
      <w:pPr>
        <w:jc w:val="both"/>
        <w:rPr>
          <w:lang w:val="en-GB"/>
        </w:rPr>
      </w:pPr>
    </w:p>
    <w:p w14:paraId="0AAA64D7" w14:textId="77777777" w:rsidR="002E2BF8" w:rsidRDefault="002E2BF8" w:rsidP="00F9054C">
      <w:pPr>
        <w:jc w:val="both"/>
        <w:rPr>
          <w:lang w:val="en-GB"/>
        </w:rPr>
      </w:pPr>
    </w:p>
    <w:p w14:paraId="6EBEF41B" w14:textId="77777777" w:rsidR="002E2BF8" w:rsidRDefault="002E2BF8" w:rsidP="00F9054C">
      <w:pPr>
        <w:jc w:val="both"/>
        <w:rPr>
          <w:lang w:val="en-GB"/>
        </w:rPr>
      </w:pPr>
    </w:p>
    <w:p w14:paraId="70F30206" w14:textId="77777777" w:rsidR="002E2BF8" w:rsidRDefault="002E2BF8" w:rsidP="00F9054C">
      <w:pPr>
        <w:jc w:val="both"/>
        <w:rPr>
          <w:lang w:val="en-GB"/>
        </w:rPr>
      </w:pPr>
    </w:p>
    <w:p w14:paraId="154D78DF" w14:textId="77777777" w:rsidR="002E2BF8" w:rsidRDefault="002E2BF8" w:rsidP="00F9054C">
      <w:pPr>
        <w:jc w:val="both"/>
        <w:rPr>
          <w:lang w:val="en-GB"/>
        </w:rPr>
      </w:pPr>
    </w:p>
    <w:p w14:paraId="46C84AB2" w14:textId="77777777" w:rsidR="002E2BF8" w:rsidRDefault="002E2BF8" w:rsidP="00F9054C">
      <w:pPr>
        <w:jc w:val="both"/>
        <w:rPr>
          <w:lang w:val="en-GB"/>
        </w:rPr>
      </w:pPr>
    </w:p>
    <w:p w14:paraId="7C5864A6" w14:textId="77777777" w:rsidR="002E2BF8" w:rsidRDefault="002E2BF8" w:rsidP="00F9054C">
      <w:pPr>
        <w:jc w:val="both"/>
        <w:rPr>
          <w:lang w:val="en-GB"/>
        </w:rPr>
      </w:pPr>
    </w:p>
    <w:p w14:paraId="12AB7B99" w14:textId="77777777" w:rsidR="002E2BF8" w:rsidRDefault="002E2BF8" w:rsidP="00F9054C">
      <w:pPr>
        <w:jc w:val="both"/>
        <w:rPr>
          <w:lang w:val="en-GB"/>
        </w:rPr>
      </w:pPr>
    </w:p>
    <w:p w14:paraId="4C559336" w14:textId="77777777" w:rsidR="002E2BF8" w:rsidRDefault="002E2BF8" w:rsidP="00F9054C">
      <w:pPr>
        <w:jc w:val="both"/>
        <w:rPr>
          <w:lang w:val="en-GB"/>
        </w:rPr>
      </w:pPr>
    </w:p>
    <w:p w14:paraId="565FBBE0" w14:textId="77777777" w:rsidR="002E2BF8" w:rsidRDefault="002E2BF8" w:rsidP="00F9054C">
      <w:pPr>
        <w:jc w:val="both"/>
        <w:rPr>
          <w:lang w:val="en-GB"/>
        </w:rPr>
      </w:pPr>
    </w:p>
    <w:p w14:paraId="624EDEAD" w14:textId="77777777" w:rsidR="002E2BF8" w:rsidRDefault="002E2BF8" w:rsidP="00F9054C">
      <w:pPr>
        <w:jc w:val="both"/>
        <w:rPr>
          <w:lang w:val="en-GB"/>
        </w:rPr>
      </w:pPr>
    </w:p>
    <w:p w14:paraId="486D2B56" w14:textId="77777777" w:rsidR="002E2BF8" w:rsidRDefault="002E2BF8" w:rsidP="00F9054C">
      <w:pPr>
        <w:jc w:val="both"/>
        <w:rPr>
          <w:lang w:val="en-GB"/>
        </w:rPr>
      </w:pPr>
    </w:p>
    <w:p w14:paraId="53ECE0C5" w14:textId="77777777" w:rsidR="002E2BF8" w:rsidRDefault="002E2BF8" w:rsidP="00F9054C">
      <w:pPr>
        <w:jc w:val="both"/>
        <w:rPr>
          <w:lang w:val="en-GB"/>
        </w:rPr>
      </w:pPr>
    </w:p>
    <w:p w14:paraId="2BBA1627" w14:textId="77777777" w:rsidR="002E2BF8" w:rsidRDefault="002E2BF8" w:rsidP="00F9054C">
      <w:pPr>
        <w:jc w:val="both"/>
        <w:rPr>
          <w:lang w:val="en-GB"/>
        </w:rPr>
      </w:pPr>
    </w:p>
    <w:p w14:paraId="53926877" w14:textId="77777777" w:rsidR="002E2BF8" w:rsidRDefault="002E2BF8" w:rsidP="00F9054C">
      <w:pPr>
        <w:jc w:val="both"/>
        <w:rPr>
          <w:lang w:val="en-GB"/>
        </w:rPr>
      </w:pPr>
    </w:p>
    <w:p w14:paraId="512F9099" w14:textId="77777777" w:rsidR="002E2BF8" w:rsidRDefault="002E2BF8" w:rsidP="00F9054C">
      <w:pPr>
        <w:jc w:val="both"/>
        <w:rPr>
          <w:lang w:val="en-GB"/>
        </w:rPr>
      </w:pPr>
    </w:p>
    <w:p w14:paraId="117105DE" w14:textId="77777777" w:rsidR="002E2BF8" w:rsidRDefault="002E2BF8" w:rsidP="00F9054C">
      <w:pPr>
        <w:jc w:val="both"/>
        <w:rPr>
          <w:lang w:val="en-GB"/>
        </w:rPr>
      </w:pPr>
    </w:p>
    <w:p w14:paraId="2C80F119" w14:textId="77777777" w:rsidR="002E2BF8" w:rsidRDefault="002E2BF8" w:rsidP="00F9054C">
      <w:pPr>
        <w:jc w:val="both"/>
        <w:rPr>
          <w:lang w:val="en-GB"/>
        </w:rPr>
      </w:pPr>
    </w:p>
    <w:p w14:paraId="5739D431" w14:textId="77777777" w:rsidR="002E2BF8" w:rsidRDefault="002E2BF8" w:rsidP="00F9054C">
      <w:pPr>
        <w:jc w:val="both"/>
        <w:rPr>
          <w:lang w:val="en-GB"/>
        </w:rPr>
      </w:pPr>
    </w:p>
    <w:p w14:paraId="4D1C6A30" w14:textId="77777777" w:rsidR="002E2BF8" w:rsidRDefault="002E2BF8" w:rsidP="00F9054C">
      <w:pPr>
        <w:jc w:val="both"/>
        <w:rPr>
          <w:lang w:val="en-GB"/>
        </w:rPr>
      </w:pPr>
    </w:p>
    <w:p w14:paraId="622D4DDA" w14:textId="41B224F5" w:rsidR="002E2BF8" w:rsidRPr="002E2BF8" w:rsidRDefault="002E2BF8" w:rsidP="002E2BF8">
      <w:pPr>
        <w:jc w:val="both"/>
      </w:pPr>
      <w:r w:rsidRPr="002E2BF8">
        <w:rPr>
          <w:b/>
        </w:rPr>
        <w:lastRenderedPageBreak/>
        <w:t>SECRETO PROFESIONAL, INTIMIDAD Y RESPETO A LOS DERECHOS DE PACIENTES Y USUARIOS PARA PERSONAL SANITARIO Y NO SANITARIO</w:t>
      </w:r>
    </w:p>
    <w:p w14:paraId="7F108227" w14:textId="77777777" w:rsidR="002E2BF8" w:rsidRPr="002E2BF8" w:rsidRDefault="002E2BF8" w:rsidP="002E2BF8">
      <w:pPr>
        <w:jc w:val="both"/>
        <w:rPr>
          <w:b/>
        </w:rPr>
      </w:pPr>
      <w:r w:rsidRPr="002E2BF8">
        <w:rPr>
          <w:b/>
        </w:rPr>
        <w:t>Introducción</w:t>
      </w:r>
    </w:p>
    <w:p w14:paraId="375E09D4" w14:textId="77777777" w:rsidR="002E2BF8" w:rsidRPr="002E2BF8" w:rsidRDefault="002E2BF8" w:rsidP="002E2BF8">
      <w:pPr>
        <w:jc w:val="both"/>
      </w:pPr>
      <w:r w:rsidRPr="002E2BF8">
        <w:t>El secreto profesional, la intimidad y el respeto a los derechos de pacientes y usuarios constituyen principios fundamentales en la atención sanitaria. Las personas que acuden a los servicios de salud depositan su confianza en los profesionales y esperan que su información personal y sanitaria sea tratada con confidencialidad y respeto. Tanto el personal sanitario como el no sanitario puede tener acceso, de forma directa o indirecta, a información relacionada con la identidad, situación clínica, circunstancias personales o procesos administrativos de los usuarios. Por ello, la protección de la intimidad y el cumplimiento del deber de confidencialidad deben formar parte de la práctica profesional de todos los trabajadores, independientemente de su categoría o función.</w:t>
      </w:r>
    </w:p>
    <w:p w14:paraId="2DABE701" w14:textId="77777777" w:rsidR="002E2BF8" w:rsidRPr="002E2BF8" w:rsidRDefault="002E2BF8" w:rsidP="002E2BF8">
      <w:pPr>
        <w:jc w:val="both"/>
        <w:rPr>
          <w:b/>
        </w:rPr>
      </w:pPr>
      <w:r w:rsidRPr="002E2BF8">
        <w:rPr>
          <w:b/>
        </w:rPr>
        <w:t>Material y métodos</w:t>
      </w:r>
    </w:p>
    <w:p w14:paraId="36C9D4CD" w14:textId="77777777" w:rsidR="002E2BF8" w:rsidRPr="002E2BF8" w:rsidRDefault="002E2BF8" w:rsidP="002E2BF8">
      <w:pPr>
        <w:jc w:val="both"/>
      </w:pPr>
      <w:r w:rsidRPr="002E2BF8">
        <w:t>Se realizó una revisión narrativa de normativa, literatura científica y documentación institucional relacionada con el secreto profesional, la intimidad, la confidencialidad y los derechos de pacientes y usuarios. Se consultaron fuentes oficiales españolas y europeas, así como publicaciones relacionadas con ética profesional, autonomía del paciente y protección de la información sanitaria. Se seleccionaron documentos aplicables tanto al personal sanitario como al no sanitario. La información se organizó en diferentes categorías: deber de secreto, protección de datos, intimidad física y emocional, autonomía, información al paciente, consentimiento y buenas prácticas profesionales. También se analizaron situaciones habituales en las que pueden producirse riesgos para la privacidad.</w:t>
      </w:r>
    </w:p>
    <w:p w14:paraId="77F5823A" w14:textId="77777777" w:rsidR="002E2BF8" w:rsidRPr="002E2BF8" w:rsidRDefault="002E2BF8" w:rsidP="002E2BF8">
      <w:pPr>
        <w:jc w:val="both"/>
        <w:rPr>
          <w:b/>
        </w:rPr>
      </w:pPr>
      <w:r w:rsidRPr="002E2BF8">
        <w:rPr>
          <w:b/>
        </w:rPr>
        <w:t>Resultados</w:t>
      </w:r>
    </w:p>
    <w:p w14:paraId="2091EF65" w14:textId="77777777" w:rsidR="002E2BF8" w:rsidRPr="002E2BF8" w:rsidRDefault="002E2BF8" w:rsidP="002E2BF8">
      <w:pPr>
        <w:jc w:val="both"/>
      </w:pPr>
      <w:r w:rsidRPr="002E2BF8">
        <w:t>Los resultados muestran que el respeto a la intimidad debe estar presente en todas las fases de la atención sanitaria. La privacidad física requiere medidas como cerrar puertas o cortinas cuando sea necesario, evitar exposiciones innecesarias y respetar los espacios personales durante procedimientos o actividades asistenciales. Estas medidas deben complementarse con un trato respetuoso que preserve la dignidad de la persona.</w:t>
      </w:r>
    </w:p>
    <w:p w14:paraId="1999C724" w14:textId="77777777" w:rsidR="002E2BF8" w:rsidRPr="002E2BF8" w:rsidRDefault="002E2BF8" w:rsidP="002E2BF8">
      <w:pPr>
        <w:jc w:val="both"/>
      </w:pPr>
      <w:r w:rsidRPr="002E2BF8">
        <w:t>La confidencialidad implica que la información conocida durante el desempeño profesional no debe ser comunicada a personas no autorizadas. El personal sanitario puede acceder a información clínica necesaria para desarrollar sus funciones, mientras que el personal no sanitario puede manejar datos identificativos, administrativos o relacionados con la organización de la asistencia. En ambos casos, el acceso debe limitarse a la información necesaria para el desempeño de las funciones profesionales.</w:t>
      </w:r>
    </w:p>
    <w:p w14:paraId="3B797490" w14:textId="77777777" w:rsidR="002E2BF8" w:rsidRPr="002E2BF8" w:rsidRDefault="002E2BF8" w:rsidP="002E2BF8">
      <w:pPr>
        <w:jc w:val="both"/>
      </w:pPr>
      <w:r w:rsidRPr="002E2BF8">
        <w:lastRenderedPageBreak/>
        <w:t>La revisión identifica situaciones cotidianas que pueden poner en riesgo la confidencialidad, como mantener conversaciones sobre pacientes en pasillos o espacios compartidos, dejar documentos a la vista, utilizar indebidamente sistemas informáticos o proporcionar información a familiares sin la autorización correspondiente. La formación y el conocimiento de los protocolos internos son fundamentales para prevenir estos incidentes.</w:t>
      </w:r>
    </w:p>
    <w:p w14:paraId="3D7992E7" w14:textId="77777777" w:rsidR="002E2BF8" w:rsidRPr="002E2BF8" w:rsidRDefault="002E2BF8" w:rsidP="002E2BF8">
      <w:pPr>
        <w:jc w:val="both"/>
      </w:pPr>
      <w:r w:rsidRPr="002E2BF8">
        <w:t>El respeto a los derechos de los pacientes también incluye reconocer su autonomía y facilitar información adecuada dentro de las competencias profesionales. El personal no sanitario debe conocer los límites de su función y saber cuándo debe derivar determinadas consultas a los profesionales responsables. La coordinación entre los diferentes trabajadores permite garantizar una atención respetuosa y segura.</w:t>
      </w:r>
    </w:p>
    <w:p w14:paraId="7C05728B" w14:textId="77777777" w:rsidR="002E2BF8" w:rsidRPr="002E2BF8" w:rsidRDefault="002E2BF8" w:rsidP="002E2BF8">
      <w:pPr>
        <w:jc w:val="both"/>
        <w:rPr>
          <w:b/>
        </w:rPr>
      </w:pPr>
      <w:r w:rsidRPr="002E2BF8">
        <w:rPr>
          <w:b/>
        </w:rPr>
        <w:t>Conclusiones</w:t>
      </w:r>
    </w:p>
    <w:p w14:paraId="78083B66" w14:textId="77777777" w:rsidR="002E2BF8" w:rsidRPr="002E2BF8" w:rsidRDefault="002E2BF8" w:rsidP="002E2BF8">
      <w:pPr>
        <w:jc w:val="both"/>
      </w:pPr>
      <w:r w:rsidRPr="002E2BF8">
        <w:t>El secreto profesional, la intimidad y el respeto a los derechos de pacientes y usuarios son responsabilidades compartidas por todo el personal de las organizaciones sanitarias. Tanto los profesionales sanitarios como los no sanitarios deben actuar con discreción, responsabilidad y respeto, evitando cualquier acceso o comunicación innecesaria de información personal. La formación continua en confidencialidad, protección de datos, derechos de los pacientes y ética profesional permite prevenir situaciones que puedan vulnerar la privacidad. Asimismo, las organizaciones deben establecer protocolos claros y mecanismos de control que faciliten el cumplimiento de estas obligaciones. Garantizar la intimidad y los derechos de las personas fortalece la confianza en los servicios sanitarios y contribuye a una atención más segura, ética y humanizada.</w:t>
      </w:r>
    </w:p>
    <w:p w14:paraId="6EDBB076" w14:textId="77777777" w:rsidR="002E2BF8" w:rsidRPr="002E2BF8" w:rsidRDefault="002E2BF8" w:rsidP="002E2BF8">
      <w:pPr>
        <w:jc w:val="both"/>
        <w:rPr>
          <w:b/>
        </w:rPr>
      </w:pPr>
      <w:r w:rsidRPr="002E2BF8">
        <w:rPr>
          <w:b/>
        </w:rPr>
        <w:t>Bibliografía</w:t>
      </w:r>
    </w:p>
    <w:p w14:paraId="7D0D9B2B" w14:textId="77777777" w:rsidR="002E2BF8" w:rsidRPr="002E2BF8" w:rsidRDefault="002E2BF8" w:rsidP="002E2BF8">
      <w:pPr>
        <w:numPr>
          <w:ilvl w:val="0"/>
          <w:numId w:val="14"/>
        </w:numPr>
        <w:jc w:val="both"/>
      </w:pPr>
      <w:r w:rsidRPr="002E2BF8">
        <w:t xml:space="preserve">España. </w:t>
      </w:r>
      <w:r w:rsidRPr="002E2BF8">
        <w:rPr>
          <w:i/>
        </w:rPr>
        <w:t>Ley 41/2002, de 14 de noviembre, básica reguladora de la autonomía del paciente y de derechos y obligaciones en materia de información y documentación clínica</w:t>
      </w:r>
      <w:r w:rsidRPr="002E2BF8">
        <w:t>. Boletín Oficial del Estado; 2002.</w:t>
      </w:r>
    </w:p>
    <w:p w14:paraId="0E06CE04" w14:textId="77777777" w:rsidR="002E2BF8" w:rsidRPr="002E2BF8" w:rsidRDefault="002E2BF8" w:rsidP="002E2BF8">
      <w:pPr>
        <w:numPr>
          <w:ilvl w:val="0"/>
          <w:numId w:val="14"/>
        </w:numPr>
        <w:jc w:val="both"/>
      </w:pPr>
      <w:r w:rsidRPr="002E2BF8">
        <w:t xml:space="preserve">Unión Europea. </w:t>
      </w:r>
      <w:r w:rsidRPr="002E2BF8">
        <w:rPr>
          <w:i/>
        </w:rPr>
        <w:t>Reglamento (UE) 2016/679 del Parlamento Europeo y del Consejo, de 27 de abril de 2016</w:t>
      </w:r>
      <w:r w:rsidRPr="002E2BF8">
        <w:t>. Diario Oficial de la Unión Europea; 2016.</w:t>
      </w:r>
    </w:p>
    <w:p w14:paraId="361A19A4" w14:textId="77777777" w:rsidR="002E2BF8" w:rsidRPr="002E2BF8" w:rsidRDefault="002E2BF8" w:rsidP="002E2BF8">
      <w:pPr>
        <w:numPr>
          <w:ilvl w:val="0"/>
          <w:numId w:val="14"/>
        </w:numPr>
        <w:jc w:val="both"/>
      </w:pPr>
      <w:r w:rsidRPr="002E2BF8">
        <w:t xml:space="preserve">España. </w:t>
      </w:r>
      <w:r w:rsidRPr="002E2BF8">
        <w:rPr>
          <w:i/>
        </w:rPr>
        <w:t>Ley Orgánica 3/2018, de 5 de diciembre, de Protección de Datos Personales y garantía de los derechos digitales</w:t>
      </w:r>
      <w:r w:rsidRPr="002E2BF8">
        <w:t>. Boletín Oficial del Estado; 2018.</w:t>
      </w:r>
    </w:p>
    <w:p w14:paraId="2256662C" w14:textId="77777777" w:rsidR="002E2BF8" w:rsidRPr="002E2BF8" w:rsidRDefault="002E2BF8" w:rsidP="002E2BF8">
      <w:pPr>
        <w:numPr>
          <w:ilvl w:val="0"/>
          <w:numId w:val="14"/>
        </w:numPr>
        <w:jc w:val="both"/>
      </w:pPr>
      <w:r w:rsidRPr="002E2BF8">
        <w:t xml:space="preserve">Agencia Española de Protección de Datos. </w:t>
      </w:r>
      <w:r w:rsidRPr="002E2BF8">
        <w:rPr>
          <w:i/>
        </w:rPr>
        <w:t>Guía para pacientes y usuarios de la sanidad</w:t>
      </w:r>
      <w:r w:rsidRPr="002E2BF8">
        <w:t>. Madrid: AEPD.</w:t>
      </w:r>
    </w:p>
    <w:p w14:paraId="679A654C" w14:textId="77777777" w:rsidR="002E2BF8" w:rsidRPr="002E2BF8" w:rsidRDefault="002E2BF8" w:rsidP="002E2BF8">
      <w:pPr>
        <w:numPr>
          <w:ilvl w:val="0"/>
          <w:numId w:val="14"/>
        </w:numPr>
        <w:jc w:val="both"/>
      </w:pPr>
      <w:r w:rsidRPr="002E2BF8">
        <w:rPr>
          <w:lang w:val="en-GB"/>
        </w:rPr>
        <w:t xml:space="preserve">UNESCO. </w:t>
      </w:r>
      <w:r w:rsidRPr="002E2BF8">
        <w:rPr>
          <w:i/>
          <w:lang w:val="en-GB"/>
        </w:rPr>
        <w:t>Universal Declaration on Bioethics and Human Rights</w:t>
      </w:r>
      <w:r w:rsidRPr="002E2BF8">
        <w:rPr>
          <w:lang w:val="en-GB"/>
        </w:rPr>
        <w:t xml:space="preserve">. </w:t>
      </w:r>
      <w:r w:rsidRPr="002E2BF8">
        <w:t>Paris: UNESCO; 2005.</w:t>
      </w:r>
    </w:p>
    <w:p w14:paraId="3A84FEA6" w14:textId="3971324E" w:rsidR="002E2BF8" w:rsidRPr="002E2BF8" w:rsidRDefault="002E2BF8" w:rsidP="002E2BF8">
      <w:pPr>
        <w:jc w:val="both"/>
      </w:pPr>
      <w:r w:rsidRPr="002E2BF8">
        <w:rPr>
          <w:b/>
        </w:rPr>
        <w:lastRenderedPageBreak/>
        <w:t>PREVENCIÓN, DETECCIÓN Y ACTUACIÓN ANTE EL ACOSO SEXUAL Y POR RAZÓN DE SEXO EN PERSONAL SANITARIO Y NO SANITARIO</w:t>
      </w:r>
    </w:p>
    <w:p w14:paraId="1B29F163" w14:textId="77777777" w:rsidR="002E2BF8" w:rsidRPr="002E2BF8" w:rsidRDefault="002E2BF8" w:rsidP="002E2BF8">
      <w:pPr>
        <w:jc w:val="both"/>
        <w:rPr>
          <w:b/>
        </w:rPr>
      </w:pPr>
      <w:r w:rsidRPr="002E2BF8">
        <w:rPr>
          <w:b/>
        </w:rPr>
        <w:t>Introducción</w:t>
      </w:r>
    </w:p>
    <w:p w14:paraId="331E1697" w14:textId="77777777" w:rsidR="002E2BF8" w:rsidRPr="002E2BF8" w:rsidRDefault="002E2BF8" w:rsidP="002E2BF8">
      <w:pPr>
        <w:jc w:val="both"/>
      </w:pPr>
      <w:r w:rsidRPr="002E2BF8">
        <w:t>El acoso sexual y el acoso por razón de sexo constituyen formas de violencia y discriminación que pueden afectar a la dignidad, integridad y bienestar de las personas en el entorno laboral. En las organizaciones sanitarias, la diversidad de profesionales, las relaciones jerárquicas, el trabajo en equipo y el contacto continuo entre trabajadores, pacientes y usuarios hacen necesario establecer medidas específicas de prevención y actuación. Estas conductas pueden manifestarse mediante comentarios o insinuaciones de carácter sexual, conductas no deseadas, mensajes, gestos, contacto físico, chantaje o comportamientos que generen un entorno intimidatorio, hostil o humillante. Tanto el personal sanitario como el no sanitario tiene derecho a desarrollar su actividad en un entorno seguro, respetuoso y libre de cualquier forma de acoso.</w:t>
      </w:r>
    </w:p>
    <w:p w14:paraId="24557E77" w14:textId="77777777" w:rsidR="002E2BF8" w:rsidRPr="002E2BF8" w:rsidRDefault="002E2BF8" w:rsidP="002E2BF8">
      <w:pPr>
        <w:jc w:val="both"/>
        <w:rPr>
          <w:b/>
        </w:rPr>
      </w:pPr>
      <w:r w:rsidRPr="002E2BF8">
        <w:rPr>
          <w:b/>
        </w:rPr>
        <w:t>Material y métodos</w:t>
      </w:r>
    </w:p>
    <w:p w14:paraId="7EE16C60" w14:textId="77777777" w:rsidR="002E2BF8" w:rsidRPr="002E2BF8" w:rsidRDefault="002E2BF8" w:rsidP="002E2BF8">
      <w:pPr>
        <w:jc w:val="both"/>
      </w:pPr>
      <w:r w:rsidRPr="002E2BF8">
        <w:t>Se realizó una revisión narrativa de literatura científica, normativa y documentación institucional relacionada con el acoso sexual, el acoso por razón de sexo, la igualdad y la prevención de riesgos psicosociales en el ámbito laboral. Se consultaron fuentes de organismos nacionales e internacionales y publicaciones relacionadas con violencia laboral, discriminación, igualdad de género y protección de los trabajadores. Se seleccionaron documentos aplicables tanto al personal sanitario como al no sanitario. La información se organizó en diferentes categorías: definición y características del acoso, factores de riesgo, medidas preventivas, detección de conductas inapropiadas, protocolos de actuación, canales de comunicación y apoyo a las personas afectadas.</w:t>
      </w:r>
    </w:p>
    <w:p w14:paraId="29079437" w14:textId="77777777" w:rsidR="002E2BF8" w:rsidRPr="002E2BF8" w:rsidRDefault="002E2BF8" w:rsidP="002E2BF8">
      <w:pPr>
        <w:jc w:val="both"/>
        <w:rPr>
          <w:b/>
        </w:rPr>
      </w:pPr>
      <w:r w:rsidRPr="002E2BF8">
        <w:rPr>
          <w:b/>
        </w:rPr>
        <w:t>Resultados</w:t>
      </w:r>
    </w:p>
    <w:p w14:paraId="22CDC6D7" w14:textId="77777777" w:rsidR="002E2BF8" w:rsidRPr="002E2BF8" w:rsidRDefault="002E2BF8" w:rsidP="002E2BF8">
      <w:pPr>
        <w:jc w:val="both"/>
      </w:pPr>
      <w:r w:rsidRPr="002E2BF8">
        <w:t>Los resultados muestran que la prevención constituye una herramienta fundamental para evitar situaciones de acoso. La existencia de políticas de tolerancia cero, códigos de conducta y protocolos específicos permite establecer claramente qué comportamientos son inadecuados y cuáles son los mecanismos disponibles para solicitar ayuda. La formación de los trabajadores también facilita la identificación de conductas que pueden constituir acoso y favorece una actuación temprana.</w:t>
      </w:r>
    </w:p>
    <w:p w14:paraId="4B51FD2C" w14:textId="77777777" w:rsidR="002E2BF8" w:rsidRPr="002E2BF8" w:rsidRDefault="002E2BF8" w:rsidP="002E2BF8">
      <w:pPr>
        <w:jc w:val="both"/>
      </w:pPr>
      <w:r w:rsidRPr="002E2BF8">
        <w:t xml:space="preserve">El acoso sexual puede presentarse mediante conductas verbales, no verbales o físicas de naturaleza sexual que resulten no deseadas. Por otro lado, el acoso por razón de sexo comprende comportamientos relacionados con el sexo o género de una persona que puedan generar un entorno laboral ofensivo, intimidatorio o </w:t>
      </w:r>
      <w:r w:rsidRPr="002E2BF8">
        <w:lastRenderedPageBreak/>
        <w:t>degradante. Ambas situaciones requieren una respuesta profesional y organizativa adecuada.</w:t>
      </w:r>
    </w:p>
    <w:p w14:paraId="236A5D5F" w14:textId="77777777" w:rsidR="002E2BF8" w:rsidRPr="002E2BF8" w:rsidRDefault="002E2BF8" w:rsidP="002E2BF8">
      <w:pPr>
        <w:jc w:val="both"/>
      </w:pPr>
      <w:r w:rsidRPr="002E2BF8">
        <w:t>La prevención debe incluir a todos los colectivos profesionales. El personal sanitario puede estar expuesto a situaciones relacionadas con compañeros, superiores o usuarios, mientras que el personal administrativo, recepción, limpieza, mantenimiento, transporte y otros servicios también puede encontrarse en situaciones de riesgo. La formación debe adaptarse a las características de cada puesto y promover relaciones laborales basadas en el respeto y la igualdad.</w:t>
      </w:r>
    </w:p>
    <w:p w14:paraId="428CDDED" w14:textId="77777777" w:rsidR="002E2BF8" w:rsidRPr="002E2BF8" w:rsidRDefault="002E2BF8" w:rsidP="002E2BF8">
      <w:pPr>
        <w:jc w:val="both"/>
      </w:pPr>
      <w:r w:rsidRPr="002E2BF8">
        <w:t>Ante una posible situación de acoso, es importante disponer de canales confidenciales y accesibles para comunicar los hechos. Las organizaciones deben garantizar una respuesta imparcial, proteger a las personas implicadas y evitar cualquier forma de represalia. También resulta necesario ofrecer apoyo a la persona afectada y adoptar medidas correctoras cuando se confirme una situación de acoso.</w:t>
      </w:r>
    </w:p>
    <w:p w14:paraId="312AB3D3" w14:textId="77777777" w:rsidR="002E2BF8" w:rsidRPr="002E2BF8" w:rsidRDefault="002E2BF8" w:rsidP="002E2BF8">
      <w:pPr>
        <w:jc w:val="both"/>
        <w:rPr>
          <w:b/>
        </w:rPr>
      </w:pPr>
      <w:r w:rsidRPr="002E2BF8">
        <w:rPr>
          <w:b/>
        </w:rPr>
        <w:t>Conclusiones</w:t>
      </w:r>
    </w:p>
    <w:p w14:paraId="4E41809D" w14:textId="77777777" w:rsidR="002E2BF8" w:rsidRPr="002E2BF8" w:rsidRDefault="002E2BF8" w:rsidP="002E2BF8">
      <w:pPr>
        <w:jc w:val="both"/>
      </w:pPr>
      <w:r w:rsidRPr="002E2BF8">
        <w:t>La prevención, detección y actuación ante el acoso sexual y por razón de sexo constituyen elementos esenciales para garantizar entornos sanitarios seguros, igualitarios y respetuosos. Tanto el personal sanitario como el no sanitario debe conocer las conductas que pueden constituir acoso y los mecanismos disponibles para solicitar ayuda o comunicar una situación. La formación, la sensibilización, los protocolos específicos y los canales confidenciales de comunicación son herramientas fundamentales. Las organizaciones sanitarias deben promover una cultura de respeto, igualdad y tolerancia cero ante cualquier conducta de acoso. Una actuación rápida, confidencial e imparcial contribuye a proteger a las personas afectadas y a mantener un entorno laboral basado en la dignidad y los derechos de todos los trabajadores.</w:t>
      </w:r>
    </w:p>
    <w:p w14:paraId="41EFF481" w14:textId="77777777" w:rsidR="002E2BF8" w:rsidRPr="002E2BF8" w:rsidRDefault="002E2BF8" w:rsidP="002E2BF8">
      <w:pPr>
        <w:jc w:val="both"/>
        <w:rPr>
          <w:b/>
        </w:rPr>
      </w:pPr>
      <w:r w:rsidRPr="002E2BF8">
        <w:rPr>
          <w:b/>
        </w:rPr>
        <w:t>Bibliografía</w:t>
      </w:r>
    </w:p>
    <w:p w14:paraId="2D83E12A" w14:textId="77777777" w:rsidR="002E2BF8" w:rsidRPr="002E2BF8" w:rsidRDefault="002E2BF8" w:rsidP="002E2BF8">
      <w:pPr>
        <w:numPr>
          <w:ilvl w:val="0"/>
          <w:numId w:val="15"/>
        </w:numPr>
        <w:jc w:val="both"/>
      </w:pPr>
      <w:r w:rsidRPr="002E2BF8">
        <w:t xml:space="preserve">España. </w:t>
      </w:r>
      <w:r w:rsidRPr="002E2BF8">
        <w:rPr>
          <w:i/>
        </w:rPr>
        <w:t>Ley Orgánica 3/2007, de 22 de marzo, para la igualdad efectiva de mujeres y hombres</w:t>
      </w:r>
      <w:r w:rsidRPr="002E2BF8">
        <w:t>. Boletín Oficial del Estado; 2007.</w:t>
      </w:r>
    </w:p>
    <w:p w14:paraId="3761DC1A" w14:textId="77777777" w:rsidR="002E2BF8" w:rsidRPr="002E2BF8" w:rsidRDefault="002E2BF8" w:rsidP="002E2BF8">
      <w:pPr>
        <w:numPr>
          <w:ilvl w:val="0"/>
          <w:numId w:val="15"/>
        </w:numPr>
        <w:jc w:val="both"/>
      </w:pPr>
      <w:r w:rsidRPr="002E2BF8">
        <w:t xml:space="preserve">España. </w:t>
      </w:r>
      <w:r w:rsidRPr="002E2BF8">
        <w:rPr>
          <w:i/>
        </w:rPr>
        <w:t>Ley 15/2022, de 12 de julio, integral para la igualdad de trato y la no discriminación</w:t>
      </w:r>
      <w:r w:rsidRPr="002E2BF8">
        <w:t>. Boletín Oficial del Estado; 2022.</w:t>
      </w:r>
    </w:p>
    <w:p w14:paraId="4045B51A" w14:textId="77777777" w:rsidR="002E2BF8" w:rsidRPr="002E2BF8" w:rsidRDefault="002E2BF8" w:rsidP="002E2BF8">
      <w:pPr>
        <w:numPr>
          <w:ilvl w:val="0"/>
          <w:numId w:val="15"/>
        </w:numPr>
        <w:jc w:val="both"/>
      </w:pPr>
      <w:r w:rsidRPr="002E2BF8">
        <w:t xml:space="preserve">Organización Internacional del Trabajo. </w:t>
      </w:r>
      <w:r w:rsidRPr="002E2BF8">
        <w:rPr>
          <w:i/>
        </w:rPr>
        <w:t>Convenio sobre la violencia y el acoso, 2019 (núm. 190)</w:t>
      </w:r>
      <w:r w:rsidRPr="002E2BF8">
        <w:t>. Ginebra: OIT; 2019.</w:t>
      </w:r>
    </w:p>
    <w:p w14:paraId="4D417040" w14:textId="77777777" w:rsidR="002E2BF8" w:rsidRPr="002E2BF8" w:rsidRDefault="002E2BF8" w:rsidP="002E2BF8">
      <w:pPr>
        <w:numPr>
          <w:ilvl w:val="0"/>
          <w:numId w:val="15"/>
        </w:numPr>
        <w:jc w:val="both"/>
      </w:pPr>
      <w:r w:rsidRPr="002E2BF8">
        <w:t xml:space="preserve">Instituto Nacional de Seguridad y Salud en el Trabajo. </w:t>
      </w:r>
      <w:r w:rsidRPr="002E2BF8">
        <w:rPr>
          <w:i/>
        </w:rPr>
        <w:t>Acoso sexual y acoso por razón de sexo en el trabajo</w:t>
      </w:r>
      <w:r w:rsidRPr="002E2BF8">
        <w:t>. Madrid: INSST.</w:t>
      </w:r>
    </w:p>
    <w:p w14:paraId="627C1DDE" w14:textId="77777777" w:rsidR="002E2BF8" w:rsidRPr="002E2BF8" w:rsidRDefault="002E2BF8" w:rsidP="002E2BF8">
      <w:pPr>
        <w:numPr>
          <w:ilvl w:val="0"/>
          <w:numId w:val="15"/>
        </w:numPr>
        <w:jc w:val="both"/>
      </w:pPr>
      <w:r w:rsidRPr="002E2BF8">
        <w:rPr>
          <w:lang w:val="en-GB"/>
        </w:rPr>
        <w:lastRenderedPageBreak/>
        <w:t xml:space="preserve">European Agency for Safety and Health at Work. </w:t>
      </w:r>
      <w:r w:rsidRPr="002E2BF8">
        <w:rPr>
          <w:i/>
          <w:lang w:val="en-GB"/>
        </w:rPr>
        <w:t>Violence and Harassment in European Workplaces</w:t>
      </w:r>
      <w:r w:rsidRPr="002E2BF8">
        <w:rPr>
          <w:lang w:val="en-GB"/>
        </w:rPr>
        <w:t xml:space="preserve">. </w:t>
      </w:r>
      <w:proofErr w:type="spellStart"/>
      <w:r w:rsidRPr="002E2BF8">
        <w:t>Luxembourg</w:t>
      </w:r>
      <w:proofErr w:type="spellEnd"/>
      <w:r w:rsidRPr="002E2BF8">
        <w:t>: EU-OSHA.</w:t>
      </w:r>
    </w:p>
    <w:p w14:paraId="04B863CF" w14:textId="77777777" w:rsidR="002E2BF8" w:rsidRDefault="002E2BF8" w:rsidP="00F9054C">
      <w:pPr>
        <w:jc w:val="both"/>
        <w:rPr>
          <w:lang w:val="en-GB"/>
        </w:rPr>
      </w:pPr>
    </w:p>
    <w:p w14:paraId="1022E8C3" w14:textId="77777777" w:rsidR="002E2BF8" w:rsidRDefault="002E2BF8" w:rsidP="00F9054C">
      <w:pPr>
        <w:jc w:val="both"/>
        <w:rPr>
          <w:lang w:val="en-GB"/>
        </w:rPr>
      </w:pPr>
    </w:p>
    <w:p w14:paraId="3C5F09D6" w14:textId="77777777" w:rsidR="002E2BF8" w:rsidRDefault="002E2BF8" w:rsidP="00F9054C">
      <w:pPr>
        <w:jc w:val="both"/>
        <w:rPr>
          <w:lang w:val="en-GB"/>
        </w:rPr>
      </w:pPr>
    </w:p>
    <w:p w14:paraId="6E65811B" w14:textId="77777777" w:rsidR="002E2BF8" w:rsidRDefault="002E2BF8" w:rsidP="00F9054C">
      <w:pPr>
        <w:jc w:val="both"/>
        <w:rPr>
          <w:lang w:val="en-GB"/>
        </w:rPr>
      </w:pPr>
    </w:p>
    <w:p w14:paraId="53D0B707" w14:textId="77777777" w:rsidR="002E2BF8" w:rsidRDefault="002E2BF8" w:rsidP="00F9054C">
      <w:pPr>
        <w:jc w:val="both"/>
        <w:rPr>
          <w:lang w:val="en-GB"/>
        </w:rPr>
      </w:pPr>
    </w:p>
    <w:p w14:paraId="6F0195DD" w14:textId="77777777" w:rsidR="002E2BF8" w:rsidRDefault="002E2BF8" w:rsidP="00F9054C">
      <w:pPr>
        <w:jc w:val="both"/>
        <w:rPr>
          <w:lang w:val="en-GB"/>
        </w:rPr>
      </w:pPr>
    </w:p>
    <w:p w14:paraId="519C0FD8" w14:textId="77777777" w:rsidR="002E2BF8" w:rsidRDefault="002E2BF8" w:rsidP="00F9054C">
      <w:pPr>
        <w:jc w:val="both"/>
        <w:rPr>
          <w:lang w:val="en-GB"/>
        </w:rPr>
      </w:pPr>
    </w:p>
    <w:p w14:paraId="2C9BE56F" w14:textId="77777777" w:rsidR="002E2BF8" w:rsidRDefault="002E2BF8" w:rsidP="00F9054C">
      <w:pPr>
        <w:jc w:val="both"/>
        <w:rPr>
          <w:lang w:val="en-GB"/>
        </w:rPr>
      </w:pPr>
    </w:p>
    <w:p w14:paraId="4B16DF0E" w14:textId="77777777" w:rsidR="002E2BF8" w:rsidRDefault="002E2BF8" w:rsidP="00F9054C">
      <w:pPr>
        <w:jc w:val="both"/>
        <w:rPr>
          <w:lang w:val="en-GB"/>
        </w:rPr>
      </w:pPr>
    </w:p>
    <w:p w14:paraId="60FCCCF0" w14:textId="77777777" w:rsidR="002E2BF8" w:rsidRDefault="002E2BF8" w:rsidP="00F9054C">
      <w:pPr>
        <w:jc w:val="both"/>
        <w:rPr>
          <w:lang w:val="en-GB"/>
        </w:rPr>
      </w:pPr>
    </w:p>
    <w:p w14:paraId="3CA500A4" w14:textId="77777777" w:rsidR="002E2BF8" w:rsidRDefault="002E2BF8" w:rsidP="00F9054C">
      <w:pPr>
        <w:jc w:val="both"/>
        <w:rPr>
          <w:lang w:val="en-GB"/>
        </w:rPr>
      </w:pPr>
    </w:p>
    <w:p w14:paraId="72768A4D" w14:textId="77777777" w:rsidR="002E2BF8" w:rsidRDefault="002E2BF8" w:rsidP="00F9054C">
      <w:pPr>
        <w:jc w:val="both"/>
        <w:rPr>
          <w:lang w:val="en-GB"/>
        </w:rPr>
      </w:pPr>
    </w:p>
    <w:p w14:paraId="6FD2D313" w14:textId="77777777" w:rsidR="002E2BF8" w:rsidRDefault="002E2BF8" w:rsidP="00F9054C">
      <w:pPr>
        <w:jc w:val="both"/>
        <w:rPr>
          <w:lang w:val="en-GB"/>
        </w:rPr>
      </w:pPr>
    </w:p>
    <w:p w14:paraId="292C3F6C" w14:textId="77777777" w:rsidR="002E2BF8" w:rsidRDefault="002E2BF8" w:rsidP="00F9054C">
      <w:pPr>
        <w:jc w:val="both"/>
        <w:rPr>
          <w:lang w:val="en-GB"/>
        </w:rPr>
      </w:pPr>
    </w:p>
    <w:p w14:paraId="40E52116" w14:textId="77777777" w:rsidR="002E2BF8" w:rsidRDefault="002E2BF8" w:rsidP="00F9054C">
      <w:pPr>
        <w:jc w:val="both"/>
        <w:rPr>
          <w:lang w:val="en-GB"/>
        </w:rPr>
      </w:pPr>
    </w:p>
    <w:p w14:paraId="11DA7668" w14:textId="77777777" w:rsidR="002E2BF8" w:rsidRDefault="002E2BF8" w:rsidP="00F9054C">
      <w:pPr>
        <w:jc w:val="both"/>
        <w:rPr>
          <w:lang w:val="en-GB"/>
        </w:rPr>
      </w:pPr>
    </w:p>
    <w:p w14:paraId="016FE2C7" w14:textId="77777777" w:rsidR="002E2BF8" w:rsidRDefault="002E2BF8" w:rsidP="00F9054C">
      <w:pPr>
        <w:jc w:val="both"/>
        <w:rPr>
          <w:lang w:val="en-GB"/>
        </w:rPr>
      </w:pPr>
    </w:p>
    <w:p w14:paraId="230CEEBB" w14:textId="77777777" w:rsidR="002E2BF8" w:rsidRDefault="002E2BF8" w:rsidP="00F9054C">
      <w:pPr>
        <w:jc w:val="both"/>
        <w:rPr>
          <w:lang w:val="en-GB"/>
        </w:rPr>
      </w:pPr>
    </w:p>
    <w:p w14:paraId="2B67F0B5" w14:textId="77777777" w:rsidR="002E2BF8" w:rsidRDefault="002E2BF8" w:rsidP="00F9054C">
      <w:pPr>
        <w:jc w:val="both"/>
        <w:rPr>
          <w:lang w:val="en-GB"/>
        </w:rPr>
      </w:pPr>
    </w:p>
    <w:p w14:paraId="4892BC14" w14:textId="77777777" w:rsidR="002E2BF8" w:rsidRDefault="002E2BF8" w:rsidP="00F9054C">
      <w:pPr>
        <w:jc w:val="both"/>
        <w:rPr>
          <w:lang w:val="en-GB"/>
        </w:rPr>
      </w:pPr>
    </w:p>
    <w:p w14:paraId="60D32E68" w14:textId="77777777" w:rsidR="002E2BF8" w:rsidRDefault="002E2BF8" w:rsidP="00F9054C">
      <w:pPr>
        <w:jc w:val="both"/>
        <w:rPr>
          <w:lang w:val="en-GB"/>
        </w:rPr>
      </w:pPr>
    </w:p>
    <w:p w14:paraId="6FB7BF69" w14:textId="77777777" w:rsidR="002E2BF8" w:rsidRDefault="002E2BF8" w:rsidP="00F9054C">
      <w:pPr>
        <w:jc w:val="both"/>
        <w:rPr>
          <w:lang w:val="en-GB"/>
        </w:rPr>
      </w:pPr>
    </w:p>
    <w:p w14:paraId="17F6F3E0" w14:textId="77777777" w:rsidR="002E2BF8" w:rsidRDefault="002E2BF8" w:rsidP="00F9054C">
      <w:pPr>
        <w:jc w:val="both"/>
        <w:rPr>
          <w:lang w:val="en-GB"/>
        </w:rPr>
      </w:pPr>
    </w:p>
    <w:p w14:paraId="4B1D5C50" w14:textId="77777777" w:rsidR="002E2BF8" w:rsidRDefault="002E2BF8" w:rsidP="00F9054C">
      <w:pPr>
        <w:jc w:val="both"/>
        <w:rPr>
          <w:lang w:val="en-GB"/>
        </w:rPr>
      </w:pPr>
    </w:p>
    <w:p w14:paraId="6CB07812" w14:textId="77777777" w:rsidR="002E2BF8" w:rsidRDefault="002E2BF8" w:rsidP="00F9054C">
      <w:pPr>
        <w:jc w:val="both"/>
        <w:rPr>
          <w:lang w:val="en-GB"/>
        </w:rPr>
      </w:pPr>
    </w:p>
    <w:p w14:paraId="6B8BEB7A" w14:textId="77777777" w:rsidR="002E2BF8" w:rsidRDefault="002E2BF8" w:rsidP="00F9054C">
      <w:pPr>
        <w:jc w:val="both"/>
        <w:rPr>
          <w:lang w:val="en-GB"/>
        </w:rPr>
      </w:pPr>
    </w:p>
    <w:p w14:paraId="1B670A94" w14:textId="77777777" w:rsidR="002E2BF8" w:rsidRPr="002E2BF8" w:rsidRDefault="002E2BF8" w:rsidP="002E2BF8">
      <w:pPr>
        <w:numPr>
          <w:ilvl w:val="0"/>
          <w:numId w:val="16"/>
        </w:numPr>
        <w:jc w:val="both"/>
        <w:rPr>
          <w:b/>
          <w:bCs/>
        </w:rPr>
      </w:pPr>
      <w:r w:rsidRPr="002E2BF8">
        <w:rPr>
          <w:b/>
          <w:bCs/>
        </w:rPr>
        <w:lastRenderedPageBreak/>
        <w:t>La comunicación interna en las organizaciones sanitarias: un factor clave para la eficacia del personal sanitario y no sanitario</w:t>
      </w:r>
    </w:p>
    <w:p w14:paraId="5B0D8749" w14:textId="77777777" w:rsidR="002E2BF8" w:rsidRPr="002E2BF8" w:rsidRDefault="002E2BF8" w:rsidP="002E2BF8">
      <w:pPr>
        <w:numPr>
          <w:ilvl w:val="1"/>
          <w:numId w:val="16"/>
        </w:numPr>
        <w:jc w:val="both"/>
        <w:rPr>
          <w:b/>
          <w:bCs/>
        </w:rPr>
      </w:pPr>
      <w:r w:rsidRPr="002E2BF8">
        <w:rPr>
          <w:b/>
          <w:bCs/>
        </w:rPr>
        <w:t>Introducción</w:t>
      </w:r>
    </w:p>
    <w:p w14:paraId="310BEC37" w14:textId="77777777" w:rsidR="002E2BF8" w:rsidRPr="002E2BF8" w:rsidRDefault="002E2BF8" w:rsidP="002E2BF8">
      <w:pPr>
        <w:jc w:val="both"/>
      </w:pPr>
      <w:r w:rsidRPr="002E2BF8">
        <w:t>La comunicación interna constituye uno de los pilares fundamentales sobre los que se sustenta el funcionamiento de cualquier organización sanitaria. En un entorno caracterizado por la complejidad asistencial, la elevada especialización de los profesionales y la necesidad de tomar decisiones rápidas y coordinadas, disponer de canales de comunicación eficaces resulta imprescindible para garantizar la continuidad asistencial, la seguridad del paciente y el adecuado funcionamiento de los servicios.</w:t>
      </w:r>
    </w:p>
    <w:p w14:paraId="3171B4A7" w14:textId="77777777" w:rsidR="002E2BF8" w:rsidRPr="002E2BF8" w:rsidRDefault="002E2BF8" w:rsidP="002E2BF8">
      <w:pPr>
        <w:jc w:val="both"/>
      </w:pPr>
      <w:r w:rsidRPr="002E2BF8">
        <w:t>Cada día, miles de mensajes circulan entre los diferentes profesionales de un centro sanitario: información clínica, cambios organizativos, instrucciones asistenciales, avisos urgentes, resultados diagnósticos, incidencias técnicas o comunicaciones administrativas. La calidad con la que esta información se transmite condiciona directamente la capacidad de respuesta de los equipos y la aparición de errores evitables.</w:t>
      </w:r>
    </w:p>
    <w:p w14:paraId="722C26C2" w14:textId="77777777" w:rsidR="002E2BF8" w:rsidRPr="002E2BF8" w:rsidRDefault="002E2BF8" w:rsidP="002E2BF8">
      <w:pPr>
        <w:jc w:val="both"/>
      </w:pPr>
      <w:r w:rsidRPr="002E2BF8">
        <w:t>La comunicación interna no es responsabilidad exclusiva de los equipos directivos o de los mandos intermedios. Médicos, enfermeras, fisioterapeutas, farmacéuticos, psicólogos, técnicos superiores sanitarios, técnicos en cuidados auxiliares de enfermería, trabajadores sociales, personal administrativo, celadores, profesionales de informática, mantenimiento, limpieza, logística, cocina, seguridad y gestión participan diariamente en una red de comunicación que hace posible la actividad asistencial.</w:t>
      </w:r>
    </w:p>
    <w:p w14:paraId="22D7D43E" w14:textId="77777777" w:rsidR="002E2BF8" w:rsidRPr="002E2BF8" w:rsidRDefault="002E2BF8" w:rsidP="002E2BF8">
      <w:pPr>
        <w:jc w:val="both"/>
      </w:pPr>
      <w:r w:rsidRPr="002E2BF8">
        <w:t>Fortalecer la comunicación interna favorece el trabajo colaborativo, mejora el clima laboral, incrementa el compromiso profesional y contribuye a ofrecer una atención sanitaria más segura, eficiente y centrada en las personas.</w:t>
      </w:r>
    </w:p>
    <w:p w14:paraId="4CF61A6D" w14:textId="77777777" w:rsidR="002E2BF8" w:rsidRPr="002E2BF8" w:rsidRDefault="002E2BF8" w:rsidP="002E2BF8">
      <w:pPr>
        <w:numPr>
          <w:ilvl w:val="1"/>
          <w:numId w:val="16"/>
        </w:numPr>
        <w:jc w:val="both"/>
        <w:rPr>
          <w:b/>
          <w:bCs/>
        </w:rPr>
      </w:pPr>
      <w:r w:rsidRPr="002E2BF8">
        <w:rPr>
          <w:b/>
          <w:bCs/>
        </w:rPr>
        <w:t>Concepto de comunicación interna</w:t>
      </w:r>
    </w:p>
    <w:p w14:paraId="1860A184" w14:textId="77777777" w:rsidR="002E2BF8" w:rsidRPr="002E2BF8" w:rsidRDefault="002E2BF8" w:rsidP="002E2BF8">
      <w:pPr>
        <w:jc w:val="both"/>
      </w:pPr>
      <w:r w:rsidRPr="002E2BF8">
        <w:t>La comunicación interna puede definirse como el conjunto de procesos, herramientas y estrategias que permiten intercambiar información entre los miembros de una organización con el objetivo de coordinar actividades, compartir conocimiento, facilitar la toma de decisiones y alcanzar objetivos comunes.</w:t>
      </w:r>
    </w:p>
    <w:p w14:paraId="4E20F73B" w14:textId="77777777" w:rsidR="002E2BF8" w:rsidRPr="002E2BF8" w:rsidRDefault="002E2BF8" w:rsidP="002E2BF8">
      <w:pPr>
        <w:jc w:val="both"/>
      </w:pPr>
      <w:r w:rsidRPr="002E2BF8">
        <w:t>No se limita a transmitir información, sino que promueve el diálogo, la participación y la construcción de una cultura organizativa basada en la confianza y la colaboración.</w:t>
      </w:r>
    </w:p>
    <w:p w14:paraId="61B967B3" w14:textId="77777777" w:rsidR="002E2BF8" w:rsidRPr="002E2BF8" w:rsidRDefault="002E2BF8" w:rsidP="002E2BF8">
      <w:pPr>
        <w:jc w:val="both"/>
      </w:pPr>
      <w:r w:rsidRPr="002E2BF8">
        <w:t>Una comunicación eficaz permite que todos los profesionales conozcan su papel dentro de la organización y comprendan cómo su trabajo contribuye al conjunto del sistema.</w:t>
      </w:r>
    </w:p>
    <w:p w14:paraId="20CC32FE" w14:textId="77777777" w:rsidR="002E2BF8" w:rsidRPr="002E2BF8" w:rsidRDefault="002E2BF8" w:rsidP="002E2BF8">
      <w:pPr>
        <w:numPr>
          <w:ilvl w:val="1"/>
          <w:numId w:val="16"/>
        </w:numPr>
        <w:jc w:val="both"/>
        <w:rPr>
          <w:b/>
          <w:bCs/>
        </w:rPr>
      </w:pPr>
      <w:r w:rsidRPr="002E2BF8">
        <w:rPr>
          <w:b/>
          <w:bCs/>
        </w:rPr>
        <w:lastRenderedPageBreak/>
        <w:t>Importancia en el ámbito sanitario</w:t>
      </w:r>
    </w:p>
    <w:p w14:paraId="54CD0281" w14:textId="77777777" w:rsidR="002E2BF8" w:rsidRPr="002E2BF8" w:rsidRDefault="002E2BF8" w:rsidP="002E2BF8">
      <w:pPr>
        <w:jc w:val="both"/>
      </w:pPr>
      <w:r w:rsidRPr="002E2BF8">
        <w:t>La comunicación interna adquiere una relevancia especial debido a la complejidad de los procesos asistenciales y al elevado número de profesionales implicados en la atención sanitaria.</w:t>
      </w:r>
    </w:p>
    <w:p w14:paraId="57E5EC99" w14:textId="77777777" w:rsidR="002E2BF8" w:rsidRPr="002E2BF8" w:rsidRDefault="002E2BF8" w:rsidP="002E2BF8">
      <w:pPr>
        <w:jc w:val="both"/>
      </w:pPr>
      <w:r w:rsidRPr="002E2BF8">
        <w:t>Entre sus principales beneficios destacan:</w:t>
      </w:r>
    </w:p>
    <w:p w14:paraId="2AB28C57" w14:textId="77777777" w:rsidR="002E2BF8" w:rsidRPr="002E2BF8" w:rsidRDefault="002E2BF8" w:rsidP="002E2BF8">
      <w:pPr>
        <w:numPr>
          <w:ilvl w:val="0"/>
          <w:numId w:val="17"/>
        </w:numPr>
        <w:tabs>
          <w:tab w:val="left" w:pos="707"/>
        </w:tabs>
        <w:jc w:val="both"/>
      </w:pPr>
      <w:r w:rsidRPr="002E2BF8">
        <w:t>Favorecer la coordinación entre servicios.</w:t>
      </w:r>
    </w:p>
    <w:p w14:paraId="1EBEA885" w14:textId="77777777" w:rsidR="002E2BF8" w:rsidRPr="002E2BF8" w:rsidRDefault="002E2BF8" w:rsidP="002E2BF8">
      <w:pPr>
        <w:numPr>
          <w:ilvl w:val="0"/>
          <w:numId w:val="17"/>
        </w:numPr>
        <w:tabs>
          <w:tab w:val="left" w:pos="707"/>
        </w:tabs>
        <w:jc w:val="both"/>
      </w:pPr>
      <w:r w:rsidRPr="002E2BF8">
        <w:t>Mejorar la seguridad del paciente.</w:t>
      </w:r>
    </w:p>
    <w:p w14:paraId="1353B1AA" w14:textId="77777777" w:rsidR="002E2BF8" w:rsidRPr="002E2BF8" w:rsidRDefault="002E2BF8" w:rsidP="002E2BF8">
      <w:pPr>
        <w:numPr>
          <w:ilvl w:val="0"/>
          <w:numId w:val="17"/>
        </w:numPr>
        <w:tabs>
          <w:tab w:val="left" w:pos="707"/>
        </w:tabs>
        <w:jc w:val="both"/>
      </w:pPr>
      <w:r w:rsidRPr="002E2BF8">
        <w:t>Reducir errores derivados de fallos de comunicación.</w:t>
      </w:r>
    </w:p>
    <w:p w14:paraId="0CD374D8" w14:textId="77777777" w:rsidR="002E2BF8" w:rsidRPr="002E2BF8" w:rsidRDefault="002E2BF8" w:rsidP="002E2BF8">
      <w:pPr>
        <w:numPr>
          <w:ilvl w:val="0"/>
          <w:numId w:val="17"/>
        </w:numPr>
        <w:tabs>
          <w:tab w:val="left" w:pos="707"/>
        </w:tabs>
        <w:jc w:val="both"/>
      </w:pPr>
      <w:r w:rsidRPr="002E2BF8">
        <w:t>Incrementar la eficiencia organizativa.</w:t>
      </w:r>
    </w:p>
    <w:p w14:paraId="27362AC8" w14:textId="77777777" w:rsidR="002E2BF8" w:rsidRPr="002E2BF8" w:rsidRDefault="002E2BF8" w:rsidP="002E2BF8">
      <w:pPr>
        <w:numPr>
          <w:ilvl w:val="0"/>
          <w:numId w:val="17"/>
        </w:numPr>
        <w:tabs>
          <w:tab w:val="left" w:pos="707"/>
        </w:tabs>
        <w:jc w:val="both"/>
      </w:pPr>
      <w:r w:rsidRPr="002E2BF8">
        <w:t>Facilitar la gestión del cambio.</w:t>
      </w:r>
    </w:p>
    <w:p w14:paraId="641409DB" w14:textId="77777777" w:rsidR="002E2BF8" w:rsidRPr="002E2BF8" w:rsidRDefault="002E2BF8" w:rsidP="002E2BF8">
      <w:pPr>
        <w:numPr>
          <w:ilvl w:val="0"/>
          <w:numId w:val="17"/>
        </w:numPr>
        <w:tabs>
          <w:tab w:val="left" w:pos="707"/>
        </w:tabs>
        <w:jc w:val="both"/>
      </w:pPr>
      <w:r w:rsidRPr="002E2BF8">
        <w:t>Reforzar el compromiso de los profesionales.</w:t>
      </w:r>
    </w:p>
    <w:p w14:paraId="6FCAF02C" w14:textId="77777777" w:rsidR="002E2BF8" w:rsidRPr="002E2BF8" w:rsidRDefault="002E2BF8" w:rsidP="002E2BF8">
      <w:pPr>
        <w:jc w:val="both"/>
      </w:pPr>
      <w:r w:rsidRPr="002E2BF8">
        <w:t>Una organización que comunica adecuadamente responde con mayor eficacia a las necesidades asistenciales.</w:t>
      </w:r>
    </w:p>
    <w:p w14:paraId="576CAB1D" w14:textId="77777777" w:rsidR="002E2BF8" w:rsidRPr="002E2BF8" w:rsidRDefault="002E2BF8" w:rsidP="002E2BF8">
      <w:pPr>
        <w:numPr>
          <w:ilvl w:val="1"/>
          <w:numId w:val="16"/>
        </w:numPr>
        <w:jc w:val="both"/>
        <w:rPr>
          <w:b/>
          <w:bCs/>
        </w:rPr>
      </w:pPr>
      <w:r w:rsidRPr="002E2BF8">
        <w:rPr>
          <w:b/>
          <w:bCs/>
        </w:rPr>
        <w:t>Canales de comunicación</w:t>
      </w:r>
    </w:p>
    <w:p w14:paraId="7EED5D5C" w14:textId="77777777" w:rsidR="002E2BF8" w:rsidRPr="002E2BF8" w:rsidRDefault="002E2BF8" w:rsidP="002E2BF8">
      <w:pPr>
        <w:jc w:val="both"/>
      </w:pPr>
      <w:r w:rsidRPr="002E2BF8">
        <w:t>Las organizaciones sanitarias utilizan diferentes canales para transmitir información.</w:t>
      </w:r>
    </w:p>
    <w:p w14:paraId="73238CDA" w14:textId="77777777" w:rsidR="002E2BF8" w:rsidRPr="002E2BF8" w:rsidRDefault="002E2BF8" w:rsidP="002E2BF8">
      <w:pPr>
        <w:jc w:val="both"/>
      </w:pPr>
      <w:r w:rsidRPr="002E2BF8">
        <w:t>Entre los más habituales se encuentran:</w:t>
      </w:r>
    </w:p>
    <w:p w14:paraId="35DF7FE8" w14:textId="77777777" w:rsidR="002E2BF8" w:rsidRPr="002E2BF8" w:rsidRDefault="002E2BF8" w:rsidP="002E2BF8">
      <w:pPr>
        <w:numPr>
          <w:ilvl w:val="0"/>
          <w:numId w:val="18"/>
        </w:numPr>
        <w:tabs>
          <w:tab w:val="left" w:pos="707"/>
        </w:tabs>
        <w:jc w:val="both"/>
      </w:pPr>
      <w:r w:rsidRPr="002E2BF8">
        <w:t>Reuniones presenciales.</w:t>
      </w:r>
    </w:p>
    <w:p w14:paraId="5A3AB2BC" w14:textId="77777777" w:rsidR="002E2BF8" w:rsidRPr="002E2BF8" w:rsidRDefault="002E2BF8" w:rsidP="002E2BF8">
      <w:pPr>
        <w:numPr>
          <w:ilvl w:val="0"/>
          <w:numId w:val="18"/>
        </w:numPr>
        <w:tabs>
          <w:tab w:val="left" w:pos="707"/>
        </w:tabs>
        <w:jc w:val="both"/>
      </w:pPr>
      <w:r w:rsidRPr="002E2BF8">
        <w:t>Sesiones clínicas.</w:t>
      </w:r>
    </w:p>
    <w:p w14:paraId="18E7ACC4" w14:textId="77777777" w:rsidR="002E2BF8" w:rsidRPr="002E2BF8" w:rsidRDefault="002E2BF8" w:rsidP="002E2BF8">
      <w:pPr>
        <w:numPr>
          <w:ilvl w:val="0"/>
          <w:numId w:val="18"/>
        </w:numPr>
        <w:tabs>
          <w:tab w:val="left" w:pos="707"/>
        </w:tabs>
        <w:jc w:val="both"/>
      </w:pPr>
      <w:r w:rsidRPr="002E2BF8">
        <w:t>Intranet corporativa.</w:t>
      </w:r>
    </w:p>
    <w:p w14:paraId="0ADBA636" w14:textId="77777777" w:rsidR="002E2BF8" w:rsidRPr="002E2BF8" w:rsidRDefault="002E2BF8" w:rsidP="002E2BF8">
      <w:pPr>
        <w:numPr>
          <w:ilvl w:val="0"/>
          <w:numId w:val="18"/>
        </w:numPr>
        <w:tabs>
          <w:tab w:val="left" w:pos="707"/>
        </w:tabs>
        <w:jc w:val="both"/>
      </w:pPr>
      <w:r w:rsidRPr="002E2BF8">
        <w:t>Correo electrónico institucional.</w:t>
      </w:r>
    </w:p>
    <w:p w14:paraId="27841247" w14:textId="77777777" w:rsidR="002E2BF8" w:rsidRPr="002E2BF8" w:rsidRDefault="002E2BF8" w:rsidP="002E2BF8">
      <w:pPr>
        <w:numPr>
          <w:ilvl w:val="0"/>
          <w:numId w:val="18"/>
        </w:numPr>
        <w:tabs>
          <w:tab w:val="left" w:pos="707"/>
        </w:tabs>
        <w:jc w:val="both"/>
      </w:pPr>
      <w:r w:rsidRPr="002E2BF8">
        <w:t>Aplicaciones de mensajería profesional.</w:t>
      </w:r>
    </w:p>
    <w:p w14:paraId="10BDEB2A" w14:textId="77777777" w:rsidR="002E2BF8" w:rsidRPr="002E2BF8" w:rsidRDefault="002E2BF8" w:rsidP="002E2BF8">
      <w:pPr>
        <w:numPr>
          <w:ilvl w:val="0"/>
          <w:numId w:val="18"/>
        </w:numPr>
        <w:tabs>
          <w:tab w:val="left" w:pos="707"/>
        </w:tabs>
        <w:jc w:val="both"/>
      </w:pPr>
      <w:r w:rsidRPr="002E2BF8">
        <w:t>Boletines internos.</w:t>
      </w:r>
    </w:p>
    <w:p w14:paraId="60F354AA" w14:textId="77777777" w:rsidR="002E2BF8" w:rsidRPr="002E2BF8" w:rsidRDefault="002E2BF8" w:rsidP="002E2BF8">
      <w:pPr>
        <w:numPr>
          <w:ilvl w:val="0"/>
          <w:numId w:val="18"/>
        </w:numPr>
        <w:tabs>
          <w:tab w:val="left" w:pos="707"/>
        </w:tabs>
        <w:jc w:val="both"/>
      </w:pPr>
      <w:r w:rsidRPr="002E2BF8">
        <w:t>Tablones informativos.</w:t>
      </w:r>
    </w:p>
    <w:p w14:paraId="7203F69D" w14:textId="77777777" w:rsidR="002E2BF8" w:rsidRPr="002E2BF8" w:rsidRDefault="002E2BF8" w:rsidP="002E2BF8">
      <w:pPr>
        <w:numPr>
          <w:ilvl w:val="0"/>
          <w:numId w:val="18"/>
        </w:numPr>
        <w:tabs>
          <w:tab w:val="left" w:pos="707"/>
        </w:tabs>
        <w:jc w:val="both"/>
      </w:pPr>
      <w:r w:rsidRPr="002E2BF8">
        <w:t>Videoconferencias.</w:t>
      </w:r>
    </w:p>
    <w:p w14:paraId="1D18E4B7" w14:textId="77777777" w:rsidR="002E2BF8" w:rsidRPr="002E2BF8" w:rsidRDefault="002E2BF8" w:rsidP="002E2BF8">
      <w:pPr>
        <w:jc w:val="both"/>
      </w:pPr>
      <w:r w:rsidRPr="002E2BF8">
        <w:t>La combinación de distintos canales permite adaptar la comunicación a las características de cada mensaje.</w:t>
      </w:r>
    </w:p>
    <w:p w14:paraId="5F0B07BC" w14:textId="77777777" w:rsidR="002E2BF8" w:rsidRPr="002E2BF8" w:rsidRDefault="002E2BF8" w:rsidP="002E2BF8">
      <w:pPr>
        <w:numPr>
          <w:ilvl w:val="1"/>
          <w:numId w:val="16"/>
        </w:numPr>
        <w:jc w:val="both"/>
        <w:rPr>
          <w:b/>
          <w:bCs/>
        </w:rPr>
      </w:pPr>
      <w:r w:rsidRPr="002E2BF8">
        <w:rPr>
          <w:b/>
          <w:bCs/>
        </w:rPr>
        <w:t>El papel del personal sanitario</w:t>
      </w:r>
    </w:p>
    <w:p w14:paraId="4534AD89" w14:textId="77777777" w:rsidR="002E2BF8" w:rsidRPr="002E2BF8" w:rsidRDefault="002E2BF8" w:rsidP="002E2BF8">
      <w:pPr>
        <w:jc w:val="both"/>
      </w:pPr>
      <w:r w:rsidRPr="002E2BF8">
        <w:lastRenderedPageBreak/>
        <w:t>El personal sanitario intercambia continuamente información clínica imprescindible para garantizar la continuidad de la atención.</w:t>
      </w:r>
    </w:p>
    <w:p w14:paraId="10F22C60" w14:textId="77777777" w:rsidR="002E2BF8" w:rsidRPr="002E2BF8" w:rsidRDefault="002E2BF8" w:rsidP="002E2BF8">
      <w:pPr>
        <w:jc w:val="both"/>
      </w:pPr>
      <w:r w:rsidRPr="002E2BF8">
        <w:t>Entre las comunicaciones más relevantes destacan:</w:t>
      </w:r>
    </w:p>
    <w:p w14:paraId="359D1CEB" w14:textId="77777777" w:rsidR="002E2BF8" w:rsidRPr="002E2BF8" w:rsidRDefault="002E2BF8" w:rsidP="002E2BF8">
      <w:pPr>
        <w:numPr>
          <w:ilvl w:val="0"/>
          <w:numId w:val="19"/>
        </w:numPr>
        <w:tabs>
          <w:tab w:val="left" w:pos="707"/>
        </w:tabs>
        <w:jc w:val="both"/>
      </w:pPr>
      <w:r w:rsidRPr="002E2BF8">
        <w:t>Transmisión de cuidados.</w:t>
      </w:r>
    </w:p>
    <w:p w14:paraId="676B2621" w14:textId="77777777" w:rsidR="002E2BF8" w:rsidRPr="002E2BF8" w:rsidRDefault="002E2BF8" w:rsidP="002E2BF8">
      <w:pPr>
        <w:numPr>
          <w:ilvl w:val="0"/>
          <w:numId w:val="19"/>
        </w:numPr>
        <w:tabs>
          <w:tab w:val="left" w:pos="707"/>
        </w:tabs>
        <w:jc w:val="both"/>
      </w:pPr>
      <w:r w:rsidRPr="002E2BF8">
        <w:t>Cambios en la situación clínica.</w:t>
      </w:r>
    </w:p>
    <w:p w14:paraId="14A2BA20" w14:textId="77777777" w:rsidR="002E2BF8" w:rsidRPr="002E2BF8" w:rsidRDefault="002E2BF8" w:rsidP="002E2BF8">
      <w:pPr>
        <w:numPr>
          <w:ilvl w:val="0"/>
          <w:numId w:val="19"/>
        </w:numPr>
        <w:tabs>
          <w:tab w:val="left" w:pos="707"/>
        </w:tabs>
        <w:jc w:val="both"/>
      </w:pPr>
      <w:r w:rsidRPr="002E2BF8">
        <w:t>Resultados diagnósticos.</w:t>
      </w:r>
    </w:p>
    <w:p w14:paraId="41CB13F3" w14:textId="77777777" w:rsidR="002E2BF8" w:rsidRPr="002E2BF8" w:rsidRDefault="002E2BF8" w:rsidP="002E2BF8">
      <w:pPr>
        <w:numPr>
          <w:ilvl w:val="0"/>
          <w:numId w:val="19"/>
        </w:numPr>
        <w:tabs>
          <w:tab w:val="left" w:pos="707"/>
        </w:tabs>
        <w:jc w:val="both"/>
      </w:pPr>
      <w:r w:rsidRPr="002E2BF8">
        <w:t>Planes terapéuticos.</w:t>
      </w:r>
    </w:p>
    <w:p w14:paraId="26C91F34" w14:textId="77777777" w:rsidR="002E2BF8" w:rsidRPr="002E2BF8" w:rsidRDefault="002E2BF8" w:rsidP="002E2BF8">
      <w:pPr>
        <w:numPr>
          <w:ilvl w:val="0"/>
          <w:numId w:val="19"/>
        </w:numPr>
        <w:tabs>
          <w:tab w:val="left" w:pos="707"/>
        </w:tabs>
        <w:jc w:val="both"/>
      </w:pPr>
      <w:r w:rsidRPr="002E2BF8">
        <w:t>Educación sanitaria.</w:t>
      </w:r>
    </w:p>
    <w:p w14:paraId="0CBEE423" w14:textId="77777777" w:rsidR="002E2BF8" w:rsidRPr="002E2BF8" w:rsidRDefault="002E2BF8" w:rsidP="002E2BF8">
      <w:pPr>
        <w:numPr>
          <w:ilvl w:val="0"/>
          <w:numId w:val="19"/>
        </w:numPr>
        <w:tabs>
          <w:tab w:val="left" w:pos="707"/>
        </w:tabs>
        <w:jc w:val="both"/>
      </w:pPr>
      <w:r w:rsidRPr="002E2BF8">
        <w:t>Coordinación entre niveles asistenciales.</w:t>
      </w:r>
    </w:p>
    <w:p w14:paraId="1242C8D1" w14:textId="77777777" w:rsidR="002E2BF8" w:rsidRPr="002E2BF8" w:rsidRDefault="002E2BF8" w:rsidP="002E2BF8">
      <w:pPr>
        <w:jc w:val="both"/>
      </w:pPr>
      <w:r w:rsidRPr="002E2BF8">
        <w:t>Una comunicación estructurada disminuye la probabilidad de errores y mejora la calidad de la asistencia.</w:t>
      </w:r>
    </w:p>
    <w:p w14:paraId="271EB2F3" w14:textId="77777777" w:rsidR="002E2BF8" w:rsidRPr="002E2BF8" w:rsidRDefault="002E2BF8" w:rsidP="002E2BF8">
      <w:pPr>
        <w:numPr>
          <w:ilvl w:val="1"/>
          <w:numId w:val="16"/>
        </w:numPr>
        <w:jc w:val="both"/>
        <w:rPr>
          <w:b/>
          <w:bCs/>
        </w:rPr>
      </w:pPr>
      <w:r w:rsidRPr="002E2BF8">
        <w:rPr>
          <w:b/>
          <w:bCs/>
        </w:rPr>
        <w:t>La contribución del personal no sanitario</w:t>
      </w:r>
    </w:p>
    <w:p w14:paraId="5FC3D085" w14:textId="77777777" w:rsidR="002E2BF8" w:rsidRPr="002E2BF8" w:rsidRDefault="002E2BF8" w:rsidP="002E2BF8">
      <w:pPr>
        <w:jc w:val="both"/>
      </w:pPr>
      <w:r w:rsidRPr="002E2BF8">
        <w:t>El personal no sanitario también desempeña un papel esencial en la comunicación organizativa.</w:t>
      </w:r>
    </w:p>
    <w:p w14:paraId="762359A7" w14:textId="77777777" w:rsidR="002E2BF8" w:rsidRPr="002E2BF8" w:rsidRDefault="002E2BF8" w:rsidP="002E2BF8">
      <w:pPr>
        <w:jc w:val="both"/>
      </w:pPr>
      <w:r w:rsidRPr="002E2BF8">
        <w:t>El personal administrativo facilita la gestión documental y la coordinación de citas y derivaciones.</w:t>
      </w:r>
    </w:p>
    <w:p w14:paraId="4533459E" w14:textId="77777777" w:rsidR="002E2BF8" w:rsidRPr="002E2BF8" w:rsidRDefault="002E2BF8" w:rsidP="002E2BF8">
      <w:pPr>
        <w:jc w:val="both"/>
      </w:pPr>
      <w:r w:rsidRPr="002E2BF8">
        <w:t>Los celadores comunican incidencias relacionadas con traslados y movilidad de pacientes.</w:t>
      </w:r>
    </w:p>
    <w:p w14:paraId="5B02923E" w14:textId="77777777" w:rsidR="002E2BF8" w:rsidRPr="002E2BF8" w:rsidRDefault="002E2BF8" w:rsidP="002E2BF8">
      <w:pPr>
        <w:jc w:val="both"/>
      </w:pPr>
      <w:r w:rsidRPr="002E2BF8">
        <w:t>Los profesionales de informática informan sobre el funcionamiento de los sistemas tecnológicos.</w:t>
      </w:r>
    </w:p>
    <w:p w14:paraId="0CB1382E" w14:textId="77777777" w:rsidR="002E2BF8" w:rsidRPr="002E2BF8" w:rsidRDefault="002E2BF8" w:rsidP="002E2BF8">
      <w:pPr>
        <w:jc w:val="both"/>
      </w:pPr>
      <w:r w:rsidRPr="002E2BF8">
        <w:t>Los equipos de mantenimiento notifican incidencias técnicas que pueden afectar a la actividad asistencial.</w:t>
      </w:r>
    </w:p>
    <w:p w14:paraId="05C50685" w14:textId="77777777" w:rsidR="002E2BF8" w:rsidRPr="002E2BF8" w:rsidRDefault="002E2BF8" w:rsidP="002E2BF8">
      <w:pPr>
        <w:jc w:val="both"/>
      </w:pPr>
      <w:r w:rsidRPr="002E2BF8">
        <w:t>Los servicios de limpieza y logística coordinan actuaciones fundamentales para mantener un entorno seguro y operativo.</w:t>
      </w:r>
    </w:p>
    <w:p w14:paraId="7297CC91" w14:textId="77777777" w:rsidR="002E2BF8" w:rsidRPr="002E2BF8" w:rsidRDefault="002E2BF8" w:rsidP="002E2BF8">
      <w:pPr>
        <w:jc w:val="both"/>
      </w:pPr>
      <w:r w:rsidRPr="002E2BF8">
        <w:t>Su participación garantiza la continuidad de los procesos no asistenciales que sustentan la atención sanitaria.</w:t>
      </w:r>
    </w:p>
    <w:p w14:paraId="448FD5FB" w14:textId="77777777" w:rsidR="002E2BF8" w:rsidRPr="002E2BF8" w:rsidRDefault="002E2BF8" w:rsidP="002E2BF8">
      <w:pPr>
        <w:numPr>
          <w:ilvl w:val="1"/>
          <w:numId w:val="16"/>
        </w:numPr>
        <w:jc w:val="both"/>
        <w:rPr>
          <w:b/>
          <w:bCs/>
        </w:rPr>
      </w:pPr>
      <w:r w:rsidRPr="002E2BF8">
        <w:rPr>
          <w:b/>
          <w:bCs/>
        </w:rPr>
        <w:t>Comunicación horizontal y vertical</w:t>
      </w:r>
    </w:p>
    <w:p w14:paraId="5D10C909" w14:textId="77777777" w:rsidR="002E2BF8" w:rsidRPr="002E2BF8" w:rsidRDefault="002E2BF8" w:rsidP="002E2BF8">
      <w:pPr>
        <w:jc w:val="both"/>
      </w:pPr>
      <w:r w:rsidRPr="002E2BF8">
        <w:t>Una organización eficaz combina distintos modelos de comunicación.</w:t>
      </w:r>
    </w:p>
    <w:p w14:paraId="67FD49B7" w14:textId="77777777" w:rsidR="002E2BF8" w:rsidRPr="002E2BF8" w:rsidRDefault="002E2BF8" w:rsidP="002E2BF8">
      <w:pPr>
        <w:jc w:val="both"/>
      </w:pPr>
      <w:r w:rsidRPr="002E2BF8">
        <w:t>La comunicación vertical permite transmitir objetivos, instrucciones y resultados entre los diferentes niveles jerárquicos.</w:t>
      </w:r>
    </w:p>
    <w:p w14:paraId="7B01DD73" w14:textId="77777777" w:rsidR="002E2BF8" w:rsidRPr="002E2BF8" w:rsidRDefault="002E2BF8" w:rsidP="002E2BF8">
      <w:pPr>
        <w:jc w:val="both"/>
      </w:pPr>
      <w:r w:rsidRPr="002E2BF8">
        <w:lastRenderedPageBreak/>
        <w:t>La comunicación horizontal facilita la coordinación entre profesionales y servicios con responsabilidades similares.</w:t>
      </w:r>
    </w:p>
    <w:p w14:paraId="11997B2B" w14:textId="77777777" w:rsidR="002E2BF8" w:rsidRPr="002E2BF8" w:rsidRDefault="002E2BF8" w:rsidP="002E2BF8">
      <w:pPr>
        <w:jc w:val="both"/>
      </w:pPr>
      <w:r w:rsidRPr="002E2BF8">
        <w:t>El equilibrio entre ambos modelos favorece la participación y mejora la capacidad de respuesta de la organización.</w:t>
      </w:r>
    </w:p>
    <w:p w14:paraId="4816D3CC" w14:textId="77777777" w:rsidR="002E2BF8" w:rsidRPr="002E2BF8" w:rsidRDefault="002E2BF8" w:rsidP="002E2BF8">
      <w:pPr>
        <w:numPr>
          <w:ilvl w:val="1"/>
          <w:numId w:val="16"/>
        </w:numPr>
        <w:jc w:val="both"/>
        <w:rPr>
          <w:b/>
          <w:bCs/>
        </w:rPr>
      </w:pPr>
      <w:r w:rsidRPr="002E2BF8">
        <w:rPr>
          <w:b/>
          <w:bCs/>
        </w:rPr>
        <w:t>Barreras para una comunicación eficaz</w:t>
      </w:r>
    </w:p>
    <w:p w14:paraId="2EC81546" w14:textId="77777777" w:rsidR="002E2BF8" w:rsidRPr="002E2BF8" w:rsidRDefault="002E2BF8" w:rsidP="002E2BF8">
      <w:pPr>
        <w:jc w:val="both"/>
      </w:pPr>
      <w:r w:rsidRPr="002E2BF8">
        <w:t>Diversos factores pueden dificultar la comunicación interna.</w:t>
      </w:r>
    </w:p>
    <w:p w14:paraId="4CE4E1F1" w14:textId="77777777" w:rsidR="002E2BF8" w:rsidRPr="002E2BF8" w:rsidRDefault="002E2BF8" w:rsidP="002E2BF8">
      <w:pPr>
        <w:jc w:val="both"/>
      </w:pPr>
      <w:r w:rsidRPr="002E2BF8">
        <w:t>Entre los más frecuentes destacan:</w:t>
      </w:r>
    </w:p>
    <w:p w14:paraId="03BCA748" w14:textId="77777777" w:rsidR="002E2BF8" w:rsidRPr="002E2BF8" w:rsidRDefault="002E2BF8" w:rsidP="002E2BF8">
      <w:pPr>
        <w:numPr>
          <w:ilvl w:val="0"/>
          <w:numId w:val="20"/>
        </w:numPr>
        <w:tabs>
          <w:tab w:val="left" w:pos="707"/>
        </w:tabs>
        <w:jc w:val="both"/>
      </w:pPr>
      <w:r w:rsidRPr="002E2BF8">
        <w:t>Sobrecarga de trabajo.</w:t>
      </w:r>
    </w:p>
    <w:p w14:paraId="776A28A1" w14:textId="77777777" w:rsidR="002E2BF8" w:rsidRPr="002E2BF8" w:rsidRDefault="002E2BF8" w:rsidP="002E2BF8">
      <w:pPr>
        <w:numPr>
          <w:ilvl w:val="0"/>
          <w:numId w:val="20"/>
        </w:numPr>
        <w:tabs>
          <w:tab w:val="left" w:pos="707"/>
        </w:tabs>
        <w:jc w:val="both"/>
      </w:pPr>
      <w:r w:rsidRPr="002E2BF8">
        <w:t>Exceso de información.</w:t>
      </w:r>
    </w:p>
    <w:p w14:paraId="3EA5A086" w14:textId="77777777" w:rsidR="002E2BF8" w:rsidRPr="002E2BF8" w:rsidRDefault="002E2BF8" w:rsidP="002E2BF8">
      <w:pPr>
        <w:numPr>
          <w:ilvl w:val="0"/>
          <w:numId w:val="20"/>
        </w:numPr>
        <w:tabs>
          <w:tab w:val="left" w:pos="707"/>
        </w:tabs>
        <w:jc w:val="both"/>
      </w:pPr>
      <w:r w:rsidRPr="002E2BF8">
        <w:t>Mensajes poco claros.</w:t>
      </w:r>
    </w:p>
    <w:p w14:paraId="730C0E37" w14:textId="77777777" w:rsidR="002E2BF8" w:rsidRPr="002E2BF8" w:rsidRDefault="002E2BF8" w:rsidP="002E2BF8">
      <w:pPr>
        <w:numPr>
          <w:ilvl w:val="0"/>
          <w:numId w:val="20"/>
        </w:numPr>
        <w:tabs>
          <w:tab w:val="left" w:pos="707"/>
        </w:tabs>
        <w:jc w:val="both"/>
      </w:pPr>
      <w:r w:rsidRPr="002E2BF8">
        <w:t>Canales inadecuados.</w:t>
      </w:r>
    </w:p>
    <w:p w14:paraId="308A5682" w14:textId="77777777" w:rsidR="002E2BF8" w:rsidRPr="002E2BF8" w:rsidRDefault="002E2BF8" w:rsidP="002E2BF8">
      <w:pPr>
        <w:numPr>
          <w:ilvl w:val="0"/>
          <w:numId w:val="20"/>
        </w:numPr>
        <w:tabs>
          <w:tab w:val="left" w:pos="707"/>
        </w:tabs>
        <w:jc w:val="both"/>
      </w:pPr>
      <w:r w:rsidRPr="002E2BF8">
        <w:t>Falta de retroalimentación.</w:t>
      </w:r>
    </w:p>
    <w:p w14:paraId="46257CE3" w14:textId="77777777" w:rsidR="002E2BF8" w:rsidRPr="002E2BF8" w:rsidRDefault="002E2BF8" w:rsidP="002E2BF8">
      <w:pPr>
        <w:numPr>
          <w:ilvl w:val="0"/>
          <w:numId w:val="20"/>
        </w:numPr>
        <w:tabs>
          <w:tab w:val="left" w:pos="707"/>
        </w:tabs>
        <w:jc w:val="both"/>
      </w:pPr>
      <w:r w:rsidRPr="002E2BF8">
        <w:t>Diferencias entre servicios.</w:t>
      </w:r>
    </w:p>
    <w:p w14:paraId="2734EB21" w14:textId="77777777" w:rsidR="002E2BF8" w:rsidRPr="002E2BF8" w:rsidRDefault="002E2BF8" w:rsidP="002E2BF8">
      <w:pPr>
        <w:numPr>
          <w:ilvl w:val="0"/>
          <w:numId w:val="20"/>
        </w:numPr>
        <w:tabs>
          <w:tab w:val="left" w:pos="707"/>
        </w:tabs>
        <w:jc w:val="both"/>
      </w:pPr>
      <w:r w:rsidRPr="002E2BF8">
        <w:t>Escasa cultura participativa.</w:t>
      </w:r>
    </w:p>
    <w:p w14:paraId="342D2296" w14:textId="77777777" w:rsidR="002E2BF8" w:rsidRPr="002E2BF8" w:rsidRDefault="002E2BF8" w:rsidP="002E2BF8">
      <w:pPr>
        <w:jc w:val="both"/>
      </w:pPr>
      <w:r w:rsidRPr="002E2BF8">
        <w:t>La identificación de estas barreras permite implantar medidas orientadas a mejorar el flujo de información.</w:t>
      </w:r>
    </w:p>
    <w:p w14:paraId="4294A6EA" w14:textId="77777777" w:rsidR="002E2BF8" w:rsidRPr="002E2BF8" w:rsidRDefault="002E2BF8" w:rsidP="002E2BF8">
      <w:pPr>
        <w:numPr>
          <w:ilvl w:val="1"/>
          <w:numId w:val="16"/>
        </w:numPr>
        <w:jc w:val="both"/>
        <w:rPr>
          <w:b/>
          <w:bCs/>
        </w:rPr>
      </w:pPr>
      <w:r w:rsidRPr="002E2BF8">
        <w:rPr>
          <w:b/>
          <w:bCs/>
        </w:rPr>
        <w:t>Estrategias de mejora</w:t>
      </w:r>
    </w:p>
    <w:p w14:paraId="5BD4315A" w14:textId="77777777" w:rsidR="002E2BF8" w:rsidRPr="002E2BF8" w:rsidRDefault="002E2BF8" w:rsidP="002E2BF8">
      <w:pPr>
        <w:jc w:val="both"/>
      </w:pPr>
      <w:r w:rsidRPr="002E2BF8">
        <w:t>Las organizaciones sanitarias pueden fortalecer su comunicación interna mediante diferentes iniciativas.</w:t>
      </w:r>
    </w:p>
    <w:p w14:paraId="76763B6F" w14:textId="77777777" w:rsidR="002E2BF8" w:rsidRPr="002E2BF8" w:rsidRDefault="002E2BF8" w:rsidP="002E2BF8">
      <w:pPr>
        <w:jc w:val="both"/>
      </w:pPr>
      <w:r w:rsidRPr="002E2BF8">
        <w:t>Entre ellas destacan:</w:t>
      </w:r>
    </w:p>
    <w:p w14:paraId="30D30730" w14:textId="77777777" w:rsidR="002E2BF8" w:rsidRPr="002E2BF8" w:rsidRDefault="002E2BF8" w:rsidP="002E2BF8">
      <w:pPr>
        <w:numPr>
          <w:ilvl w:val="0"/>
          <w:numId w:val="21"/>
        </w:numPr>
        <w:tabs>
          <w:tab w:val="left" w:pos="707"/>
        </w:tabs>
        <w:jc w:val="both"/>
      </w:pPr>
      <w:r w:rsidRPr="002E2BF8">
        <w:t>Protocolizar los procesos de comunicación.</w:t>
      </w:r>
    </w:p>
    <w:p w14:paraId="2AC78BA3" w14:textId="77777777" w:rsidR="002E2BF8" w:rsidRPr="002E2BF8" w:rsidRDefault="002E2BF8" w:rsidP="002E2BF8">
      <w:pPr>
        <w:numPr>
          <w:ilvl w:val="0"/>
          <w:numId w:val="21"/>
        </w:numPr>
        <w:tabs>
          <w:tab w:val="left" w:pos="707"/>
        </w:tabs>
        <w:jc w:val="both"/>
      </w:pPr>
      <w:r w:rsidRPr="002E2BF8">
        <w:t>Implantar herramientas digitales seguras.</w:t>
      </w:r>
    </w:p>
    <w:p w14:paraId="4444C5D4" w14:textId="77777777" w:rsidR="002E2BF8" w:rsidRPr="002E2BF8" w:rsidRDefault="002E2BF8" w:rsidP="002E2BF8">
      <w:pPr>
        <w:numPr>
          <w:ilvl w:val="0"/>
          <w:numId w:val="21"/>
        </w:numPr>
        <w:tabs>
          <w:tab w:val="left" w:pos="707"/>
        </w:tabs>
        <w:jc w:val="both"/>
      </w:pPr>
      <w:r w:rsidRPr="002E2BF8">
        <w:t>Promover reuniones periódicas.</w:t>
      </w:r>
    </w:p>
    <w:p w14:paraId="1D663926" w14:textId="77777777" w:rsidR="002E2BF8" w:rsidRPr="002E2BF8" w:rsidRDefault="002E2BF8" w:rsidP="002E2BF8">
      <w:pPr>
        <w:numPr>
          <w:ilvl w:val="0"/>
          <w:numId w:val="21"/>
        </w:numPr>
        <w:tabs>
          <w:tab w:val="left" w:pos="707"/>
        </w:tabs>
        <w:jc w:val="both"/>
      </w:pPr>
      <w:r w:rsidRPr="002E2BF8">
        <w:t>Favorecer la escucha activa.</w:t>
      </w:r>
    </w:p>
    <w:p w14:paraId="75AB2631" w14:textId="77777777" w:rsidR="002E2BF8" w:rsidRPr="002E2BF8" w:rsidRDefault="002E2BF8" w:rsidP="002E2BF8">
      <w:pPr>
        <w:numPr>
          <w:ilvl w:val="0"/>
          <w:numId w:val="21"/>
        </w:numPr>
        <w:tabs>
          <w:tab w:val="left" w:pos="707"/>
        </w:tabs>
        <w:jc w:val="both"/>
      </w:pPr>
      <w:r w:rsidRPr="002E2BF8">
        <w:t>Potenciar la participación profesional.</w:t>
      </w:r>
    </w:p>
    <w:p w14:paraId="41E51944" w14:textId="77777777" w:rsidR="002E2BF8" w:rsidRPr="002E2BF8" w:rsidRDefault="002E2BF8" w:rsidP="002E2BF8">
      <w:pPr>
        <w:numPr>
          <w:ilvl w:val="0"/>
          <w:numId w:val="21"/>
        </w:numPr>
        <w:tabs>
          <w:tab w:val="left" w:pos="707"/>
        </w:tabs>
        <w:jc w:val="both"/>
      </w:pPr>
      <w:r w:rsidRPr="002E2BF8">
        <w:t>Evaluar periódicamente la eficacia de los canales utilizados.</w:t>
      </w:r>
    </w:p>
    <w:p w14:paraId="0D071C19" w14:textId="77777777" w:rsidR="002E2BF8" w:rsidRPr="002E2BF8" w:rsidRDefault="002E2BF8" w:rsidP="002E2BF8">
      <w:pPr>
        <w:jc w:val="both"/>
      </w:pPr>
      <w:r w:rsidRPr="002E2BF8">
        <w:t>Estas estrategias incrementan la transparencia y favorecen un entorno colaborativo.</w:t>
      </w:r>
    </w:p>
    <w:p w14:paraId="64CDAF1D" w14:textId="77777777" w:rsidR="002E2BF8" w:rsidRPr="002E2BF8" w:rsidRDefault="002E2BF8" w:rsidP="002E2BF8">
      <w:pPr>
        <w:numPr>
          <w:ilvl w:val="1"/>
          <w:numId w:val="16"/>
        </w:numPr>
        <w:jc w:val="both"/>
        <w:rPr>
          <w:b/>
          <w:bCs/>
        </w:rPr>
      </w:pPr>
      <w:r w:rsidRPr="002E2BF8">
        <w:rPr>
          <w:b/>
          <w:bCs/>
        </w:rPr>
        <w:t>Tecnología y comunicación</w:t>
      </w:r>
    </w:p>
    <w:p w14:paraId="41C3E90A" w14:textId="77777777" w:rsidR="002E2BF8" w:rsidRPr="002E2BF8" w:rsidRDefault="002E2BF8" w:rsidP="002E2BF8">
      <w:pPr>
        <w:jc w:val="both"/>
      </w:pPr>
      <w:r w:rsidRPr="002E2BF8">
        <w:lastRenderedPageBreak/>
        <w:t>La transformación digital ha modificado profundamente la forma en que se comparte la información dentro de las organizaciones sanitarias.</w:t>
      </w:r>
    </w:p>
    <w:p w14:paraId="13D007FE" w14:textId="77777777" w:rsidR="002E2BF8" w:rsidRPr="002E2BF8" w:rsidRDefault="002E2BF8" w:rsidP="002E2BF8">
      <w:pPr>
        <w:jc w:val="both"/>
      </w:pPr>
      <w:r w:rsidRPr="002E2BF8">
        <w:t>Las principales herramientas incluyen:</w:t>
      </w:r>
    </w:p>
    <w:p w14:paraId="2ECF4935" w14:textId="77777777" w:rsidR="002E2BF8" w:rsidRPr="002E2BF8" w:rsidRDefault="002E2BF8" w:rsidP="002E2BF8">
      <w:pPr>
        <w:numPr>
          <w:ilvl w:val="0"/>
          <w:numId w:val="22"/>
        </w:numPr>
        <w:tabs>
          <w:tab w:val="left" w:pos="707"/>
        </w:tabs>
        <w:jc w:val="both"/>
      </w:pPr>
      <w:r w:rsidRPr="002E2BF8">
        <w:t>Historias clínicas electrónicas compartidas.</w:t>
      </w:r>
    </w:p>
    <w:p w14:paraId="613836FE" w14:textId="77777777" w:rsidR="002E2BF8" w:rsidRPr="002E2BF8" w:rsidRDefault="002E2BF8" w:rsidP="002E2BF8">
      <w:pPr>
        <w:numPr>
          <w:ilvl w:val="0"/>
          <w:numId w:val="22"/>
        </w:numPr>
        <w:tabs>
          <w:tab w:val="left" w:pos="707"/>
        </w:tabs>
        <w:jc w:val="both"/>
      </w:pPr>
      <w:r w:rsidRPr="002E2BF8">
        <w:t>Plataformas colaborativas.</w:t>
      </w:r>
    </w:p>
    <w:p w14:paraId="44A285B7" w14:textId="77777777" w:rsidR="002E2BF8" w:rsidRPr="002E2BF8" w:rsidRDefault="002E2BF8" w:rsidP="002E2BF8">
      <w:pPr>
        <w:numPr>
          <w:ilvl w:val="0"/>
          <w:numId w:val="22"/>
        </w:numPr>
        <w:tabs>
          <w:tab w:val="left" w:pos="707"/>
        </w:tabs>
        <w:jc w:val="both"/>
      </w:pPr>
      <w:r w:rsidRPr="002E2BF8">
        <w:t>Sistemas de mensajería segura.</w:t>
      </w:r>
    </w:p>
    <w:p w14:paraId="29F09659" w14:textId="77777777" w:rsidR="002E2BF8" w:rsidRPr="002E2BF8" w:rsidRDefault="002E2BF8" w:rsidP="002E2BF8">
      <w:pPr>
        <w:numPr>
          <w:ilvl w:val="0"/>
          <w:numId w:val="22"/>
        </w:numPr>
        <w:tabs>
          <w:tab w:val="left" w:pos="707"/>
        </w:tabs>
        <w:jc w:val="both"/>
      </w:pPr>
      <w:r w:rsidRPr="002E2BF8">
        <w:t>Aplicaciones móviles corporativas.</w:t>
      </w:r>
    </w:p>
    <w:p w14:paraId="0DC49825" w14:textId="77777777" w:rsidR="002E2BF8" w:rsidRPr="002E2BF8" w:rsidRDefault="002E2BF8" w:rsidP="002E2BF8">
      <w:pPr>
        <w:numPr>
          <w:ilvl w:val="0"/>
          <w:numId w:val="22"/>
        </w:numPr>
        <w:tabs>
          <w:tab w:val="left" w:pos="707"/>
        </w:tabs>
        <w:jc w:val="both"/>
      </w:pPr>
      <w:r w:rsidRPr="002E2BF8">
        <w:t>Paneles digitales de información.</w:t>
      </w:r>
    </w:p>
    <w:p w14:paraId="4A0D85AD" w14:textId="77777777" w:rsidR="002E2BF8" w:rsidRPr="002E2BF8" w:rsidRDefault="002E2BF8" w:rsidP="002E2BF8">
      <w:pPr>
        <w:numPr>
          <w:ilvl w:val="0"/>
          <w:numId w:val="22"/>
        </w:numPr>
        <w:tabs>
          <w:tab w:val="left" w:pos="707"/>
        </w:tabs>
        <w:jc w:val="both"/>
      </w:pPr>
      <w:r w:rsidRPr="002E2BF8">
        <w:t>Sistemas de gestión documental.</w:t>
      </w:r>
    </w:p>
    <w:p w14:paraId="03CE2D92" w14:textId="77777777" w:rsidR="002E2BF8" w:rsidRPr="002E2BF8" w:rsidRDefault="002E2BF8" w:rsidP="002E2BF8">
      <w:pPr>
        <w:jc w:val="both"/>
      </w:pPr>
      <w:r w:rsidRPr="002E2BF8">
        <w:t>Su utilización adecuada mejora la rapidez, la accesibilidad y la trazabilidad de la información.</w:t>
      </w:r>
    </w:p>
    <w:p w14:paraId="17B6E6D9" w14:textId="77777777" w:rsidR="002E2BF8" w:rsidRPr="002E2BF8" w:rsidRDefault="002E2BF8" w:rsidP="002E2BF8">
      <w:pPr>
        <w:numPr>
          <w:ilvl w:val="1"/>
          <w:numId w:val="16"/>
        </w:numPr>
        <w:jc w:val="both"/>
        <w:rPr>
          <w:b/>
          <w:bCs/>
        </w:rPr>
      </w:pPr>
      <w:r w:rsidRPr="002E2BF8">
        <w:rPr>
          <w:b/>
          <w:bCs/>
        </w:rPr>
        <w:t>Formación en habilidades comunicativas</w:t>
      </w:r>
    </w:p>
    <w:p w14:paraId="5EC2DE22" w14:textId="77777777" w:rsidR="002E2BF8" w:rsidRPr="002E2BF8" w:rsidRDefault="002E2BF8" w:rsidP="002E2BF8">
      <w:pPr>
        <w:jc w:val="both"/>
      </w:pPr>
      <w:r w:rsidRPr="002E2BF8">
        <w:t>La comunicación eficaz requiere competencias específicas que pueden desarrollarse mediante formación continuada.</w:t>
      </w:r>
    </w:p>
    <w:p w14:paraId="74D0AD3E" w14:textId="77777777" w:rsidR="002E2BF8" w:rsidRPr="002E2BF8" w:rsidRDefault="002E2BF8" w:rsidP="002E2BF8">
      <w:pPr>
        <w:jc w:val="both"/>
      </w:pPr>
      <w:r w:rsidRPr="002E2BF8">
        <w:t>Los programas formativos deberían abordar aspectos como:</w:t>
      </w:r>
    </w:p>
    <w:p w14:paraId="04931D23" w14:textId="77777777" w:rsidR="002E2BF8" w:rsidRPr="002E2BF8" w:rsidRDefault="002E2BF8" w:rsidP="002E2BF8">
      <w:pPr>
        <w:numPr>
          <w:ilvl w:val="0"/>
          <w:numId w:val="23"/>
        </w:numPr>
        <w:tabs>
          <w:tab w:val="left" w:pos="707"/>
        </w:tabs>
        <w:jc w:val="both"/>
      </w:pPr>
      <w:r w:rsidRPr="002E2BF8">
        <w:t>Comunicación interpersonal.</w:t>
      </w:r>
    </w:p>
    <w:p w14:paraId="1AD173B3" w14:textId="77777777" w:rsidR="002E2BF8" w:rsidRPr="002E2BF8" w:rsidRDefault="002E2BF8" w:rsidP="002E2BF8">
      <w:pPr>
        <w:numPr>
          <w:ilvl w:val="0"/>
          <w:numId w:val="23"/>
        </w:numPr>
        <w:tabs>
          <w:tab w:val="left" w:pos="707"/>
        </w:tabs>
        <w:jc w:val="both"/>
      </w:pPr>
      <w:r w:rsidRPr="002E2BF8">
        <w:t>Escucha activa.</w:t>
      </w:r>
    </w:p>
    <w:p w14:paraId="70506567" w14:textId="77777777" w:rsidR="002E2BF8" w:rsidRPr="002E2BF8" w:rsidRDefault="002E2BF8" w:rsidP="002E2BF8">
      <w:pPr>
        <w:numPr>
          <w:ilvl w:val="0"/>
          <w:numId w:val="23"/>
        </w:numPr>
        <w:tabs>
          <w:tab w:val="left" w:pos="707"/>
        </w:tabs>
        <w:jc w:val="both"/>
      </w:pPr>
      <w:r w:rsidRPr="002E2BF8">
        <w:t>Comunicación en situaciones críticas.</w:t>
      </w:r>
    </w:p>
    <w:p w14:paraId="574F1647" w14:textId="77777777" w:rsidR="002E2BF8" w:rsidRPr="002E2BF8" w:rsidRDefault="002E2BF8" w:rsidP="002E2BF8">
      <w:pPr>
        <w:numPr>
          <w:ilvl w:val="0"/>
          <w:numId w:val="23"/>
        </w:numPr>
        <w:tabs>
          <w:tab w:val="left" w:pos="707"/>
        </w:tabs>
        <w:jc w:val="both"/>
      </w:pPr>
      <w:r w:rsidRPr="002E2BF8">
        <w:t>Resolución de conflictos.</w:t>
      </w:r>
    </w:p>
    <w:p w14:paraId="1016975C" w14:textId="77777777" w:rsidR="002E2BF8" w:rsidRPr="002E2BF8" w:rsidRDefault="002E2BF8" w:rsidP="002E2BF8">
      <w:pPr>
        <w:numPr>
          <w:ilvl w:val="0"/>
          <w:numId w:val="23"/>
        </w:numPr>
        <w:tabs>
          <w:tab w:val="left" w:pos="707"/>
        </w:tabs>
        <w:jc w:val="both"/>
      </w:pPr>
      <w:r w:rsidRPr="002E2BF8">
        <w:t>Comunicación digital.</w:t>
      </w:r>
    </w:p>
    <w:p w14:paraId="4DB957AC" w14:textId="77777777" w:rsidR="002E2BF8" w:rsidRPr="002E2BF8" w:rsidRDefault="002E2BF8" w:rsidP="002E2BF8">
      <w:pPr>
        <w:numPr>
          <w:ilvl w:val="0"/>
          <w:numId w:val="23"/>
        </w:numPr>
        <w:tabs>
          <w:tab w:val="left" w:pos="707"/>
        </w:tabs>
        <w:jc w:val="both"/>
      </w:pPr>
      <w:r w:rsidRPr="002E2BF8">
        <w:t>Trabajo en equipo.</w:t>
      </w:r>
    </w:p>
    <w:p w14:paraId="5A65449D" w14:textId="77777777" w:rsidR="002E2BF8" w:rsidRPr="002E2BF8" w:rsidRDefault="002E2BF8" w:rsidP="002E2BF8">
      <w:pPr>
        <w:jc w:val="both"/>
      </w:pPr>
      <w:r w:rsidRPr="002E2BF8">
        <w:t>Estas competencias fortalecen las relaciones profesionales y favorecen una mejor atención a los pacientes.</w:t>
      </w:r>
    </w:p>
    <w:p w14:paraId="7A0620C9" w14:textId="77777777" w:rsidR="002E2BF8" w:rsidRPr="002E2BF8" w:rsidRDefault="002E2BF8" w:rsidP="002E2BF8">
      <w:pPr>
        <w:numPr>
          <w:ilvl w:val="1"/>
          <w:numId w:val="16"/>
        </w:numPr>
        <w:jc w:val="both"/>
        <w:rPr>
          <w:b/>
          <w:bCs/>
        </w:rPr>
      </w:pPr>
      <w:r w:rsidRPr="002E2BF8">
        <w:rPr>
          <w:b/>
          <w:bCs/>
        </w:rPr>
        <w:t>Beneficios organizativos</w:t>
      </w:r>
    </w:p>
    <w:p w14:paraId="5824B27C" w14:textId="77777777" w:rsidR="002E2BF8" w:rsidRPr="002E2BF8" w:rsidRDefault="002E2BF8" w:rsidP="002E2BF8">
      <w:pPr>
        <w:jc w:val="both"/>
      </w:pPr>
      <w:r w:rsidRPr="002E2BF8">
        <w:t>Una comunicación interna eficaz aporta importantes ventajas a las organizaciones sanitarias:</w:t>
      </w:r>
    </w:p>
    <w:p w14:paraId="12E01571" w14:textId="77777777" w:rsidR="002E2BF8" w:rsidRPr="002E2BF8" w:rsidRDefault="002E2BF8" w:rsidP="002E2BF8">
      <w:pPr>
        <w:numPr>
          <w:ilvl w:val="0"/>
          <w:numId w:val="24"/>
        </w:numPr>
        <w:tabs>
          <w:tab w:val="left" w:pos="707"/>
        </w:tabs>
        <w:jc w:val="both"/>
      </w:pPr>
      <w:r w:rsidRPr="002E2BF8">
        <w:t>Mayor coordinación entre profesionales.</w:t>
      </w:r>
    </w:p>
    <w:p w14:paraId="39A35416" w14:textId="77777777" w:rsidR="002E2BF8" w:rsidRPr="002E2BF8" w:rsidRDefault="002E2BF8" w:rsidP="002E2BF8">
      <w:pPr>
        <w:numPr>
          <w:ilvl w:val="0"/>
          <w:numId w:val="24"/>
        </w:numPr>
        <w:tabs>
          <w:tab w:val="left" w:pos="707"/>
        </w:tabs>
        <w:jc w:val="both"/>
      </w:pPr>
      <w:r w:rsidRPr="002E2BF8">
        <w:t>Reducción de errores.</w:t>
      </w:r>
    </w:p>
    <w:p w14:paraId="49DDA722" w14:textId="77777777" w:rsidR="002E2BF8" w:rsidRPr="002E2BF8" w:rsidRDefault="002E2BF8" w:rsidP="002E2BF8">
      <w:pPr>
        <w:numPr>
          <w:ilvl w:val="0"/>
          <w:numId w:val="24"/>
        </w:numPr>
        <w:tabs>
          <w:tab w:val="left" w:pos="707"/>
        </w:tabs>
        <w:jc w:val="both"/>
      </w:pPr>
      <w:r w:rsidRPr="002E2BF8">
        <w:t>Incremento de la seguridad del paciente.</w:t>
      </w:r>
    </w:p>
    <w:p w14:paraId="5761A6B5" w14:textId="77777777" w:rsidR="002E2BF8" w:rsidRPr="002E2BF8" w:rsidRDefault="002E2BF8" w:rsidP="002E2BF8">
      <w:pPr>
        <w:numPr>
          <w:ilvl w:val="0"/>
          <w:numId w:val="24"/>
        </w:numPr>
        <w:tabs>
          <w:tab w:val="left" w:pos="707"/>
        </w:tabs>
        <w:jc w:val="both"/>
      </w:pPr>
      <w:r w:rsidRPr="002E2BF8">
        <w:lastRenderedPageBreak/>
        <w:t>Mejor clima laboral.</w:t>
      </w:r>
    </w:p>
    <w:p w14:paraId="5845420C" w14:textId="77777777" w:rsidR="002E2BF8" w:rsidRPr="002E2BF8" w:rsidRDefault="002E2BF8" w:rsidP="002E2BF8">
      <w:pPr>
        <w:numPr>
          <w:ilvl w:val="0"/>
          <w:numId w:val="24"/>
        </w:numPr>
        <w:tabs>
          <w:tab w:val="left" w:pos="707"/>
        </w:tabs>
        <w:jc w:val="both"/>
      </w:pPr>
      <w:r w:rsidRPr="002E2BF8">
        <w:t>Mayor compromiso profesional.</w:t>
      </w:r>
    </w:p>
    <w:p w14:paraId="7403AD75" w14:textId="77777777" w:rsidR="002E2BF8" w:rsidRPr="002E2BF8" w:rsidRDefault="002E2BF8" w:rsidP="002E2BF8">
      <w:pPr>
        <w:numPr>
          <w:ilvl w:val="0"/>
          <w:numId w:val="24"/>
        </w:numPr>
        <w:tabs>
          <w:tab w:val="left" w:pos="707"/>
        </w:tabs>
        <w:jc w:val="both"/>
      </w:pPr>
      <w:r w:rsidRPr="002E2BF8">
        <w:t>Mejor adaptación a los cambios organizativos.</w:t>
      </w:r>
    </w:p>
    <w:p w14:paraId="4C225F4F" w14:textId="77777777" w:rsidR="002E2BF8" w:rsidRPr="002E2BF8" w:rsidRDefault="002E2BF8" w:rsidP="002E2BF8">
      <w:pPr>
        <w:numPr>
          <w:ilvl w:val="0"/>
          <w:numId w:val="24"/>
        </w:numPr>
        <w:tabs>
          <w:tab w:val="left" w:pos="707"/>
        </w:tabs>
        <w:jc w:val="both"/>
      </w:pPr>
      <w:r w:rsidRPr="002E2BF8">
        <w:t>Incremento de la eficiencia.</w:t>
      </w:r>
    </w:p>
    <w:p w14:paraId="5DAF32A3" w14:textId="77777777" w:rsidR="002E2BF8" w:rsidRPr="002E2BF8" w:rsidRDefault="002E2BF8" w:rsidP="002E2BF8">
      <w:pPr>
        <w:numPr>
          <w:ilvl w:val="0"/>
          <w:numId w:val="24"/>
        </w:numPr>
        <w:tabs>
          <w:tab w:val="left" w:pos="707"/>
        </w:tabs>
        <w:jc w:val="both"/>
      </w:pPr>
      <w:r w:rsidRPr="002E2BF8">
        <w:t>Mayor satisfacción de usuarios y profesionales.</w:t>
      </w:r>
    </w:p>
    <w:p w14:paraId="2536885C" w14:textId="77777777" w:rsidR="002E2BF8" w:rsidRPr="002E2BF8" w:rsidRDefault="002E2BF8" w:rsidP="002E2BF8">
      <w:pPr>
        <w:jc w:val="both"/>
      </w:pPr>
      <w:r w:rsidRPr="002E2BF8">
        <w:t>Estos beneficios repercuten positivamente en la calidad global de la asistencia.</w:t>
      </w:r>
    </w:p>
    <w:p w14:paraId="3819EF8A" w14:textId="77777777" w:rsidR="002E2BF8" w:rsidRPr="002E2BF8" w:rsidRDefault="002E2BF8" w:rsidP="002E2BF8">
      <w:pPr>
        <w:numPr>
          <w:ilvl w:val="1"/>
          <w:numId w:val="16"/>
        </w:numPr>
        <w:jc w:val="both"/>
        <w:rPr>
          <w:b/>
          <w:bCs/>
        </w:rPr>
      </w:pPr>
      <w:r w:rsidRPr="002E2BF8">
        <w:rPr>
          <w:b/>
          <w:bCs/>
        </w:rPr>
        <w:t>Perspectivas de futuro</w:t>
      </w:r>
    </w:p>
    <w:p w14:paraId="56074ADC" w14:textId="77777777" w:rsidR="002E2BF8" w:rsidRPr="002E2BF8" w:rsidRDefault="002E2BF8" w:rsidP="002E2BF8">
      <w:pPr>
        <w:jc w:val="both"/>
      </w:pPr>
      <w:r w:rsidRPr="002E2BF8">
        <w:t>La evolución tecnológica permitirá desarrollar sistemas de comunicación cada vez más integrados, seguros e inteligentes. La inteligencia artificial, la automatización de procesos y las plataformas colaborativas facilitarán la transmisión de información relevante en tiempo real y mejorarán la coordinación entre profesionales.</w:t>
      </w:r>
    </w:p>
    <w:p w14:paraId="70CFCFEE" w14:textId="77777777" w:rsidR="002E2BF8" w:rsidRPr="002E2BF8" w:rsidRDefault="002E2BF8" w:rsidP="002E2BF8">
      <w:pPr>
        <w:jc w:val="both"/>
      </w:pPr>
      <w:r w:rsidRPr="002E2BF8">
        <w:t>No obstante, la tecnología no sustituirá la comunicación interpersonal. La confianza, el respeto, la empatía y la escucha activa seguirán siendo elementos esenciales para construir organizaciones sanitarias cohesionadas y orientadas a la excelencia.</w:t>
      </w:r>
    </w:p>
    <w:p w14:paraId="6F68E0E2" w14:textId="77777777" w:rsidR="002E2BF8" w:rsidRPr="002E2BF8" w:rsidRDefault="002E2BF8" w:rsidP="002E2BF8">
      <w:pPr>
        <w:numPr>
          <w:ilvl w:val="1"/>
          <w:numId w:val="16"/>
        </w:numPr>
        <w:jc w:val="both"/>
        <w:rPr>
          <w:b/>
          <w:bCs/>
        </w:rPr>
      </w:pPr>
      <w:r w:rsidRPr="002E2BF8">
        <w:rPr>
          <w:b/>
          <w:bCs/>
        </w:rPr>
        <w:t>Conclusiones</w:t>
      </w:r>
    </w:p>
    <w:p w14:paraId="25882F05" w14:textId="77777777" w:rsidR="002E2BF8" w:rsidRPr="002E2BF8" w:rsidRDefault="002E2BF8" w:rsidP="002E2BF8">
      <w:pPr>
        <w:jc w:val="both"/>
      </w:pPr>
      <w:r w:rsidRPr="002E2BF8">
        <w:t>La comunicación interna constituye un elemento estratégico para garantizar el correcto funcionamiento de las organizaciones sanitarias.</w:t>
      </w:r>
    </w:p>
    <w:p w14:paraId="7480A276" w14:textId="77777777" w:rsidR="002E2BF8" w:rsidRPr="002E2BF8" w:rsidRDefault="002E2BF8" w:rsidP="002E2BF8">
      <w:pPr>
        <w:jc w:val="both"/>
      </w:pPr>
      <w:r w:rsidRPr="002E2BF8">
        <w:t xml:space="preserve">Su fortalecimiento requiere la </w:t>
      </w:r>
      <w:proofErr w:type="gramStart"/>
      <w:r w:rsidRPr="002E2BF8">
        <w:t>participación activa</w:t>
      </w:r>
      <w:proofErr w:type="gramEnd"/>
      <w:r w:rsidRPr="002E2BF8">
        <w:t xml:space="preserve"> del personal sanitario y no sanitario, el desarrollo de canales eficaces, la implantación de herramientas tecnológicas seguras y la promoción de una cultura organizativa basada en la colaboración y la transparencia.</w:t>
      </w:r>
    </w:p>
    <w:p w14:paraId="05E58C4C" w14:textId="77777777" w:rsidR="002E2BF8" w:rsidRPr="002E2BF8" w:rsidRDefault="002E2BF8" w:rsidP="002E2BF8">
      <w:pPr>
        <w:jc w:val="both"/>
      </w:pPr>
      <w:r w:rsidRPr="002E2BF8">
        <w:t>Las organizaciones que comunican de manera eficaz mejoran la coordinación entre profesionales, reducen errores, incrementan la seguridad del paciente y favorecen un entorno laboral más participativo y satisfactorio.</w:t>
      </w:r>
    </w:p>
    <w:p w14:paraId="5243E3CD" w14:textId="77777777" w:rsidR="002E2BF8" w:rsidRPr="002E2BF8" w:rsidRDefault="002E2BF8" w:rsidP="002E2BF8">
      <w:pPr>
        <w:jc w:val="both"/>
      </w:pPr>
      <w:r w:rsidRPr="002E2BF8">
        <w:t>Invertir en comunicación interna supone invertir en calidad asistencial, seguridad, eficiencia y sostenibilidad del sistema sanitario.</w:t>
      </w:r>
    </w:p>
    <w:p w14:paraId="1186FF0D" w14:textId="77777777" w:rsidR="002E2BF8" w:rsidRPr="002E2BF8" w:rsidRDefault="002E2BF8" w:rsidP="002E2BF8">
      <w:pPr>
        <w:numPr>
          <w:ilvl w:val="1"/>
          <w:numId w:val="16"/>
        </w:numPr>
        <w:jc w:val="both"/>
        <w:rPr>
          <w:b/>
          <w:bCs/>
        </w:rPr>
      </w:pPr>
      <w:r w:rsidRPr="002E2BF8">
        <w:rPr>
          <w:b/>
          <w:bCs/>
        </w:rPr>
        <w:t>Bibliografía</w:t>
      </w:r>
    </w:p>
    <w:p w14:paraId="02F34575" w14:textId="77777777" w:rsidR="002E2BF8" w:rsidRPr="002E2BF8" w:rsidRDefault="002E2BF8" w:rsidP="002E2BF8">
      <w:pPr>
        <w:numPr>
          <w:ilvl w:val="0"/>
          <w:numId w:val="25"/>
        </w:numPr>
        <w:tabs>
          <w:tab w:val="left" w:pos="707"/>
        </w:tabs>
        <w:jc w:val="both"/>
      </w:pPr>
      <w:r w:rsidRPr="002E2BF8">
        <w:t xml:space="preserve">Organización Mundial de la Salud. </w:t>
      </w:r>
      <w:r w:rsidRPr="002E2BF8">
        <w:rPr>
          <w:i/>
          <w:iCs/>
          <w:lang w:val="en-GB"/>
        </w:rPr>
        <w:t>Framework on Integrated, People-Centred Health Services</w:t>
      </w:r>
      <w:r w:rsidRPr="002E2BF8">
        <w:rPr>
          <w:lang w:val="en-GB"/>
        </w:rPr>
        <w:t xml:space="preserve">. </w:t>
      </w:r>
      <w:r w:rsidRPr="002E2BF8">
        <w:t>Ginebra: OMS; 2016.</w:t>
      </w:r>
    </w:p>
    <w:p w14:paraId="49BC41AA" w14:textId="77777777" w:rsidR="002E2BF8" w:rsidRPr="002E2BF8" w:rsidRDefault="002E2BF8" w:rsidP="002E2BF8">
      <w:pPr>
        <w:numPr>
          <w:ilvl w:val="0"/>
          <w:numId w:val="25"/>
        </w:numPr>
        <w:tabs>
          <w:tab w:val="left" w:pos="707"/>
        </w:tabs>
        <w:jc w:val="both"/>
      </w:pPr>
      <w:r w:rsidRPr="002E2BF8">
        <w:rPr>
          <w:lang w:val="en-GB"/>
        </w:rPr>
        <w:t xml:space="preserve">Agency for Healthcare Research and Quality (AHRQ). </w:t>
      </w:r>
      <w:proofErr w:type="spellStart"/>
      <w:r w:rsidRPr="002E2BF8">
        <w:rPr>
          <w:i/>
          <w:iCs/>
          <w:lang w:val="en-GB"/>
        </w:rPr>
        <w:t>TeamSTEPPS</w:t>
      </w:r>
      <w:proofErr w:type="spellEnd"/>
      <w:r w:rsidRPr="002E2BF8">
        <w:rPr>
          <w:i/>
          <w:iCs/>
          <w:lang w:val="en-GB"/>
        </w:rPr>
        <w:t>® 3.0: Strategies and Tools to Enhance Performance and Patient Safety</w:t>
      </w:r>
      <w:r w:rsidRPr="002E2BF8">
        <w:rPr>
          <w:lang w:val="en-GB"/>
        </w:rPr>
        <w:t xml:space="preserve">. </w:t>
      </w:r>
      <w:r w:rsidRPr="002E2BF8">
        <w:t>Rockville.</w:t>
      </w:r>
    </w:p>
    <w:p w14:paraId="562FFE63" w14:textId="77777777" w:rsidR="002E2BF8" w:rsidRPr="002E2BF8" w:rsidRDefault="002E2BF8" w:rsidP="002E2BF8">
      <w:pPr>
        <w:numPr>
          <w:ilvl w:val="0"/>
          <w:numId w:val="25"/>
        </w:numPr>
        <w:tabs>
          <w:tab w:val="left" w:pos="707"/>
        </w:tabs>
        <w:jc w:val="both"/>
      </w:pPr>
      <w:r w:rsidRPr="002E2BF8">
        <w:lastRenderedPageBreak/>
        <w:t xml:space="preserve">Ministerio de Sanidad. </w:t>
      </w:r>
      <w:r w:rsidRPr="002E2BF8">
        <w:rPr>
          <w:i/>
          <w:iCs/>
        </w:rPr>
        <w:t>Estrategia de Seguridad del Paciente del Sistema Nacional de Salud</w:t>
      </w:r>
      <w:r w:rsidRPr="002E2BF8">
        <w:t>. Madrid.</w:t>
      </w:r>
    </w:p>
    <w:p w14:paraId="0A3EEE77" w14:textId="77777777" w:rsidR="002E2BF8" w:rsidRPr="002E2BF8" w:rsidRDefault="002E2BF8" w:rsidP="002E2BF8">
      <w:pPr>
        <w:numPr>
          <w:ilvl w:val="0"/>
          <w:numId w:val="25"/>
        </w:numPr>
        <w:tabs>
          <w:tab w:val="left" w:pos="707"/>
        </w:tabs>
        <w:jc w:val="both"/>
      </w:pPr>
      <w:r w:rsidRPr="002E2BF8">
        <w:rPr>
          <w:lang w:val="en-GB"/>
        </w:rPr>
        <w:t xml:space="preserve">Institute for Healthcare Improvement. </w:t>
      </w:r>
      <w:r w:rsidRPr="002E2BF8">
        <w:rPr>
          <w:i/>
          <w:iCs/>
          <w:lang w:val="en-GB"/>
        </w:rPr>
        <w:t>Effective Communication in Healthcare</w:t>
      </w:r>
      <w:r w:rsidRPr="002E2BF8">
        <w:rPr>
          <w:lang w:val="en-GB"/>
        </w:rPr>
        <w:t xml:space="preserve">. </w:t>
      </w:r>
      <w:r w:rsidRPr="002E2BF8">
        <w:t>Boston.</w:t>
      </w:r>
    </w:p>
    <w:p w14:paraId="2B4EFE2F" w14:textId="77777777" w:rsidR="002E2BF8" w:rsidRPr="002E2BF8" w:rsidRDefault="002E2BF8" w:rsidP="002E2BF8">
      <w:pPr>
        <w:numPr>
          <w:ilvl w:val="0"/>
          <w:numId w:val="25"/>
        </w:numPr>
        <w:tabs>
          <w:tab w:val="left" w:pos="707"/>
        </w:tabs>
        <w:jc w:val="both"/>
      </w:pPr>
      <w:r w:rsidRPr="002E2BF8">
        <w:rPr>
          <w:lang w:val="en-GB"/>
        </w:rPr>
        <w:t xml:space="preserve">European Observatory on Health Systems and Policies. </w:t>
      </w:r>
      <w:r w:rsidRPr="002E2BF8">
        <w:rPr>
          <w:i/>
          <w:iCs/>
          <w:lang w:val="en-GB"/>
        </w:rPr>
        <w:t>Strengthening Health Systems Through Better Communication</w:t>
      </w:r>
      <w:r w:rsidRPr="002E2BF8">
        <w:rPr>
          <w:lang w:val="en-GB"/>
        </w:rPr>
        <w:t xml:space="preserve">. </w:t>
      </w:r>
      <w:r w:rsidRPr="002E2BF8">
        <w:t>Copenhague.</w:t>
      </w:r>
    </w:p>
    <w:p w14:paraId="107A1856" w14:textId="77777777" w:rsidR="002E2BF8" w:rsidRPr="002E2BF8" w:rsidRDefault="002E2BF8" w:rsidP="002E2BF8">
      <w:pPr>
        <w:numPr>
          <w:ilvl w:val="0"/>
          <w:numId w:val="25"/>
        </w:numPr>
        <w:tabs>
          <w:tab w:val="left" w:pos="707"/>
        </w:tabs>
        <w:jc w:val="both"/>
      </w:pPr>
      <w:r w:rsidRPr="002E2BF8">
        <w:t xml:space="preserve">Robbins SP, Judge TA. </w:t>
      </w:r>
      <w:r w:rsidRPr="002E2BF8">
        <w:rPr>
          <w:i/>
          <w:iCs/>
        </w:rPr>
        <w:t>Comportamiento Organizacional</w:t>
      </w:r>
      <w:r w:rsidRPr="002E2BF8">
        <w:t>. 18.ª ed. Pearson.</w:t>
      </w:r>
    </w:p>
    <w:p w14:paraId="370444C1" w14:textId="77777777" w:rsidR="002E2BF8" w:rsidRPr="002E2BF8" w:rsidRDefault="002E2BF8" w:rsidP="002E2BF8">
      <w:pPr>
        <w:numPr>
          <w:ilvl w:val="0"/>
          <w:numId w:val="25"/>
        </w:numPr>
        <w:tabs>
          <w:tab w:val="left" w:pos="707"/>
        </w:tabs>
        <w:jc w:val="both"/>
      </w:pPr>
      <w:r w:rsidRPr="002E2BF8">
        <w:t xml:space="preserve">Chiavenato I. </w:t>
      </w:r>
      <w:r w:rsidRPr="002E2BF8">
        <w:rPr>
          <w:i/>
          <w:iCs/>
        </w:rPr>
        <w:t>Gestión del Talento Humano</w:t>
      </w:r>
      <w:r w:rsidRPr="002E2BF8">
        <w:t>. McGraw-Hill.</w:t>
      </w:r>
    </w:p>
    <w:p w14:paraId="39CE6BB7" w14:textId="77777777" w:rsidR="002E2BF8" w:rsidRPr="002E2BF8" w:rsidRDefault="002E2BF8" w:rsidP="002E2BF8">
      <w:pPr>
        <w:numPr>
          <w:ilvl w:val="0"/>
          <w:numId w:val="25"/>
        </w:numPr>
        <w:tabs>
          <w:tab w:val="left" w:pos="707"/>
        </w:tabs>
        <w:jc w:val="both"/>
      </w:pPr>
      <w:r w:rsidRPr="002E2BF8">
        <w:rPr>
          <w:lang w:val="en-GB"/>
        </w:rPr>
        <w:t xml:space="preserve">World Health Organization. </w:t>
      </w:r>
      <w:r w:rsidRPr="002E2BF8">
        <w:rPr>
          <w:i/>
          <w:iCs/>
          <w:lang w:val="en-GB"/>
        </w:rPr>
        <w:t>Global Patient Safety Action Plan 2021–2030</w:t>
      </w:r>
      <w:r w:rsidRPr="002E2BF8">
        <w:rPr>
          <w:lang w:val="en-GB"/>
        </w:rPr>
        <w:t xml:space="preserve">. </w:t>
      </w:r>
      <w:r w:rsidRPr="002E2BF8">
        <w:t>Ginebra: OMS; 2021.</w:t>
      </w:r>
    </w:p>
    <w:p w14:paraId="3F072FE2" w14:textId="77777777" w:rsidR="002E2BF8" w:rsidRPr="002E2BF8" w:rsidRDefault="002E2BF8" w:rsidP="002E2BF8">
      <w:pPr>
        <w:numPr>
          <w:ilvl w:val="0"/>
          <w:numId w:val="25"/>
        </w:numPr>
        <w:tabs>
          <w:tab w:val="left" w:pos="707"/>
        </w:tabs>
        <w:jc w:val="both"/>
      </w:pPr>
      <w:r w:rsidRPr="002E2BF8">
        <w:rPr>
          <w:lang w:val="en-GB"/>
        </w:rPr>
        <w:t xml:space="preserve">Joint Commission International. </w:t>
      </w:r>
      <w:r w:rsidRPr="002E2BF8">
        <w:rPr>
          <w:i/>
          <w:iCs/>
          <w:lang w:val="en-GB"/>
        </w:rPr>
        <w:t>International Patient Safety Goals</w:t>
      </w:r>
      <w:r w:rsidRPr="002E2BF8">
        <w:rPr>
          <w:lang w:val="en-GB"/>
        </w:rPr>
        <w:t xml:space="preserve">. </w:t>
      </w:r>
      <w:r w:rsidRPr="002E2BF8">
        <w:t>Oak Brook.</w:t>
      </w:r>
    </w:p>
    <w:p w14:paraId="11C4DA3B" w14:textId="77777777" w:rsidR="002E2BF8" w:rsidRPr="002E2BF8" w:rsidRDefault="002E2BF8" w:rsidP="002E2BF8">
      <w:pPr>
        <w:numPr>
          <w:ilvl w:val="0"/>
          <w:numId w:val="25"/>
        </w:numPr>
        <w:tabs>
          <w:tab w:val="left" w:pos="707"/>
        </w:tabs>
        <w:jc w:val="both"/>
      </w:pPr>
      <w:r w:rsidRPr="002E2BF8">
        <w:rPr>
          <w:lang w:val="en-GB"/>
        </w:rPr>
        <w:t xml:space="preserve">Salas E, Rico R, Passmore J. </w:t>
      </w:r>
      <w:r w:rsidRPr="002E2BF8">
        <w:rPr>
          <w:i/>
          <w:iCs/>
          <w:lang w:val="en-GB"/>
        </w:rPr>
        <w:t>The Wiley Blackwell Handbook of the Psychology of Team Working and Collaborative Processes</w:t>
      </w:r>
      <w:r w:rsidRPr="002E2BF8">
        <w:rPr>
          <w:lang w:val="en-GB"/>
        </w:rPr>
        <w:t xml:space="preserve">. </w:t>
      </w:r>
      <w:r w:rsidRPr="002E2BF8">
        <w:t>Wiley-Blackwell.</w:t>
      </w:r>
    </w:p>
    <w:p w14:paraId="47F4B6D7" w14:textId="77777777" w:rsidR="002E2BF8" w:rsidRPr="002E2BF8" w:rsidRDefault="002E2BF8" w:rsidP="002E2BF8">
      <w:pPr>
        <w:jc w:val="both"/>
      </w:pPr>
    </w:p>
    <w:p w14:paraId="5EAA0335" w14:textId="77777777" w:rsidR="002E2BF8" w:rsidRDefault="002E2BF8" w:rsidP="00F9054C">
      <w:pPr>
        <w:jc w:val="both"/>
        <w:rPr>
          <w:lang w:val="en-GB"/>
        </w:rPr>
      </w:pPr>
    </w:p>
    <w:p w14:paraId="2B5CF596" w14:textId="77777777" w:rsidR="002E2BF8" w:rsidRDefault="002E2BF8" w:rsidP="00F9054C">
      <w:pPr>
        <w:jc w:val="both"/>
        <w:rPr>
          <w:lang w:val="en-GB"/>
        </w:rPr>
      </w:pPr>
    </w:p>
    <w:p w14:paraId="2A75CFE2" w14:textId="77777777" w:rsidR="002E2BF8" w:rsidRDefault="002E2BF8" w:rsidP="00F9054C">
      <w:pPr>
        <w:jc w:val="both"/>
        <w:rPr>
          <w:lang w:val="en-GB"/>
        </w:rPr>
      </w:pPr>
    </w:p>
    <w:p w14:paraId="2ABFFB92" w14:textId="77777777" w:rsidR="002E2BF8" w:rsidRDefault="002E2BF8" w:rsidP="00F9054C">
      <w:pPr>
        <w:jc w:val="both"/>
        <w:rPr>
          <w:lang w:val="en-GB"/>
        </w:rPr>
      </w:pPr>
    </w:p>
    <w:p w14:paraId="2E0C0A16" w14:textId="77777777" w:rsidR="002E2BF8" w:rsidRDefault="002E2BF8" w:rsidP="00F9054C">
      <w:pPr>
        <w:jc w:val="both"/>
        <w:rPr>
          <w:lang w:val="en-GB"/>
        </w:rPr>
      </w:pPr>
    </w:p>
    <w:p w14:paraId="563B899A" w14:textId="77777777" w:rsidR="002E2BF8" w:rsidRDefault="002E2BF8" w:rsidP="00F9054C">
      <w:pPr>
        <w:jc w:val="both"/>
        <w:rPr>
          <w:lang w:val="en-GB"/>
        </w:rPr>
      </w:pPr>
    </w:p>
    <w:p w14:paraId="2DE1C854" w14:textId="77777777" w:rsidR="002E2BF8" w:rsidRDefault="002E2BF8" w:rsidP="00F9054C">
      <w:pPr>
        <w:jc w:val="both"/>
        <w:rPr>
          <w:lang w:val="en-GB"/>
        </w:rPr>
      </w:pPr>
    </w:p>
    <w:p w14:paraId="275F3E52" w14:textId="77777777" w:rsidR="002E2BF8" w:rsidRDefault="002E2BF8" w:rsidP="00F9054C">
      <w:pPr>
        <w:jc w:val="both"/>
        <w:rPr>
          <w:lang w:val="en-GB"/>
        </w:rPr>
      </w:pPr>
    </w:p>
    <w:p w14:paraId="28B631CE" w14:textId="77777777" w:rsidR="002E2BF8" w:rsidRDefault="002E2BF8" w:rsidP="00F9054C">
      <w:pPr>
        <w:jc w:val="both"/>
        <w:rPr>
          <w:lang w:val="en-GB"/>
        </w:rPr>
      </w:pPr>
    </w:p>
    <w:p w14:paraId="7A7EC9F9" w14:textId="77777777" w:rsidR="002E2BF8" w:rsidRDefault="002E2BF8" w:rsidP="00F9054C">
      <w:pPr>
        <w:jc w:val="both"/>
        <w:rPr>
          <w:lang w:val="en-GB"/>
        </w:rPr>
      </w:pPr>
    </w:p>
    <w:p w14:paraId="30A32425" w14:textId="77777777" w:rsidR="002E2BF8" w:rsidRDefault="002E2BF8" w:rsidP="00F9054C">
      <w:pPr>
        <w:jc w:val="both"/>
        <w:rPr>
          <w:lang w:val="en-GB"/>
        </w:rPr>
      </w:pPr>
    </w:p>
    <w:p w14:paraId="29F98A9F" w14:textId="77777777" w:rsidR="002E2BF8" w:rsidRDefault="002E2BF8" w:rsidP="00F9054C">
      <w:pPr>
        <w:jc w:val="both"/>
        <w:rPr>
          <w:lang w:val="en-GB"/>
        </w:rPr>
      </w:pPr>
    </w:p>
    <w:p w14:paraId="0E02A37C" w14:textId="77777777" w:rsidR="002E2BF8" w:rsidRDefault="002E2BF8" w:rsidP="00F9054C">
      <w:pPr>
        <w:jc w:val="both"/>
        <w:rPr>
          <w:lang w:val="en-GB"/>
        </w:rPr>
      </w:pPr>
    </w:p>
    <w:p w14:paraId="29A84894" w14:textId="77777777" w:rsidR="002E2BF8" w:rsidRDefault="002E2BF8" w:rsidP="00F9054C">
      <w:pPr>
        <w:jc w:val="both"/>
        <w:rPr>
          <w:lang w:val="en-GB"/>
        </w:rPr>
      </w:pPr>
    </w:p>
    <w:p w14:paraId="506A4A6F" w14:textId="77777777" w:rsidR="002E2BF8" w:rsidRDefault="002E2BF8" w:rsidP="00F9054C">
      <w:pPr>
        <w:jc w:val="both"/>
        <w:rPr>
          <w:lang w:val="en-GB"/>
        </w:rPr>
      </w:pPr>
    </w:p>
    <w:p w14:paraId="2AF253B3" w14:textId="77777777" w:rsidR="002E2BF8" w:rsidRPr="002E2BF8" w:rsidRDefault="002E2BF8" w:rsidP="002E2BF8">
      <w:pPr>
        <w:numPr>
          <w:ilvl w:val="0"/>
          <w:numId w:val="16"/>
        </w:numPr>
        <w:jc w:val="both"/>
        <w:rPr>
          <w:b/>
          <w:bCs/>
        </w:rPr>
      </w:pPr>
      <w:r w:rsidRPr="002E2BF8">
        <w:rPr>
          <w:b/>
          <w:bCs/>
        </w:rPr>
        <w:lastRenderedPageBreak/>
        <w:t>La cultura de la calidad en las organizaciones sanitarias: un compromiso compartido del personal sanitario y no sanitario</w:t>
      </w:r>
    </w:p>
    <w:p w14:paraId="2D81C110" w14:textId="77777777" w:rsidR="002E2BF8" w:rsidRPr="002E2BF8" w:rsidRDefault="002E2BF8" w:rsidP="002E2BF8">
      <w:pPr>
        <w:numPr>
          <w:ilvl w:val="1"/>
          <w:numId w:val="16"/>
        </w:numPr>
        <w:jc w:val="both"/>
        <w:rPr>
          <w:b/>
          <w:bCs/>
        </w:rPr>
      </w:pPr>
      <w:r w:rsidRPr="002E2BF8">
        <w:rPr>
          <w:b/>
          <w:bCs/>
        </w:rPr>
        <w:t>Introducción</w:t>
      </w:r>
    </w:p>
    <w:p w14:paraId="65D83DC7" w14:textId="77777777" w:rsidR="002E2BF8" w:rsidRPr="002E2BF8" w:rsidRDefault="002E2BF8" w:rsidP="002E2BF8">
      <w:pPr>
        <w:jc w:val="both"/>
      </w:pPr>
      <w:r w:rsidRPr="002E2BF8">
        <w:t>La calidad constituye uno de los principios fundamentales sobre los que se sustentan los sistemas sanitarios modernos. La ciudadanía no solo espera recibir una atención científicamente adecuada, sino también segura, accesible, eficiente, equitativa y centrada en sus necesidades. Alcanzar estos objetivos requiere mucho más que disponer de profesionales cualificados o tecnología avanzada; exige desarrollar una auténtica cultura de la calidad que impregne todas las actividades de la organización.</w:t>
      </w:r>
    </w:p>
    <w:p w14:paraId="33C6F9A0" w14:textId="77777777" w:rsidR="002E2BF8" w:rsidRPr="002E2BF8" w:rsidRDefault="002E2BF8" w:rsidP="002E2BF8">
      <w:pPr>
        <w:jc w:val="both"/>
      </w:pPr>
      <w:r w:rsidRPr="002E2BF8">
        <w:t>La cultura de la calidad representa una forma de trabajar basada en la mejora continua, la evaluación sistemática de los procesos, la participación de los profesionales y la búsqueda permanente de la excelencia. No se limita a cumplir normas o superar auditorías, sino que implica incorporar la calidad como un valor compartido por todas las personas que forman parte de la organización.</w:t>
      </w:r>
    </w:p>
    <w:p w14:paraId="73632C0A" w14:textId="77777777" w:rsidR="002E2BF8" w:rsidRPr="002E2BF8" w:rsidRDefault="002E2BF8" w:rsidP="002E2BF8">
      <w:pPr>
        <w:jc w:val="both"/>
      </w:pPr>
      <w:r w:rsidRPr="002E2BF8">
        <w:t>Este compromiso afecta tanto al personal sanitario como al no sanitario. Médicos, enfermeras, fisioterapeutas, farmacéuticos, técnicos superiores sanitarios, técnicos en cuidados auxiliares de enfermería, trabajadores sociales, personal administrativo, celadores, profesionales de limpieza, mantenimiento, logística, informática, cocina, seguridad y gestión participan diariamente en procesos que influyen directamente sobre la calidad de la atención.</w:t>
      </w:r>
    </w:p>
    <w:p w14:paraId="3E9D6F53" w14:textId="77777777" w:rsidR="002E2BF8" w:rsidRPr="002E2BF8" w:rsidRDefault="002E2BF8" w:rsidP="002E2BF8">
      <w:pPr>
        <w:jc w:val="both"/>
      </w:pPr>
      <w:r w:rsidRPr="002E2BF8">
        <w:t>Desarrollar una cultura de la calidad permite reducir errores, optimizar recursos, mejorar la satisfacción de pacientes y profesionales y garantizar la sostenibilidad de los sistemas sanitarios.</w:t>
      </w:r>
    </w:p>
    <w:p w14:paraId="38C48803" w14:textId="77777777" w:rsidR="002E2BF8" w:rsidRPr="002E2BF8" w:rsidRDefault="002E2BF8" w:rsidP="002E2BF8">
      <w:pPr>
        <w:numPr>
          <w:ilvl w:val="1"/>
          <w:numId w:val="16"/>
        </w:numPr>
        <w:jc w:val="both"/>
        <w:rPr>
          <w:b/>
          <w:bCs/>
        </w:rPr>
      </w:pPr>
      <w:r w:rsidRPr="002E2BF8">
        <w:rPr>
          <w:b/>
          <w:bCs/>
        </w:rPr>
        <w:t>Concepto de cultura de la calidad</w:t>
      </w:r>
    </w:p>
    <w:p w14:paraId="66A2B228" w14:textId="77777777" w:rsidR="002E2BF8" w:rsidRPr="002E2BF8" w:rsidRDefault="002E2BF8" w:rsidP="002E2BF8">
      <w:pPr>
        <w:jc w:val="both"/>
      </w:pPr>
      <w:r w:rsidRPr="002E2BF8">
        <w:t>La cultura de la calidad puede definirse como el conjunto de valores, actitudes, conocimientos y comportamientos compartidos que orientan a una organización hacia la mejora continua de sus procesos y resultados.</w:t>
      </w:r>
    </w:p>
    <w:p w14:paraId="0A9984EC" w14:textId="77777777" w:rsidR="002E2BF8" w:rsidRPr="002E2BF8" w:rsidRDefault="002E2BF8" w:rsidP="002E2BF8">
      <w:pPr>
        <w:jc w:val="both"/>
      </w:pPr>
      <w:r w:rsidRPr="002E2BF8">
        <w:t>No se trata únicamente de aplicar procedimientos normalizados, sino de fomentar una actitud permanente de revisión, aprendizaje e innovación.</w:t>
      </w:r>
    </w:p>
    <w:p w14:paraId="3E8D03C9" w14:textId="77777777" w:rsidR="002E2BF8" w:rsidRPr="002E2BF8" w:rsidRDefault="002E2BF8" w:rsidP="002E2BF8">
      <w:pPr>
        <w:jc w:val="both"/>
      </w:pPr>
      <w:r w:rsidRPr="002E2BF8">
        <w:t>Las organizaciones con una sólida cultura de calidad consideran cada actividad como una oportunidad para mejorar.</w:t>
      </w:r>
    </w:p>
    <w:p w14:paraId="42D71CBF" w14:textId="77777777" w:rsidR="002E2BF8" w:rsidRPr="002E2BF8" w:rsidRDefault="002E2BF8" w:rsidP="002E2BF8">
      <w:pPr>
        <w:numPr>
          <w:ilvl w:val="1"/>
          <w:numId w:val="16"/>
        </w:numPr>
        <w:jc w:val="both"/>
        <w:rPr>
          <w:b/>
          <w:bCs/>
        </w:rPr>
      </w:pPr>
      <w:r w:rsidRPr="002E2BF8">
        <w:rPr>
          <w:b/>
          <w:bCs/>
        </w:rPr>
        <w:t>Principios de la calidad asistencial</w:t>
      </w:r>
    </w:p>
    <w:p w14:paraId="5176A659" w14:textId="77777777" w:rsidR="002E2BF8" w:rsidRPr="002E2BF8" w:rsidRDefault="002E2BF8" w:rsidP="002E2BF8">
      <w:pPr>
        <w:jc w:val="both"/>
      </w:pPr>
      <w:r w:rsidRPr="002E2BF8">
        <w:t>La atención sanitaria de calidad debe reunir una serie de características esenciales:</w:t>
      </w:r>
    </w:p>
    <w:p w14:paraId="4FD891CD" w14:textId="77777777" w:rsidR="002E2BF8" w:rsidRPr="002E2BF8" w:rsidRDefault="002E2BF8" w:rsidP="002E2BF8">
      <w:pPr>
        <w:numPr>
          <w:ilvl w:val="0"/>
          <w:numId w:val="17"/>
        </w:numPr>
        <w:tabs>
          <w:tab w:val="left" w:pos="707"/>
        </w:tabs>
        <w:jc w:val="both"/>
      </w:pPr>
      <w:r w:rsidRPr="002E2BF8">
        <w:t>Seguridad.</w:t>
      </w:r>
    </w:p>
    <w:p w14:paraId="425E4DC6" w14:textId="77777777" w:rsidR="002E2BF8" w:rsidRPr="002E2BF8" w:rsidRDefault="002E2BF8" w:rsidP="002E2BF8">
      <w:pPr>
        <w:numPr>
          <w:ilvl w:val="0"/>
          <w:numId w:val="17"/>
        </w:numPr>
        <w:tabs>
          <w:tab w:val="left" w:pos="707"/>
        </w:tabs>
        <w:jc w:val="both"/>
      </w:pPr>
      <w:r w:rsidRPr="002E2BF8">
        <w:lastRenderedPageBreak/>
        <w:t>Efectividad.</w:t>
      </w:r>
    </w:p>
    <w:p w14:paraId="36DA78C6" w14:textId="77777777" w:rsidR="002E2BF8" w:rsidRPr="002E2BF8" w:rsidRDefault="002E2BF8" w:rsidP="002E2BF8">
      <w:pPr>
        <w:numPr>
          <w:ilvl w:val="0"/>
          <w:numId w:val="17"/>
        </w:numPr>
        <w:tabs>
          <w:tab w:val="left" w:pos="707"/>
        </w:tabs>
        <w:jc w:val="both"/>
      </w:pPr>
      <w:r w:rsidRPr="002E2BF8">
        <w:t>Atención centrada en la persona.</w:t>
      </w:r>
    </w:p>
    <w:p w14:paraId="76582795" w14:textId="77777777" w:rsidR="002E2BF8" w:rsidRPr="002E2BF8" w:rsidRDefault="002E2BF8" w:rsidP="002E2BF8">
      <w:pPr>
        <w:numPr>
          <w:ilvl w:val="0"/>
          <w:numId w:val="17"/>
        </w:numPr>
        <w:tabs>
          <w:tab w:val="left" w:pos="707"/>
        </w:tabs>
        <w:jc w:val="both"/>
      </w:pPr>
      <w:r w:rsidRPr="002E2BF8">
        <w:t>Oportunidad.</w:t>
      </w:r>
    </w:p>
    <w:p w14:paraId="2EF36F4C" w14:textId="77777777" w:rsidR="002E2BF8" w:rsidRPr="002E2BF8" w:rsidRDefault="002E2BF8" w:rsidP="002E2BF8">
      <w:pPr>
        <w:numPr>
          <w:ilvl w:val="0"/>
          <w:numId w:val="17"/>
        </w:numPr>
        <w:tabs>
          <w:tab w:val="left" w:pos="707"/>
        </w:tabs>
        <w:jc w:val="both"/>
      </w:pPr>
      <w:r w:rsidRPr="002E2BF8">
        <w:t>Eficiencia.</w:t>
      </w:r>
    </w:p>
    <w:p w14:paraId="4C018D4D" w14:textId="77777777" w:rsidR="002E2BF8" w:rsidRPr="002E2BF8" w:rsidRDefault="002E2BF8" w:rsidP="002E2BF8">
      <w:pPr>
        <w:numPr>
          <w:ilvl w:val="0"/>
          <w:numId w:val="17"/>
        </w:numPr>
        <w:tabs>
          <w:tab w:val="left" w:pos="707"/>
        </w:tabs>
        <w:jc w:val="both"/>
      </w:pPr>
      <w:r w:rsidRPr="002E2BF8">
        <w:t>Equidad.</w:t>
      </w:r>
    </w:p>
    <w:p w14:paraId="7296A2E1" w14:textId="77777777" w:rsidR="002E2BF8" w:rsidRPr="002E2BF8" w:rsidRDefault="002E2BF8" w:rsidP="002E2BF8">
      <w:pPr>
        <w:numPr>
          <w:ilvl w:val="0"/>
          <w:numId w:val="17"/>
        </w:numPr>
        <w:tabs>
          <w:tab w:val="left" w:pos="707"/>
        </w:tabs>
        <w:jc w:val="both"/>
      </w:pPr>
      <w:r w:rsidRPr="002E2BF8">
        <w:t>Continuidad asistencial.</w:t>
      </w:r>
    </w:p>
    <w:p w14:paraId="17F37EC3" w14:textId="77777777" w:rsidR="002E2BF8" w:rsidRPr="002E2BF8" w:rsidRDefault="002E2BF8" w:rsidP="002E2BF8">
      <w:pPr>
        <w:numPr>
          <w:ilvl w:val="0"/>
          <w:numId w:val="17"/>
        </w:numPr>
        <w:tabs>
          <w:tab w:val="left" w:pos="707"/>
        </w:tabs>
        <w:jc w:val="both"/>
      </w:pPr>
      <w:r w:rsidRPr="002E2BF8">
        <w:t>Sostenibilidad.</w:t>
      </w:r>
    </w:p>
    <w:p w14:paraId="7352BD67" w14:textId="77777777" w:rsidR="002E2BF8" w:rsidRPr="002E2BF8" w:rsidRDefault="002E2BF8" w:rsidP="002E2BF8">
      <w:pPr>
        <w:jc w:val="both"/>
      </w:pPr>
      <w:r w:rsidRPr="002E2BF8">
        <w:t>Estos principios sirven como referencia para evaluar el funcionamiento de los servicios sanitarios.</w:t>
      </w:r>
    </w:p>
    <w:p w14:paraId="48390BF5" w14:textId="77777777" w:rsidR="002E2BF8" w:rsidRPr="002E2BF8" w:rsidRDefault="002E2BF8" w:rsidP="002E2BF8">
      <w:pPr>
        <w:numPr>
          <w:ilvl w:val="1"/>
          <w:numId w:val="16"/>
        </w:numPr>
        <w:jc w:val="both"/>
        <w:rPr>
          <w:b/>
          <w:bCs/>
        </w:rPr>
      </w:pPr>
      <w:r w:rsidRPr="002E2BF8">
        <w:rPr>
          <w:b/>
          <w:bCs/>
        </w:rPr>
        <w:t>La mejora continua</w:t>
      </w:r>
    </w:p>
    <w:p w14:paraId="4F8C9370" w14:textId="77777777" w:rsidR="002E2BF8" w:rsidRPr="002E2BF8" w:rsidRDefault="002E2BF8" w:rsidP="002E2BF8">
      <w:pPr>
        <w:jc w:val="both"/>
      </w:pPr>
      <w:r w:rsidRPr="002E2BF8">
        <w:t>La mejora continua constituye el eje central de la cultura de calidad.</w:t>
      </w:r>
    </w:p>
    <w:p w14:paraId="5F011CEE" w14:textId="77777777" w:rsidR="002E2BF8" w:rsidRPr="002E2BF8" w:rsidRDefault="002E2BF8" w:rsidP="002E2BF8">
      <w:pPr>
        <w:jc w:val="both"/>
      </w:pPr>
      <w:r w:rsidRPr="002E2BF8">
        <w:t>Consiste en revisar de forma sistemática los procesos para identificar oportunidades de optimización, implantar cambios y evaluar sus resultados.</w:t>
      </w:r>
    </w:p>
    <w:p w14:paraId="48BFD038" w14:textId="77777777" w:rsidR="002E2BF8" w:rsidRPr="002E2BF8" w:rsidRDefault="002E2BF8" w:rsidP="002E2BF8">
      <w:pPr>
        <w:jc w:val="both"/>
      </w:pPr>
      <w:r w:rsidRPr="002E2BF8">
        <w:t>Este enfoque permite evolucionar progresivamente mediante pequeñas mejoras acumulativas que generan un impacto significativo sobre la organización.</w:t>
      </w:r>
    </w:p>
    <w:p w14:paraId="01A3D48E" w14:textId="77777777" w:rsidR="002E2BF8" w:rsidRPr="002E2BF8" w:rsidRDefault="002E2BF8" w:rsidP="002E2BF8">
      <w:pPr>
        <w:numPr>
          <w:ilvl w:val="1"/>
          <w:numId w:val="16"/>
        </w:numPr>
        <w:jc w:val="both"/>
        <w:rPr>
          <w:b/>
          <w:bCs/>
        </w:rPr>
      </w:pPr>
      <w:r w:rsidRPr="002E2BF8">
        <w:rPr>
          <w:b/>
          <w:bCs/>
        </w:rPr>
        <w:t>El papel del personal sanitario</w:t>
      </w:r>
    </w:p>
    <w:p w14:paraId="051E07C2" w14:textId="77777777" w:rsidR="002E2BF8" w:rsidRPr="002E2BF8" w:rsidRDefault="002E2BF8" w:rsidP="002E2BF8">
      <w:pPr>
        <w:jc w:val="both"/>
      </w:pPr>
      <w:r w:rsidRPr="002E2BF8">
        <w:t>El personal sanitario participa activamente en la mejora de la calidad mediante:</w:t>
      </w:r>
    </w:p>
    <w:p w14:paraId="6C1C4B7B" w14:textId="77777777" w:rsidR="002E2BF8" w:rsidRPr="002E2BF8" w:rsidRDefault="002E2BF8" w:rsidP="002E2BF8">
      <w:pPr>
        <w:numPr>
          <w:ilvl w:val="0"/>
          <w:numId w:val="18"/>
        </w:numPr>
        <w:tabs>
          <w:tab w:val="left" w:pos="707"/>
        </w:tabs>
        <w:jc w:val="both"/>
      </w:pPr>
      <w:r w:rsidRPr="002E2BF8">
        <w:t>Aplicación de prácticas basadas en la evidencia.</w:t>
      </w:r>
    </w:p>
    <w:p w14:paraId="1488A741" w14:textId="77777777" w:rsidR="002E2BF8" w:rsidRPr="002E2BF8" w:rsidRDefault="002E2BF8" w:rsidP="002E2BF8">
      <w:pPr>
        <w:numPr>
          <w:ilvl w:val="0"/>
          <w:numId w:val="18"/>
        </w:numPr>
        <w:tabs>
          <w:tab w:val="left" w:pos="707"/>
        </w:tabs>
        <w:jc w:val="both"/>
      </w:pPr>
      <w:r w:rsidRPr="002E2BF8">
        <w:t>Elaboración y actualización de protocolos.</w:t>
      </w:r>
    </w:p>
    <w:p w14:paraId="59851CB0" w14:textId="77777777" w:rsidR="002E2BF8" w:rsidRPr="002E2BF8" w:rsidRDefault="002E2BF8" w:rsidP="002E2BF8">
      <w:pPr>
        <w:numPr>
          <w:ilvl w:val="0"/>
          <w:numId w:val="18"/>
        </w:numPr>
        <w:tabs>
          <w:tab w:val="left" w:pos="707"/>
        </w:tabs>
        <w:jc w:val="both"/>
      </w:pPr>
      <w:r w:rsidRPr="002E2BF8">
        <w:t>Participación en auditorías.</w:t>
      </w:r>
    </w:p>
    <w:p w14:paraId="62AA6EFE" w14:textId="77777777" w:rsidR="002E2BF8" w:rsidRPr="002E2BF8" w:rsidRDefault="002E2BF8" w:rsidP="002E2BF8">
      <w:pPr>
        <w:numPr>
          <w:ilvl w:val="0"/>
          <w:numId w:val="18"/>
        </w:numPr>
        <w:tabs>
          <w:tab w:val="left" w:pos="707"/>
        </w:tabs>
        <w:jc w:val="both"/>
      </w:pPr>
      <w:r w:rsidRPr="002E2BF8">
        <w:t>Análisis de indicadores.</w:t>
      </w:r>
    </w:p>
    <w:p w14:paraId="3F70E50F" w14:textId="77777777" w:rsidR="002E2BF8" w:rsidRPr="002E2BF8" w:rsidRDefault="002E2BF8" w:rsidP="002E2BF8">
      <w:pPr>
        <w:numPr>
          <w:ilvl w:val="0"/>
          <w:numId w:val="18"/>
        </w:numPr>
        <w:tabs>
          <w:tab w:val="left" w:pos="707"/>
        </w:tabs>
        <w:jc w:val="both"/>
      </w:pPr>
      <w:r w:rsidRPr="002E2BF8">
        <w:t>Investigación clínica.</w:t>
      </w:r>
    </w:p>
    <w:p w14:paraId="691041AB" w14:textId="77777777" w:rsidR="002E2BF8" w:rsidRPr="002E2BF8" w:rsidRDefault="002E2BF8" w:rsidP="002E2BF8">
      <w:pPr>
        <w:numPr>
          <w:ilvl w:val="0"/>
          <w:numId w:val="18"/>
        </w:numPr>
        <w:tabs>
          <w:tab w:val="left" w:pos="707"/>
        </w:tabs>
        <w:jc w:val="both"/>
      </w:pPr>
      <w:r w:rsidRPr="002E2BF8">
        <w:t>Evaluación de resultados.</w:t>
      </w:r>
    </w:p>
    <w:p w14:paraId="2FB4396E" w14:textId="77777777" w:rsidR="002E2BF8" w:rsidRPr="002E2BF8" w:rsidRDefault="002E2BF8" w:rsidP="002E2BF8">
      <w:pPr>
        <w:jc w:val="both"/>
      </w:pPr>
      <w:r w:rsidRPr="002E2BF8">
        <w:t>Su experiencia permite detectar áreas susceptibles de mejora y proponer soluciones adaptadas a la práctica asistencial.</w:t>
      </w:r>
    </w:p>
    <w:p w14:paraId="300BF18D" w14:textId="77777777" w:rsidR="002E2BF8" w:rsidRPr="002E2BF8" w:rsidRDefault="002E2BF8" w:rsidP="002E2BF8">
      <w:pPr>
        <w:numPr>
          <w:ilvl w:val="1"/>
          <w:numId w:val="16"/>
        </w:numPr>
        <w:jc w:val="both"/>
        <w:rPr>
          <w:b/>
          <w:bCs/>
        </w:rPr>
      </w:pPr>
      <w:r w:rsidRPr="002E2BF8">
        <w:rPr>
          <w:b/>
          <w:bCs/>
        </w:rPr>
        <w:t>La contribución del personal no sanitario</w:t>
      </w:r>
    </w:p>
    <w:p w14:paraId="553E77BA" w14:textId="77777777" w:rsidR="002E2BF8" w:rsidRPr="002E2BF8" w:rsidRDefault="002E2BF8" w:rsidP="002E2BF8">
      <w:pPr>
        <w:jc w:val="both"/>
      </w:pPr>
      <w:r w:rsidRPr="002E2BF8">
        <w:t>El personal no sanitario también desempeña un papel decisivo en la calidad asistencial.</w:t>
      </w:r>
    </w:p>
    <w:p w14:paraId="5883FBAD" w14:textId="77777777" w:rsidR="002E2BF8" w:rsidRPr="002E2BF8" w:rsidRDefault="002E2BF8" w:rsidP="002E2BF8">
      <w:pPr>
        <w:jc w:val="both"/>
      </w:pPr>
      <w:r w:rsidRPr="002E2BF8">
        <w:lastRenderedPageBreak/>
        <w:t>Los profesionales administrativos contribuyen mejorando los procesos de atención al usuario y la gestión documental.</w:t>
      </w:r>
    </w:p>
    <w:p w14:paraId="5A5B0545" w14:textId="77777777" w:rsidR="002E2BF8" w:rsidRPr="002E2BF8" w:rsidRDefault="002E2BF8" w:rsidP="002E2BF8">
      <w:pPr>
        <w:jc w:val="both"/>
      </w:pPr>
      <w:r w:rsidRPr="002E2BF8">
        <w:t>Los celadores garantizan traslados seguros y coordinados.</w:t>
      </w:r>
    </w:p>
    <w:p w14:paraId="70E617B5" w14:textId="77777777" w:rsidR="002E2BF8" w:rsidRPr="002E2BF8" w:rsidRDefault="002E2BF8" w:rsidP="002E2BF8">
      <w:pPr>
        <w:jc w:val="both"/>
      </w:pPr>
      <w:r w:rsidRPr="002E2BF8">
        <w:t>Los equipos de limpieza reducen el riesgo de infecciones mediante el cumplimiento de protocolos.</w:t>
      </w:r>
    </w:p>
    <w:p w14:paraId="46286D52" w14:textId="77777777" w:rsidR="002E2BF8" w:rsidRPr="002E2BF8" w:rsidRDefault="002E2BF8" w:rsidP="002E2BF8">
      <w:pPr>
        <w:jc w:val="both"/>
      </w:pPr>
      <w:r w:rsidRPr="002E2BF8">
        <w:t>Mantenimiento asegura el funcionamiento de instalaciones críticas.</w:t>
      </w:r>
    </w:p>
    <w:p w14:paraId="17F6B24A" w14:textId="77777777" w:rsidR="002E2BF8" w:rsidRPr="002E2BF8" w:rsidRDefault="002E2BF8" w:rsidP="002E2BF8">
      <w:pPr>
        <w:jc w:val="both"/>
      </w:pPr>
      <w:r w:rsidRPr="002E2BF8">
        <w:t>Logística garantiza el suministro adecuado de materiales.</w:t>
      </w:r>
    </w:p>
    <w:p w14:paraId="6E229001" w14:textId="77777777" w:rsidR="002E2BF8" w:rsidRPr="002E2BF8" w:rsidRDefault="002E2BF8" w:rsidP="002E2BF8">
      <w:pPr>
        <w:jc w:val="both"/>
      </w:pPr>
      <w:r w:rsidRPr="002E2BF8">
        <w:t>Informática favorece la disponibilidad y seguridad de la información clínica.</w:t>
      </w:r>
    </w:p>
    <w:p w14:paraId="3EFB6F5F" w14:textId="77777777" w:rsidR="002E2BF8" w:rsidRPr="002E2BF8" w:rsidRDefault="002E2BF8" w:rsidP="002E2BF8">
      <w:pPr>
        <w:jc w:val="both"/>
      </w:pPr>
      <w:r w:rsidRPr="002E2BF8">
        <w:t>La calidad es el resultado del trabajo conjunto de todas las categorías profesionales.</w:t>
      </w:r>
    </w:p>
    <w:p w14:paraId="4EEC76D6" w14:textId="77777777" w:rsidR="002E2BF8" w:rsidRPr="002E2BF8" w:rsidRDefault="002E2BF8" w:rsidP="002E2BF8">
      <w:pPr>
        <w:numPr>
          <w:ilvl w:val="1"/>
          <w:numId w:val="16"/>
        </w:numPr>
        <w:jc w:val="both"/>
        <w:rPr>
          <w:b/>
          <w:bCs/>
        </w:rPr>
      </w:pPr>
      <w:r w:rsidRPr="002E2BF8">
        <w:rPr>
          <w:b/>
          <w:bCs/>
        </w:rPr>
        <w:t>Indicadores de calidad</w:t>
      </w:r>
    </w:p>
    <w:p w14:paraId="6097DC16" w14:textId="77777777" w:rsidR="002E2BF8" w:rsidRPr="002E2BF8" w:rsidRDefault="002E2BF8" w:rsidP="002E2BF8">
      <w:pPr>
        <w:jc w:val="both"/>
      </w:pPr>
      <w:r w:rsidRPr="002E2BF8">
        <w:t>La evaluación objetiva constituye un elemento esencial de la mejora continua.</w:t>
      </w:r>
    </w:p>
    <w:p w14:paraId="3CE32ADC" w14:textId="77777777" w:rsidR="002E2BF8" w:rsidRPr="002E2BF8" w:rsidRDefault="002E2BF8" w:rsidP="002E2BF8">
      <w:pPr>
        <w:jc w:val="both"/>
      </w:pPr>
      <w:r w:rsidRPr="002E2BF8">
        <w:t>Entre los indicadores más utilizados destacan:</w:t>
      </w:r>
    </w:p>
    <w:p w14:paraId="71EFFEDA" w14:textId="77777777" w:rsidR="002E2BF8" w:rsidRPr="002E2BF8" w:rsidRDefault="002E2BF8" w:rsidP="002E2BF8">
      <w:pPr>
        <w:numPr>
          <w:ilvl w:val="0"/>
          <w:numId w:val="19"/>
        </w:numPr>
        <w:tabs>
          <w:tab w:val="left" w:pos="707"/>
        </w:tabs>
        <w:jc w:val="both"/>
      </w:pPr>
      <w:r w:rsidRPr="002E2BF8">
        <w:t>Eventos adversos.</w:t>
      </w:r>
    </w:p>
    <w:p w14:paraId="1F10F599" w14:textId="77777777" w:rsidR="002E2BF8" w:rsidRPr="002E2BF8" w:rsidRDefault="002E2BF8" w:rsidP="002E2BF8">
      <w:pPr>
        <w:numPr>
          <w:ilvl w:val="0"/>
          <w:numId w:val="19"/>
        </w:numPr>
        <w:tabs>
          <w:tab w:val="left" w:pos="707"/>
        </w:tabs>
        <w:jc w:val="both"/>
      </w:pPr>
      <w:r w:rsidRPr="002E2BF8">
        <w:t>Tiempos de espera.</w:t>
      </w:r>
    </w:p>
    <w:p w14:paraId="68AAA08F" w14:textId="77777777" w:rsidR="002E2BF8" w:rsidRPr="002E2BF8" w:rsidRDefault="002E2BF8" w:rsidP="002E2BF8">
      <w:pPr>
        <w:numPr>
          <w:ilvl w:val="0"/>
          <w:numId w:val="19"/>
        </w:numPr>
        <w:tabs>
          <w:tab w:val="left" w:pos="707"/>
        </w:tabs>
        <w:jc w:val="both"/>
      </w:pPr>
      <w:r w:rsidRPr="002E2BF8">
        <w:t>Satisfacción de pacientes.</w:t>
      </w:r>
    </w:p>
    <w:p w14:paraId="74DE6DB4" w14:textId="77777777" w:rsidR="002E2BF8" w:rsidRPr="002E2BF8" w:rsidRDefault="002E2BF8" w:rsidP="002E2BF8">
      <w:pPr>
        <w:numPr>
          <w:ilvl w:val="0"/>
          <w:numId w:val="19"/>
        </w:numPr>
        <w:tabs>
          <w:tab w:val="left" w:pos="707"/>
        </w:tabs>
        <w:jc w:val="both"/>
      </w:pPr>
      <w:r w:rsidRPr="002E2BF8">
        <w:t>Satisfacción profesional.</w:t>
      </w:r>
    </w:p>
    <w:p w14:paraId="142397D7" w14:textId="77777777" w:rsidR="002E2BF8" w:rsidRPr="002E2BF8" w:rsidRDefault="002E2BF8" w:rsidP="002E2BF8">
      <w:pPr>
        <w:numPr>
          <w:ilvl w:val="0"/>
          <w:numId w:val="19"/>
        </w:numPr>
        <w:tabs>
          <w:tab w:val="left" w:pos="707"/>
        </w:tabs>
        <w:jc w:val="both"/>
      </w:pPr>
      <w:r w:rsidRPr="002E2BF8">
        <w:t>Cumplimiento de protocolos.</w:t>
      </w:r>
    </w:p>
    <w:p w14:paraId="3484D9EA" w14:textId="77777777" w:rsidR="002E2BF8" w:rsidRPr="002E2BF8" w:rsidRDefault="002E2BF8" w:rsidP="002E2BF8">
      <w:pPr>
        <w:numPr>
          <w:ilvl w:val="0"/>
          <w:numId w:val="19"/>
        </w:numPr>
        <w:tabs>
          <w:tab w:val="left" w:pos="707"/>
        </w:tabs>
        <w:jc w:val="both"/>
      </w:pPr>
      <w:r w:rsidRPr="002E2BF8">
        <w:t>Infecciones relacionadas con la asistencia sanitaria.</w:t>
      </w:r>
    </w:p>
    <w:p w14:paraId="67A8B26F" w14:textId="77777777" w:rsidR="002E2BF8" w:rsidRPr="002E2BF8" w:rsidRDefault="002E2BF8" w:rsidP="002E2BF8">
      <w:pPr>
        <w:numPr>
          <w:ilvl w:val="0"/>
          <w:numId w:val="19"/>
        </w:numPr>
        <w:tabs>
          <w:tab w:val="left" w:pos="707"/>
        </w:tabs>
        <w:jc w:val="both"/>
      </w:pPr>
      <w:r w:rsidRPr="002E2BF8">
        <w:t>Reingresos.</w:t>
      </w:r>
    </w:p>
    <w:p w14:paraId="4DD230A7" w14:textId="77777777" w:rsidR="002E2BF8" w:rsidRPr="002E2BF8" w:rsidRDefault="002E2BF8" w:rsidP="002E2BF8">
      <w:pPr>
        <w:numPr>
          <w:ilvl w:val="0"/>
          <w:numId w:val="19"/>
        </w:numPr>
        <w:tabs>
          <w:tab w:val="left" w:pos="707"/>
        </w:tabs>
        <w:jc w:val="both"/>
      </w:pPr>
      <w:r w:rsidRPr="002E2BF8">
        <w:t>Continuidad asistencial.</w:t>
      </w:r>
    </w:p>
    <w:p w14:paraId="13A158D4" w14:textId="77777777" w:rsidR="002E2BF8" w:rsidRPr="002E2BF8" w:rsidRDefault="002E2BF8" w:rsidP="002E2BF8">
      <w:pPr>
        <w:jc w:val="both"/>
      </w:pPr>
      <w:r w:rsidRPr="002E2BF8">
        <w:t>El análisis periódico de estos indicadores facilita la toma de decisiones basada en datos.</w:t>
      </w:r>
    </w:p>
    <w:p w14:paraId="2FD96E8B" w14:textId="77777777" w:rsidR="002E2BF8" w:rsidRPr="002E2BF8" w:rsidRDefault="002E2BF8" w:rsidP="002E2BF8">
      <w:pPr>
        <w:numPr>
          <w:ilvl w:val="1"/>
          <w:numId w:val="16"/>
        </w:numPr>
        <w:jc w:val="both"/>
        <w:rPr>
          <w:b/>
          <w:bCs/>
        </w:rPr>
      </w:pPr>
      <w:r w:rsidRPr="002E2BF8">
        <w:rPr>
          <w:b/>
          <w:bCs/>
        </w:rPr>
        <w:t>Gestión por procesos</w:t>
      </w:r>
    </w:p>
    <w:p w14:paraId="4372A6CF" w14:textId="77777777" w:rsidR="002E2BF8" w:rsidRPr="002E2BF8" w:rsidRDefault="002E2BF8" w:rsidP="002E2BF8">
      <w:pPr>
        <w:jc w:val="both"/>
      </w:pPr>
      <w:r w:rsidRPr="002E2BF8">
        <w:t>Las organizaciones sanitarias modernas orientan cada vez más su funcionamiento hacia la gestión por procesos.</w:t>
      </w:r>
    </w:p>
    <w:p w14:paraId="207624A6" w14:textId="77777777" w:rsidR="002E2BF8" w:rsidRPr="002E2BF8" w:rsidRDefault="002E2BF8" w:rsidP="002E2BF8">
      <w:pPr>
        <w:jc w:val="both"/>
      </w:pPr>
      <w:r w:rsidRPr="002E2BF8">
        <w:t>Este modelo permite:</w:t>
      </w:r>
    </w:p>
    <w:p w14:paraId="6F68B8C9" w14:textId="77777777" w:rsidR="002E2BF8" w:rsidRPr="002E2BF8" w:rsidRDefault="002E2BF8" w:rsidP="002E2BF8">
      <w:pPr>
        <w:numPr>
          <w:ilvl w:val="0"/>
          <w:numId w:val="20"/>
        </w:numPr>
        <w:tabs>
          <w:tab w:val="left" w:pos="707"/>
        </w:tabs>
        <w:jc w:val="both"/>
      </w:pPr>
      <w:r w:rsidRPr="002E2BF8">
        <w:t>Identificar actividades críticas.</w:t>
      </w:r>
    </w:p>
    <w:p w14:paraId="1F85F7F9" w14:textId="77777777" w:rsidR="002E2BF8" w:rsidRPr="002E2BF8" w:rsidRDefault="002E2BF8" w:rsidP="002E2BF8">
      <w:pPr>
        <w:numPr>
          <w:ilvl w:val="0"/>
          <w:numId w:val="20"/>
        </w:numPr>
        <w:tabs>
          <w:tab w:val="left" w:pos="707"/>
        </w:tabs>
        <w:jc w:val="both"/>
      </w:pPr>
      <w:r w:rsidRPr="002E2BF8">
        <w:t>Reducir variabilidad.</w:t>
      </w:r>
    </w:p>
    <w:p w14:paraId="7186D628" w14:textId="77777777" w:rsidR="002E2BF8" w:rsidRPr="002E2BF8" w:rsidRDefault="002E2BF8" w:rsidP="002E2BF8">
      <w:pPr>
        <w:numPr>
          <w:ilvl w:val="0"/>
          <w:numId w:val="20"/>
        </w:numPr>
        <w:tabs>
          <w:tab w:val="left" w:pos="707"/>
        </w:tabs>
        <w:jc w:val="both"/>
      </w:pPr>
      <w:r w:rsidRPr="002E2BF8">
        <w:lastRenderedPageBreak/>
        <w:t>Mejorar la coordinación.</w:t>
      </w:r>
    </w:p>
    <w:p w14:paraId="5CD2C067" w14:textId="77777777" w:rsidR="002E2BF8" w:rsidRPr="002E2BF8" w:rsidRDefault="002E2BF8" w:rsidP="002E2BF8">
      <w:pPr>
        <w:numPr>
          <w:ilvl w:val="0"/>
          <w:numId w:val="20"/>
        </w:numPr>
        <w:tabs>
          <w:tab w:val="left" w:pos="707"/>
        </w:tabs>
        <w:jc w:val="both"/>
      </w:pPr>
      <w:r w:rsidRPr="002E2BF8">
        <w:t>Eliminar duplicidades.</w:t>
      </w:r>
    </w:p>
    <w:p w14:paraId="1C2C23A2" w14:textId="77777777" w:rsidR="002E2BF8" w:rsidRPr="002E2BF8" w:rsidRDefault="002E2BF8" w:rsidP="002E2BF8">
      <w:pPr>
        <w:numPr>
          <w:ilvl w:val="0"/>
          <w:numId w:val="20"/>
        </w:numPr>
        <w:tabs>
          <w:tab w:val="left" w:pos="707"/>
        </w:tabs>
        <w:jc w:val="both"/>
      </w:pPr>
      <w:r w:rsidRPr="002E2BF8">
        <w:t>Optimizar recursos.</w:t>
      </w:r>
    </w:p>
    <w:p w14:paraId="645FCD20" w14:textId="77777777" w:rsidR="002E2BF8" w:rsidRPr="002E2BF8" w:rsidRDefault="002E2BF8" w:rsidP="002E2BF8">
      <w:pPr>
        <w:numPr>
          <w:ilvl w:val="0"/>
          <w:numId w:val="20"/>
        </w:numPr>
        <w:tabs>
          <w:tab w:val="left" w:pos="707"/>
        </w:tabs>
        <w:jc w:val="both"/>
      </w:pPr>
      <w:r w:rsidRPr="002E2BF8">
        <w:t>Facilitar la evaluación.</w:t>
      </w:r>
    </w:p>
    <w:p w14:paraId="4A4D2535" w14:textId="77777777" w:rsidR="002E2BF8" w:rsidRPr="002E2BF8" w:rsidRDefault="002E2BF8" w:rsidP="002E2BF8">
      <w:pPr>
        <w:jc w:val="both"/>
      </w:pPr>
      <w:r w:rsidRPr="002E2BF8">
        <w:t>El paciente pasa a situarse en el centro de todo el proceso asistencial.</w:t>
      </w:r>
    </w:p>
    <w:p w14:paraId="0C994144" w14:textId="77777777" w:rsidR="002E2BF8" w:rsidRPr="002E2BF8" w:rsidRDefault="002E2BF8" w:rsidP="002E2BF8">
      <w:pPr>
        <w:numPr>
          <w:ilvl w:val="1"/>
          <w:numId w:val="16"/>
        </w:numPr>
        <w:jc w:val="both"/>
        <w:rPr>
          <w:b/>
          <w:bCs/>
        </w:rPr>
      </w:pPr>
      <w:r w:rsidRPr="002E2BF8">
        <w:rPr>
          <w:b/>
          <w:bCs/>
        </w:rPr>
        <w:t>Participación de los profesionales</w:t>
      </w:r>
    </w:p>
    <w:p w14:paraId="6E698D77" w14:textId="77777777" w:rsidR="002E2BF8" w:rsidRPr="002E2BF8" w:rsidRDefault="002E2BF8" w:rsidP="002E2BF8">
      <w:pPr>
        <w:jc w:val="both"/>
      </w:pPr>
      <w:r w:rsidRPr="002E2BF8">
        <w:t>La calidad mejora cuando los profesionales participan activamente en su diseño e implantación.</w:t>
      </w:r>
    </w:p>
    <w:p w14:paraId="6264FE2C" w14:textId="77777777" w:rsidR="002E2BF8" w:rsidRPr="002E2BF8" w:rsidRDefault="002E2BF8" w:rsidP="002E2BF8">
      <w:pPr>
        <w:jc w:val="both"/>
      </w:pPr>
      <w:r w:rsidRPr="002E2BF8">
        <w:t>Las organizaciones pueden favorecer esta participación mediante:</w:t>
      </w:r>
    </w:p>
    <w:p w14:paraId="5777C635" w14:textId="77777777" w:rsidR="002E2BF8" w:rsidRPr="002E2BF8" w:rsidRDefault="002E2BF8" w:rsidP="002E2BF8">
      <w:pPr>
        <w:numPr>
          <w:ilvl w:val="0"/>
          <w:numId w:val="21"/>
        </w:numPr>
        <w:tabs>
          <w:tab w:val="left" w:pos="707"/>
        </w:tabs>
        <w:jc w:val="both"/>
      </w:pPr>
      <w:r w:rsidRPr="002E2BF8">
        <w:t>Grupos de mejora.</w:t>
      </w:r>
    </w:p>
    <w:p w14:paraId="28FBD27F" w14:textId="77777777" w:rsidR="002E2BF8" w:rsidRPr="002E2BF8" w:rsidRDefault="002E2BF8" w:rsidP="002E2BF8">
      <w:pPr>
        <w:numPr>
          <w:ilvl w:val="0"/>
          <w:numId w:val="21"/>
        </w:numPr>
        <w:tabs>
          <w:tab w:val="left" w:pos="707"/>
        </w:tabs>
        <w:jc w:val="both"/>
      </w:pPr>
      <w:r w:rsidRPr="002E2BF8">
        <w:t>Comisiones de calidad.</w:t>
      </w:r>
    </w:p>
    <w:p w14:paraId="5FC7138C" w14:textId="77777777" w:rsidR="002E2BF8" w:rsidRPr="002E2BF8" w:rsidRDefault="002E2BF8" w:rsidP="002E2BF8">
      <w:pPr>
        <w:numPr>
          <w:ilvl w:val="0"/>
          <w:numId w:val="21"/>
        </w:numPr>
        <w:tabs>
          <w:tab w:val="left" w:pos="707"/>
        </w:tabs>
        <w:jc w:val="both"/>
      </w:pPr>
      <w:r w:rsidRPr="002E2BF8">
        <w:t>Equipos multidisciplinares.</w:t>
      </w:r>
    </w:p>
    <w:p w14:paraId="7345D1A6" w14:textId="77777777" w:rsidR="002E2BF8" w:rsidRPr="002E2BF8" w:rsidRDefault="002E2BF8" w:rsidP="002E2BF8">
      <w:pPr>
        <w:numPr>
          <w:ilvl w:val="0"/>
          <w:numId w:val="21"/>
        </w:numPr>
        <w:tabs>
          <w:tab w:val="left" w:pos="707"/>
        </w:tabs>
        <w:jc w:val="both"/>
      </w:pPr>
      <w:r w:rsidRPr="002E2BF8">
        <w:t>Sistemas de sugerencias.</w:t>
      </w:r>
    </w:p>
    <w:p w14:paraId="5888CDCE" w14:textId="77777777" w:rsidR="002E2BF8" w:rsidRPr="002E2BF8" w:rsidRDefault="002E2BF8" w:rsidP="002E2BF8">
      <w:pPr>
        <w:numPr>
          <w:ilvl w:val="0"/>
          <w:numId w:val="21"/>
        </w:numPr>
        <w:tabs>
          <w:tab w:val="left" w:pos="707"/>
        </w:tabs>
        <w:jc w:val="both"/>
      </w:pPr>
      <w:r w:rsidRPr="002E2BF8">
        <w:t>Auditorías participativas.</w:t>
      </w:r>
    </w:p>
    <w:p w14:paraId="134C4576" w14:textId="77777777" w:rsidR="002E2BF8" w:rsidRPr="002E2BF8" w:rsidRDefault="002E2BF8" w:rsidP="002E2BF8">
      <w:pPr>
        <w:numPr>
          <w:ilvl w:val="0"/>
          <w:numId w:val="21"/>
        </w:numPr>
        <w:tabs>
          <w:tab w:val="left" w:pos="707"/>
        </w:tabs>
        <w:jc w:val="both"/>
      </w:pPr>
      <w:r w:rsidRPr="002E2BF8">
        <w:t>Proyectos de innovación.</w:t>
      </w:r>
    </w:p>
    <w:p w14:paraId="70116960" w14:textId="77777777" w:rsidR="002E2BF8" w:rsidRPr="002E2BF8" w:rsidRDefault="002E2BF8" w:rsidP="002E2BF8">
      <w:pPr>
        <w:jc w:val="both"/>
      </w:pPr>
      <w:r w:rsidRPr="002E2BF8">
        <w:t>La implicación directa incrementa el compromiso con los resultados obtenidos.</w:t>
      </w:r>
    </w:p>
    <w:p w14:paraId="670479D7" w14:textId="77777777" w:rsidR="002E2BF8" w:rsidRPr="002E2BF8" w:rsidRDefault="002E2BF8" w:rsidP="002E2BF8">
      <w:pPr>
        <w:numPr>
          <w:ilvl w:val="1"/>
          <w:numId w:val="16"/>
        </w:numPr>
        <w:jc w:val="both"/>
        <w:rPr>
          <w:b/>
          <w:bCs/>
        </w:rPr>
      </w:pPr>
      <w:r w:rsidRPr="002E2BF8">
        <w:rPr>
          <w:b/>
          <w:bCs/>
        </w:rPr>
        <w:t>Formación en calidad</w:t>
      </w:r>
    </w:p>
    <w:p w14:paraId="31C31196" w14:textId="77777777" w:rsidR="002E2BF8" w:rsidRPr="002E2BF8" w:rsidRDefault="002E2BF8" w:rsidP="002E2BF8">
      <w:pPr>
        <w:jc w:val="both"/>
      </w:pPr>
      <w:r w:rsidRPr="002E2BF8">
        <w:t>El desarrollo de competencias relacionadas con la calidad requiere formación continuada.</w:t>
      </w:r>
    </w:p>
    <w:p w14:paraId="23867139" w14:textId="77777777" w:rsidR="002E2BF8" w:rsidRPr="002E2BF8" w:rsidRDefault="002E2BF8" w:rsidP="002E2BF8">
      <w:pPr>
        <w:jc w:val="both"/>
      </w:pPr>
      <w:r w:rsidRPr="002E2BF8">
        <w:t>Los programas formativos deberían abordar:</w:t>
      </w:r>
    </w:p>
    <w:p w14:paraId="77B2675A" w14:textId="77777777" w:rsidR="002E2BF8" w:rsidRPr="002E2BF8" w:rsidRDefault="002E2BF8" w:rsidP="002E2BF8">
      <w:pPr>
        <w:numPr>
          <w:ilvl w:val="0"/>
          <w:numId w:val="22"/>
        </w:numPr>
        <w:tabs>
          <w:tab w:val="left" w:pos="707"/>
        </w:tabs>
        <w:jc w:val="both"/>
      </w:pPr>
      <w:r w:rsidRPr="002E2BF8">
        <w:t>Gestión de procesos.</w:t>
      </w:r>
    </w:p>
    <w:p w14:paraId="1233EB1F" w14:textId="77777777" w:rsidR="002E2BF8" w:rsidRPr="002E2BF8" w:rsidRDefault="002E2BF8" w:rsidP="002E2BF8">
      <w:pPr>
        <w:numPr>
          <w:ilvl w:val="0"/>
          <w:numId w:val="22"/>
        </w:numPr>
        <w:tabs>
          <w:tab w:val="left" w:pos="707"/>
        </w:tabs>
        <w:jc w:val="both"/>
      </w:pPr>
      <w:r w:rsidRPr="002E2BF8">
        <w:t>Seguridad del paciente.</w:t>
      </w:r>
    </w:p>
    <w:p w14:paraId="6CCFCED0" w14:textId="77777777" w:rsidR="002E2BF8" w:rsidRPr="002E2BF8" w:rsidRDefault="002E2BF8" w:rsidP="002E2BF8">
      <w:pPr>
        <w:numPr>
          <w:ilvl w:val="0"/>
          <w:numId w:val="22"/>
        </w:numPr>
        <w:tabs>
          <w:tab w:val="left" w:pos="707"/>
        </w:tabs>
        <w:jc w:val="both"/>
      </w:pPr>
      <w:r w:rsidRPr="002E2BF8">
        <w:t>Gestión de riesgos.</w:t>
      </w:r>
    </w:p>
    <w:p w14:paraId="7B3DF77F" w14:textId="77777777" w:rsidR="002E2BF8" w:rsidRPr="002E2BF8" w:rsidRDefault="002E2BF8" w:rsidP="002E2BF8">
      <w:pPr>
        <w:numPr>
          <w:ilvl w:val="0"/>
          <w:numId w:val="22"/>
        </w:numPr>
        <w:tabs>
          <w:tab w:val="left" w:pos="707"/>
        </w:tabs>
        <w:jc w:val="both"/>
      </w:pPr>
      <w:r w:rsidRPr="002E2BF8">
        <w:t>Indicadores.</w:t>
      </w:r>
    </w:p>
    <w:p w14:paraId="134CBFBF" w14:textId="77777777" w:rsidR="002E2BF8" w:rsidRPr="002E2BF8" w:rsidRDefault="002E2BF8" w:rsidP="002E2BF8">
      <w:pPr>
        <w:numPr>
          <w:ilvl w:val="0"/>
          <w:numId w:val="22"/>
        </w:numPr>
        <w:tabs>
          <w:tab w:val="left" w:pos="707"/>
        </w:tabs>
        <w:jc w:val="both"/>
      </w:pPr>
      <w:r w:rsidRPr="002E2BF8">
        <w:t>Auditorías.</w:t>
      </w:r>
    </w:p>
    <w:p w14:paraId="0264B890" w14:textId="77777777" w:rsidR="002E2BF8" w:rsidRPr="002E2BF8" w:rsidRDefault="002E2BF8" w:rsidP="002E2BF8">
      <w:pPr>
        <w:numPr>
          <w:ilvl w:val="0"/>
          <w:numId w:val="22"/>
        </w:numPr>
        <w:tabs>
          <w:tab w:val="left" w:pos="707"/>
        </w:tabs>
        <w:jc w:val="both"/>
      </w:pPr>
      <w:r w:rsidRPr="002E2BF8">
        <w:t>Mejora continua.</w:t>
      </w:r>
    </w:p>
    <w:p w14:paraId="6D092C4D" w14:textId="77777777" w:rsidR="002E2BF8" w:rsidRPr="002E2BF8" w:rsidRDefault="002E2BF8" w:rsidP="002E2BF8">
      <w:pPr>
        <w:numPr>
          <w:ilvl w:val="0"/>
          <w:numId w:val="22"/>
        </w:numPr>
        <w:tabs>
          <w:tab w:val="left" w:pos="707"/>
        </w:tabs>
        <w:jc w:val="both"/>
      </w:pPr>
      <w:r w:rsidRPr="002E2BF8">
        <w:t>Trabajo en equipo.</w:t>
      </w:r>
    </w:p>
    <w:p w14:paraId="13F56476" w14:textId="77777777" w:rsidR="002E2BF8" w:rsidRPr="002E2BF8" w:rsidRDefault="002E2BF8" w:rsidP="002E2BF8">
      <w:pPr>
        <w:numPr>
          <w:ilvl w:val="0"/>
          <w:numId w:val="22"/>
        </w:numPr>
        <w:tabs>
          <w:tab w:val="left" w:pos="707"/>
        </w:tabs>
        <w:jc w:val="both"/>
      </w:pPr>
      <w:r w:rsidRPr="002E2BF8">
        <w:t>Gestión del cambio.</w:t>
      </w:r>
    </w:p>
    <w:p w14:paraId="481BCF38" w14:textId="77777777" w:rsidR="002E2BF8" w:rsidRPr="002E2BF8" w:rsidRDefault="002E2BF8" w:rsidP="002E2BF8">
      <w:pPr>
        <w:jc w:val="both"/>
      </w:pPr>
      <w:r w:rsidRPr="002E2BF8">
        <w:lastRenderedPageBreak/>
        <w:t>La formación favorece una cultura organizativa orientada a la excelencia.</w:t>
      </w:r>
    </w:p>
    <w:p w14:paraId="6DE974B4" w14:textId="77777777" w:rsidR="002E2BF8" w:rsidRPr="002E2BF8" w:rsidRDefault="002E2BF8" w:rsidP="002E2BF8">
      <w:pPr>
        <w:numPr>
          <w:ilvl w:val="1"/>
          <w:numId w:val="16"/>
        </w:numPr>
        <w:jc w:val="both"/>
        <w:rPr>
          <w:b/>
          <w:bCs/>
        </w:rPr>
      </w:pPr>
      <w:r w:rsidRPr="002E2BF8">
        <w:rPr>
          <w:b/>
          <w:bCs/>
        </w:rPr>
        <w:t>Calidad y seguridad del paciente</w:t>
      </w:r>
    </w:p>
    <w:p w14:paraId="302F03AB" w14:textId="77777777" w:rsidR="002E2BF8" w:rsidRPr="002E2BF8" w:rsidRDefault="002E2BF8" w:rsidP="002E2BF8">
      <w:pPr>
        <w:jc w:val="both"/>
      </w:pPr>
      <w:r w:rsidRPr="002E2BF8">
        <w:t>La calidad asistencial y la seguridad del paciente son conceptos inseparables.</w:t>
      </w:r>
    </w:p>
    <w:p w14:paraId="16AC8EB7" w14:textId="77777777" w:rsidR="002E2BF8" w:rsidRPr="002E2BF8" w:rsidRDefault="002E2BF8" w:rsidP="002E2BF8">
      <w:pPr>
        <w:jc w:val="both"/>
      </w:pPr>
      <w:r w:rsidRPr="002E2BF8">
        <w:t>Reducir errores, mejorar la comunicación entre profesionales y analizar los incidentes contribuye a incrementar la seguridad de la atención.</w:t>
      </w:r>
    </w:p>
    <w:p w14:paraId="74EBC2EA" w14:textId="77777777" w:rsidR="002E2BF8" w:rsidRPr="002E2BF8" w:rsidRDefault="002E2BF8" w:rsidP="002E2BF8">
      <w:pPr>
        <w:jc w:val="both"/>
      </w:pPr>
      <w:r w:rsidRPr="002E2BF8">
        <w:t>Las organizaciones con mayor cultura de calidad presentan menores tasas de eventos adversos y mejores resultados clínicos.</w:t>
      </w:r>
    </w:p>
    <w:p w14:paraId="13A1934E" w14:textId="77777777" w:rsidR="002E2BF8" w:rsidRPr="002E2BF8" w:rsidRDefault="002E2BF8" w:rsidP="002E2BF8">
      <w:pPr>
        <w:numPr>
          <w:ilvl w:val="1"/>
          <w:numId w:val="16"/>
        </w:numPr>
        <w:jc w:val="both"/>
        <w:rPr>
          <w:b/>
          <w:bCs/>
        </w:rPr>
      </w:pPr>
      <w:r w:rsidRPr="002E2BF8">
        <w:rPr>
          <w:b/>
          <w:bCs/>
        </w:rPr>
        <w:t>Innovación y calidad</w:t>
      </w:r>
    </w:p>
    <w:p w14:paraId="389CDA66" w14:textId="77777777" w:rsidR="002E2BF8" w:rsidRPr="002E2BF8" w:rsidRDefault="002E2BF8" w:rsidP="002E2BF8">
      <w:pPr>
        <w:jc w:val="both"/>
      </w:pPr>
      <w:r w:rsidRPr="002E2BF8">
        <w:t>La innovación constituye un aliado fundamental de la calidad.</w:t>
      </w:r>
    </w:p>
    <w:p w14:paraId="74734455" w14:textId="77777777" w:rsidR="002E2BF8" w:rsidRPr="002E2BF8" w:rsidRDefault="002E2BF8" w:rsidP="002E2BF8">
      <w:pPr>
        <w:jc w:val="both"/>
      </w:pPr>
      <w:r w:rsidRPr="002E2BF8">
        <w:t>La incorporación de nuevas tecnologías, herramientas digitales y metodologías organizativas permite optimizar procesos y responder mejor a las necesidades de pacientes y profesionales.</w:t>
      </w:r>
    </w:p>
    <w:p w14:paraId="05116373" w14:textId="77777777" w:rsidR="002E2BF8" w:rsidRPr="002E2BF8" w:rsidRDefault="002E2BF8" w:rsidP="002E2BF8">
      <w:pPr>
        <w:jc w:val="both"/>
      </w:pPr>
      <w:r w:rsidRPr="002E2BF8">
        <w:t>Toda innovación debe evaluarse rigurosamente para garantizar que aporta beneficios reales.</w:t>
      </w:r>
    </w:p>
    <w:p w14:paraId="0720DBEB" w14:textId="77777777" w:rsidR="002E2BF8" w:rsidRPr="002E2BF8" w:rsidRDefault="002E2BF8" w:rsidP="002E2BF8">
      <w:pPr>
        <w:numPr>
          <w:ilvl w:val="1"/>
          <w:numId w:val="16"/>
        </w:numPr>
        <w:jc w:val="both"/>
        <w:rPr>
          <w:b/>
          <w:bCs/>
        </w:rPr>
      </w:pPr>
      <w:r w:rsidRPr="002E2BF8">
        <w:rPr>
          <w:b/>
          <w:bCs/>
        </w:rPr>
        <w:t>Barreras para la implantación de la calidad</w:t>
      </w:r>
    </w:p>
    <w:p w14:paraId="12A16F23" w14:textId="77777777" w:rsidR="002E2BF8" w:rsidRPr="002E2BF8" w:rsidRDefault="002E2BF8" w:rsidP="002E2BF8">
      <w:pPr>
        <w:jc w:val="both"/>
      </w:pPr>
      <w:r w:rsidRPr="002E2BF8">
        <w:t>Entre las principales dificultades destacan:</w:t>
      </w:r>
    </w:p>
    <w:p w14:paraId="56313DFF" w14:textId="77777777" w:rsidR="002E2BF8" w:rsidRPr="002E2BF8" w:rsidRDefault="002E2BF8" w:rsidP="002E2BF8">
      <w:pPr>
        <w:numPr>
          <w:ilvl w:val="0"/>
          <w:numId w:val="23"/>
        </w:numPr>
        <w:tabs>
          <w:tab w:val="left" w:pos="707"/>
        </w:tabs>
        <w:jc w:val="both"/>
      </w:pPr>
      <w:r w:rsidRPr="002E2BF8">
        <w:t>Sobrecarga asistencial.</w:t>
      </w:r>
    </w:p>
    <w:p w14:paraId="3A2446E3" w14:textId="77777777" w:rsidR="002E2BF8" w:rsidRPr="002E2BF8" w:rsidRDefault="002E2BF8" w:rsidP="002E2BF8">
      <w:pPr>
        <w:numPr>
          <w:ilvl w:val="0"/>
          <w:numId w:val="23"/>
        </w:numPr>
        <w:tabs>
          <w:tab w:val="left" w:pos="707"/>
        </w:tabs>
        <w:jc w:val="both"/>
      </w:pPr>
      <w:r w:rsidRPr="002E2BF8">
        <w:t>Escasez de recursos.</w:t>
      </w:r>
    </w:p>
    <w:p w14:paraId="1CC057D8" w14:textId="77777777" w:rsidR="002E2BF8" w:rsidRPr="002E2BF8" w:rsidRDefault="002E2BF8" w:rsidP="002E2BF8">
      <w:pPr>
        <w:numPr>
          <w:ilvl w:val="0"/>
          <w:numId w:val="23"/>
        </w:numPr>
        <w:tabs>
          <w:tab w:val="left" w:pos="707"/>
        </w:tabs>
        <w:jc w:val="both"/>
      </w:pPr>
      <w:r w:rsidRPr="002E2BF8">
        <w:t>Resistencia al cambio.</w:t>
      </w:r>
    </w:p>
    <w:p w14:paraId="19F6CA18" w14:textId="77777777" w:rsidR="002E2BF8" w:rsidRPr="002E2BF8" w:rsidRDefault="002E2BF8" w:rsidP="002E2BF8">
      <w:pPr>
        <w:numPr>
          <w:ilvl w:val="0"/>
          <w:numId w:val="23"/>
        </w:numPr>
        <w:tabs>
          <w:tab w:val="left" w:pos="707"/>
        </w:tabs>
        <w:jc w:val="both"/>
      </w:pPr>
      <w:r w:rsidRPr="002E2BF8">
        <w:t>Comunicación insuficiente.</w:t>
      </w:r>
    </w:p>
    <w:p w14:paraId="2BB3BF48" w14:textId="77777777" w:rsidR="002E2BF8" w:rsidRPr="002E2BF8" w:rsidRDefault="002E2BF8" w:rsidP="002E2BF8">
      <w:pPr>
        <w:numPr>
          <w:ilvl w:val="0"/>
          <w:numId w:val="23"/>
        </w:numPr>
        <w:tabs>
          <w:tab w:val="left" w:pos="707"/>
        </w:tabs>
        <w:jc w:val="both"/>
      </w:pPr>
      <w:r w:rsidRPr="002E2BF8">
        <w:t>Falta de formación.</w:t>
      </w:r>
    </w:p>
    <w:p w14:paraId="29BDE85A" w14:textId="77777777" w:rsidR="002E2BF8" w:rsidRPr="002E2BF8" w:rsidRDefault="002E2BF8" w:rsidP="002E2BF8">
      <w:pPr>
        <w:numPr>
          <w:ilvl w:val="0"/>
          <w:numId w:val="23"/>
        </w:numPr>
        <w:tabs>
          <w:tab w:val="left" w:pos="707"/>
        </w:tabs>
        <w:jc w:val="both"/>
      </w:pPr>
      <w:r w:rsidRPr="002E2BF8">
        <w:t>Escasa participación profesional.</w:t>
      </w:r>
    </w:p>
    <w:p w14:paraId="75878B33" w14:textId="77777777" w:rsidR="002E2BF8" w:rsidRPr="002E2BF8" w:rsidRDefault="002E2BF8" w:rsidP="002E2BF8">
      <w:pPr>
        <w:numPr>
          <w:ilvl w:val="0"/>
          <w:numId w:val="23"/>
        </w:numPr>
        <w:tabs>
          <w:tab w:val="left" w:pos="707"/>
        </w:tabs>
        <w:jc w:val="both"/>
      </w:pPr>
      <w:r w:rsidRPr="002E2BF8">
        <w:t>Limitaciones tecnológicas.</w:t>
      </w:r>
    </w:p>
    <w:p w14:paraId="6BF420CE" w14:textId="77777777" w:rsidR="002E2BF8" w:rsidRPr="002E2BF8" w:rsidRDefault="002E2BF8" w:rsidP="002E2BF8">
      <w:pPr>
        <w:jc w:val="both"/>
      </w:pPr>
      <w:r w:rsidRPr="002E2BF8">
        <w:t>Superar estas barreras requiere liderazgo, planificación y compromiso institucional.</w:t>
      </w:r>
    </w:p>
    <w:p w14:paraId="0F9B73A7" w14:textId="77777777" w:rsidR="002E2BF8" w:rsidRPr="002E2BF8" w:rsidRDefault="002E2BF8" w:rsidP="002E2BF8">
      <w:pPr>
        <w:numPr>
          <w:ilvl w:val="1"/>
          <w:numId w:val="16"/>
        </w:numPr>
        <w:jc w:val="both"/>
        <w:rPr>
          <w:b/>
          <w:bCs/>
        </w:rPr>
      </w:pPr>
      <w:r w:rsidRPr="002E2BF8">
        <w:rPr>
          <w:b/>
          <w:bCs/>
        </w:rPr>
        <w:t>Beneficios organizativos</w:t>
      </w:r>
    </w:p>
    <w:p w14:paraId="59B08809" w14:textId="77777777" w:rsidR="002E2BF8" w:rsidRPr="002E2BF8" w:rsidRDefault="002E2BF8" w:rsidP="002E2BF8">
      <w:pPr>
        <w:jc w:val="both"/>
      </w:pPr>
      <w:r w:rsidRPr="002E2BF8">
        <w:t>Una sólida cultura de calidad genera importantes ventajas:</w:t>
      </w:r>
    </w:p>
    <w:p w14:paraId="645FAE37" w14:textId="77777777" w:rsidR="002E2BF8" w:rsidRPr="002E2BF8" w:rsidRDefault="002E2BF8" w:rsidP="002E2BF8">
      <w:pPr>
        <w:numPr>
          <w:ilvl w:val="0"/>
          <w:numId w:val="24"/>
        </w:numPr>
        <w:tabs>
          <w:tab w:val="left" w:pos="707"/>
        </w:tabs>
        <w:jc w:val="both"/>
      </w:pPr>
      <w:r w:rsidRPr="002E2BF8">
        <w:t>Mayor seguridad del paciente.</w:t>
      </w:r>
    </w:p>
    <w:p w14:paraId="45AB51DE" w14:textId="77777777" w:rsidR="002E2BF8" w:rsidRPr="002E2BF8" w:rsidRDefault="002E2BF8" w:rsidP="002E2BF8">
      <w:pPr>
        <w:numPr>
          <w:ilvl w:val="0"/>
          <w:numId w:val="24"/>
        </w:numPr>
        <w:tabs>
          <w:tab w:val="left" w:pos="707"/>
        </w:tabs>
        <w:jc w:val="both"/>
      </w:pPr>
      <w:r w:rsidRPr="002E2BF8">
        <w:t>Mejor coordinación entre servicios.</w:t>
      </w:r>
    </w:p>
    <w:p w14:paraId="58707BFA" w14:textId="77777777" w:rsidR="002E2BF8" w:rsidRPr="002E2BF8" w:rsidRDefault="002E2BF8" w:rsidP="002E2BF8">
      <w:pPr>
        <w:numPr>
          <w:ilvl w:val="0"/>
          <w:numId w:val="24"/>
        </w:numPr>
        <w:tabs>
          <w:tab w:val="left" w:pos="707"/>
        </w:tabs>
        <w:jc w:val="both"/>
      </w:pPr>
      <w:r w:rsidRPr="002E2BF8">
        <w:t>Incremento de la satisfacción profesional.</w:t>
      </w:r>
    </w:p>
    <w:p w14:paraId="6E5106DA" w14:textId="77777777" w:rsidR="002E2BF8" w:rsidRPr="002E2BF8" w:rsidRDefault="002E2BF8" w:rsidP="002E2BF8">
      <w:pPr>
        <w:numPr>
          <w:ilvl w:val="0"/>
          <w:numId w:val="24"/>
        </w:numPr>
        <w:tabs>
          <w:tab w:val="left" w:pos="707"/>
        </w:tabs>
        <w:jc w:val="both"/>
      </w:pPr>
      <w:r w:rsidRPr="002E2BF8">
        <w:lastRenderedPageBreak/>
        <w:t>Mayor confianza de la ciudadanía.</w:t>
      </w:r>
    </w:p>
    <w:p w14:paraId="3580BBA7" w14:textId="77777777" w:rsidR="002E2BF8" w:rsidRPr="002E2BF8" w:rsidRDefault="002E2BF8" w:rsidP="002E2BF8">
      <w:pPr>
        <w:numPr>
          <w:ilvl w:val="0"/>
          <w:numId w:val="24"/>
        </w:numPr>
        <w:tabs>
          <w:tab w:val="left" w:pos="707"/>
        </w:tabs>
        <w:jc w:val="both"/>
      </w:pPr>
      <w:r w:rsidRPr="002E2BF8">
        <w:t>Optimización de recursos.</w:t>
      </w:r>
    </w:p>
    <w:p w14:paraId="26ABC338" w14:textId="77777777" w:rsidR="002E2BF8" w:rsidRPr="002E2BF8" w:rsidRDefault="002E2BF8" w:rsidP="002E2BF8">
      <w:pPr>
        <w:numPr>
          <w:ilvl w:val="0"/>
          <w:numId w:val="24"/>
        </w:numPr>
        <w:tabs>
          <w:tab w:val="left" w:pos="707"/>
        </w:tabs>
        <w:jc w:val="both"/>
      </w:pPr>
      <w:r w:rsidRPr="002E2BF8">
        <w:t>Reducción de errores.</w:t>
      </w:r>
    </w:p>
    <w:p w14:paraId="266D151C" w14:textId="77777777" w:rsidR="002E2BF8" w:rsidRPr="002E2BF8" w:rsidRDefault="002E2BF8" w:rsidP="002E2BF8">
      <w:pPr>
        <w:numPr>
          <w:ilvl w:val="0"/>
          <w:numId w:val="24"/>
        </w:numPr>
        <w:tabs>
          <w:tab w:val="left" w:pos="707"/>
        </w:tabs>
        <w:jc w:val="both"/>
      </w:pPr>
      <w:r w:rsidRPr="002E2BF8">
        <w:t>Mayor eficiencia.</w:t>
      </w:r>
    </w:p>
    <w:p w14:paraId="41CF9DE0" w14:textId="77777777" w:rsidR="002E2BF8" w:rsidRPr="002E2BF8" w:rsidRDefault="002E2BF8" w:rsidP="002E2BF8">
      <w:pPr>
        <w:numPr>
          <w:ilvl w:val="0"/>
          <w:numId w:val="24"/>
        </w:numPr>
        <w:tabs>
          <w:tab w:val="left" w:pos="707"/>
        </w:tabs>
        <w:jc w:val="both"/>
      </w:pPr>
      <w:r w:rsidRPr="002E2BF8">
        <w:t>Mejor reputación institucional.</w:t>
      </w:r>
    </w:p>
    <w:p w14:paraId="54E877E2" w14:textId="77777777" w:rsidR="002E2BF8" w:rsidRPr="002E2BF8" w:rsidRDefault="002E2BF8" w:rsidP="002E2BF8">
      <w:pPr>
        <w:jc w:val="both"/>
      </w:pPr>
      <w:r w:rsidRPr="002E2BF8">
        <w:t>Estos beneficios fortalecen la sostenibilidad del sistema sanitario.</w:t>
      </w:r>
    </w:p>
    <w:p w14:paraId="754C0D50" w14:textId="77777777" w:rsidR="002E2BF8" w:rsidRPr="002E2BF8" w:rsidRDefault="002E2BF8" w:rsidP="002E2BF8">
      <w:pPr>
        <w:numPr>
          <w:ilvl w:val="1"/>
          <w:numId w:val="16"/>
        </w:numPr>
        <w:jc w:val="both"/>
        <w:rPr>
          <w:b/>
          <w:bCs/>
        </w:rPr>
      </w:pPr>
      <w:r w:rsidRPr="002E2BF8">
        <w:rPr>
          <w:b/>
          <w:bCs/>
        </w:rPr>
        <w:t>Perspectivas de futuro</w:t>
      </w:r>
    </w:p>
    <w:p w14:paraId="01A7ABB4" w14:textId="77777777" w:rsidR="002E2BF8" w:rsidRPr="002E2BF8" w:rsidRDefault="002E2BF8" w:rsidP="002E2BF8">
      <w:pPr>
        <w:jc w:val="both"/>
      </w:pPr>
      <w:r w:rsidRPr="002E2BF8">
        <w:t>La calidad continuará evolucionando hacia modelos cada vez más centrados en el valor aportado al paciente, el análisis de datos, la medicina personalizada y la transformación digital.</w:t>
      </w:r>
    </w:p>
    <w:p w14:paraId="1872D2C3" w14:textId="77777777" w:rsidR="002E2BF8" w:rsidRPr="002E2BF8" w:rsidRDefault="002E2BF8" w:rsidP="002E2BF8">
      <w:pPr>
        <w:jc w:val="both"/>
      </w:pPr>
      <w:r w:rsidRPr="002E2BF8">
        <w:t>La inteligencia artificial, los sistemas predictivos y la automatización facilitarán nuevas formas de evaluar y mejorar los procesos asistenciales.</w:t>
      </w:r>
    </w:p>
    <w:p w14:paraId="080C496D" w14:textId="77777777" w:rsidR="002E2BF8" w:rsidRPr="002E2BF8" w:rsidRDefault="002E2BF8" w:rsidP="002E2BF8">
      <w:pPr>
        <w:jc w:val="both"/>
      </w:pPr>
      <w:r w:rsidRPr="002E2BF8">
        <w:t>No obstante, el compromiso de los profesionales seguirá siendo el principal motor de la calidad.</w:t>
      </w:r>
    </w:p>
    <w:p w14:paraId="5A699D9F" w14:textId="77777777" w:rsidR="002E2BF8" w:rsidRPr="002E2BF8" w:rsidRDefault="002E2BF8" w:rsidP="002E2BF8">
      <w:pPr>
        <w:numPr>
          <w:ilvl w:val="1"/>
          <w:numId w:val="16"/>
        </w:numPr>
        <w:jc w:val="both"/>
        <w:rPr>
          <w:b/>
          <w:bCs/>
        </w:rPr>
      </w:pPr>
      <w:r w:rsidRPr="002E2BF8">
        <w:rPr>
          <w:b/>
          <w:bCs/>
        </w:rPr>
        <w:t>Conclusiones</w:t>
      </w:r>
    </w:p>
    <w:p w14:paraId="20D0B5BE" w14:textId="77777777" w:rsidR="002E2BF8" w:rsidRPr="002E2BF8" w:rsidRDefault="002E2BF8" w:rsidP="002E2BF8">
      <w:pPr>
        <w:jc w:val="both"/>
      </w:pPr>
      <w:r w:rsidRPr="002E2BF8">
        <w:t>La cultura de la calidad constituye un elemento estratégico para garantizar organizaciones sanitarias seguras, eficientes y orientadas a las necesidades de la población.</w:t>
      </w:r>
    </w:p>
    <w:p w14:paraId="01D8F512" w14:textId="77777777" w:rsidR="002E2BF8" w:rsidRPr="002E2BF8" w:rsidRDefault="002E2BF8" w:rsidP="002E2BF8">
      <w:pPr>
        <w:jc w:val="both"/>
      </w:pPr>
      <w:r w:rsidRPr="002E2BF8">
        <w:t>Su desarrollo requiere la implicación activa del personal sanitario y no sanitario, la evaluación permanente de los procesos, la formación continuada y el compromiso con la mejora continua.</w:t>
      </w:r>
    </w:p>
    <w:p w14:paraId="7B3E6C1B" w14:textId="77777777" w:rsidR="002E2BF8" w:rsidRPr="002E2BF8" w:rsidRDefault="002E2BF8" w:rsidP="002E2BF8">
      <w:pPr>
        <w:jc w:val="both"/>
      </w:pPr>
      <w:r w:rsidRPr="002E2BF8">
        <w:t>Las organizaciones que convierten la calidad en un valor compartido logran mejores resultados asistenciales, incrementan la satisfacción de pacientes y profesionales y fortalecen la sostenibilidad del sistema sanitario.</w:t>
      </w:r>
    </w:p>
    <w:p w14:paraId="24C64D56" w14:textId="77777777" w:rsidR="002E2BF8" w:rsidRPr="002E2BF8" w:rsidRDefault="002E2BF8" w:rsidP="002E2BF8">
      <w:pPr>
        <w:jc w:val="both"/>
      </w:pPr>
      <w:r w:rsidRPr="002E2BF8">
        <w:t>La excelencia no es un objetivo que se alcanza una sola vez; es un proceso permanente de aprendizaje, innovación y compromiso colectivo.</w:t>
      </w:r>
    </w:p>
    <w:p w14:paraId="66919AA8" w14:textId="77777777" w:rsidR="002E2BF8" w:rsidRPr="002E2BF8" w:rsidRDefault="002E2BF8" w:rsidP="002E2BF8">
      <w:pPr>
        <w:numPr>
          <w:ilvl w:val="1"/>
          <w:numId w:val="16"/>
        </w:numPr>
        <w:jc w:val="both"/>
        <w:rPr>
          <w:b/>
          <w:bCs/>
        </w:rPr>
      </w:pPr>
      <w:r w:rsidRPr="002E2BF8">
        <w:rPr>
          <w:b/>
          <w:bCs/>
        </w:rPr>
        <w:t>Bibliografía</w:t>
      </w:r>
    </w:p>
    <w:p w14:paraId="7AE704A1" w14:textId="77777777" w:rsidR="002E2BF8" w:rsidRPr="002E2BF8" w:rsidRDefault="002E2BF8" w:rsidP="002E2BF8">
      <w:pPr>
        <w:numPr>
          <w:ilvl w:val="0"/>
          <w:numId w:val="25"/>
        </w:numPr>
        <w:tabs>
          <w:tab w:val="left" w:pos="707"/>
        </w:tabs>
        <w:jc w:val="both"/>
      </w:pPr>
      <w:r w:rsidRPr="002E2BF8">
        <w:t xml:space="preserve">Organización Mundial de la Salud. </w:t>
      </w:r>
      <w:r w:rsidRPr="002E2BF8">
        <w:rPr>
          <w:i/>
          <w:iCs/>
          <w:lang w:val="en-GB"/>
        </w:rPr>
        <w:t>Quality of Care: A Process for Making Strategic Choices in Health Systems</w:t>
      </w:r>
      <w:r w:rsidRPr="002E2BF8">
        <w:rPr>
          <w:lang w:val="en-GB"/>
        </w:rPr>
        <w:t xml:space="preserve">. </w:t>
      </w:r>
      <w:r w:rsidRPr="002E2BF8">
        <w:t>Ginebra: OMS; 2006.</w:t>
      </w:r>
    </w:p>
    <w:p w14:paraId="0BA9A062" w14:textId="77777777" w:rsidR="002E2BF8" w:rsidRPr="002E2BF8" w:rsidRDefault="002E2BF8" w:rsidP="002E2BF8">
      <w:pPr>
        <w:numPr>
          <w:ilvl w:val="0"/>
          <w:numId w:val="25"/>
        </w:numPr>
        <w:tabs>
          <w:tab w:val="left" w:pos="707"/>
        </w:tabs>
        <w:jc w:val="both"/>
      </w:pPr>
      <w:r w:rsidRPr="002E2BF8">
        <w:rPr>
          <w:lang w:val="en-GB"/>
        </w:rPr>
        <w:t xml:space="preserve">World Health Organization. </w:t>
      </w:r>
      <w:r w:rsidRPr="002E2BF8">
        <w:rPr>
          <w:i/>
          <w:iCs/>
          <w:lang w:val="en-GB"/>
        </w:rPr>
        <w:t>Global Patient Safety Action Plan 2021–2030</w:t>
      </w:r>
      <w:r w:rsidRPr="002E2BF8">
        <w:rPr>
          <w:lang w:val="en-GB"/>
        </w:rPr>
        <w:t xml:space="preserve">. </w:t>
      </w:r>
      <w:r w:rsidRPr="002E2BF8">
        <w:t>Ginebra: OMS; 2021.</w:t>
      </w:r>
    </w:p>
    <w:p w14:paraId="057A87E0" w14:textId="77777777" w:rsidR="002E2BF8" w:rsidRPr="002E2BF8" w:rsidRDefault="002E2BF8" w:rsidP="002E2BF8">
      <w:pPr>
        <w:numPr>
          <w:ilvl w:val="0"/>
          <w:numId w:val="25"/>
        </w:numPr>
        <w:tabs>
          <w:tab w:val="left" w:pos="707"/>
        </w:tabs>
        <w:jc w:val="both"/>
      </w:pPr>
      <w:r w:rsidRPr="002E2BF8">
        <w:rPr>
          <w:lang w:val="en-GB"/>
        </w:rPr>
        <w:lastRenderedPageBreak/>
        <w:t xml:space="preserve">Donabedian A. </w:t>
      </w:r>
      <w:r w:rsidRPr="002E2BF8">
        <w:rPr>
          <w:i/>
          <w:iCs/>
          <w:lang w:val="en-GB"/>
        </w:rPr>
        <w:t>An Introduction to Quality Assurance in Health Care</w:t>
      </w:r>
      <w:r w:rsidRPr="002E2BF8">
        <w:rPr>
          <w:lang w:val="en-GB"/>
        </w:rPr>
        <w:t xml:space="preserve">. </w:t>
      </w:r>
      <w:r w:rsidRPr="002E2BF8">
        <w:t xml:space="preserve">Oxford </w:t>
      </w:r>
      <w:proofErr w:type="spellStart"/>
      <w:r w:rsidRPr="002E2BF8">
        <w:t>University</w:t>
      </w:r>
      <w:proofErr w:type="spellEnd"/>
      <w:r w:rsidRPr="002E2BF8">
        <w:t xml:space="preserve"> Press; 2003.</w:t>
      </w:r>
    </w:p>
    <w:p w14:paraId="48BB5FA9" w14:textId="77777777" w:rsidR="002E2BF8" w:rsidRPr="002E2BF8" w:rsidRDefault="002E2BF8" w:rsidP="002E2BF8">
      <w:pPr>
        <w:numPr>
          <w:ilvl w:val="0"/>
          <w:numId w:val="25"/>
        </w:numPr>
        <w:tabs>
          <w:tab w:val="left" w:pos="707"/>
        </w:tabs>
        <w:jc w:val="both"/>
      </w:pPr>
      <w:r w:rsidRPr="002E2BF8">
        <w:rPr>
          <w:lang w:val="en-GB"/>
        </w:rPr>
        <w:t xml:space="preserve">Institute for Healthcare Improvement. </w:t>
      </w:r>
      <w:r w:rsidRPr="002E2BF8">
        <w:rPr>
          <w:i/>
          <w:iCs/>
          <w:lang w:val="en-GB"/>
        </w:rPr>
        <w:t>The Improvement Guide: A Practical Approach to Enhancing Organizational Performance</w:t>
      </w:r>
      <w:r w:rsidRPr="002E2BF8">
        <w:rPr>
          <w:lang w:val="en-GB"/>
        </w:rPr>
        <w:t xml:space="preserve">. </w:t>
      </w:r>
      <w:r w:rsidRPr="002E2BF8">
        <w:t>2nd ed. Jossey-Bass; 2009.</w:t>
      </w:r>
    </w:p>
    <w:p w14:paraId="5751B494" w14:textId="77777777" w:rsidR="002E2BF8" w:rsidRPr="002E2BF8" w:rsidRDefault="002E2BF8" w:rsidP="002E2BF8">
      <w:pPr>
        <w:numPr>
          <w:ilvl w:val="0"/>
          <w:numId w:val="25"/>
        </w:numPr>
        <w:tabs>
          <w:tab w:val="left" w:pos="707"/>
        </w:tabs>
        <w:jc w:val="both"/>
      </w:pPr>
      <w:r w:rsidRPr="002E2BF8">
        <w:rPr>
          <w:lang w:val="en-GB"/>
        </w:rPr>
        <w:t xml:space="preserve">Agency for Healthcare Research and Quality (AHRQ). </w:t>
      </w:r>
      <w:r w:rsidRPr="002E2BF8">
        <w:rPr>
          <w:i/>
          <w:iCs/>
          <w:lang w:val="en-GB"/>
        </w:rPr>
        <w:t>Quality Improvement and Patient Safety Resources</w:t>
      </w:r>
      <w:r w:rsidRPr="002E2BF8">
        <w:rPr>
          <w:lang w:val="en-GB"/>
        </w:rPr>
        <w:t xml:space="preserve">. </w:t>
      </w:r>
      <w:r w:rsidRPr="002E2BF8">
        <w:t>Rockville.</w:t>
      </w:r>
    </w:p>
    <w:p w14:paraId="748977F7" w14:textId="77777777" w:rsidR="002E2BF8" w:rsidRPr="002E2BF8" w:rsidRDefault="002E2BF8" w:rsidP="002E2BF8">
      <w:pPr>
        <w:numPr>
          <w:ilvl w:val="0"/>
          <w:numId w:val="25"/>
        </w:numPr>
        <w:tabs>
          <w:tab w:val="left" w:pos="707"/>
        </w:tabs>
        <w:jc w:val="both"/>
      </w:pPr>
      <w:r w:rsidRPr="002E2BF8">
        <w:t xml:space="preserve">Ministerio de Sanidad. </w:t>
      </w:r>
      <w:r w:rsidRPr="002E2BF8">
        <w:rPr>
          <w:i/>
          <w:iCs/>
        </w:rPr>
        <w:t>Estrategia de Seguridad del Paciente del Sistema Nacional de Salud</w:t>
      </w:r>
      <w:r w:rsidRPr="002E2BF8">
        <w:t>. Madrid.</w:t>
      </w:r>
    </w:p>
    <w:p w14:paraId="58CC35A4" w14:textId="77777777" w:rsidR="002E2BF8" w:rsidRPr="002E2BF8" w:rsidRDefault="002E2BF8" w:rsidP="002E2BF8">
      <w:pPr>
        <w:numPr>
          <w:ilvl w:val="0"/>
          <w:numId w:val="25"/>
        </w:numPr>
        <w:tabs>
          <w:tab w:val="left" w:pos="707"/>
        </w:tabs>
        <w:jc w:val="both"/>
      </w:pPr>
      <w:r w:rsidRPr="002E2BF8">
        <w:rPr>
          <w:lang w:val="en-GB"/>
        </w:rPr>
        <w:t xml:space="preserve">European Observatory on Health Systems and Policies. </w:t>
      </w:r>
      <w:r w:rsidRPr="002E2BF8">
        <w:rPr>
          <w:i/>
          <w:iCs/>
          <w:lang w:val="en-GB"/>
        </w:rPr>
        <w:t>Improving Healthcare Quality in Europe</w:t>
      </w:r>
      <w:r w:rsidRPr="002E2BF8">
        <w:rPr>
          <w:lang w:val="en-GB"/>
        </w:rPr>
        <w:t xml:space="preserve">. </w:t>
      </w:r>
      <w:r w:rsidRPr="002E2BF8">
        <w:t>Copenhague.</w:t>
      </w:r>
    </w:p>
    <w:p w14:paraId="2D32B89C" w14:textId="77777777" w:rsidR="002E2BF8" w:rsidRPr="002E2BF8" w:rsidRDefault="002E2BF8" w:rsidP="002E2BF8">
      <w:pPr>
        <w:numPr>
          <w:ilvl w:val="0"/>
          <w:numId w:val="25"/>
        </w:numPr>
        <w:tabs>
          <w:tab w:val="left" w:pos="707"/>
        </w:tabs>
        <w:jc w:val="both"/>
      </w:pPr>
      <w:r w:rsidRPr="002E2BF8">
        <w:rPr>
          <w:lang w:val="en-GB"/>
        </w:rPr>
        <w:t xml:space="preserve">ISO 9001:2015. </w:t>
      </w:r>
      <w:r w:rsidRPr="002E2BF8">
        <w:rPr>
          <w:i/>
          <w:iCs/>
          <w:lang w:val="en-GB"/>
        </w:rPr>
        <w:t>Quality Management Systems – Requirements</w:t>
      </w:r>
      <w:r w:rsidRPr="002E2BF8">
        <w:rPr>
          <w:lang w:val="en-GB"/>
        </w:rPr>
        <w:t xml:space="preserve">. </w:t>
      </w:r>
      <w:r w:rsidRPr="002E2BF8">
        <w:t xml:space="preserve">International </w:t>
      </w:r>
      <w:proofErr w:type="spellStart"/>
      <w:r w:rsidRPr="002E2BF8">
        <w:t>Organization</w:t>
      </w:r>
      <w:proofErr w:type="spellEnd"/>
      <w:r w:rsidRPr="002E2BF8">
        <w:t xml:space="preserve"> </w:t>
      </w:r>
      <w:proofErr w:type="spellStart"/>
      <w:r w:rsidRPr="002E2BF8">
        <w:t>for</w:t>
      </w:r>
      <w:proofErr w:type="spellEnd"/>
      <w:r w:rsidRPr="002E2BF8">
        <w:t xml:space="preserve"> </w:t>
      </w:r>
      <w:proofErr w:type="spellStart"/>
      <w:r w:rsidRPr="002E2BF8">
        <w:t>Standardization</w:t>
      </w:r>
      <w:proofErr w:type="spellEnd"/>
      <w:r w:rsidRPr="002E2BF8">
        <w:t>.</w:t>
      </w:r>
    </w:p>
    <w:p w14:paraId="0DE0FEF5" w14:textId="77777777" w:rsidR="002E2BF8" w:rsidRPr="002E2BF8" w:rsidRDefault="002E2BF8" w:rsidP="002E2BF8">
      <w:pPr>
        <w:numPr>
          <w:ilvl w:val="0"/>
          <w:numId w:val="25"/>
        </w:numPr>
        <w:tabs>
          <w:tab w:val="left" w:pos="707"/>
        </w:tabs>
        <w:jc w:val="both"/>
      </w:pPr>
      <w:r w:rsidRPr="002E2BF8">
        <w:rPr>
          <w:lang w:val="en-GB"/>
        </w:rPr>
        <w:t xml:space="preserve">Joint Commission International. </w:t>
      </w:r>
      <w:r w:rsidRPr="002E2BF8">
        <w:rPr>
          <w:i/>
          <w:iCs/>
          <w:lang w:val="en-GB"/>
        </w:rPr>
        <w:t>Accreditation Standards for Hospitals</w:t>
      </w:r>
      <w:r w:rsidRPr="002E2BF8">
        <w:rPr>
          <w:lang w:val="en-GB"/>
        </w:rPr>
        <w:t xml:space="preserve">. </w:t>
      </w:r>
      <w:r w:rsidRPr="002E2BF8">
        <w:t>8th ed.</w:t>
      </w:r>
    </w:p>
    <w:p w14:paraId="0BA1BF05" w14:textId="77777777" w:rsidR="002E2BF8" w:rsidRPr="002E2BF8" w:rsidRDefault="002E2BF8" w:rsidP="002E2BF8">
      <w:pPr>
        <w:numPr>
          <w:ilvl w:val="0"/>
          <w:numId w:val="25"/>
        </w:numPr>
        <w:tabs>
          <w:tab w:val="left" w:pos="707"/>
        </w:tabs>
        <w:jc w:val="both"/>
      </w:pPr>
      <w:r w:rsidRPr="002E2BF8">
        <w:rPr>
          <w:lang w:val="en-GB"/>
        </w:rPr>
        <w:t xml:space="preserve">Berwick DM. A User's Manual for the IOM's 'Quality Chasm' Report. </w:t>
      </w:r>
      <w:r w:rsidRPr="002E2BF8">
        <w:rPr>
          <w:i/>
          <w:iCs/>
        </w:rPr>
        <w:t xml:space="preserve">Health </w:t>
      </w:r>
      <w:proofErr w:type="spellStart"/>
      <w:r w:rsidRPr="002E2BF8">
        <w:rPr>
          <w:i/>
          <w:iCs/>
        </w:rPr>
        <w:t>Affairs</w:t>
      </w:r>
      <w:proofErr w:type="spellEnd"/>
      <w:r w:rsidRPr="002E2BF8">
        <w:t>. 2002.</w:t>
      </w:r>
    </w:p>
    <w:p w14:paraId="5729D744" w14:textId="77777777" w:rsidR="002E2BF8" w:rsidRPr="002E2BF8" w:rsidRDefault="002E2BF8" w:rsidP="002E2BF8">
      <w:pPr>
        <w:jc w:val="both"/>
      </w:pPr>
    </w:p>
    <w:p w14:paraId="27BFFD80" w14:textId="77777777" w:rsidR="002E2BF8" w:rsidRDefault="002E2BF8" w:rsidP="00F9054C">
      <w:pPr>
        <w:jc w:val="both"/>
        <w:rPr>
          <w:lang w:val="en-GB"/>
        </w:rPr>
      </w:pPr>
    </w:p>
    <w:p w14:paraId="5D7EA136" w14:textId="77777777" w:rsidR="002E2BF8" w:rsidRDefault="002E2BF8" w:rsidP="00F9054C">
      <w:pPr>
        <w:jc w:val="both"/>
        <w:rPr>
          <w:lang w:val="en-GB"/>
        </w:rPr>
      </w:pPr>
    </w:p>
    <w:p w14:paraId="13673D8E" w14:textId="77777777" w:rsidR="002E2BF8" w:rsidRDefault="002E2BF8" w:rsidP="00F9054C">
      <w:pPr>
        <w:jc w:val="both"/>
        <w:rPr>
          <w:lang w:val="en-GB"/>
        </w:rPr>
      </w:pPr>
    </w:p>
    <w:p w14:paraId="7BBDE915" w14:textId="77777777" w:rsidR="002E2BF8" w:rsidRDefault="002E2BF8" w:rsidP="00F9054C">
      <w:pPr>
        <w:jc w:val="both"/>
        <w:rPr>
          <w:lang w:val="en-GB"/>
        </w:rPr>
      </w:pPr>
    </w:p>
    <w:p w14:paraId="064AC5ED" w14:textId="77777777" w:rsidR="002E2BF8" w:rsidRDefault="002E2BF8" w:rsidP="00F9054C">
      <w:pPr>
        <w:jc w:val="both"/>
        <w:rPr>
          <w:lang w:val="en-GB"/>
        </w:rPr>
      </w:pPr>
    </w:p>
    <w:p w14:paraId="453E06D2" w14:textId="77777777" w:rsidR="002E2BF8" w:rsidRDefault="002E2BF8" w:rsidP="00F9054C">
      <w:pPr>
        <w:jc w:val="both"/>
        <w:rPr>
          <w:lang w:val="en-GB"/>
        </w:rPr>
      </w:pPr>
    </w:p>
    <w:p w14:paraId="31867781" w14:textId="77777777" w:rsidR="002E2BF8" w:rsidRDefault="002E2BF8" w:rsidP="00F9054C">
      <w:pPr>
        <w:jc w:val="both"/>
        <w:rPr>
          <w:lang w:val="en-GB"/>
        </w:rPr>
      </w:pPr>
    </w:p>
    <w:p w14:paraId="2D79F74E" w14:textId="77777777" w:rsidR="002E2BF8" w:rsidRDefault="002E2BF8" w:rsidP="00F9054C">
      <w:pPr>
        <w:jc w:val="both"/>
        <w:rPr>
          <w:lang w:val="en-GB"/>
        </w:rPr>
      </w:pPr>
    </w:p>
    <w:p w14:paraId="209D60C3" w14:textId="77777777" w:rsidR="002E2BF8" w:rsidRDefault="002E2BF8" w:rsidP="00F9054C">
      <w:pPr>
        <w:jc w:val="both"/>
        <w:rPr>
          <w:lang w:val="en-GB"/>
        </w:rPr>
      </w:pPr>
    </w:p>
    <w:p w14:paraId="223E5DE3" w14:textId="77777777" w:rsidR="002E2BF8" w:rsidRDefault="002E2BF8" w:rsidP="00F9054C">
      <w:pPr>
        <w:jc w:val="both"/>
        <w:rPr>
          <w:lang w:val="en-GB"/>
        </w:rPr>
      </w:pPr>
    </w:p>
    <w:p w14:paraId="3D88917A" w14:textId="77777777" w:rsidR="002E2BF8" w:rsidRDefault="002E2BF8" w:rsidP="00F9054C">
      <w:pPr>
        <w:jc w:val="both"/>
        <w:rPr>
          <w:lang w:val="en-GB"/>
        </w:rPr>
      </w:pPr>
    </w:p>
    <w:p w14:paraId="685316F1" w14:textId="77777777" w:rsidR="002E2BF8" w:rsidRDefault="002E2BF8" w:rsidP="00F9054C">
      <w:pPr>
        <w:jc w:val="both"/>
        <w:rPr>
          <w:lang w:val="en-GB"/>
        </w:rPr>
      </w:pPr>
    </w:p>
    <w:p w14:paraId="6E066C99" w14:textId="77777777" w:rsidR="002E2BF8" w:rsidRDefault="002E2BF8" w:rsidP="00F9054C">
      <w:pPr>
        <w:jc w:val="both"/>
        <w:rPr>
          <w:lang w:val="en-GB"/>
        </w:rPr>
      </w:pPr>
    </w:p>
    <w:p w14:paraId="5C77DED6" w14:textId="77777777" w:rsidR="002E2BF8" w:rsidRPr="002E2BF8" w:rsidRDefault="002E2BF8" w:rsidP="002E2BF8">
      <w:pPr>
        <w:numPr>
          <w:ilvl w:val="0"/>
          <w:numId w:val="26"/>
        </w:numPr>
        <w:jc w:val="both"/>
        <w:rPr>
          <w:b/>
          <w:bCs/>
        </w:rPr>
      </w:pPr>
      <w:r w:rsidRPr="002E2BF8">
        <w:rPr>
          <w:b/>
          <w:bCs/>
        </w:rPr>
        <w:lastRenderedPageBreak/>
        <w:t>La comunicación interprofesional como herramienta para mejorar la calidad asistencial en el personal sanitario y no sanitario</w:t>
      </w:r>
    </w:p>
    <w:p w14:paraId="7DAC8C68" w14:textId="77777777" w:rsidR="002E2BF8" w:rsidRPr="002E2BF8" w:rsidRDefault="002E2BF8" w:rsidP="002E2BF8">
      <w:pPr>
        <w:numPr>
          <w:ilvl w:val="1"/>
          <w:numId w:val="26"/>
        </w:numPr>
        <w:jc w:val="both"/>
        <w:rPr>
          <w:b/>
          <w:bCs/>
        </w:rPr>
      </w:pPr>
      <w:r w:rsidRPr="002E2BF8">
        <w:rPr>
          <w:b/>
          <w:bCs/>
        </w:rPr>
        <w:t>Introducción</w:t>
      </w:r>
    </w:p>
    <w:p w14:paraId="5F937BB9" w14:textId="77777777" w:rsidR="002E2BF8" w:rsidRPr="002E2BF8" w:rsidRDefault="002E2BF8" w:rsidP="002E2BF8">
      <w:pPr>
        <w:jc w:val="both"/>
      </w:pPr>
      <w:r w:rsidRPr="002E2BF8">
        <w:t>La comunicación constituye uno de los pilares fundamentales sobre los que se sustenta la asistencia sanitaria moderna. Cada día, miles de profesionales intercambian información clínica, administrativa y organizativa para garantizar la continuidad de los cuidados y el correcto funcionamiento de hospitales, centros de salud, servicios de urgencias y dispositivos sociosanitarios. Sin embargo, cuando esta comunicación resulta incompleta, imprecisa o ineficaz, aumenta el riesgo de errores, retrasos asistenciales y eventos adversos que pueden comprometer la seguridad del paciente.</w:t>
      </w:r>
    </w:p>
    <w:p w14:paraId="37FE517B" w14:textId="77777777" w:rsidR="002E2BF8" w:rsidRPr="002E2BF8" w:rsidRDefault="002E2BF8" w:rsidP="002E2BF8">
      <w:pPr>
        <w:jc w:val="both"/>
      </w:pPr>
      <w:r w:rsidRPr="002E2BF8">
        <w:t>La Organización Mundial de la Salud (OMS) y numerosos organismos internacionales consideran la comunicación interprofesional una competencia esencial para mejorar la calidad asistencial y reducir los riesgos asociados a la atención sanitaria. No se trata únicamente de transmitir información, sino de garantizar que el mensaje llegue de forma clara, oportuna y comprensible al profesional adecuado.</w:t>
      </w:r>
    </w:p>
    <w:p w14:paraId="3288BD64" w14:textId="77777777" w:rsidR="002E2BF8" w:rsidRPr="002E2BF8" w:rsidRDefault="002E2BF8" w:rsidP="002E2BF8">
      <w:pPr>
        <w:jc w:val="both"/>
      </w:pPr>
      <w:r w:rsidRPr="002E2BF8">
        <w:t>La comunicación eficaz afecta a todas las categorías profesionales. Médicos, enfermeras, técnicos superiores sanitarios, técnicos en cuidados auxiliares de enfermería, fisioterapeutas, farmacéuticos, psicólogos, trabajadores sociales, personal administrativo, celadores, limpieza, mantenimiento, logística, informática y dirección participan diariamente en procesos donde el intercambio de información resulta determinante.</w:t>
      </w:r>
    </w:p>
    <w:p w14:paraId="42D679C6" w14:textId="77777777" w:rsidR="002E2BF8" w:rsidRPr="002E2BF8" w:rsidRDefault="002E2BF8" w:rsidP="002E2BF8">
      <w:pPr>
        <w:jc w:val="both"/>
      </w:pPr>
      <w:r w:rsidRPr="002E2BF8">
        <w:t>Desarrollar una cultura organizativa basada en la comunicación abierta, el respeto mutuo y el trabajo colaborativo constituye una estrategia imprescindible para ofrecer una asistencia segura, eficiente y centrada en las personas.</w:t>
      </w:r>
    </w:p>
    <w:p w14:paraId="390A6F9B" w14:textId="77777777" w:rsidR="002E2BF8" w:rsidRPr="002E2BF8" w:rsidRDefault="002E2BF8" w:rsidP="002E2BF8">
      <w:pPr>
        <w:numPr>
          <w:ilvl w:val="1"/>
          <w:numId w:val="26"/>
        </w:numPr>
        <w:jc w:val="both"/>
        <w:rPr>
          <w:b/>
          <w:bCs/>
        </w:rPr>
      </w:pPr>
      <w:r w:rsidRPr="002E2BF8">
        <w:rPr>
          <w:b/>
          <w:bCs/>
        </w:rPr>
        <w:t>La comunicación como competencia profesional</w:t>
      </w:r>
    </w:p>
    <w:p w14:paraId="60685C82" w14:textId="77777777" w:rsidR="002E2BF8" w:rsidRPr="002E2BF8" w:rsidRDefault="002E2BF8" w:rsidP="002E2BF8">
      <w:pPr>
        <w:jc w:val="both"/>
      </w:pPr>
      <w:r w:rsidRPr="002E2BF8">
        <w:t>Tradicionalmente, las competencias técnicas han ocupado un lugar prioritario en la formación de los profesionales sanitarios. Sin embargo, la creciente complejidad de la atención ha puesto de manifiesto que la calidad asistencial depende también de habilidades no técnicas, entre las que la comunicación ocupa un papel protagonista.</w:t>
      </w:r>
    </w:p>
    <w:p w14:paraId="1EB1C0D8" w14:textId="77777777" w:rsidR="002E2BF8" w:rsidRPr="002E2BF8" w:rsidRDefault="002E2BF8" w:rsidP="002E2BF8">
      <w:pPr>
        <w:jc w:val="both"/>
      </w:pPr>
      <w:r w:rsidRPr="002E2BF8">
        <w:t>La comunicación interprofesional comprende el intercambio de información entre diferentes profesionales para coordinar actuaciones, compartir conocimientos, tomar decisiones y garantizar la continuidad de los cuidados.</w:t>
      </w:r>
    </w:p>
    <w:p w14:paraId="243FDB3D" w14:textId="77777777" w:rsidR="002E2BF8" w:rsidRPr="002E2BF8" w:rsidRDefault="002E2BF8" w:rsidP="002E2BF8">
      <w:pPr>
        <w:jc w:val="both"/>
      </w:pPr>
      <w:r w:rsidRPr="002E2BF8">
        <w:t>Esta competencia requiere:</w:t>
      </w:r>
    </w:p>
    <w:p w14:paraId="40CA728D" w14:textId="77777777" w:rsidR="002E2BF8" w:rsidRPr="002E2BF8" w:rsidRDefault="002E2BF8" w:rsidP="002E2BF8">
      <w:pPr>
        <w:numPr>
          <w:ilvl w:val="0"/>
          <w:numId w:val="17"/>
        </w:numPr>
        <w:tabs>
          <w:tab w:val="left" w:pos="707"/>
        </w:tabs>
        <w:jc w:val="both"/>
      </w:pPr>
      <w:r w:rsidRPr="002E2BF8">
        <w:lastRenderedPageBreak/>
        <w:t>Escucha activa.</w:t>
      </w:r>
    </w:p>
    <w:p w14:paraId="31995853" w14:textId="77777777" w:rsidR="002E2BF8" w:rsidRPr="002E2BF8" w:rsidRDefault="002E2BF8" w:rsidP="002E2BF8">
      <w:pPr>
        <w:numPr>
          <w:ilvl w:val="0"/>
          <w:numId w:val="17"/>
        </w:numPr>
        <w:tabs>
          <w:tab w:val="left" w:pos="707"/>
        </w:tabs>
        <w:jc w:val="both"/>
      </w:pPr>
      <w:r w:rsidRPr="002E2BF8">
        <w:t>Claridad en la transmisión de mensajes.</w:t>
      </w:r>
    </w:p>
    <w:p w14:paraId="62DE3E78" w14:textId="77777777" w:rsidR="002E2BF8" w:rsidRPr="002E2BF8" w:rsidRDefault="002E2BF8" w:rsidP="002E2BF8">
      <w:pPr>
        <w:numPr>
          <w:ilvl w:val="0"/>
          <w:numId w:val="17"/>
        </w:numPr>
        <w:tabs>
          <w:tab w:val="left" w:pos="707"/>
        </w:tabs>
        <w:jc w:val="both"/>
      </w:pPr>
      <w:r w:rsidRPr="002E2BF8">
        <w:t>Respeto hacia otras disciplinas.</w:t>
      </w:r>
    </w:p>
    <w:p w14:paraId="030F6507" w14:textId="77777777" w:rsidR="002E2BF8" w:rsidRPr="002E2BF8" w:rsidRDefault="002E2BF8" w:rsidP="002E2BF8">
      <w:pPr>
        <w:numPr>
          <w:ilvl w:val="0"/>
          <w:numId w:val="17"/>
        </w:numPr>
        <w:tabs>
          <w:tab w:val="left" w:pos="707"/>
        </w:tabs>
        <w:jc w:val="both"/>
      </w:pPr>
      <w:r w:rsidRPr="002E2BF8">
        <w:t>Capacidad de síntesis.</w:t>
      </w:r>
    </w:p>
    <w:p w14:paraId="00A37272" w14:textId="77777777" w:rsidR="002E2BF8" w:rsidRPr="002E2BF8" w:rsidRDefault="002E2BF8" w:rsidP="002E2BF8">
      <w:pPr>
        <w:numPr>
          <w:ilvl w:val="0"/>
          <w:numId w:val="17"/>
        </w:numPr>
        <w:tabs>
          <w:tab w:val="left" w:pos="707"/>
        </w:tabs>
        <w:jc w:val="both"/>
      </w:pPr>
      <w:r w:rsidRPr="002E2BF8">
        <w:t>Retroalimentación efectiva.</w:t>
      </w:r>
    </w:p>
    <w:p w14:paraId="196A3C09" w14:textId="77777777" w:rsidR="002E2BF8" w:rsidRPr="002E2BF8" w:rsidRDefault="002E2BF8" w:rsidP="002E2BF8">
      <w:pPr>
        <w:numPr>
          <w:ilvl w:val="0"/>
          <w:numId w:val="17"/>
        </w:numPr>
        <w:tabs>
          <w:tab w:val="left" w:pos="707"/>
        </w:tabs>
        <w:jc w:val="both"/>
      </w:pPr>
      <w:r w:rsidRPr="002E2BF8">
        <w:t>Confirmación de la información recibida.</w:t>
      </w:r>
    </w:p>
    <w:p w14:paraId="1B8DEDB9" w14:textId="77777777" w:rsidR="002E2BF8" w:rsidRPr="002E2BF8" w:rsidRDefault="002E2BF8" w:rsidP="002E2BF8">
      <w:pPr>
        <w:jc w:val="both"/>
      </w:pPr>
      <w:r w:rsidRPr="002E2BF8">
        <w:t>La ausencia de cualquiera de estos elementos puede comprometer el proceso asistencial.</w:t>
      </w:r>
    </w:p>
    <w:p w14:paraId="2EE58B5C" w14:textId="77777777" w:rsidR="002E2BF8" w:rsidRPr="002E2BF8" w:rsidRDefault="002E2BF8" w:rsidP="002E2BF8">
      <w:pPr>
        <w:numPr>
          <w:ilvl w:val="1"/>
          <w:numId w:val="26"/>
        </w:numPr>
        <w:jc w:val="both"/>
        <w:rPr>
          <w:b/>
          <w:bCs/>
        </w:rPr>
      </w:pPr>
      <w:r w:rsidRPr="002E2BF8">
        <w:rPr>
          <w:b/>
          <w:bCs/>
        </w:rPr>
        <w:t>Impacto de una comunicación deficiente</w:t>
      </w:r>
    </w:p>
    <w:p w14:paraId="37201A78" w14:textId="77777777" w:rsidR="002E2BF8" w:rsidRPr="002E2BF8" w:rsidRDefault="002E2BF8" w:rsidP="002E2BF8">
      <w:pPr>
        <w:jc w:val="both"/>
      </w:pPr>
      <w:r w:rsidRPr="002E2BF8">
        <w:t>Diversos estudios internacionales han demostrado que una parte importante de los eventos adversos en sanidad tiene relación directa con problemas de comunicación.</w:t>
      </w:r>
    </w:p>
    <w:p w14:paraId="65A44376" w14:textId="77777777" w:rsidR="002E2BF8" w:rsidRPr="002E2BF8" w:rsidRDefault="002E2BF8" w:rsidP="002E2BF8">
      <w:pPr>
        <w:jc w:val="both"/>
      </w:pPr>
      <w:r w:rsidRPr="002E2BF8">
        <w:t>Entre las consecuencias más frecuentes destacan:</w:t>
      </w:r>
    </w:p>
    <w:p w14:paraId="69BCE5D9" w14:textId="77777777" w:rsidR="002E2BF8" w:rsidRPr="002E2BF8" w:rsidRDefault="002E2BF8" w:rsidP="002E2BF8">
      <w:pPr>
        <w:numPr>
          <w:ilvl w:val="0"/>
          <w:numId w:val="18"/>
        </w:numPr>
        <w:tabs>
          <w:tab w:val="left" w:pos="707"/>
        </w:tabs>
        <w:jc w:val="both"/>
      </w:pPr>
      <w:r w:rsidRPr="002E2BF8">
        <w:t>Errores de medicación.</w:t>
      </w:r>
    </w:p>
    <w:p w14:paraId="0ECAA9D3" w14:textId="77777777" w:rsidR="002E2BF8" w:rsidRPr="002E2BF8" w:rsidRDefault="002E2BF8" w:rsidP="002E2BF8">
      <w:pPr>
        <w:numPr>
          <w:ilvl w:val="0"/>
          <w:numId w:val="18"/>
        </w:numPr>
        <w:tabs>
          <w:tab w:val="left" w:pos="707"/>
        </w:tabs>
        <w:jc w:val="both"/>
      </w:pPr>
      <w:r w:rsidRPr="002E2BF8">
        <w:t>Retrasos diagnósticos.</w:t>
      </w:r>
    </w:p>
    <w:p w14:paraId="0FE1BE06" w14:textId="77777777" w:rsidR="002E2BF8" w:rsidRPr="002E2BF8" w:rsidRDefault="002E2BF8" w:rsidP="002E2BF8">
      <w:pPr>
        <w:numPr>
          <w:ilvl w:val="0"/>
          <w:numId w:val="18"/>
        </w:numPr>
        <w:tabs>
          <w:tab w:val="left" w:pos="707"/>
        </w:tabs>
        <w:jc w:val="both"/>
      </w:pPr>
      <w:r w:rsidRPr="002E2BF8">
        <w:t>Duplicidad de pruebas.</w:t>
      </w:r>
    </w:p>
    <w:p w14:paraId="6243B2C3" w14:textId="77777777" w:rsidR="002E2BF8" w:rsidRPr="002E2BF8" w:rsidRDefault="002E2BF8" w:rsidP="002E2BF8">
      <w:pPr>
        <w:numPr>
          <w:ilvl w:val="0"/>
          <w:numId w:val="18"/>
        </w:numPr>
        <w:tabs>
          <w:tab w:val="left" w:pos="707"/>
        </w:tabs>
        <w:jc w:val="both"/>
      </w:pPr>
      <w:r w:rsidRPr="002E2BF8">
        <w:t>Pérdida de información clínica relevante.</w:t>
      </w:r>
    </w:p>
    <w:p w14:paraId="5A2DC0B9" w14:textId="77777777" w:rsidR="002E2BF8" w:rsidRPr="002E2BF8" w:rsidRDefault="002E2BF8" w:rsidP="002E2BF8">
      <w:pPr>
        <w:numPr>
          <w:ilvl w:val="0"/>
          <w:numId w:val="18"/>
        </w:numPr>
        <w:tabs>
          <w:tab w:val="left" w:pos="707"/>
        </w:tabs>
        <w:jc w:val="both"/>
      </w:pPr>
      <w:r w:rsidRPr="002E2BF8">
        <w:t>Fallos durante los cambios de turno.</w:t>
      </w:r>
    </w:p>
    <w:p w14:paraId="284769E7" w14:textId="77777777" w:rsidR="002E2BF8" w:rsidRPr="002E2BF8" w:rsidRDefault="002E2BF8" w:rsidP="002E2BF8">
      <w:pPr>
        <w:numPr>
          <w:ilvl w:val="0"/>
          <w:numId w:val="18"/>
        </w:numPr>
        <w:tabs>
          <w:tab w:val="left" w:pos="707"/>
        </w:tabs>
        <w:jc w:val="both"/>
      </w:pPr>
      <w:r w:rsidRPr="002E2BF8">
        <w:t>Retrasos en tratamientos urgentes.</w:t>
      </w:r>
    </w:p>
    <w:p w14:paraId="56B67D96" w14:textId="77777777" w:rsidR="002E2BF8" w:rsidRPr="002E2BF8" w:rsidRDefault="002E2BF8" w:rsidP="002E2BF8">
      <w:pPr>
        <w:numPr>
          <w:ilvl w:val="0"/>
          <w:numId w:val="18"/>
        </w:numPr>
        <w:tabs>
          <w:tab w:val="left" w:pos="707"/>
        </w:tabs>
        <w:jc w:val="both"/>
      </w:pPr>
      <w:r w:rsidRPr="002E2BF8">
        <w:t>Conflictos entre profesionales.</w:t>
      </w:r>
    </w:p>
    <w:p w14:paraId="31FCC5F3" w14:textId="77777777" w:rsidR="002E2BF8" w:rsidRPr="002E2BF8" w:rsidRDefault="002E2BF8" w:rsidP="002E2BF8">
      <w:pPr>
        <w:numPr>
          <w:ilvl w:val="0"/>
          <w:numId w:val="18"/>
        </w:numPr>
        <w:tabs>
          <w:tab w:val="left" w:pos="707"/>
        </w:tabs>
        <w:jc w:val="both"/>
      </w:pPr>
      <w:r w:rsidRPr="002E2BF8">
        <w:t>Disminución de la satisfacción del paciente.</w:t>
      </w:r>
    </w:p>
    <w:p w14:paraId="4942C8AE" w14:textId="77777777" w:rsidR="002E2BF8" w:rsidRPr="002E2BF8" w:rsidRDefault="002E2BF8" w:rsidP="002E2BF8">
      <w:pPr>
        <w:jc w:val="both"/>
      </w:pPr>
      <w:r w:rsidRPr="002E2BF8">
        <w:t>Estas situaciones no suelen deberse a un único error individual, sino a la acumulación de pequeñas deficiencias comunicativas que terminan afectando a la seguridad asistencial.</w:t>
      </w:r>
    </w:p>
    <w:p w14:paraId="2219870A" w14:textId="77777777" w:rsidR="002E2BF8" w:rsidRPr="002E2BF8" w:rsidRDefault="002E2BF8" w:rsidP="002E2BF8">
      <w:pPr>
        <w:numPr>
          <w:ilvl w:val="1"/>
          <w:numId w:val="26"/>
        </w:numPr>
        <w:jc w:val="both"/>
        <w:rPr>
          <w:b/>
          <w:bCs/>
        </w:rPr>
      </w:pPr>
      <w:r w:rsidRPr="002E2BF8">
        <w:rPr>
          <w:b/>
          <w:bCs/>
        </w:rPr>
        <w:t>Comunicación entre profesionales sanitarios</w:t>
      </w:r>
    </w:p>
    <w:p w14:paraId="485E5D94" w14:textId="77777777" w:rsidR="002E2BF8" w:rsidRPr="002E2BF8" w:rsidRDefault="002E2BF8" w:rsidP="002E2BF8">
      <w:pPr>
        <w:jc w:val="both"/>
      </w:pPr>
      <w:r w:rsidRPr="002E2BF8">
        <w:t>La coordinación entre médicos, enfermeras, técnicos sanitarios y el resto del personal asistencial resulta imprescindible para garantizar la continuidad de los cuidados.</w:t>
      </w:r>
    </w:p>
    <w:p w14:paraId="6738D386" w14:textId="77777777" w:rsidR="002E2BF8" w:rsidRPr="002E2BF8" w:rsidRDefault="002E2BF8" w:rsidP="002E2BF8">
      <w:pPr>
        <w:jc w:val="both"/>
      </w:pPr>
      <w:r w:rsidRPr="002E2BF8">
        <w:t>Cada profesional aporta información específica que debe integrarse en una visión global del estado del paciente.</w:t>
      </w:r>
    </w:p>
    <w:p w14:paraId="0A17B6F1" w14:textId="77777777" w:rsidR="002E2BF8" w:rsidRPr="002E2BF8" w:rsidRDefault="002E2BF8" w:rsidP="002E2BF8">
      <w:pPr>
        <w:jc w:val="both"/>
      </w:pPr>
      <w:r w:rsidRPr="002E2BF8">
        <w:lastRenderedPageBreak/>
        <w:t>Durante el ingreso hospitalario, por ejemplo, un mismo paciente puede ser atendido por diferentes especialistas, personal de enfermería, fisioterapeutas, trabajadores sociales, farmacéuticos hospitalarios y técnicos de radiodiagnóstico o laboratorio.</w:t>
      </w:r>
    </w:p>
    <w:p w14:paraId="4AD1E74F" w14:textId="77777777" w:rsidR="002E2BF8" w:rsidRPr="002E2BF8" w:rsidRDefault="002E2BF8" w:rsidP="002E2BF8">
      <w:pPr>
        <w:jc w:val="both"/>
      </w:pPr>
      <w:r w:rsidRPr="002E2BF8">
        <w:t>La calidad de la asistencia dependerá, en gran medida, de la capacidad para compartir información relevante en el momento adecuado.</w:t>
      </w:r>
    </w:p>
    <w:p w14:paraId="71A39E88" w14:textId="77777777" w:rsidR="002E2BF8" w:rsidRPr="002E2BF8" w:rsidRDefault="002E2BF8" w:rsidP="002E2BF8">
      <w:pPr>
        <w:jc w:val="both"/>
      </w:pPr>
      <w:r w:rsidRPr="002E2BF8">
        <w:t>Las reuniones clínicas, las sesiones multidisciplinares y los cambios de turno estructurados constituyen herramientas fundamentales para facilitar esta coordinación.</w:t>
      </w:r>
    </w:p>
    <w:p w14:paraId="2D05C9A2" w14:textId="77777777" w:rsidR="002E2BF8" w:rsidRPr="002E2BF8" w:rsidRDefault="002E2BF8" w:rsidP="002E2BF8">
      <w:pPr>
        <w:numPr>
          <w:ilvl w:val="1"/>
          <w:numId w:val="26"/>
        </w:numPr>
        <w:jc w:val="both"/>
        <w:rPr>
          <w:b/>
          <w:bCs/>
        </w:rPr>
      </w:pPr>
      <w:r w:rsidRPr="002E2BF8">
        <w:rPr>
          <w:b/>
          <w:bCs/>
        </w:rPr>
        <w:t>La importancia del personal no sanitario</w:t>
      </w:r>
    </w:p>
    <w:p w14:paraId="52151A00" w14:textId="77777777" w:rsidR="002E2BF8" w:rsidRPr="002E2BF8" w:rsidRDefault="002E2BF8" w:rsidP="002E2BF8">
      <w:pPr>
        <w:jc w:val="both"/>
      </w:pPr>
      <w:r w:rsidRPr="002E2BF8">
        <w:t>La comunicación eficaz también depende del personal no sanitario.</w:t>
      </w:r>
    </w:p>
    <w:p w14:paraId="0E935D27" w14:textId="77777777" w:rsidR="002E2BF8" w:rsidRPr="002E2BF8" w:rsidRDefault="002E2BF8" w:rsidP="002E2BF8">
      <w:pPr>
        <w:jc w:val="both"/>
      </w:pPr>
      <w:r w:rsidRPr="002E2BF8">
        <w:t>Los profesionales administrativos gestionan citas, ingresos, altas y documentación clínica, siendo responsables de transmitir información organizativa tanto a pacientes como a profesionales.</w:t>
      </w:r>
    </w:p>
    <w:p w14:paraId="46694AE7" w14:textId="77777777" w:rsidR="002E2BF8" w:rsidRPr="002E2BF8" w:rsidRDefault="002E2BF8" w:rsidP="002E2BF8">
      <w:pPr>
        <w:jc w:val="both"/>
      </w:pPr>
      <w:r w:rsidRPr="002E2BF8">
        <w:t>Los celadores mantienen contacto permanente con distintas unidades asistenciales durante el traslado de pacientes y colaboran activamente en la coordinación de múltiples procedimientos.</w:t>
      </w:r>
    </w:p>
    <w:p w14:paraId="506B606D" w14:textId="77777777" w:rsidR="002E2BF8" w:rsidRPr="002E2BF8" w:rsidRDefault="002E2BF8" w:rsidP="002E2BF8">
      <w:pPr>
        <w:jc w:val="both"/>
      </w:pPr>
      <w:r w:rsidRPr="002E2BF8">
        <w:t>El personal de limpieza comunica incidencias relacionadas con la higiene ambiental, mientras que mantenimiento informa sobre averías que pueden afectar directamente a la actividad clínica.</w:t>
      </w:r>
    </w:p>
    <w:p w14:paraId="425F0DA3" w14:textId="77777777" w:rsidR="002E2BF8" w:rsidRPr="002E2BF8" w:rsidRDefault="002E2BF8" w:rsidP="002E2BF8">
      <w:pPr>
        <w:jc w:val="both"/>
      </w:pPr>
      <w:r w:rsidRPr="002E2BF8">
        <w:t>Logística, informática, cocina, seguridad y otros servicios generales mantienen una comunicación continua con el resto de la organización para garantizar el funcionamiento del centro sanitario.</w:t>
      </w:r>
    </w:p>
    <w:p w14:paraId="539B1076" w14:textId="77777777" w:rsidR="002E2BF8" w:rsidRPr="002E2BF8" w:rsidRDefault="002E2BF8" w:rsidP="002E2BF8">
      <w:pPr>
        <w:jc w:val="both"/>
      </w:pPr>
      <w:r w:rsidRPr="002E2BF8">
        <w:t>La calidad asistencial depende igualmente de la eficacia de estas comunicaciones.</w:t>
      </w:r>
    </w:p>
    <w:p w14:paraId="7ED36E6F" w14:textId="77777777" w:rsidR="002E2BF8" w:rsidRPr="002E2BF8" w:rsidRDefault="002E2BF8" w:rsidP="002E2BF8">
      <w:pPr>
        <w:numPr>
          <w:ilvl w:val="1"/>
          <w:numId w:val="26"/>
        </w:numPr>
        <w:jc w:val="both"/>
        <w:rPr>
          <w:b/>
          <w:bCs/>
        </w:rPr>
      </w:pPr>
      <w:r w:rsidRPr="002E2BF8">
        <w:rPr>
          <w:b/>
          <w:bCs/>
        </w:rPr>
        <w:t>Comunicación durante los cambios de turno</w:t>
      </w:r>
    </w:p>
    <w:p w14:paraId="104083ED" w14:textId="77777777" w:rsidR="002E2BF8" w:rsidRPr="002E2BF8" w:rsidRDefault="002E2BF8" w:rsidP="002E2BF8">
      <w:pPr>
        <w:jc w:val="both"/>
      </w:pPr>
      <w:r w:rsidRPr="002E2BF8">
        <w:t>Uno de los momentos de mayor riesgo para la pérdida de información es el relevo entre profesionales.</w:t>
      </w:r>
    </w:p>
    <w:p w14:paraId="1611C848" w14:textId="77777777" w:rsidR="002E2BF8" w:rsidRPr="002E2BF8" w:rsidRDefault="002E2BF8" w:rsidP="002E2BF8">
      <w:pPr>
        <w:jc w:val="both"/>
      </w:pPr>
      <w:r w:rsidRPr="002E2BF8">
        <w:t>Durante los cambios de turno deben transmitirse aspectos como:</w:t>
      </w:r>
    </w:p>
    <w:p w14:paraId="433D39F0" w14:textId="77777777" w:rsidR="002E2BF8" w:rsidRPr="002E2BF8" w:rsidRDefault="002E2BF8" w:rsidP="002E2BF8">
      <w:pPr>
        <w:numPr>
          <w:ilvl w:val="0"/>
          <w:numId w:val="19"/>
        </w:numPr>
        <w:tabs>
          <w:tab w:val="left" w:pos="707"/>
        </w:tabs>
        <w:jc w:val="both"/>
      </w:pPr>
      <w:r w:rsidRPr="002E2BF8">
        <w:t>Situación clínica actual.</w:t>
      </w:r>
    </w:p>
    <w:p w14:paraId="1EE4867A" w14:textId="77777777" w:rsidR="002E2BF8" w:rsidRPr="002E2BF8" w:rsidRDefault="002E2BF8" w:rsidP="002E2BF8">
      <w:pPr>
        <w:numPr>
          <w:ilvl w:val="0"/>
          <w:numId w:val="19"/>
        </w:numPr>
        <w:tabs>
          <w:tab w:val="left" w:pos="707"/>
        </w:tabs>
        <w:jc w:val="both"/>
      </w:pPr>
      <w:r w:rsidRPr="002E2BF8">
        <w:t>Tratamientos pendientes.</w:t>
      </w:r>
    </w:p>
    <w:p w14:paraId="4007CB70" w14:textId="77777777" w:rsidR="002E2BF8" w:rsidRPr="002E2BF8" w:rsidRDefault="002E2BF8" w:rsidP="002E2BF8">
      <w:pPr>
        <w:numPr>
          <w:ilvl w:val="0"/>
          <w:numId w:val="19"/>
        </w:numPr>
        <w:tabs>
          <w:tab w:val="left" w:pos="707"/>
        </w:tabs>
        <w:jc w:val="both"/>
      </w:pPr>
      <w:r w:rsidRPr="002E2BF8">
        <w:t>Pruebas programadas.</w:t>
      </w:r>
    </w:p>
    <w:p w14:paraId="06146EB8" w14:textId="77777777" w:rsidR="002E2BF8" w:rsidRPr="002E2BF8" w:rsidRDefault="002E2BF8" w:rsidP="002E2BF8">
      <w:pPr>
        <w:numPr>
          <w:ilvl w:val="0"/>
          <w:numId w:val="19"/>
        </w:numPr>
        <w:tabs>
          <w:tab w:val="left" w:pos="707"/>
        </w:tabs>
        <w:jc w:val="both"/>
      </w:pPr>
      <w:r w:rsidRPr="002E2BF8">
        <w:t>Riesgos específicos.</w:t>
      </w:r>
    </w:p>
    <w:p w14:paraId="58E832F4" w14:textId="77777777" w:rsidR="002E2BF8" w:rsidRPr="002E2BF8" w:rsidRDefault="002E2BF8" w:rsidP="002E2BF8">
      <w:pPr>
        <w:numPr>
          <w:ilvl w:val="0"/>
          <w:numId w:val="19"/>
        </w:numPr>
        <w:tabs>
          <w:tab w:val="left" w:pos="707"/>
        </w:tabs>
        <w:jc w:val="both"/>
      </w:pPr>
      <w:r w:rsidRPr="002E2BF8">
        <w:t>Cambios recientes.</w:t>
      </w:r>
    </w:p>
    <w:p w14:paraId="5EF797A0" w14:textId="77777777" w:rsidR="002E2BF8" w:rsidRPr="002E2BF8" w:rsidRDefault="002E2BF8" w:rsidP="002E2BF8">
      <w:pPr>
        <w:numPr>
          <w:ilvl w:val="0"/>
          <w:numId w:val="19"/>
        </w:numPr>
        <w:tabs>
          <w:tab w:val="left" w:pos="707"/>
        </w:tabs>
        <w:jc w:val="both"/>
      </w:pPr>
      <w:r w:rsidRPr="002E2BF8">
        <w:lastRenderedPageBreak/>
        <w:t>Incidencias ocurridas durante el turno.</w:t>
      </w:r>
    </w:p>
    <w:p w14:paraId="5B80BEEC" w14:textId="77777777" w:rsidR="002E2BF8" w:rsidRPr="002E2BF8" w:rsidRDefault="002E2BF8" w:rsidP="002E2BF8">
      <w:pPr>
        <w:jc w:val="both"/>
      </w:pPr>
      <w:r w:rsidRPr="002E2BF8">
        <w:t>La utilización de protocolos estructurados reduce significativamente la posibilidad de omitir información importante.</w:t>
      </w:r>
    </w:p>
    <w:p w14:paraId="75294FDA" w14:textId="77777777" w:rsidR="002E2BF8" w:rsidRPr="002E2BF8" w:rsidRDefault="002E2BF8" w:rsidP="002E2BF8">
      <w:pPr>
        <w:jc w:val="both"/>
      </w:pPr>
      <w:r w:rsidRPr="002E2BF8">
        <w:t>Además, resulta recomendable minimizar interrupciones durante estos procesos para favorecer la concentración de los profesionales.</w:t>
      </w:r>
    </w:p>
    <w:p w14:paraId="4CE96285" w14:textId="77777777" w:rsidR="002E2BF8" w:rsidRPr="002E2BF8" w:rsidRDefault="002E2BF8" w:rsidP="002E2BF8">
      <w:pPr>
        <w:numPr>
          <w:ilvl w:val="1"/>
          <w:numId w:val="26"/>
        </w:numPr>
        <w:jc w:val="both"/>
        <w:rPr>
          <w:b/>
          <w:bCs/>
        </w:rPr>
      </w:pPr>
      <w:r w:rsidRPr="002E2BF8">
        <w:rPr>
          <w:b/>
          <w:bCs/>
        </w:rPr>
        <w:t>Herramientas de comunicación estructurada</w:t>
      </w:r>
    </w:p>
    <w:p w14:paraId="307559C4" w14:textId="77777777" w:rsidR="002E2BF8" w:rsidRPr="002E2BF8" w:rsidRDefault="002E2BF8" w:rsidP="002E2BF8">
      <w:pPr>
        <w:jc w:val="both"/>
      </w:pPr>
      <w:r w:rsidRPr="002E2BF8">
        <w:t>Numerosas organizaciones sanitarias utilizan herramientas estandarizadas para mejorar la comunicación.</w:t>
      </w:r>
    </w:p>
    <w:p w14:paraId="210178B1" w14:textId="77777777" w:rsidR="002E2BF8" w:rsidRPr="002E2BF8" w:rsidRDefault="002E2BF8" w:rsidP="002E2BF8">
      <w:pPr>
        <w:jc w:val="both"/>
      </w:pPr>
      <w:r w:rsidRPr="002E2BF8">
        <w:t xml:space="preserve">Entre las más conocidas destaca el modelo </w:t>
      </w:r>
      <w:r w:rsidRPr="002E2BF8">
        <w:rPr>
          <w:b/>
          <w:bCs/>
        </w:rPr>
        <w:t>SBAR</w:t>
      </w:r>
      <w:r w:rsidRPr="002E2BF8">
        <w:t xml:space="preserve"> (Situación, Antecedentes, Valoración y Recomendación), ampliamente utilizado para transmitir información clínica de forma ordenada.</w:t>
      </w:r>
    </w:p>
    <w:p w14:paraId="507FD286" w14:textId="77777777" w:rsidR="002E2BF8" w:rsidRPr="002E2BF8" w:rsidRDefault="002E2BF8" w:rsidP="002E2BF8">
      <w:pPr>
        <w:jc w:val="both"/>
      </w:pPr>
      <w:r w:rsidRPr="002E2BF8">
        <w:t>Otras estrategias incluyen:</w:t>
      </w:r>
    </w:p>
    <w:p w14:paraId="52BC4FAC" w14:textId="77777777" w:rsidR="002E2BF8" w:rsidRPr="002E2BF8" w:rsidRDefault="002E2BF8" w:rsidP="002E2BF8">
      <w:pPr>
        <w:numPr>
          <w:ilvl w:val="0"/>
          <w:numId w:val="20"/>
        </w:numPr>
        <w:tabs>
          <w:tab w:val="left" w:pos="707"/>
        </w:tabs>
        <w:jc w:val="both"/>
      </w:pPr>
      <w:r w:rsidRPr="002E2BF8">
        <w:t>Listas de verificación.</w:t>
      </w:r>
    </w:p>
    <w:p w14:paraId="1D495007" w14:textId="77777777" w:rsidR="002E2BF8" w:rsidRPr="002E2BF8" w:rsidRDefault="002E2BF8" w:rsidP="002E2BF8">
      <w:pPr>
        <w:numPr>
          <w:ilvl w:val="0"/>
          <w:numId w:val="20"/>
        </w:numPr>
        <w:tabs>
          <w:tab w:val="left" w:pos="707"/>
        </w:tabs>
        <w:jc w:val="both"/>
      </w:pPr>
      <w:r w:rsidRPr="002E2BF8">
        <w:t>Lectura de confirmación (</w:t>
      </w:r>
      <w:proofErr w:type="spellStart"/>
      <w:r w:rsidRPr="002E2BF8">
        <w:rPr>
          <w:i/>
          <w:iCs/>
        </w:rPr>
        <w:t>read</w:t>
      </w:r>
      <w:proofErr w:type="spellEnd"/>
      <w:r w:rsidRPr="002E2BF8">
        <w:rPr>
          <w:i/>
          <w:iCs/>
        </w:rPr>
        <w:t xml:space="preserve"> back</w:t>
      </w:r>
      <w:r w:rsidRPr="002E2BF8">
        <w:t>).</w:t>
      </w:r>
    </w:p>
    <w:p w14:paraId="208FEE84" w14:textId="77777777" w:rsidR="002E2BF8" w:rsidRPr="002E2BF8" w:rsidRDefault="002E2BF8" w:rsidP="002E2BF8">
      <w:pPr>
        <w:numPr>
          <w:ilvl w:val="0"/>
          <w:numId w:val="20"/>
        </w:numPr>
        <w:tabs>
          <w:tab w:val="left" w:pos="707"/>
        </w:tabs>
        <w:jc w:val="both"/>
      </w:pPr>
      <w:r w:rsidRPr="002E2BF8">
        <w:t>Protocolos de doble comprobación.</w:t>
      </w:r>
    </w:p>
    <w:p w14:paraId="4CBE0CDA" w14:textId="77777777" w:rsidR="002E2BF8" w:rsidRPr="002E2BF8" w:rsidRDefault="002E2BF8" w:rsidP="002E2BF8">
      <w:pPr>
        <w:numPr>
          <w:ilvl w:val="0"/>
          <w:numId w:val="20"/>
        </w:numPr>
        <w:tabs>
          <w:tab w:val="left" w:pos="707"/>
        </w:tabs>
        <w:jc w:val="both"/>
      </w:pPr>
      <w:r w:rsidRPr="002E2BF8">
        <w:t>Briefings antes de procedimientos complejos.</w:t>
      </w:r>
    </w:p>
    <w:p w14:paraId="31FFEB4D" w14:textId="77777777" w:rsidR="002E2BF8" w:rsidRPr="002E2BF8" w:rsidRDefault="002E2BF8" w:rsidP="002E2BF8">
      <w:pPr>
        <w:numPr>
          <w:ilvl w:val="0"/>
          <w:numId w:val="20"/>
        </w:numPr>
        <w:tabs>
          <w:tab w:val="left" w:pos="707"/>
        </w:tabs>
        <w:jc w:val="both"/>
      </w:pPr>
      <w:proofErr w:type="spellStart"/>
      <w:r w:rsidRPr="002E2BF8">
        <w:t>Debriefings</w:t>
      </w:r>
      <w:proofErr w:type="spellEnd"/>
      <w:r w:rsidRPr="002E2BF8">
        <w:t xml:space="preserve"> tras incidentes relevantes.</w:t>
      </w:r>
    </w:p>
    <w:p w14:paraId="41F2B639" w14:textId="77777777" w:rsidR="002E2BF8" w:rsidRPr="002E2BF8" w:rsidRDefault="002E2BF8" w:rsidP="002E2BF8">
      <w:pPr>
        <w:jc w:val="both"/>
      </w:pPr>
      <w:r w:rsidRPr="002E2BF8">
        <w:t>Estas herramientas disminuyen la variabilidad y favorecen la comprensión del mensaje.</w:t>
      </w:r>
    </w:p>
    <w:p w14:paraId="17458CF7" w14:textId="77777777" w:rsidR="002E2BF8" w:rsidRPr="002E2BF8" w:rsidRDefault="002E2BF8" w:rsidP="002E2BF8">
      <w:pPr>
        <w:numPr>
          <w:ilvl w:val="1"/>
          <w:numId w:val="26"/>
        </w:numPr>
        <w:jc w:val="both"/>
        <w:rPr>
          <w:b/>
          <w:bCs/>
        </w:rPr>
      </w:pPr>
      <w:r w:rsidRPr="002E2BF8">
        <w:rPr>
          <w:b/>
          <w:bCs/>
        </w:rPr>
        <w:t>Comunicación con pacientes y familiares</w:t>
      </w:r>
    </w:p>
    <w:p w14:paraId="623D948E" w14:textId="77777777" w:rsidR="002E2BF8" w:rsidRPr="002E2BF8" w:rsidRDefault="002E2BF8" w:rsidP="002E2BF8">
      <w:pPr>
        <w:jc w:val="both"/>
      </w:pPr>
      <w:r w:rsidRPr="002E2BF8">
        <w:t>La comunicación interprofesional repercute directamente en la relación con los pacientes.</w:t>
      </w:r>
    </w:p>
    <w:p w14:paraId="6F78E798" w14:textId="77777777" w:rsidR="002E2BF8" w:rsidRPr="002E2BF8" w:rsidRDefault="002E2BF8" w:rsidP="002E2BF8">
      <w:pPr>
        <w:jc w:val="both"/>
      </w:pPr>
      <w:r w:rsidRPr="002E2BF8">
        <w:t>Cuando existe coordinación entre los distintos profesionales, la información ofrecida resulta coherente, disminuyen las contradicciones y aumenta la confianza en la organización.</w:t>
      </w:r>
    </w:p>
    <w:p w14:paraId="0C59B486" w14:textId="77777777" w:rsidR="002E2BF8" w:rsidRPr="002E2BF8" w:rsidRDefault="002E2BF8" w:rsidP="002E2BF8">
      <w:pPr>
        <w:jc w:val="both"/>
      </w:pPr>
      <w:r w:rsidRPr="002E2BF8">
        <w:t>Los pacientes deben recibir información clara, comprensible y adaptada a su nivel de conocimientos.</w:t>
      </w:r>
    </w:p>
    <w:p w14:paraId="686F275C" w14:textId="77777777" w:rsidR="002E2BF8" w:rsidRPr="002E2BF8" w:rsidRDefault="002E2BF8" w:rsidP="002E2BF8">
      <w:pPr>
        <w:jc w:val="both"/>
      </w:pPr>
      <w:r w:rsidRPr="002E2BF8">
        <w:t>Asimismo, es importante facilitar espacios donde puedan plantear dudas, expresar preocupaciones y participar en las decisiones relacionadas con su proceso asistencial.</w:t>
      </w:r>
    </w:p>
    <w:p w14:paraId="0B45D47C" w14:textId="77777777" w:rsidR="002E2BF8" w:rsidRPr="002E2BF8" w:rsidRDefault="002E2BF8" w:rsidP="002E2BF8">
      <w:pPr>
        <w:jc w:val="both"/>
      </w:pPr>
      <w:r w:rsidRPr="002E2BF8">
        <w:t>Una comunicación adecuada mejora la adherencia al tratamiento, reduce la ansiedad y aumenta la satisfacción.</w:t>
      </w:r>
    </w:p>
    <w:p w14:paraId="10F54748" w14:textId="77777777" w:rsidR="002E2BF8" w:rsidRPr="002E2BF8" w:rsidRDefault="002E2BF8" w:rsidP="002E2BF8">
      <w:pPr>
        <w:numPr>
          <w:ilvl w:val="1"/>
          <w:numId w:val="26"/>
        </w:numPr>
        <w:jc w:val="both"/>
        <w:rPr>
          <w:b/>
          <w:bCs/>
        </w:rPr>
      </w:pPr>
      <w:r w:rsidRPr="002E2BF8">
        <w:rPr>
          <w:b/>
          <w:bCs/>
        </w:rPr>
        <w:lastRenderedPageBreak/>
        <w:t>Barreras para una comunicación eficaz</w:t>
      </w:r>
    </w:p>
    <w:p w14:paraId="2CBC4B68" w14:textId="77777777" w:rsidR="002E2BF8" w:rsidRPr="002E2BF8" w:rsidRDefault="002E2BF8" w:rsidP="002E2BF8">
      <w:pPr>
        <w:jc w:val="both"/>
      </w:pPr>
      <w:r w:rsidRPr="002E2BF8">
        <w:t>Existen numerosos factores que dificultan el intercambio de información.</w:t>
      </w:r>
    </w:p>
    <w:p w14:paraId="4EA59BBD" w14:textId="77777777" w:rsidR="002E2BF8" w:rsidRPr="002E2BF8" w:rsidRDefault="002E2BF8" w:rsidP="002E2BF8">
      <w:pPr>
        <w:jc w:val="both"/>
      </w:pPr>
      <w:r w:rsidRPr="002E2BF8">
        <w:t>Entre los más frecuentes destacan:</w:t>
      </w:r>
    </w:p>
    <w:p w14:paraId="42547C06" w14:textId="77777777" w:rsidR="002E2BF8" w:rsidRPr="002E2BF8" w:rsidRDefault="002E2BF8" w:rsidP="002E2BF8">
      <w:pPr>
        <w:numPr>
          <w:ilvl w:val="0"/>
          <w:numId w:val="21"/>
        </w:numPr>
        <w:tabs>
          <w:tab w:val="left" w:pos="707"/>
        </w:tabs>
        <w:jc w:val="both"/>
      </w:pPr>
      <w:r w:rsidRPr="002E2BF8">
        <w:t>Sobrecarga asistencial.</w:t>
      </w:r>
    </w:p>
    <w:p w14:paraId="3E26CE44" w14:textId="77777777" w:rsidR="002E2BF8" w:rsidRPr="002E2BF8" w:rsidRDefault="002E2BF8" w:rsidP="002E2BF8">
      <w:pPr>
        <w:numPr>
          <w:ilvl w:val="0"/>
          <w:numId w:val="21"/>
        </w:numPr>
        <w:tabs>
          <w:tab w:val="left" w:pos="707"/>
        </w:tabs>
        <w:jc w:val="both"/>
      </w:pPr>
      <w:r w:rsidRPr="002E2BF8">
        <w:t>Falta de tiempo.</w:t>
      </w:r>
    </w:p>
    <w:p w14:paraId="71C3E99B" w14:textId="77777777" w:rsidR="002E2BF8" w:rsidRPr="002E2BF8" w:rsidRDefault="002E2BF8" w:rsidP="002E2BF8">
      <w:pPr>
        <w:numPr>
          <w:ilvl w:val="0"/>
          <w:numId w:val="21"/>
        </w:numPr>
        <w:tabs>
          <w:tab w:val="left" w:pos="707"/>
        </w:tabs>
        <w:jc w:val="both"/>
      </w:pPr>
      <w:r w:rsidRPr="002E2BF8">
        <w:t>Interrupciones constantes.</w:t>
      </w:r>
    </w:p>
    <w:p w14:paraId="03E5D686" w14:textId="77777777" w:rsidR="002E2BF8" w:rsidRPr="002E2BF8" w:rsidRDefault="002E2BF8" w:rsidP="002E2BF8">
      <w:pPr>
        <w:numPr>
          <w:ilvl w:val="0"/>
          <w:numId w:val="21"/>
        </w:numPr>
        <w:tabs>
          <w:tab w:val="left" w:pos="707"/>
        </w:tabs>
        <w:jc w:val="both"/>
      </w:pPr>
      <w:r w:rsidRPr="002E2BF8">
        <w:t>Rotación frecuente de profesionales.</w:t>
      </w:r>
    </w:p>
    <w:p w14:paraId="236385DC" w14:textId="77777777" w:rsidR="002E2BF8" w:rsidRPr="002E2BF8" w:rsidRDefault="002E2BF8" w:rsidP="002E2BF8">
      <w:pPr>
        <w:numPr>
          <w:ilvl w:val="0"/>
          <w:numId w:val="21"/>
        </w:numPr>
        <w:tabs>
          <w:tab w:val="left" w:pos="707"/>
        </w:tabs>
        <w:jc w:val="both"/>
      </w:pPr>
      <w:r w:rsidRPr="002E2BF8">
        <w:t>Diferencias jerárquicas.</w:t>
      </w:r>
    </w:p>
    <w:p w14:paraId="3C12FEB9" w14:textId="77777777" w:rsidR="002E2BF8" w:rsidRPr="002E2BF8" w:rsidRDefault="002E2BF8" w:rsidP="002E2BF8">
      <w:pPr>
        <w:numPr>
          <w:ilvl w:val="0"/>
          <w:numId w:val="21"/>
        </w:numPr>
        <w:tabs>
          <w:tab w:val="left" w:pos="707"/>
        </w:tabs>
        <w:jc w:val="both"/>
      </w:pPr>
      <w:r w:rsidRPr="002E2BF8">
        <w:t>Uso de terminología ambigua.</w:t>
      </w:r>
    </w:p>
    <w:p w14:paraId="3FC2C2B8" w14:textId="77777777" w:rsidR="002E2BF8" w:rsidRPr="002E2BF8" w:rsidRDefault="002E2BF8" w:rsidP="002E2BF8">
      <w:pPr>
        <w:numPr>
          <w:ilvl w:val="0"/>
          <w:numId w:val="21"/>
        </w:numPr>
        <w:tabs>
          <w:tab w:val="left" w:pos="707"/>
        </w:tabs>
        <w:jc w:val="both"/>
      </w:pPr>
      <w:r w:rsidRPr="002E2BF8">
        <w:t>Sistemas informáticos no integrados.</w:t>
      </w:r>
    </w:p>
    <w:p w14:paraId="2DB4D992" w14:textId="77777777" w:rsidR="002E2BF8" w:rsidRPr="002E2BF8" w:rsidRDefault="002E2BF8" w:rsidP="002E2BF8">
      <w:pPr>
        <w:numPr>
          <w:ilvl w:val="0"/>
          <w:numId w:val="21"/>
        </w:numPr>
        <w:tabs>
          <w:tab w:val="left" w:pos="707"/>
        </w:tabs>
        <w:jc w:val="both"/>
      </w:pPr>
      <w:r w:rsidRPr="002E2BF8">
        <w:t>Exceso de información.</w:t>
      </w:r>
    </w:p>
    <w:p w14:paraId="0E0B8FE2" w14:textId="77777777" w:rsidR="002E2BF8" w:rsidRPr="002E2BF8" w:rsidRDefault="002E2BF8" w:rsidP="002E2BF8">
      <w:pPr>
        <w:numPr>
          <w:ilvl w:val="0"/>
          <w:numId w:val="21"/>
        </w:numPr>
        <w:tabs>
          <w:tab w:val="left" w:pos="707"/>
        </w:tabs>
        <w:jc w:val="both"/>
      </w:pPr>
      <w:r w:rsidRPr="002E2BF8">
        <w:t>Deficiente planificación organizativa.</w:t>
      </w:r>
    </w:p>
    <w:p w14:paraId="6C9B7C68" w14:textId="77777777" w:rsidR="002E2BF8" w:rsidRPr="002E2BF8" w:rsidRDefault="002E2BF8" w:rsidP="002E2BF8">
      <w:pPr>
        <w:jc w:val="both"/>
      </w:pPr>
      <w:r w:rsidRPr="002E2BF8">
        <w:t>Identificar estas barreras permite diseñar estrategias específicas para superarlas.</w:t>
      </w:r>
    </w:p>
    <w:p w14:paraId="2400A189" w14:textId="77777777" w:rsidR="002E2BF8" w:rsidRPr="002E2BF8" w:rsidRDefault="002E2BF8" w:rsidP="002E2BF8">
      <w:pPr>
        <w:numPr>
          <w:ilvl w:val="1"/>
          <w:numId w:val="26"/>
        </w:numPr>
        <w:jc w:val="both"/>
        <w:rPr>
          <w:b/>
          <w:bCs/>
        </w:rPr>
      </w:pPr>
      <w:r w:rsidRPr="002E2BF8">
        <w:rPr>
          <w:b/>
          <w:bCs/>
        </w:rPr>
        <w:t>Liderazgo y cultura comunicativa</w:t>
      </w:r>
    </w:p>
    <w:p w14:paraId="4741D312" w14:textId="77777777" w:rsidR="002E2BF8" w:rsidRPr="002E2BF8" w:rsidRDefault="002E2BF8" w:rsidP="002E2BF8">
      <w:pPr>
        <w:jc w:val="both"/>
      </w:pPr>
      <w:r w:rsidRPr="002E2BF8">
        <w:t>Los responsables de equipos desempeñan un papel esencial en la creación de entornos donde la comunicación sea abierta y respetuosa.</w:t>
      </w:r>
    </w:p>
    <w:p w14:paraId="434B2C43" w14:textId="77777777" w:rsidR="002E2BF8" w:rsidRPr="002E2BF8" w:rsidRDefault="002E2BF8" w:rsidP="002E2BF8">
      <w:pPr>
        <w:jc w:val="both"/>
      </w:pPr>
      <w:r w:rsidRPr="002E2BF8">
        <w:t>El liderazgo efectivo promueve:</w:t>
      </w:r>
    </w:p>
    <w:p w14:paraId="35EDCE32" w14:textId="77777777" w:rsidR="002E2BF8" w:rsidRPr="002E2BF8" w:rsidRDefault="002E2BF8" w:rsidP="002E2BF8">
      <w:pPr>
        <w:numPr>
          <w:ilvl w:val="0"/>
          <w:numId w:val="22"/>
        </w:numPr>
        <w:tabs>
          <w:tab w:val="left" w:pos="707"/>
        </w:tabs>
        <w:jc w:val="both"/>
      </w:pPr>
      <w:proofErr w:type="gramStart"/>
      <w:r w:rsidRPr="002E2BF8">
        <w:t>Participación activa</w:t>
      </w:r>
      <w:proofErr w:type="gramEnd"/>
      <w:r w:rsidRPr="002E2BF8">
        <w:t>.</w:t>
      </w:r>
    </w:p>
    <w:p w14:paraId="7F0C356B" w14:textId="77777777" w:rsidR="002E2BF8" w:rsidRPr="002E2BF8" w:rsidRDefault="002E2BF8" w:rsidP="002E2BF8">
      <w:pPr>
        <w:numPr>
          <w:ilvl w:val="0"/>
          <w:numId w:val="22"/>
        </w:numPr>
        <w:tabs>
          <w:tab w:val="left" w:pos="707"/>
        </w:tabs>
        <w:jc w:val="both"/>
      </w:pPr>
      <w:r w:rsidRPr="002E2BF8">
        <w:t>Escucha de propuestas.</w:t>
      </w:r>
    </w:p>
    <w:p w14:paraId="126A413C" w14:textId="77777777" w:rsidR="002E2BF8" w:rsidRPr="002E2BF8" w:rsidRDefault="002E2BF8" w:rsidP="002E2BF8">
      <w:pPr>
        <w:numPr>
          <w:ilvl w:val="0"/>
          <w:numId w:val="22"/>
        </w:numPr>
        <w:tabs>
          <w:tab w:val="left" w:pos="707"/>
        </w:tabs>
        <w:jc w:val="both"/>
      </w:pPr>
      <w:r w:rsidRPr="002E2BF8">
        <w:t>Resolución constructiva de conflictos.</w:t>
      </w:r>
    </w:p>
    <w:p w14:paraId="11555BEA" w14:textId="77777777" w:rsidR="002E2BF8" w:rsidRPr="002E2BF8" w:rsidRDefault="002E2BF8" w:rsidP="002E2BF8">
      <w:pPr>
        <w:numPr>
          <w:ilvl w:val="0"/>
          <w:numId w:val="22"/>
        </w:numPr>
        <w:tabs>
          <w:tab w:val="left" w:pos="707"/>
        </w:tabs>
        <w:jc w:val="both"/>
      </w:pPr>
      <w:r w:rsidRPr="002E2BF8">
        <w:t>Respeto entre categorías profesionales.</w:t>
      </w:r>
    </w:p>
    <w:p w14:paraId="12B3CD91" w14:textId="77777777" w:rsidR="002E2BF8" w:rsidRPr="002E2BF8" w:rsidRDefault="002E2BF8" w:rsidP="002E2BF8">
      <w:pPr>
        <w:numPr>
          <w:ilvl w:val="0"/>
          <w:numId w:val="22"/>
        </w:numPr>
        <w:tabs>
          <w:tab w:val="left" w:pos="707"/>
        </w:tabs>
        <w:jc w:val="both"/>
      </w:pPr>
      <w:proofErr w:type="spellStart"/>
      <w:r w:rsidRPr="002E2BF8">
        <w:t>Feedback</w:t>
      </w:r>
      <w:proofErr w:type="spellEnd"/>
      <w:r w:rsidRPr="002E2BF8">
        <w:t xml:space="preserve"> continuo.</w:t>
      </w:r>
    </w:p>
    <w:p w14:paraId="16E1F7F0" w14:textId="77777777" w:rsidR="002E2BF8" w:rsidRPr="002E2BF8" w:rsidRDefault="002E2BF8" w:rsidP="002E2BF8">
      <w:pPr>
        <w:numPr>
          <w:ilvl w:val="0"/>
          <w:numId w:val="22"/>
        </w:numPr>
        <w:tabs>
          <w:tab w:val="left" w:pos="707"/>
        </w:tabs>
        <w:jc w:val="both"/>
      </w:pPr>
      <w:r w:rsidRPr="002E2BF8">
        <w:t>Aprendizaje compartido.</w:t>
      </w:r>
    </w:p>
    <w:p w14:paraId="75F177DE" w14:textId="77777777" w:rsidR="002E2BF8" w:rsidRPr="002E2BF8" w:rsidRDefault="002E2BF8" w:rsidP="002E2BF8">
      <w:pPr>
        <w:jc w:val="both"/>
      </w:pPr>
      <w:r w:rsidRPr="002E2BF8">
        <w:t>Las organizaciones donde los profesionales pueden expresar preocupaciones sin temor favorecen una cultura de seguridad mucho más sólida.</w:t>
      </w:r>
    </w:p>
    <w:p w14:paraId="4B907D01" w14:textId="77777777" w:rsidR="002E2BF8" w:rsidRPr="002E2BF8" w:rsidRDefault="002E2BF8" w:rsidP="002E2BF8">
      <w:pPr>
        <w:numPr>
          <w:ilvl w:val="1"/>
          <w:numId w:val="26"/>
        </w:numPr>
        <w:jc w:val="both"/>
        <w:rPr>
          <w:b/>
          <w:bCs/>
        </w:rPr>
      </w:pPr>
      <w:r w:rsidRPr="002E2BF8">
        <w:rPr>
          <w:b/>
          <w:bCs/>
        </w:rPr>
        <w:t>Comunicación digital</w:t>
      </w:r>
    </w:p>
    <w:p w14:paraId="011864DC" w14:textId="77777777" w:rsidR="002E2BF8" w:rsidRPr="002E2BF8" w:rsidRDefault="002E2BF8" w:rsidP="002E2BF8">
      <w:pPr>
        <w:jc w:val="both"/>
      </w:pPr>
      <w:r w:rsidRPr="002E2BF8">
        <w:t>La digitalización ha transformado profundamente la forma de comunicarse dentro de las organizaciones sanitarias.</w:t>
      </w:r>
    </w:p>
    <w:p w14:paraId="1FE20911" w14:textId="77777777" w:rsidR="002E2BF8" w:rsidRPr="002E2BF8" w:rsidRDefault="002E2BF8" w:rsidP="002E2BF8">
      <w:pPr>
        <w:jc w:val="both"/>
      </w:pPr>
      <w:r w:rsidRPr="002E2BF8">
        <w:lastRenderedPageBreak/>
        <w:t>Historias clínicas electrónicas, mensajería corporativa, videoconferencias, plataformas colaborativas y sistemas de gestión documental permiten compartir información de manera rápida y eficiente.</w:t>
      </w:r>
    </w:p>
    <w:p w14:paraId="3D828D0C" w14:textId="77777777" w:rsidR="002E2BF8" w:rsidRPr="002E2BF8" w:rsidRDefault="002E2BF8" w:rsidP="002E2BF8">
      <w:pPr>
        <w:jc w:val="both"/>
      </w:pPr>
      <w:r w:rsidRPr="002E2BF8">
        <w:t>No obstante, estas herramientas deben utilizarse respetando principios básicos como:</w:t>
      </w:r>
    </w:p>
    <w:p w14:paraId="5469C95B" w14:textId="77777777" w:rsidR="002E2BF8" w:rsidRPr="002E2BF8" w:rsidRDefault="002E2BF8" w:rsidP="002E2BF8">
      <w:pPr>
        <w:numPr>
          <w:ilvl w:val="0"/>
          <w:numId w:val="23"/>
        </w:numPr>
        <w:tabs>
          <w:tab w:val="left" w:pos="707"/>
        </w:tabs>
        <w:jc w:val="both"/>
      </w:pPr>
      <w:r w:rsidRPr="002E2BF8">
        <w:t>Protección de datos.</w:t>
      </w:r>
    </w:p>
    <w:p w14:paraId="795E8EDB" w14:textId="77777777" w:rsidR="002E2BF8" w:rsidRPr="002E2BF8" w:rsidRDefault="002E2BF8" w:rsidP="002E2BF8">
      <w:pPr>
        <w:numPr>
          <w:ilvl w:val="0"/>
          <w:numId w:val="23"/>
        </w:numPr>
        <w:tabs>
          <w:tab w:val="left" w:pos="707"/>
        </w:tabs>
        <w:jc w:val="both"/>
      </w:pPr>
      <w:r w:rsidRPr="002E2BF8">
        <w:t>Confidencialidad.</w:t>
      </w:r>
    </w:p>
    <w:p w14:paraId="3B9B6FDB" w14:textId="77777777" w:rsidR="002E2BF8" w:rsidRPr="002E2BF8" w:rsidRDefault="002E2BF8" w:rsidP="002E2BF8">
      <w:pPr>
        <w:numPr>
          <w:ilvl w:val="0"/>
          <w:numId w:val="23"/>
        </w:numPr>
        <w:tabs>
          <w:tab w:val="left" w:pos="707"/>
        </w:tabs>
        <w:jc w:val="both"/>
      </w:pPr>
      <w:r w:rsidRPr="002E2BF8">
        <w:t>Identificación correcta del paciente.</w:t>
      </w:r>
    </w:p>
    <w:p w14:paraId="551EE79E" w14:textId="77777777" w:rsidR="002E2BF8" w:rsidRPr="002E2BF8" w:rsidRDefault="002E2BF8" w:rsidP="002E2BF8">
      <w:pPr>
        <w:numPr>
          <w:ilvl w:val="0"/>
          <w:numId w:val="23"/>
        </w:numPr>
        <w:tabs>
          <w:tab w:val="left" w:pos="707"/>
        </w:tabs>
        <w:jc w:val="both"/>
      </w:pPr>
      <w:r w:rsidRPr="002E2BF8">
        <w:t>Registro adecuado de actuaciones.</w:t>
      </w:r>
    </w:p>
    <w:p w14:paraId="1DA8880B" w14:textId="77777777" w:rsidR="002E2BF8" w:rsidRPr="002E2BF8" w:rsidRDefault="002E2BF8" w:rsidP="002E2BF8">
      <w:pPr>
        <w:numPr>
          <w:ilvl w:val="0"/>
          <w:numId w:val="23"/>
        </w:numPr>
        <w:tabs>
          <w:tab w:val="left" w:pos="707"/>
        </w:tabs>
        <w:jc w:val="both"/>
      </w:pPr>
      <w:r w:rsidRPr="002E2BF8">
        <w:t>Seguridad informática.</w:t>
      </w:r>
    </w:p>
    <w:p w14:paraId="6577DA32" w14:textId="77777777" w:rsidR="002E2BF8" w:rsidRPr="002E2BF8" w:rsidRDefault="002E2BF8" w:rsidP="002E2BF8">
      <w:pPr>
        <w:jc w:val="both"/>
      </w:pPr>
      <w:r w:rsidRPr="002E2BF8">
        <w:t>La tecnología facilita la comunicación, pero nunca sustituye la necesidad de mantener relaciones profesionales basadas en el diálogo y la colaboración.</w:t>
      </w:r>
    </w:p>
    <w:p w14:paraId="41FAA5F4" w14:textId="77777777" w:rsidR="002E2BF8" w:rsidRPr="002E2BF8" w:rsidRDefault="002E2BF8" w:rsidP="002E2BF8">
      <w:pPr>
        <w:numPr>
          <w:ilvl w:val="1"/>
          <w:numId w:val="26"/>
        </w:numPr>
        <w:jc w:val="both"/>
        <w:rPr>
          <w:b/>
          <w:bCs/>
        </w:rPr>
      </w:pPr>
      <w:r w:rsidRPr="002E2BF8">
        <w:rPr>
          <w:b/>
          <w:bCs/>
        </w:rPr>
        <w:t>Formación en habilidades comunicativas</w:t>
      </w:r>
    </w:p>
    <w:p w14:paraId="47BD49CC" w14:textId="77777777" w:rsidR="002E2BF8" w:rsidRPr="002E2BF8" w:rsidRDefault="002E2BF8" w:rsidP="002E2BF8">
      <w:pPr>
        <w:jc w:val="both"/>
      </w:pPr>
      <w:r w:rsidRPr="002E2BF8">
        <w:t>La comunicación debe entrenarse de forma continuada.</w:t>
      </w:r>
    </w:p>
    <w:p w14:paraId="43C4EDE0" w14:textId="77777777" w:rsidR="002E2BF8" w:rsidRPr="002E2BF8" w:rsidRDefault="002E2BF8" w:rsidP="002E2BF8">
      <w:pPr>
        <w:jc w:val="both"/>
      </w:pPr>
      <w:r w:rsidRPr="002E2BF8">
        <w:t>Los programas de formación deberían incluir contenidos relacionados con:</w:t>
      </w:r>
    </w:p>
    <w:p w14:paraId="74E69140" w14:textId="77777777" w:rsidR="002E2BF8" w:rsidRPr="002E2BF8" w:rsidRDefault="002E2BF8" w:rsidP="002E2BF8">
      <w:pPr>
        <w:numPr>
          <w:ilvl w:val="0"/>
          <w:numId w:val="24"/>
        </w:numPr>
        <w:tabs>
          <w:tab w:val="left" w:pos="707"/>
        </w:tabs>
        <w:jc w:val="both"/>
      </w:pPr>
      <w:r w:rsidRPr="002E2BF8">
        <w:t>Escucha activa.</w:t>
      </w:r>
    </w:p>
    <w:p w14:paraId="4C5F2D26" w14:textId="77777777" w:rsidR="002E2BF8" w:rsidRPr="002E2BF8" w:rsidRDefault="002E2BF8" w:rsidP="002E2BF8">
      <w:pPr>
        <w:numPr>
          <w:ilvl w:val="0"/>
          <w:numId w:val="24"/>
        </w:numPr>
        <w:tabs>
          <w:tab w:val="left" w:pos="707"/>
        </w:tabs>
        <w:jc w:val="both"/>
      </w:pPr>
      <w:r w:rsidRPr="002E2BF8">
        <w:t>Comunicación asertiva.</w:t>
      </w:r>
    </w:p>
    <w:p w14:paraId="7A53F008" w14:textId="77777777" w:rsidR="002E2BF8" w:rsidRPr="002E2BF8" w:rsidRDefault="002E2BF8" w:rsidP="002E2BF8">
      <w:pPr>
        <w:numPr>
          <w:ilvl w:val="0"/>
          <w:numId w:val="24"/>
        </w:numPr>
        <w:tabs>
          <w:tab w:val="left" w:pos="707"/>
        </w:tabs>
        <w:jc w:val="both"/>
      </w:pPr>
      <w:r w:rsidRPr="002E2BF8">
        <w:t>Gestión de conflictos.</w:t>
      </w:r>
    </w:p>
    <w:p w14:paraId="012C4BF6" w14:textId="77777777" w:rsidR="002E2BF8" w:rsidRPr="002E2BF8" w:rsidRDefault="002E2BF8" w:rsidP="002E2BF8">
      <w:pPr>
        <w:numPr>
          <w:ilvl w:val="0"/>
          <w:numId w:val="24"/>
        </w:numPr>
        <w:tabs>
          <w:tab w:val="left" w:pos="707"/>
        </w:tabs>
        <w:jc w:val="both"/>
      </w:pPr>
      <w:r w:rsidRPr="002E2BF8">
        <w:t>Inteligencia emocional.</w:t>
      </w:r>
    </w:p>
    <w:p w14:paraId="1B6AC2F5" w14:textId="77777777" w:rsidR="002E2BF8" w:rsidRPr="002E2BF8" w:rsidRDefault="002E2BF8" w:rsidP="002E2BF8">
      <w:pPr>
        <w:numPr>
          <w:ilvl w:val="0"/>
          <w:numId w:val="24"/>
        </w:numPr>
        <w:tabs>
          <w:tab w:val="left" w:pos="707"/>
        </w:tabs>
        <w:jc w:val="both"/>
      </w:pPr>
      <w:r w:rsidRPr="002E2BF8">
        <w:t>Trabajo en equipo.</w:t>
      </w:r>
    </w:p>
    <w:p w14:paraId="69C5F962" w14:textId="77777777" w:rsidR="002E2BF8" w:rsidRPr="002E2BF8" w:rsidRDefault="002E2BF8" w:rsidP="002E2BF8">
      <w:pPr>
        <w:numPr>
          <w:ilvl w:val="0"/>
          <w:numId w:val="24"/>
        </w:numPr>
        <w:tabs>
          <w:tab w:val="left" w:pos="707"/>
        </w:tabs>
        <w:jc w:val="both"/>
      </w:pPr>
      <w:r w:rsidRPr="002E2BF8">
        <w:t>Comunicación intercultural.</w:t>
      </w:r>
    </w:p>
    <w:p w14:paraId="6AFD1BC6" w14:textId="77777777" w:rsidR="002E2BF8" w:rsidRPr="002E2BF8" w:rsidRDefault="002E2BF8" w:rsidP="002E2BF8">
      <w:pPr>
        <w:numPr>
          <w:ilvl w:val="0"/>
          <w:numId w:val="24"/>
        </w:numPr>
        <w:tabs>
          <w:tab w:val="left" w:pos="707"/>
        </w:tabs>
        <w:jc w:val="both"/>
      </w:pPr>
      <w:r w:rsidRPr="002E2BF8">
        <w:t>Comunicación en situaciones difíciles.</w:t>
      </w:r>
    </w:p>
    <w:p w14:paraId="0B1F6422" w14:textId="77777777" w:rsidR="002E2BF8" w:rsidRPr="002E2BF8" w:rsidRDefault="002E2BF8" w:rsidP="002E2BF8">
      <w:pPr>
        <w:jc w:val="both"/>
      </w:pPr>
      <w:r w:rsidRPr="002E2BF8">
        <w:t>La simulación clínica y los ejercicios prácticos permiten mejorar estas competencias y aumentar la confianza de los profesionales.</w:t>
      </w:r>
    </w:p>
    <w:p w14:paraId="4E5120BA" w14:textId="77777777" w:rsidR="002E2BF8" w:rsidRPr="002E2BF8" w:rsidRDefault="002E2BF8" w:rsidP="002E2BF8">
      <w:pPr>
        <w:numPr>
          <w:ilvl w:val="1"/>
          <w:numId w:val="26"/>
        </w:numPr>
        <w:jc w:val="both"/>
        <w:rPr>
          <w:b/>
          <w:bCs/>
        </w:rPr>
      </w:pPr>
      <w:r w:rsidRPr="002E2BF8">
        <w:rPr>
          <w:b/>
          <w:bCs/>
        </w:rPr>
        <w:t>Beneficios organizativos</w:t>
      </w:r>
    </w:p>
    <w:p w14:paraId="19615823" w14:textId="77777777" w:rsidR="002E2BF8" w:rsidRPr="002E2BF8" w:rsidRDefault="002E2BF8" w:rsidP="002E2BF8">
      <w:pPr>
        <w:jc w:val="both"/>
      </w:pPr>
      <w:r w:rsidRPr="002E2BF8">
        <w:t>Las organizaciones que fomentan una comunicación eficaz obtienen importantes ventajas:</w:t>
      </w:r>
    </w:p>
    <w:p w14:paraId="467F0504" w14:textId="77777777" w:rsidR="002E2BF8" w:rsidRPr="002E2BF8" w:rsidRDefault="002E2BF8" w:rsidP="002E2BF8">
      <w:pPr>
        <w:numPr>
          <w:ilvl w:val="0"/>
          <w:numId w:val="27"/>
        </w:numPr>
        <w:tabs>
          <w:tab w:val="left" w:pos="707"/>
        </w:tabs>
        <w:jc w:val="both"/>
      </w:pPr>
      <w:r w:rsidRPr="002E2BF8">
        <w:t>Menor número de errores.</w:t>
      </w:r>
    </w:p>
    <w:p w14:paraId="11F03D2D" w14:textId="77777777" w:rsidR="002E2BF8" w:rsidRPr="002E2BF8" w:rsidRDefault="002E2BF8" w:rsidP="002E2BF8">
      <w:pPr>
        <w:numPr>
          <w:ilvl w:val="0"/>
          <w:numId w:val="27"/>
        </w:numPr>
        <w:tabs>
          <w:tab w:val="left" w:pos="707"/>
        </w:tabs>
        <w:jc w:val="both"/>
      </w:pPr>
      <w:r w:rsidRPr="002E2BF8">
        <w:t>Mayor coordinación entre servicios.</w:t>
      </w:r>
    </w:p>
    <w:p w14:paraId="4867AF34" w14:textId="77777777" w:rsidR="002E2BF8" w:rsidRPr="002E2BF8" w:rsidRDefault="002E2BF8" w:rsidP="002E2BF8">
      <w:pPr>
        <w:numPr>
          <w:ilvl w:val="0"/>
          <w:numId w:val="27"/>
        </w:numPr>
        <w:tabs>
          <w:tab w:val="left" w:pos="707"/>
        </w:tabs>
        <w:jc w:val="both"/>
      </w:pPr>
      <w:r w:rsidRPr="002E2BF8">
        <w:lastRenderedPageBreak/>
        <w:t>Mejor utilización de recursos.</w:t>
      </w:r>
    </w:p>
    <w:p w14:paraId="4CB93F26" w14:textId="77777777" w:rsidR="002E2BF8" w:rsidRPr="002E2BF8" w:rsidRDefault="002E2BF8" w:rsidP="002E2BF8">
      <w:pPr>
        <w:numPr>
          <w:ilvl w:val="0"/>
          <w:numId w:val="27"/>
        </w:numPr>
        <w:tabs>
          <w:tab w:val="left" w:pos="707"/>
        </w:tabs>
        <w:jc w:val="both"/>
      </w:pPr>
      <w:r w:rsidRPr="002E2BF8">
        <w:t>Disminución de conflictos laborales.</w:t>
      </w:r>
    </w:p>
    <w:p w14:paraId="79B865CD" w14:textId="77777777" w:rsidR="002E2BF8" w:rsidRPr="002E2BF8" w:rsidRDefault="002E2BF8" w:rsidP="002E2BF8">
      <w:pPr>
        <w:numPr>
          <w:ilvl w:val="0"/>
          <w:numId w:val="27"/>
        </w:numPr>
        <w:tabs>
          <w:tab w:val="left" w:pos="707"/>
        </w:tabs>
        <w:jc w:val="both"/>
      </w:pPr>
      <w:r w:rsidRPr="002E2BF8">
        <w:t>Incremento de la satisfacción profesional.</w:t>
      </w:r>
    </w:p>
    <w:p w14:paraId="322650E0" w14:textId="77777777" w:rsidR="002E2BF8" w:rsidRPr="002E2BF8" w:rsidRDefault="002E2BF8" w:rsidP="002E2BF8">
      <w:pPr>
        <w:numPr>
          <w:ilvl w:val="0"/>
          <w:numId w:val="27"/>
        </w:numPr>
        <w:tabs>
          <w:tab w:val="left" w:pos="707"/>
        </w:tabs>
        <w:jc w:val="both"/>
      </w:pPr>
      <w:r w:rsidRPr="002E2BF8">
        <w:t>Mejor experiencia del paciente.</w:t>
      </w:r>
    </w:p>
    <w:p w14:paraId="02F96E55" w14:textId="77777777" w:rsidR="002E2BF8" w:rsidRPr="002E2BF8" w:rsidRDefault="002E2BF8" w:rsidP="002E2BF8">
      <w:pPr>
        <w:numPr>
          <w:ilvl w:val="0"/>
          <w:numId w:val="27"/>
        </w:numPr>
        <w:tabs>
          <w:tab w:val="left" w:pos="707"/>
        </w:tabs>
        <w:jc w:val="both"/>
      </w:pPr>
      <w:r w:rsidRPr="002E2BF8">
        <w:t>Mayor eficiencia organizativa.</w:t>
      </w:r>
    </w:p>
    <w:p w14:paraId="360A54E6" w14:textId="77777777" w:rsidR="002E2BF8" w:rsidRPr="002E2BF8" w:rsidRDefault="002E2BF8" w:rsidP="002E2BF8">
      <w:pPr>
        <w:numPr>
          <w:ilvl w:val="0"/>
          <w:numId w:val="27"/>
        </w:numPr>
        <w:tabs>
          <w:tab w:val="left" w:pos="707"/>
        </w:tabs>
        <w:jc w:val="both"/>
      </w:pPr>
      <w:r w:rsidRPr="002E2BF8">
        <w:t>Fortalecimiento de la cultura de seguridad.</w:t>
      </w:r>
    </w:p>
    <w:p w14:paraId="4567C0DE" w14:textId="77777777" w:rsidR="002E2BF8" w:rsidRPr="002E2BF8" w:rsidRDefault="002E2BF8" w:rsidP="002E2BF8">
      <w:pPr>
        <w:jc w:val="both"/>
      </w:pPr>
      <w:r w:rsidRPr="002E2BF8">
        <w:t>Estos beneficios repercuten tanto en los resultados clínicos como en la sostenibilidad del sistema sanitario.</w:t>
      </w:r>
    </w:p>
    <w:p w14:paraId="385ECFCD" w14:textId="77777777" w:rsidR="002E2BF8" w:rsidRPr="002E2BF8" w:rsidRDefault="002E2BF8" w:rsidP="002E2BF8">
      <w:pPr>
        <w:numPr>
          <w:ilvl w:val="1"/>
          <w:numId w:val="26"/>
        </w:numPr>
        <w:jc w:val="both"/>
        <w:rPr>
          <w:b/>
          <w:bCs/>
        </w:rPr>
      </w:pPr>
      <w:r w:rsidRPr="002E2BF8">
        <w:rPr>
          <w:b/>
          <w:bCs/>
        </w:rPr>
        <w:t>Conclusiones</w:t>
      </w:r>
    </w:p>
    <w:p w14:paraId="2856CC6E" w14:textId="77777777" w:rsidR="002E2BF8" w:rsidRPr="002E2BF8" w:rsidRDefault="002E2BF8" w:rsidP="002E2BF8">
      <w:pPr>
        <w:jc w:val="both"/>
      </w:pPr>
      <w:r w:rsidRPr="002E2BF8">
        <w:t>La comunicación interprofesional constituye una herramienta estratégica para mejorar la calidad asistencial y garantizar la seguridad del paciente. Su eficacia depende del compromiso de todas las categorías profesionales, tanto sanitarias como no sanitarias.</w:t>
      </w:r>
    </w:p>
    <w:p w14:paraId="24ED7373" w14:textId="77777777" w:rsidR="002E2BF8" w:rsidRPr="002E2BF8" w:rsidRDefault="002E2BF8" w:rsidP="002E2BF8">
      <w:pPr>
        <w:jc w:val="both"/>
      </w:pPr>
      <w:r w:rsidRPr="002E2BF8">
        <w:t>La implantación de herramientas estructuradas, la formación continuada, el liderazgo colaborativo y el respeto mutuo favorecen una coordinación más eficaz y reducen significativamente el riesgo de errores.</w:t>
      </w:r>
    </w:p>
    <w:p w14:paraId="4472D44D" w14:textId="77777777" w:rsidR="002E2BF8" w:rsidRPr="002E2BF8" w:rsidRDefault="002E2BF8" w:rsidP="002E2BF8">
      <w:pPr>
        <w:jc w:val="both"/>
      </w:pPr>
      <w:r w:rsidRPr="002E2BF8">
        <w:t>Las organizaciones sanitarias deben promover una cultura basada en la comunicación abierta, el aprendizaje compartido y la mejora continua. Solo mediante una colaboración efectiva entre todos los profesionales será posible ofrecer una atención segura, eficiente, humanizada y centrada en las necesidades de las personas.</w:t>
      </w:r>
    </w:p>
    <w:p w14:paraId="0447596E" w14:textId="77777777" w:rsidR="002E2BF8" w:rsidRPr="002E2BF8" w:rsidRDefault="002E2BF8" w:rsidP="002E2BF8">
      <w:pPr>
        <w:numPr>
          <w:ilvl w:val="1"/>
          <w:numId w:val="26"/>
        </w:numPr>
        <w:jc w:val="both"/>
        <w:rPr>
          <w:b/>
          <w:bCs/>
        </w:rPr>
      </w:pPr>
      <w:r w:rsidRPr="002E2BF8">
        <w:rPr>
          <w:b/>
          <w:bCs/>
        </w:rPr>
        <w:t>Bibliografía</w:t>
      </w:r>
    </w:p>
    <w:p w14:paraId="403E8111" w14:textId="77777777" w:rsidR="002E2BF8" w:rsidRPr="002E2BF8" w:rsidRDefault="002E2BF8" w:rsidP="002E2BF8">
      <w:pPr>
        <w:numPr>
          <w:ilvl w:val="0"/>
          <w:numId w:val="16"/>
        </w:numPr>
        <w:tabs>
          <w:tab w:val="clear" w:pos="432"/>
        </w:tabs>
        <w:jc w:val="both"/>
      </w:pPr>
      <w:r w:rsidRPr="002E2BF8">
        <w:t xml:space="preserve">Organización Mundial de la Salud. </w:t>
      </w:r>
      <w:r w:rsidRPr="002E2BF8">
        <w:rPr>
          <w:i/>
          <w:iCs/>
          <w:lang w:val="en-GB"/>
        </w:rPr>
        <w:t>Global Patient Safety Action Plan 2021–2030</w:t>
      </w:r>
      <w:r w:rsidRPr="002E2BF8">
        <w:rPr>
          <w:lang w:val="en-GB"/>
        </w:rPr>
        <w:t xml:space="preserve">. </w:t>
      </w:r>
      <w:r w:rsidRPr="002E2BF8">
        <w:t>Ginebra: OMS; 2021.</w:t>
      </w:r>
    </w:p>
    <w:p w14:paraId="38EA342E" w14:textId="77777777" w:rsidR="002E2BF8" w:rsidRPr="002E2BF8" w:rsidRDefault="002E2BF8" w:rsidP="002E2BF8">
      <w:pPr>
        <w:numPr>
          <w:ilvl w:val="0"/>
          <w:numId w:val="16"/>
        </w:numPr>
        <w:tabs>
          <w:tab w:val="clear" w:pos="432"/>
        </w:tabs>
        <w:jc w:val="both"/>
      </w:pPr>
      <w:r w:rsidRPr="002E2BF8">
        <w:rPr>
          <w:lang w:val="en-GB"/>
        </w:rPr>
        <w:t xml:space="preserve">Agency for Healthcare Research and Quality (AHRQ). </w:t>
      </w:r>
      <w:proofErr w:type="spellStart"/>
      <w:r w:rsidRPr="002E2BF8">
        <w:rPr>
          <w:i/>
          <w:iCs/>
          <w:lang w:val="en-GB"/>
        </w:rPr>
        <w:t>TeamSTEPPS</w:t>
      </w:r>
      <w:proofErr w:type="spellEnd"/>
      <w:r w:rsidRPr="002E2BF8">
        <w:rPr>
          <w:i/>
          <w:iCs/>
          <w:lang w:val="en-GB"/>
        </w:rPr>
        <w:t>® 3.0: Strategies and Tools to Enhance Performance and Patient Safety</w:t>
      </w:r>
      <w:r w:rsidRPr="002E2BF8">
        <w:rPr>
          <w:lang w:val="en-GB"/>
        </w:rPr>
        <w:t xml:space="preserve">. </w:t>
      </w:r>
      <w:r w:rsidRPr="002E2BF8">
        <w:t>Rockville; 2023.</w:t>
      </w:r>
    </w:p>
    <w:p w14:paraId="0BE09BBC" w14:textId="77777777" w:rsidR="002E2BF8" w:rsidRPr="002E2BF8" w:rsidRDefault="002E2BF8" w:rsidP="002E2BF8">
      <w:pPr>
        <w:numPr>
          <w:ilvl w:val="0"/>
          <w:numId w:val="16"/>
        </w:numPr>
        <w:tabs>
          <w:tab w:val="clear" w:pos="432"/>
        </w:tabs>
        <w:jc w:val="both"/>
      </w:pPr>
      <w:r w:rsidRPr="002E2BF8">
        <w:rPr>
          <w:lang w:val="en-GB"/>
        </w:rPr>
        <w:t xml:space="preserve">Joint Commission International. </w:t>
      </w:r>
      <w:r w:rsidRPr="002E2BF8">
        <w:rPr>
          <w:i/>
          <w:iCs/>
          <w:lang w:val="en-GB"/>
        </w:rPr>
        <w:t>International Patient Safety Goals</w:t>
      </w:r>
      <w:r w:rsidRPr="002E2BF8">
        <w:rPr>
          <w:lang w:val="en-GB"/>
        </w:rPr>
        <w:t xml:space="preserve">. </w:t>
      </w:r>
      <w:r w:rsidRPr="002E2BF8">
        <w:t>Última edición.</w:t>
      </w:r>
    </w:p>
    <w:p w14:paraId="42C338AA" w14:textId="77777777" w:rsidR="002E2BF8" w:rsidRPr="002E2BF8" w:rsidRDefault="002E2BF8" w:rsidP="002E2BF8">
      <w:pPr>
        <w:numPr>
          <w:ilvl w:val="0"/>
          <w:numId w:val="16"/>
        </w:numPr>
        <w:tabs>
          <w:tab w:val="clear" w:pos="432"/>
        </w:tabs>
        <w:jc w:val="both"/>
      </w:pPr>
      <w:r w:rsidRPr="002E2BF8">
        <w:rPr>
          <w:lang w:val="en-GB"/>
        </w:rPr>
        <w:t xml:space="preserve">Institute of Medicine. </w:t>
      </w:r>
      <w:r w:rsidRPr="002E2BF8">
        <w:rPr>
          <w:i/>
          <w:iCs/>
          <w:lang w:val="en-GB"/>
        </w:rPr>
        <w:t>To Err is Human: Building a Safer Health System</w:t>
      </w:r>
      <w:r w:rsidRPr="002E2BF8">
        <w:rPr>
          <w:lang w:val="en-GB"/>
        </w:rPr>
        <w:t xml:space="preserve">. </w:t>
      </w:r>
      <w:proofErr w:type="spellStart"/>
      <w:r w:rsidRPr="002E2BF8">
        <w:t>National</w:t>
      </w:r>
      <w:proofErr w:type="spellEnd"/>
      <w:r w:rsidRPr="002E2BF8">
        <w:t xml:space="preserve"> </w:t>
      </w:r>
      <w:proofErr w:type="spellStart"/>
      <w:r w:rsidRPr="002E2BF8">
        <w:t>Academies</w:t>
      </w:r>
      <w:proofErr w:type="spellEnd"/>
      <w:r w:rsidRPr="002E2BF8">
        <w:t xml:space="preserve"> Press; 2000.</w:t>
      </w:r>
    </w:p>
    <w:p w14:paraId="5661A288" w14:textId="77777777" w:rsidR="002E2BF8" w:rsidRPr="002E2BF8" w:rsidRDefault="002E2BF8" w:rsidP="002E2BF8">
      <w:pPr>
        <w:numPr>
          <w:ilvl w:val="0"/>
          <w:numId w:val="16"/>
        </w:numPr>
        <w:tabs>
          <w:tab w:val="clear" w:pos="432"/>
        </w:tabs>
        <w:jc w:val="both"/>
      </w:pPr>
      <w:r w:rsidRPr="002E2BF8">
        <w:rPr>
          <w:lang w:val="en-GB"/>
        </w:rPr>
        <w:t xml:space="preserve">Leonard M, Graham S, </w:t>
      </w:r>
      <w:proofErr w:type="spellStart"/>
      <w:r w:rsidRPr="002E2BF8">
        <w:rPr>
          <w:lang w:val="en-GB"/>
        </w:rPr>
        <w:t>Bonacum</w:t>
      </w:r>
      <w:proofErr w:type="spellEnd"/>
      <w:r w:rsidRPr="002E2BF8">
        <w:rPr>
          <w:lang w:val="en-GB"/>
        </w:rPr>
        <w:t xml:space="preserve"> D. The human factor: the critical importance of effective teamwork and communication in providing safe care. </w:t>
      </w:r>
      <w:proofErr w:type="spellStart"/>
      <w:r w:rsidRPr="002E2BF8">
        <w:rPr>
          <w:i/>
          <w:iCs/>
        </w:rPr>
        <w:t>Quality</w:t>
      </w:r>
      <w:proofErr w:type="spellEnd"/>
      <w:r w:rsidRPr="002E2BF8">
        <w:rPr>
          <w:i/>
          <w:iCs/>
        </w:rPr>
        <w:t xml:space="preserve"> and Safety in Health Care</w:t>
      </w:r>
      <w:r w:rsidRPr="002E2BF8">
        <w:t>. 2004;13(</w:t>
      </w:r>
      <w:proofErr w:type="spellStart"/>
      <w:r w:rsidRPr="002E2BF8">
        <w:t>Suppl</w:t>
      </w:r>
      <w:proofErr w:type="spellEnd"/>
      <w:r w:rsidRPr="002E2BF8">
        <w:t xml:space="preserve"> 1).</w:t>
      </w:r>
    </w:p>
    <w:p w14:paraId="7AA50DE6" w14:textId="77777777" w:rsidR="002E2BF8" w:rsidRPr="002E2BF8" w:rsidRDefault="002E2BF8" w:rsidP="002E2BF8">
      <w:pPr>
        <w:numPr>
          <w:ilvl w:val="0"/>
          <w:numId w:val="16"/>
        </w:numPr>
        <w:tabs>
          <w:tab w:val="clear" w:pos="432"/>
        </w:tabs>
        <w:jc w:val="both"/>
      </w:pPr>
      <w:r w:rsidRPr="002E2BF8">
        <w:rPr>
          <w:lang w:val="en-GB"/>
        </w:rPr>
        <w:lastRenderedPageBreak/>
        <w:t xml:space="preserve">O'Daniel M, Rosenstein AH. Professional Communication and Team Collaboration. En: </w:t>
      </w:r>
      <w:r w:rsidRPr="002E2BF8">
        <w:rPr>
          <w:i/>
          <w:iCs/>
          <w:lang w:val="en-GB"/>
        </w:rPr>
        <w:t>Patient Safety and Quality: An Evidence-Based Handbook for Nurses</w:t>
      </w:r>
      <w:r w:rsidRPr="002E2BF8">
        <w:rPr>
          <w:lang w:val="en-GB"/>
        </w:rPr>
        <w:t xml:space="preserve">. </w:t>
      </w:r>
      <w:r w:rsidRPr="002E2BF8">
        <w:t>AHRQ.</w:t>
      </w:r>
    </w:p>
    <w:p w14:paraId="2913303C" w14:textId="77777777" w:rsidR="002E2BF8" w:rsidRPr="002E2BF8" w:rsidRDefault="002E2BF8" w:rsidP="002E2BF8">
      <w:pPr>
        <w:numPr>
          <w:ilvl w:val="0"/>
          <w:numId w:val="16"/>
        </w:numPr>
        <w:tabs>
          <w:tab w:val="clear" w:pos="432"/>
        </w:tabs>
        <w:jc w:val="both"/>
      </w:pPr>
      <w:r w:rsidRPr="002E2BF8">
        <w:rPr>
          <w:lang w:val="en-GB"/>
        </w:rPr>
        <w:t xml:space="preserve">World Health Organization. </w:t>
      </w:r>
      <w:r w:rsidRPr="002E2BF8">
        <w:rPr>
          <w:i/>
          <w:iCs/>
          <w:lang w:val="en-GB"/>
        </w:rPr>
        <w:t>Framework for Action on Interprofessional Education and Collaborative Practice</w:t>
      </w:r>
      <w:r w:rsidRPr="002E2BF8">
        <w:rPr>
          <w:lang w:val="en-GB"/>
        </w:rPr>
        <w:t xml:space="preserve">. </w:t>
      </w:r>
      <w:r w:rsidRPr="002E2BF8">
        <w:t>Geneva; 2010.</w:t>
      </w:r>
    </w:p>
    <w:p w14:paraId="602E350D" w14:textId="77777777" w:rsidR="002E2BF8" w:rsidRPr="002E2BF8" w:rsidRDefault="002E2BF8" w:rsidP="002E2BF8">
      <w:pPr>
        <w:numPr>
          <w:ilvl w:val="0"/>
          <w:numId w:val="16"/>
        </w:numPr>
        <w:tabs>
          <w:tab w:val="clear" w:pos="432"/>
        </w:tabs>
        <w:jc w:val="both"/>
      </w:pPr>
      <w:r w:rsidRPr="002E2BF8">
        <w:t xml:space="preserve">Ministerio de Sanidad. </w:t>
      </w:r>
      <w:r w:rsidRPr="002E2BF8">
        <w:rPr>
          <w:i/>
          <w:iCs/>
        </w:rPr>
        <w:t>Estrategia de Seguridad del Paciente del Sistema Nacional de Salud</w:t>
      </w:r>
      <w:r w:rsidRPr="002E2BF8">
        <w:t>. Madrid.</w:t>
      </w:r>
    </w:p>
    <w:p w14:paraId="67B629F5" w14:textId="77777777" w:rsidR="002E2BF8" w:rsidRPr="002E2BF8" w:rsidRDefault="002E2BF8" w:rsidP="002E2BF8">
      <w:pPr>
        <w:numPr>
          <w:ilvl w:val="0"/>
          <w:numId w:val="16"/>
        </w:numPr>
        <w:tabs>
          <w:tab w:val="clear" w:pos="432"/>
        </w:tabs>
        <w:jc w:val="both"/>
      </w:pPr>
      <w:r w:rsidRPr="002E2BF8">
        <w:rPr>
          <w:lang w:val="en-GB"/>
        </w:rPr>
        <w:t xml:space="preserve">European Commission. </w:t>
      </w:r>
      <w:r w:rsidRPr="002E2BF8">
        <w:rPr>
          <w:i/>
          <w:iCs/>
          <w:lang w:val="en-GB"/>
        </w:rPr>
        <w:t>Patient Safety and Quality of Care</w:t>
      </w:r>
      <w:r w:rsidRPr="002E2BF8">
        <w:rPr>
          <w:lang w:val="en-GB"/>
        </w:rPr>
        <w:t xml:space="preserve">. </w:t>
      </w:r>
      <w:r w:rsidRPr="002E2BF8">
        <w:t>Bruselas.</w:t>
      </w:r>
    </w:p>
    <w:p w14:paraId="52748DF8" w14:textId="77777777" w:rsidR="002E2BF8" w:rsidRPr="002E2BF8" w:rsidRDefault="002E2BF8" w:rsidP="002E2BF8">
      <w:pPr>
        <w:numPr>
          <w:ilvl w:val="0"/>
          <w:numId w:val="16"/>
        </w:numPr>
        <w:tabs>
          <w:tab w:val="clear" w:pos="432"/>
        </w:tabs>
        <w:jc w:val="both"/>
      </w:pPr>
      <w:r w:rsidRPr="002E2BF8">
        <w:rPr>
          <w:lang w:val="en-GB"/>
        </w:rPr>
        <w:t xml:space="preserve">Reeves S, Lewin S, Espin S, </w:t>
      </w:r>
      <w:proofErr w:type="spellStart"/>
      <w:r w:rsidRPr="002E2BF8">
        <w:rPr>
          <w:lang w:val="en-GB"/>
        </w:rPr>
        <w:t>Zwarenstein</w:t>
      </w:r>
      <w:proofErr w:type="spellEnd"/>
      <w:r w:rsidRPr="002E2BF8">
        <w:rPr>
          <w:lang w:val="en-GB"/>
        </w:rPr>
        <w:t xml:space="preserve"> M. </w:t>
      </w:r>
      <w:r w:rsidRPr="002E2BF8">
        <w:rPr>
          <w:i/>
          <w:iCs/>
          <w:lang w:val="en-GB"/>
        </w:rPr>
        <w:t>Interprofessional Teamwork for Health and Social Care</w:t>
      </w:r>
      <w:r w:rsidRPr="002E2BF8">
        <w:rPr>
          <w:lang w:val="en-GB"/>
        </w:rPr>
        <w:t xml:space="preserve">. </w:t>
      </w:r>
      <w:r w:rsidRPr="002E2BF8">
        <w:t>Wiley-Blackwell; 2010.</w:t>
      </w:r>
    </w:p>
    <w:p w14:paraId="7DCE7C90" w14:textId="77777777" w:rsidR="002E2BF8" w:rsidRDefault="002E2BF8" w:rsidP="00F9054C">
      <w:pPr>
        <w:jc w:val="both"/>
        <w:rPr>
          <w:lang w:val="en-GB"/>
        </w:rPr>
      </w:pPr>
    </w:p>
    <w:p w14:paraId="35974E5D" w14:textId="77777777" w:rsidR="002E2BF8" w:rsidRDefault="002E2BF8" w:rsidP="00F9054C">
      <w:pPr>
        <w:jc w:val="both"/>
        <w:rPr>
          <w:lang w:val="en-GB"/>
        </w:rPr>
      </w:pPr>
    </w:p>
    <w:p w14:paraId="68DB8600" w14:textId="77777777" w:rsidR="002E2BF8" w:rsidRDefault="002E2BF8" w:rsidP="00F9054C">
      <w:pPr>
        <w:jc w:val="both"/>
        <w:rPr>
          <w:lang w:val="en-GB"/>
        </w:rPr>
      </w:pPr>
    </w:p>
    <w:p w14:paraId="3B462784" w14:textId="77777777" w:rsidR="002E2BF8" w:rsidRDefault="002E2BF8" w:rsidP="00F9054C">
      <w:pPr>
        <w:jc w:val="both"/>
        <w:rPr>
          <w:lang w:val="en-GB"/>
        </w:rPr>
      </w:pPr>
    </w:p>
    <w:p w14:paraId="384A81C5" w14:textId="77777777" w:rsidR="002E2BF8" w:rsidRDefault="002E2BF8" w:rsidP="00F9054C">
      <w:pPr>
        <w:jc w:val="both"/>
        <w:rPr>
          <w:lang w:val="en-GB"/>
        </w:rPr>
      </w:pPr>
    </w:p>
    <w:p w14:paraId="337D144E" w14:textId="77777777" w:rsidR="002E2BF8" w:rsidRDefault="002E2BF8" w:rsidP="00F9054C">
      <w:pPr>
        <w:jc w:val="both"/>
        <w:rPr>
          <w:lang w:val="en-GB"/>
        </w:rPr>
      </w:pPr>
    </w:p>
    <w:p w14:paraId="44451621" w14:textId="77777777" w:rsidR="002E2BF8" w:rsidRDefault="002E2BF8" w:rsidP="00F9054C">
      <w:pPr>
        <w:jc w:val="both"/>
        <w:rPr>
          <w:lang w:val="en-GB"/>
        </w:rPr>
      </w:pPr>
    </w:p>
    <w:p w14:paraId="19F6DF0D" w14:textId="77777777" w:rsidR="002E2BF8" w:rsidRDefault="002E2BF8" w:rsidP="00F9054C">
      <w:pPr>
        <w:jc w:val="both"/>
        <w:rPr>
          <w:lang w:val="en-GB"/>
        </w:rPr>
      </w:pPr>
    </w:p>
    <w:p w14:paraId="2700A778" w14:textId="77777777" w:rsidR="002E2BF8" w:rsidRDefault="002E2BF8" w:rsidP="00F9054C">
      <w:pPr>
        <w:jc w:val="both"/>
        <w:rPr>
          <w:lang w:val="en-GB"/>
        </w:rPr>
      </w:pPr>
    </w:p>
    <w:p w14:paraId="3CD9B2B4" w14:textId="77777777" w:rsidR="002E2BF8" w:rsidRDefault="002E2BF8" w:rsidP="00F9054C">
      <w:pPr>
        <w:jc w:val="both"/>
        <w:rPr>
          <w:lang w:val="en-GB"/>
        </w:rPr>
      </w:pPr>
    </w:p>
    <w:p w14:paraId="2EB797CC" w14:textId="77777777" w:rsidR="002E2BF8" w:rsidRDefault="002E2BF8" w:rsidP="00F9054C">
      <w:pPr>
        <w:jc w:val="both"/>
        <w:rPr>
          <w:lang w:val="en-GB"/>
        </w:rPr>
      </w:pPr>
    </w:p>
    <w:p w14:paraId="4BD5FCD5" w14:textId="77777777" w:rsidR="002E2BF8" w:rsidRDefault="002E2BF8" w:rsidP="00F9054C">
      <w:pPr>
        <w:jc w:val="both"/>
        <w:rPr>
          <w:lang w:val="en-GB"/>
        </w:rPr>
      </w:pPr>
    </w:p>
    <w:p w14:paraId="27C2B8BF" w14:textId="77777777" w:rsidR="002E2BF8" w:rsidRDefault="002E2BF8" w:rsidP="00F9054C">
      <w:pPr>
        <w:jc w:val="both"/>
        <w:rPr>
          <w:lang w:val="en-GB"/>
        </w:rPr>
      </w:pPr>
    </w:p>
    <w:p w14:paraId="5D50AF5E" w14:textId="77777777" w:rsidR="002E2BF8" w:rsidRDefault="002E2BF8" w:rsidP="00F9054C">
      <w:pPr>
        <w:jc w:val="both"/>
        <w:rPr>
          <w:lang w:val="en-GB"/>
        </w:rPr>
      </w:pPr>
    </w:p>
    <w:p w14:paraId="5EDBBDB6" w14:textId="77777777" w:rsidR="002E2BF8" w:rsidRDefault="002E2BF8" w:rsidP="00F9054C">
      <w:pPr>
        <w:jc w:val="both"/>
        <w:rPr>
          <w:lang w:val="en-GB"/>
        </w:rPr>
      </w:pPr>
    </w:p>
    <w:p w14:paraId="28CD89E1" w14:textId="77777777" w:rsidR="002E2BF8" w:rsidRDefault="002E2BF8" w:rsidP="00F9054C">
      <w:pPr>
        <w:jc w:val="both"/>
        <w:rPr>
          <w:lang w:val="en-GB"/>
        </w:rPr>
      </w:pPr>
    </w:p>
    <w:p w14:paraId="61BA8D37" w14:textId="77777777" w:rsidR="002E2BF8" w:rsidRDefault="002E2BF8" w:rsidP="00F9054C">
      <w:pPr>
        <w:jc w:val="both"/>
        <w:rPr>
          <w:lang w:val="en-GB"/>
        </w:rPr>
      </w:pPr>
    </w:p>
    <w:p w14:paraId="3C5B53C1" w14:textId="77777777" w:rsidR="002E2BF8" w:rsidRDefault="002E2BF8" w:rsidP="00F9054C">
      <w:pPr>
        <w:jc w:val="both"/>
        <w:rPr>
          <w:lang w:val="en-GB"/>
        </w:rPr>
      </w:pPr>
    </w:p>
    <w:p w14:paraId="689FE96F" w14:textId="77777777" w:rsidR="002E2BF8" w:rsidRDefault="002E2BF8" w:rsidP="00F9054C">
      <w:pPr>
        <w:jc w:val="both"/>
        <w:rPr>
          <w:lang w:val="en-GB"/>
        </w:rPr>
      </w:pPr>
    </w:p>
    <w:p w14:paraId="62118AED" w14:textId="77777777" w:rsidR="002E2BF8" w:rsidRDefault="002E2BF8" w:rsidP="00F9054C">
      <w:pPr>
        <w:jc w:val="both"/>
        <w:rPr>
          <w:lang w:val="en-GB"/>
        </w:rPr>
      </w:pPr>
    </w:p>
    <w:p w14:paraId="1A8E88A3" w14:textId="77777777" w:rsidR="002E2BF8" w:rsidRPr="002E2BF8" w:rsidRDefault="002E2BF8" w:rsidP="002E2BF8">
      <w:pPr>
        <w:numPr>
          <w:ilvl w:val="0"/>
          <w:numId w:val="28"/>
        </w:numPr>
        <w:jc w:val="both"/>
        <w:rPr>
          <w:b/>
          <w:bCs/>
        </w:rPr>
      </w:pPr>
      <w:r w:rsidRPr="002E2BF8">
        <w:rPr>
          <w:b/>
          <w:bCs/>
        </w:rPr>
        <w:lastRenderedPageBreak/>
        <w:t>La cultura de aprendizaje continuo en las organizaciones sanitarias: una estrategia para el desarrollo profesional del personal sanitario y no sanitario</w:t>
      </w:r>
    </w:p>
    <w:p w14:paraId="691C92BB" w14:textId="77777777" w:rsidR="002E2BF8" w:rsidRPr="002E2BF8" w:rsidRDefault="002E2BF8" w:rsidP="002E2BF8">
      <w:pPr>
        <w:numPr>
          <w:ilvl w:val="1"/>
          <w:numId w:val="28"/>
        </w:numPr>
        <w:jc w:val="both"/>
        <w:rPr>
          <w:b/>
          <w:bCs/>
        </w:rPr>
      </w:pPr>
      <w:r w:rsidRPr="002E2BF8">
        <w:rPr>
          <w:b/>
          <w:bCs/>
        </w:rPr>
        <w:t>Introducción</w:t>
      </w:r>
    </w:p>
    <w:p w14:paraId="0835EEA6" w14:textId="77777777" w:rsidR="002E2BF8" w:rsidRPr="002E2BF8" w:rsidRDefault="002E2BF8" w:rsidP="002E2BF8">
      <w:pPr>
        <w:jc w:val="both"/>
      </w:pPr>
      <w:r w:rsidRPr="002E2BF8">
        <w:t>La rapidez con la que evolucionan el conocimiento científico, la tecnología sanitaria y los modelos de atención obliga a las organizaciones de salud a mantener una actualización permanente de las competencias de sus profesionales. Lo aprendido durante la formación universitaria o de formación profesional resulta insuficiente para afrontar una carrera profesional que puede prolongarse durante varias décadas y en la que aparecen continuamente nuevos procedimientos, tratamientos, herramientas digitales y cambios organizativos.</w:t>
      </w:r>
    </w:p>
    <w:p w14:paraId="1810FA33" w14:textId="77777777" w:rsidR="002E2BF8" w:rsidRPr="002E2BF8" w:rsidRDefault="002E2BF8" w:rsidP="002E2BF8">
      <w:pPr>
        <w:jc w:val="both"/>
      </w:pPr>
      <w:r w:rsidRPr="002E2BF8">
        <w:t>En este contexto, el aprendizaje continuo se ha convertido en un elemento estratégico para garantizar la calidad asistencial, la seguridad del paciente y la sostenibilidad de los sistemas sanitarios. Ya no se trata únicamente de asistir a cursos de formación, sino de desarrollar una auténtica cultura organizativa donde aprender forme parte del trabajo cotidiano.</w:t>
      </w:r>
    </w:p>
    <w:p w14:paraId="5E5B2A3A" w14:textId="77777777" w:rsidR="002E2BF8" w:rsidRPr="002E2BF8" w:rsidRDefault="002E2BF8" w:rsidP="002E2BF8">
      <w:pPr>
        <w:jc w:val="both"/>
      </w:pPr>
      <w:r w:rsidRPr="002E2BF8">
        <w:t>Esta responsabilidad afecta tanto al personal sanitario como al no sanitario. Médicos, enfermeras, fisioterapeutas, farmacéuticos, psicólogos, técnicos superiores sanitarios, técnicos en cuidados auxiliares de enfermería, trabajadores sociales, personal administrativo, celadores, profesionales de mantenimiento, limpieza, informática, logística, cocina, gestión y servicios generales necesitan actualizar sus conocimientos para responder eficazmente a las nuevas necesidades de la organización y de la ciudadanía.</w:t>
      </w:r>
    </w:p>
    <w:p w14:paraId="6A6FD9A5" w14:textId="77777777" w:rsidR="002E2BF8" w:rsidRPr="002E2BF8" w:rsidRDefault="002E2BF8" w:rsidP="002E2BF8">
      <w:pPr>
        <w:jc w:val="both"/>
      </w:pPr>
      <w:r w:rsidRPr="002E2BF8">
        <w:t>Las organizaciones que fomentan el aprendizaje permanente mejoran su capacidad para innovar, adaptarse al cambio, retener el talento y ofrecer una atención más segura, eficiente y centrada en las personas.</w:t>
      </w:r>
    </w:p>
    <w:p w14:paraId="5FFD8254" w14:textId="77777777" w:rsidR="002E2BF8" w:rsidRPr="002E2BF8" w:rsidRDefault="002E2BF8" w:rsidP="002E2BF8">
      <w:pPr>
        <w:numPr>
          <w:ilvl w:val="1"/>
          <w:numId w:val="28"/>
        </w:numPr>
        <w:jc w:val="both"/>
        <w:rPr>
          <w:b/>
          <w:bCs/>
        </w:rPr>
      </w:pPr>
      <w:r w:rsidRPr="002E2BF8">
        <w:rPr>
          <w:b/>
          <w:bCs/>
        </w:rPr>
        <w:t>El aprendizaje continuo como necesidad estratégica</w:t>
      </w:r>
    </w:p>
    <w:p w14:paraId="1B7DC63B" w14:textId="77777777" w:rsidR="002E2BF8" w:rsidRPr="002E2BF8" w:rsidRDefault="002E2BF8" w:rsidP="002E2BF8">
      <w:pPr>
        <w:jc w:val="both"/>
      </w:pPr>
      <w:r w:rsidRPr="002E2BF8">
        <w:t>La sanidad es uno de los sectores donde el conocimiento evoluciona con mayor rapidez.</w:t>
      </w:r>
    </w:p>
    <w:p w14:paraId="432A869F" w14:textId="77777777" w:rsidR="002E2BF8" w:rsidRPr="002E2BF8" w:rsidRDefault="002E2BF8" w:rsidP="002E2BF8">
      <w:pPr>
        <w:jc w:val="both"/>
      </w:pPr>
      <w:r w:rsidRPr="002E2BF8">
        <w:t>Cada año aparecen:</w:t>
      </w:r>
    </w:p>
    <w:p w14:paraId="517B5CA6" w14:textId="77777777" w:rsidR="002E2BF8" w:rsidRPr="002E2BF8" w:rsidRDefault="002E2BF8" w:rsidP="002E2BF8">
      <w:pPr>
        <w:numPr>
          <w:ilvl w:val="0"/>
          <w:numId w:val="17"/>
        </w:numPr>
        <w:tabs>
          <w:tab w:val="left" w:pos="707"/>
        </w:tabs>
        <w:jc w:val="both"/>
      </w:pPr>
      <w:r w:rsidRPr="002E2BF8">
        <w:t>Nuevas evidencias científicas.</w:t>
      </w:r>
    </w:p>
    <w:p w14:paraId="049E32CF" w14:textId="77777777" w:rsidR="002E2BF8" w:rsidRPr="002E2BF8" w:rsidRDefault="002E2BF8" w:rsidP="002E2BF8">
      <w:pPr>
        <w:numPr>
          <w:ilvl w:val="0"/>
          <w:numId w:val="17"/>
        </w:numPr>
        <w:tabs>
          <w:tab w:val="left" w:pos="707"/>
        </w:tabs>
        <w:jc w:val="both"/>
      </w:pPr>
      <w:r w:rsidRPr="002E2BF8">
        <w:t>Medicamentos innovadores.</w:t>
      </w:r>
    </w:p>
    <w:p w14:paraId="440FF542" w14:textId="77777777" w:rsidR="002E2BF8" w:rsidRPr="002E2BF8" w:rsidRDefault="002E2BF8" w:rsidP="002E2BF8">
      <w:pPr>
        <w:numPr>
          <w:ilvl w:val="0"/>
          <w:numId w:val="17"/>
        </w:numPr>
        <w:tabs>
          <w:tab w:val="left" w:pos="707"/>
        </w:tabs>
        <w:jc w:val="both"/>
      </w:pPr>
      <w:r w:rsidRPr="002E2BF8">
        <w:t>Técnicas diagnósticas.</w:t>
      </w:r>
    </w:p>
    <w:p w14:paraId="3340B873" w14:textId="77777777" w:rsidR="002E2BF8" w:rsidRPr="002E2BF8" w:rsidRDefault="002E2BF8" w:rsidP="002E2BF8">
      <w:pPr>
        <w:numPr>
          <w:ilvl w:val="0"/>
          <w:numId w:val="17"/>
        </w:numPr>
        <w:tabs>
          <w:tab w:val="left" w:pos="707"/>
        </w:tabs>
        <w:jc w:val="both"/>
      </w:pPr>
      <w:r w:rsidRPr="002E2BF8">
        <w:t>Tecnologías sanitarias.</w:t>
      </w:r>
    </w:p>
    <w:p w14:paraId="54F0D497" w14:textId="77777777" w:rsidR="002E2BF8" w:rsidRPr="002E2BF8" w:rsidRDefault="002E2BF8" w:rsidP="002E2BF8">
      <w:pPr>
        <w:numPr>
          <w:ilvl w:val="0"/>
          <w:numId w:val="17"/>
        </w:numPr>
        <w:tabs>
          <w:tab w:val="left" w:pos="707"/>
        </w:tabs>
        <w:jc w:val="both"/>
      </w:pPr>
      <w:r w:rsidRPr="002E2BF8">
        <w:t>Herramientas digitales.</w:t>
      </w:r>
    </w:p>
    <w:p w14:paraId="36188344" w14:textId="77777777" w:rsidR="002E2BF8" w:rsidRPr="002E2BF8" w:rsidRDefault="002E2BF8" w:rsidP="002E2BF8">
      <w:pPr>
        <w:numPr>
          <w:ilvl w:val="0"/>
          <w:numId w:val="17"/>
        </w:numPr>
        <w:tabs>
          <w:tab w:val="left" w:pos="707"/>
        </w:tabs>
        <w:jc w:val="both"/>
      </w:pPr>
      <w:r w:rsidRPr="002E2BF8">
        <w:lastRenderedPageBreak/>
        <w:t>Protocolos asistenciales.</w:t>
      </w:r>
    </w:p>
    <w:p w14:paraId="65709C72" w14:textId="77777777" w:rsidR="002E2BF8" w:rsidRPr="002E2BF8" w:rsidRDefault="002E2BF8" w:rsidP="002E2BF8">
      <w:pPr>
        <w:numPr>
          <w:ilvl w:val="0"/>
          <w:numId w:val="17"/>
        </w:numPr>
        <w:tabs>
          <w:tab w:val="left" w:pos="707"/>
        </w:tabs>
        <w:jc w:val="both"/>
      </w:pPr>
      <w:r w:rsidRPr="002E2BF8">
        <w:t>Cambios normativos.</w:t>
      </w:r>
    </w:p>
    <w:p w14:paraId="2C2EABF7" w14:textId="77777777" w:rsidR="002E2BF8" w:rsidRPr="002E2BF8" w:rsidRDefault="002E2BF8" w:rsidP="002E2BF8">
      <w:pPr>
        <w:numPr>
          <w:ilvl w:val="0"/>
          <w:numId w:val="17"/>
        </w:numPr>
        <w:tabs>
          <w:tab w:val="left" w:pos="707"/>
        </w:tabs>
        <w:jc w:val="both"/>
      </w:pPr>
      <w:r w:rsidRPr="002E2BF8">
        <w:t>Modelos organizativos.</w:t>
      </w:r>
    </w:p>
    <w:p w14:paraId="1587E173" w14:textId="77777777" w:rsidR="002E2BF8" w:rsidRPr="002E2BF8" w:rsidRDefault="002E2BF8" w:rsidP="002E2BF8">
      <w:pPr>
        <w:jc w:val="both"/>
      </w:pPr>
      <w:r w:rsidRPr="002E2BF8">
        <w:t>Mantenerse actualizado constituye una obligación ética y profesional para garantizar una atención basada en la mejor evidencia disponible.</w:t>
      </w:r>
    </w:p>
    <w:p w14:paraId="18E0AD88" w14:textId="77777777" w:rsidR="002E2BF8" w:rsidRPr="002E2BF8" w:rsidRDefault="002E2BF8" w:rsidP="002E2BF8">
      <w:pPr>
        <w:numPr>
          <w:ilvl w:val="1"/>
          <w:numId w:val="28"/>
        </w:numPr>
        <w:jc w:val="both"/>
        <w:rPr>
          <w:b/>
          <w:bCs/>
        </w:rPr>
      </w:pPr>
      <w:r w:rsidRPr="002E2BF8">
        <w:rPr>
          <w:b/>
          <w:bCs/>
        </w:rPr>
        <w:t>¿Qué entendemos por aprendizaje continuo?</w:t>
      </w:r>
    </w:p>
    <w:p w14:paraId="7E6DE915" w14:textId="77777777" w:rsidR="002E2BF8" w:rsidRPr="002E2BF8" w:rsidRDefault="002E2BF8" w:rsidP="002E2BF8">
      <w:pPr>
        <w:jc w:val="both"/>
      </w:pPr>
      <w:r w:rsidRPr="002E2BF8">
        <w:t>El aprendizaje continuo es un proceso permanente mediante el cual los profesionales adquieren, actualizan y perfeccionan conocimientos, habilidades y competencias a lo largo de toda su vida laboral.</w:t>
      </w:r>
    </w:p>
    <w:p w14:paraId="5993D10D" w14:textId="77777777" w:rsidR="002E2BF8" w:rsidRPr="002E2BF8" w:rsidRDefault="002E2BF8" w:rsidP="002E2BF8">
      <w:pPr>
        <w:jc w:val="both"/>
      </w:pPr>
      <w:r w:rsidRPr="002E2BF8">
        <w:t>Este aprendizaje puede desarrollarse mediante:</w:t>
      </w:r>
    </w:p>
    <w:p w14:paraId="16C7B478" w14:textId="77777777" w:rsidR="002E2BF8" w:rsidRPr="002E2BF8" w:rsidRDefault="002E2BF8" w:rsidP="002E2BF8">
      <w:pPr>
        <w:numPr>
          <w:ilvl w:val="0"/>
          <w:numId w:val="18"/>
        </w:numPr>
        <w:tabs>
          <w:tab w:val="left" w:pos="707"/>
        </w:tabs>
        <w:jc w:val="both"/>
      </w:pPr>
      <w:r w:rsidRPr="002E2BF8">
        <w:t>Formación reglada.</w:t>
      </w:r>
    </w:p>
    <w:p w14:paraId="066323C8" w14:textId="77777777" w:rsidR="002E2BF8" w:rsidRPr="002E2BF8" w:rsidRDefault="002E2BF8" w:rsidP="002E2BF8">
      <w:pPr>
        <w:numPr>
          <w:ilvl w:val="0"/>
          <w:numId w:val="18"/>
        </w:numPr>
        <w:tabs>
          <w:tab w:val="left" w:pos="707"/>
        </w:tabs>
        <w:jc w:val="both"/>
      </w:pPr>
      <w:r w:rsidRPr="002E2BF8">
        <w:t>Formación continuada.</w:t>
      </w:r>
    </w:p>
    <w:p w14:paraId="24606E60" w14:textId="77777777" w:rsidR="002E2BF8" w:rsidRPr="002E2BF8" w:rsidRDefault="002E2BF8" w:rsidP="002E2BF8">
      <w:pPr>
        <w:numPr>
          <w:ilvl w:val="0"/>
          <w:numId w:val="18"/>
        </w:numPr>
        <w:tabs>
          <w:tab w:val="left" w:pos="707"/>
        </w:tabs>
        <w:jc w:val="both"/>
      </w:pPr>
      <w:r w:rsidRPr="002E2BF8">
        <w:t>Autoaprendizaje.</w:t>
      </w:r>
    </w:p>
    <w:p w14:paraId="22770DA0" w14:textId="77777777" w:rsidR="002E2BF8" w:rsidRPr="002E2BF8" w:rsidRDefault="002E2BF8" w:rsidP="002E2BF8">
      <w:pPr>
        <w:numPr>
          <w:ilvl w:val="0"/>
          <w:numId w:val="18"/>
        </w:numPr>
        <w:tabs>
          <w:tab w:val="left" w:pos="707"/>
        </w:tabs>
        <w:jc w:val="both"/>
      </w:pPr>
      <w:r w:rsidRPr="002E2BF8">
        <w:t>Experiencia profesional.</w:t>
      </w:r>
    </w:p>
    <w:p w14:paraId="4C52882B" w14:textId="77777777" w:rsidR="002E2BF8" w:rsidRPr="002E2BF8" w:rsidRDefault="002E2BF8" w:rsidP="002E2BF8">
      <w:pPr>
        <w:numPr>
          <w:ilvl w:val="0"/>
          <w:numId w:val="18"/>
        </w:numPr>
        <w:tabs>
          <w:tab w:val="left" w:pos="707"/>
        </w:tabs>
        <w:jc w:val="both"/>
      </w:pPr>
      <w:r w:rsidRPr="002E2BF8">
        <w:t>Investigación.</w:t>
      </w:r>
    </w:p>
    <w:p w14:paraId="153EB9AF" w14:textId="77777777" w:rsidR="002E2BF8" w:rsidRPr="002E2BF8" w:rsidRDefault="002E2BF8" w:rsidP="002E2BF8">
      <w:pPr>
        <w:numPr>
          <w:ilvl w:val="0"/>
          <w:numId w:val="18"/>
        </w:numPr>
        <w:tabs>
          <w:tab w:val="left" w:pos="707"/>
        </w:tabs>
        <w:jc w:val="both"/>
      </w:pPr>
      <w:r w:rsidRPr="002E2BF8">
        <w:t>Participación en proyectos.</w:t>
      </w:r>
    </w:p>
    <w:p w14:paraId="22661CCF" w14:textId="77777777" w:rsidR="002E2BF8" w:rsidRPr="002E2BF8" w:rsidRDefault="002E2BF8" w:rsidP="002E2BF8">
      <w:pPr>
        <w:numPr>
          <w:ilvl w:val="0"/>
          <w:numId w:val="18"/>
        </w:numPr>
        <w:tabs>
          <w:tab w:val="left" w:pos="707"/>
        </w:tabs>
        <w:jc w:val="both"/>
      </w:pPr>
      <w:r w:rsidRPr="002E2BF8">
        <w:t>Intercambio de conocimientos.</w:t>
      </w:r>
    </w:p>
    <w:p w14:paraId="426BE773" w14:textId="77777777" w:rsidR="002E2BF8" w:rsidRPr="002E2BF8" w:rsidRDefault="002E2BF8" w:rsidP="002E2BF8">
      <w:pPr>
        <w:numPr>
          <w:ilvl w:val="0"/>
          <w:numId w:val="18"/>
        </w:numPr>
        <w:tabs>
          <w:tab w:val="left" w:pos="707"/>
        </w:tabs>
        <w:jc w:val="both"/>
      </w:pPr>
      <w:r w:rsidRPr="002E2BF8">
        <w:t>Reflexión sobre la práctica.</w:t>
      </w:r>
    </w:p>
    <w:p w14:paraId="409AEDBC" w14:textId="77777777" w:rsidR="002E2BF8" w:rsidRPr="002E2BF8" w:rsidRDefault="002E2BF8" w:rsidP="002E2BF8">
      <w:pPr>
        <w:jc w:val="both"/>
      </w:pPr>
      <w:r w:rsidRPr="002E2BF8">
        <w:t>El objetivo es mejorar el desempeño profesional y la capacidad de adaptación.</w:t>
      </w:r>
    </w:p>
    <w:p w14:paraId="129F1FAA" w14:textId="77777777" w:rsidR="002E2BF8" w:rsidRPr="002E2BF8" w:rsidRDefault="002E2BF8" w:rsidP="002E2BF8">
      <w:pPr>
        <w:numPr>
          <w:ilvl w:val="1"/>
          <w:numId w:val="28"/>
        </w:numPr>
        <w:jc w:val="both"/>
        <w:rPr>
          <w:b/>
          <w:bCs/>
        </w:rPr>
      </w:pPr>
      <w:r w:rsidRPr="002E2BF8">
        <w:rPr>
          <w:b/>
          <w:bCs/>
        </w:rPr>
        <w:t>La organización como espacio de aprendizaje</w:t>
      </w:r>
    </w:p>
    <w:p w14:paraId="7D8E727A" w14:textId="77777777" w:rsidR="002E2BF8" w:rsidRPr="002E2BF8" w:rsidRDefault="002E2BF8" w:rsidP="002E2BF8">
      <w:pPr>
        <w:jc w:val="both"/>
      </w:pPr>
      <w:r w:rsidRPr="002E2BF8">
        <w:t>Las organizaciones sanitarias no solo prestan asistencia, sino que también generan conocimiento.</w:t>
      </w:r>
    </w:p>
    <w:p w14:paraId="5CCABB96" w14:textId="77777777" w:rsidR="002E2BF8" w:rsidRPr="002E2BF8" w:rsidRDefault="002E2BF8" w:rsidP="002E2BF8">
      <w:pPr>
        <w:jc w:val="both"/>
      </w:pPr>
      <w:r w:rsidRPr="002E2BF8">
        <w:t>Cada jornada proporciona oportunidades para aprender a través de:</w:t>
      </w:r>
    </w:p>
    <w:p w14:paraId="688B60B3" w14:textId="77777777" w:rsidR="002E2BF8" w:rsidRPr="002E2BF8" w:rsidRDefault="002E2BF8" w:rsidP="002E2BF8">
      <w:pPr>
        <w:numPr>
          <w:ilvl w:val="0"/>
          <w:numId w:val="19"/>
        </w:numPr>
        <w:tabs>
          <w:tab w:val="left" w:pos="707"/>
        </w:tabs>
        <w:jc w:val="both"/>
      </w:pPr>
      <w:r w:rsidRPr="002E2BF8">
        <w:t>Casos clínicos.</w:t>
      </w:r>
    </w:p>
    <w:p w14:paraId="4609B2DB" w14:textId="77777777" w:rsidR="002E2BF8" w:rsidRPr="002E2BF8" w:rsidRDefault="002E2BF8" w:rsidP="002E2BF8">
      <w:pPr>
        <w:numPr>
          <w:ilvl w:val="0"/>
          <w:numId w:val="19"/>
        </w:numPr>
        <w:tabs>
          <w:tab w:val="left" w:pos="707"/>
        </w:tabs>
        <w:jc w:val="both"/>
      </w:pPr>
      <w:r w:rsidRPr="002E2BF8">
        <w:t>Incidentes de seguridad.</w:t>
      </w:r>
    </w:p>
    <w:p w14:paraId="7D1F50C0" w14:textId="77777777" w:rsidR="002E2BF8" w:rsidRPr="002E2BF8" w:rsidRDefault="002E2BF8" w:rsidP="002E2BF8">
      <w:pPr>
        <w:numPr>
          <w:ilvl w:val="0"/>
          <w:numId w:val="19"/>
        </w:numPr>
        <w:tabs>
          <w:tab w:val="left" w:pos="707"/>
        </w:tabs>
        <w:jc w:val="both"/>
      </w:pPr>
      <w:r w:rsidRPr="002E2BF8">
        <w:t>Auditorías.</w:t>
      </w:r>
    </w:p>
    <w:p w14:paraId="3569C3BF" w14:textId="77777777" w:rsidR="002E2BF8" w:rsidRPr="002E2BF8" w:rsidRDefault="002E2BF8" w:rsidP="002E2BF8">
      <w:pPr>
        <w:numPr>
          <w:ilvl w:val="0"/>
          <w:numId w:val="19"/>
        </w:numPr>
        <w:tabs>
          <w:tab w:val="left" w:pos="707"/>
        </w:tabs>
        <w:jc w:val="both"/>
      </w:pPr>
      <w:r w:rsidRPr="002E2BF8">
        <w:t>Sesiones clínicas.</w:t>
      </w:r>
    </w:p>
    <w:p w14:paraId="358742BD" w14:textId="77777777" w:rsidR="002E2BF8" w:rsidRPr="002E2BF8" w:rsidRDefault="002E2BF8" w:rsidP="002E2BF8">
      <w:pPr>
        <w:numPr>
          <w:ilvl w:val="0"/>
          <w:numId w:val="19"/>
        </w:numPr>
        <w:tabs>
          <w:tab w:val="left" w:pos="707"/>
        </w:tabs>
        <w:jc w:val="both"/>
      </w:pPr>
      <w:r w:rsidRPr="002E2BF8">
        <w:t>Reuniones multidisciplinares.</w:t>
      </w:r>
    </w:p>
    <w:p w14:paraId="21182A06" w14:textId="77777777" w:rsidR="002E2BF8" w:rsidRPr="002E2BF8" w:rsidRDefault="002E2BF8" w:rsidP="002E2BF8">
      <w:pPr>
        <w:numPr>
          <w:ilvl w:val="0"/>
          <w:numId w:val="19"/>
        </w:numPr>
        <w:tabs>
          <w:tab w:val="left" w:pos="707"/>
        </w:tabs>
        <w:jc w:val="both"/>
      </w:pPr>
      <w:r w:rsidRPr="002E2BF8">
        <w:t>Evaluación de resultados.</w:t>
      </w:r>
    </w:p>
    <w:p w14:paraId="3710E818" w14:textId="77777777" w:rsidR="002E2BF8" w:rsidRPr="002E2BF8" w:rsidRDefault="002E2BF8" w:rsidP="002E2BF8">
      <w:pPr>
        <w:numPr>
          <w:ilvl w:val="0"/>
          <w:numId w:val="19"/>
        </w:numPr>
        <w:tabs>
          <w:tab w:val="left" w:pos="707"/>
        </w:tabs>
        <w:jc w:val="both"/>
      </w:pPr>
      <w:r w:rsidRPr="002E2BF8">
        <w:lastRenderedPageBreak/>
        <w:t>Innovaciones organizativas.</w:t>
      </w:r>
    </w:p>
    <w:p w14:paraId="1EA4B83D" w14:textId="77777777" w:rsidR="002E2BF8" w:rsidRPr="002E2BF8" w:rsidRDefault="002E2BF8" w:rsidP="002E2BF8">
      <w:pPr>
        <w:jc w:val="both"/>
      </w:pPr>
      <w:r w:rsidRPr="002E2BF8">
        <w:t>Convertir estas experiencias en aprendizaje colectivo fortalece la cultura de mejora continua.</w:t>
      </w:r>
    </w:p>
    <w:p w14:paraId="303CB5A2" w14:textId="77777777" w:rsidR="002E2BF8" w:rsidRPr="002E2BF8" w:rsidRDefault="002E2BF8" w:rsidP="002E2BF8">
      <w:pPr>
        <w:numPr>
          <w:ilvl w:val="1"/>
          <w:numId w:val="28"/>
        </w:numPr>
        <w:jc w:val="both"/>
        <w:rPr>
          <w:b/>
          <w:bCs/>
        </w:rPr>
      </w:pPr>
      <w:r w:rsidRPr="002E2BF8">
        <w:rPr>
          <w:b/>
          <w:bCs/>
        </w:rPr>
        <w:t>El papel del personal sanitario</w:t>
      </w:r>
    </w:p>
    <w:p w14:paraId="2410C78B" w14:textId="77777777" w:rsidR="002E2BF8" w:rsidRPr="002E2BF8" w:rsidRDefault="002E2BF8" w:rsidP="002E2BF8">
      <w:pPr>
        <w:jc w:val="both"/>
      </w:pPr>
      <w:r w:rsidRPr="002E2BF8">
        <w:t>Los profesionales sanitarios actualizan permanentemente sus conocimientos para incorporar los avances científicos a la práctica clínica.</w:t>
      </w:r>
    </w:p>
    <w:p w14:paraId="32C3E21C" w14:textId="77777777" w:rsidR="002E2BF8" w:rsidRPr="002E2BF8" w:rsidRDefault="002E2BF8" w:rsidP="002E2BF8">
      <w:pPr>
        <w:jc w:val="both"/>
      </w:pPr>
      <w:r w:rsidRPr="002E2BF8">
        <w:t>Entre las principales actividades destacan:</w:t>
      </w:r>
    </w:p>
    <w:p w14:paraId="1FC61202" w14:textId="77777777" w:rsidR="002E2BF8" w:rsidRPr="002E2BF8" w:rsidRDefault="002E2BF8" w:rsidP="002E2BF8">
      <w:pPr>
        <w:numPr>
          <w:ilvl w:val="0"/>
          <w:numId w:val="20"/>
        </w:numPr>
        <w:tabs>
          <w:tab w:val="left" w:pos="707"/>
        </w:tabs>
        <w:jc w:val="both"/>
      </w:pPr>
      <w:r w:rsidRPr="002E2BF8">
        <w:t>Formación continuada.</w:t>
      </w:r>
    </w:p>
    <w:p w14:paraId="0CAD954C" w14:textId="77777777" w:rsidR="002E2BF8" w:rsidRPr="002E2BF8" w:rsidRDefault="002E2BF8" w:rsidP="002E2BF8">
      <w:pPr>
        <w:numPr>
          <w:ilvl w:val="0"/>
          <w:numId w:val="20"/>
        </w:numPr>
        <w:tabs>
          <w:tab w:val="left" w:pos="707"/>
        </w:tabs>
        <w:jc w:val="both"/>
      </w:pPr>
      <w:r w:rsidRPr="002E2BF8">
        <w:t>Congresos científicos.</w:t>
      </w:r>
    </w:p>
    <w:p w14:paraId="7A452B6B" w14:textId="77777777" w:rsidR="002E2BF8" w:rsidRPr="002E2BF8" w:rsidRDefault="002E2BF8" w:rsidP="002E2BF8">
      <w:pPr>
        <w:numPr>
          <w:ilvl w:val="0"/>
          <w:numId w:val="20"/>
        </w:numPr>
        <w:tabs>
          <w:tab w:val="left" w:pos="707"/>
        </w:tabs>
        <w:jc w:val="both"/>
      </w:pPr>
      <w:r w:rsidRPr="002E2BF8">
        <w:t>Investigación.</w:t>
      </w:r>
    </w:p>
    <w:p w14:paraId="4A9FAB85" w14:textId="77777777" w:rsidR="002E2BF8" w:rsidRPr="002E2BF8" w:rsidRDefault="002E2BF8" w:rsidP="002E2BF8">
      <w:pPr>
        <w:numPr>
          <w:ilvl w:val="0"/>
          <w:numId w:val="20"/>
        </w:numPr>
        <w:tabs>
          <w:tab w:val="left" w:pos="707"/>
        </w:tabs>
        <w:jc w:val="both"/>
      </w:pPr>
      <w:r w:rsidRPr="002E2BF8">
        <w:t>Publicaciones.</w:t>
      </w:r>
    </w:p>
    <w:p w14:paraId="6A83ECB3" w14:textId="77777777" w:rsidR="002E2BF8" w:rsidRPr="002E2BF8" w:rsidRDefault="002E2BF8" w:rsidP="002E2BF8">
      <w:pPr>
        <w:numPr>
          <w:ilvl w:val="0"/>
          <w:numId w:val="20"/>
        </w:numPr>
        <w:tabs>
          <w:tab w:val="left" w:pos="707"/>
        </w:tabs>
        <w:jc w:val="both"/>
      </w:pPr>
      <w:r w:rsidRPr="002E2BF8">
        <w:t>Sesiones clínicas.</w:t>
      </w:r>
    </w:p>
    <w:p w14:paraId="621C71A2" w14:textId="77777777" w:rsidR="002E2BF8" w:rsidRPr="002E2BF8" w:rsidRDefault="002E2BF8" w:rsidP="002E2BF8">
      <w:pPr>
        <w:numPr>
          <w:ilvl w:val="0"/>
          <w:numId w:val="20"/>
        </w:numPr>
        <w:tabs>
          <w:tab w:val="left" w:pos="707"/>
        </w:tabs>
        <w:jc w:val="both"/>
      </w:pPr>
      <w:r w:rsidRPr="002E2BF8">
        <w:t>Revisión bibliográfica.</w:t>
      </w:r>
    </w:p>
    <w:p w14:paraId="78402F30" w14:textId="77777777" w:rsidR="002E2BF8" w:rsidRPr="002E2BF8" w:rsidRDefault="002E2BF8" w:rsidP="002E2BF8">
      <w:pPr>
        <w:numPr>
          <w:ilvl w:val="0"/>
          <w:numId w:val="20"/>
        </w:numPr>
        <w:tabs>
          <w:tab w:val="left" w:pos="707"/>
        </w:tabs>
        <w:jc w:val="both"/>
      </w:pPr>
      <w:r w:rsidRPr="002E2BF8">
        <w:t>Simulación clínica.</w:t>
      </w:r>
    </w:p>
    <w:p w14:paraId="515F2E63" w14:textId="77777777" w:rsidR="002E2BF8" w:rsidRPr="002E2BF8" w:rsidRDefault="002E2BF8" w:rsidP="002E2BF8">
      <w:pPr>
        <w:jc w:val="both"/>
      </w:pPr>
      <w:r w:rsidRPr="002E2BF8">
        <w:t>Estas actividades permiten mantener una práctica asistencial basada en la evidencia científica.</w:t>
      </w:r>
    </w:p>
    <w:p w14:paraId="4B835FCF" w14:textId="77777777" w:rsidR="002E2BF8" w:rsidRPr="002E2BF8" w:rsidRDefault="002E2BF8" w:rsidP="002E2BF8">
      <w:pPr>
        <w:numPr>
          <w:ilvl w:val="1"/>
          <w:numId w:val="28"/>
        </w:numPr>
        <w:jc w:val="both"/>
        <w:rPr>
          <w:b/>
          <w:bCs/>
        </w:rPr>
      </w:pPr>
      <w:r w:rsidRPr="002E2BF8">
        <w:rPr>
          <w:b/>
          <w:bCs/>
        </w:rPr>
        <w:t>La participación del personal no sanitario</w:t>
      </w:r>
    </w:p>
    <w:p w14:paraId="09FF6BDC" w14:textId="77777777" w:rsidR="002E2BF8" w:rsidRPr="002E2BF8" w:rsidRDefault="002E2BF8" w:rsidP="002E2BF8">
      <w:pPr>
        <w:jc w:val="both"/>
      </w:pPr>
      <w:r w:rsidRPr="002E2BF8">
        <w:t>El aprendizaje permanente también resulta esencial para el personal no sanitario.</w:t>
      </w:r>
    </w:p>
    <w:p w14:paraId="26D97A5D" w14:textId="77777777" w:rsidR="002E2BF8" w:rsidRPr="002E2BF8" w:rsidRDefault="002E2BF8" w:rsidP="002E2BF8">
      <w:pPr>
        <w:jc w:val="both"/>
      </w:pPr>
      <w:r w:rsidRPr="002E2BF8">
        <w:t>Los profesionales administrativos actualizan conocimientos sobre normativa, gestión documental y herramientas digitales.</w:t>
      </w:r>
    </w:p>
    <w:p w14:paraId="00381868" w14:textId="77777777" w:rsidR="002E2BF8" w:rsidRPr="002E2BF8" w:rsidRDefault="002E2BF8" w:rsidP="002E2BF8">
      <w:pPr>
        <w:jc w:val="both"/>
      </w:pPr>
      <w:r w:rsidRPr="002E2BF8">
        <w:t>Informática incorpora nuevas tecnologías.</w:t>
      </w:r>
    </w:p>
    <w:p w14:paraId="030D005D" w14:textId="77777777" w:rsidR="002E2BF8" w:rsidRPr="002E2BF8" w:rsidRDefault="002E2BF8" w:rsidP="002E2BF8">
      <w:pPr>
        <w:jc w:val="both"/>
      </w:pPr>
      <w:r w:rsidRPr="002E2BF8">
        <w:t>Logística optimiza procesos de distribución.</w:t>
      </w:r>
    </w:p>
    <w:p w14:paraId="24D39434" w14:textId="77777777" w:rsidR="002E2BF8" w:rsidRPr="002E2BF8" w:rsidRDefault="002E2BF8" w:rsidP="002E2BF8">
      <w:pPr>
        <w:jc w:val="both"/>
      </w:pPr>
      <w:r w:rsidRPr="002E2BF8">
        <w:t>Mantenimiento adapta sus competencias a nuevas infraestructuras y equipamientos.</w:t>
      </w:r>
    </w:p>
    <w:p w14:paraId="63E95B61" w14:textId="77777777" w:rsidR="002E2BF8" w:rsidRPr="002E2BF8" w:rsidRDefault="002E2BF8" w:rsidP="002E2BF8">
      <w:pPr>
        <w:jc w:val="both"/>
      </w:pPr>
      <w:r w:rsidRPr="002E2BF8">
        <w:t>Los celadores perfeccionan técnicas relacionadas con la movilización segura de pacientes, comunicación y prevención de riesgos.</w:t>
      </w:r>
    </w:p>
    <w:p w14:paraId="0A6383A7" w14:textId="77777777" w:rsidR="002E2BF8" w:rsidRPr="002E2BF8" w:rsidRDefault="002E2BF8" w:rsidP="002E2BF8">
      <w:pPr>
        <w:jc w:val="both"/>
      </w:pPr>
      <w:r w:rsidRPr="002E2BF8">
        <w:t>Todos contribuyen al funcionamiento global del sistema sanitario.</w:t>
      </w:r>
    </w:p>
    <w:p w14:paraId="26BE4C93" w14:textId="77777777" w:rsidR="002E2BF8" w:rsidRPr="002E2BF8" w:rsidRDefault="002E2BF8" w:rsidP="002E2BF8">
      <w:pPr>
        <w:numPr>
          <w:ilvl w:val="1"/>
          <w:numId w:val="28"/>
        </w:numPr>
        <w:jc w:val="both"/>
        <w:rPr>
          <w:b/>
          <w:bCs/>
        </w:rPr>
      </w:pPr>
      <w:r w:rsidRPr="002E2BF8">
        <w:rPr>
          <w:b/>
          <w:bCs/>
        </w:rPr>
        <w:t>Aprendizaje colaborativo</w:t>
      </w:r>
    </w:p>
    <w:p w14:paraId="6D8C7200" w14:textId="77777777" w:rsidR="002E2BF8" w:rsidRPr="002E2BF8" w:rsidRDefault="002E2BF8" w:rsidP="002E2BF8">
      <w:pPr>
        <w:jc w:val="both"/>
      </w:pPr>
      <w:r w:rsidRPr="002E2BF8">
        <w:t>El intercambio de experiencias entre profesionales constituye una de las formas más eficaces de aprendizaje.</w:t>
      </w:r>
    </w:p>
    <w:p w14:paraId="3FFE5898" w14:textId="77777777" w:rsidR="002E2BF8" w:rsidRPr="002E2BF8" w:rsidRDefault="002E2BF8" w:rsidP="002E2BF8">
      <w:pPr>
        <w:jc w:val="both"/>
      </w:pPr>
      <w:r w:rsidRPr="002E2BF8">
        <w:lastRenderedPageBreak/>
        <w:t>Las organizaciones pueden favorecerlo mediante:</w:t>
      </w:r>
    </w:p>
    <w:p w14:paraId="1B999CF5" w14:textId="77777777" w:rsidR="002E2BF8" w:rsidRPr="002E2BF8" w:rsidRDefault="002E2BF8" w:rsidP="002E2BF8">
      <w:pPr>
        <w:numPr>
          <w:ilvl w:val="0"/>
          <w:numId w:val="21"/>
        </w:numPr>
        <w:tabs>
          <w:tab w:val="left" w:pos="707"/>
        </w:tabs>
        <w:jc w:val="both"/>
      </w:pPr>
      <w:r w:rsidRPr="002E2BF8">
        <w:t>Sesiones compartidas.</w:t>
      </w:r>
    </w:p>
    <w:p w14:paraId="6F271F65" w14:textId="77777777" w:rsidR="002E2BF8" w:rsidRPr="002E2BF8" w:rsidRDefault="002E2BF8" w:rsidP="002E2BF8">
      <w:pPr>
        <w:numPr>
          <w:ilvl w:val="0"/>
          <w:numId w:val="21"/>
        </w:numPr>
        <w:tabs>
          <w:tab w:val="left" w:pos="707"/>
        </w:tabs>
        <w:jc w:val="both"/>
      </w:pPr>
      <w:r w:rsidRPr="002E2BF8">
        <w:t>Comunidades de práctica.</w:t>
      </w:r>
    </w:p>
    <w:p w14:paraId="4AEC4EF7" w14:textId="77777777" w:rsidR="002E2BF8" w:rsidRPr="002E2BF8" w:rsidRDefault="002E2BF8" w:rsidP="002E2BF8">
      <w:pPr>
        <w:numPr>
          <w:ilvl w:val="0"/>
          <w:numId w:val="21"/>
        </w:numPr>
        <w:tabs>
          <w:tab w:val="left" w:pos="707"/>
        </w:tabs>
        <w:jc w:val="both"/>
      </w:pPr>
      <w:r w:rsidRPr="002E2BF8">
        <w:t>Mentoría.</w:t>
      </w:r>
    </w:p>
    <w:p w14:paraId="669E3B83" w14:textId="77777777" w:rsidR="002E2BF8" w:rsidRPr="002E2BF8" w:rsidRDefault="002E2BF8" w:rsidP="002E2BF8">
      <w:pPr>
        <w:numPr>
          <w:ilvl w:val="0"/>
          <w:numId w:val="21"/>
        </w:numPr>
        <w:tabs>
          <w:tab w:val="left" w:pos="707"/>
        </w:tabs>
        <w:jc w:val="both"/>
      </w:pPr>
      <w:r w:rsidRPr="002E2BF8">
        <w:t>Programas de acogida.</w:t>
      </w:r>
    </w:p>
    <w:p w14:paraId="5F5DEC00" w14:textId="77777777" w:rsidR="002E2BF8" w:rsidRPr="002E2BF8" w:rsidRDefault="002E2BF8" w:rsidP="002E2BF8">
      <w:pPr>
        <w:numPr>
          <w:ilvl w:val="0"/>
          <w:numId w:val="21"/>
        </w:numPr>
        <w:tabs>
          <w:tab w:val="left" w:pos="707"/>
        </w:tabs>
        <w:jc w:val="both"/>
      </w:pPr>
      <w:r w:rsidRPr="002E2BF8">
        <w:t>Equipos multidisciplinares.</w:t>
      </w:r>
    </w:p>
    <w:p w14:paraId="3133ACEB" w14:textId="77777777" w:rsidR="002E2BF8" w:rsidRPr="002E2BF8" w:rsidRDefault="002E2BF8" w:rsidP="002E2BF8">
      <w:pPr>
        <w:numPr>
          <w:ilvl w:val="0"/>
          <w:numId w:val="21"/>
        </w:numPr>
        <w:tabs>
          <w:tab w:val="left" w:pos="707"/>
        </w:tabs>
        <w:jc w:val="both"/>
      </w:pPr>
      <w:r w:rsidRPr="002E2BF8">
        <w:t>Redes profesionales.</w:t>
      </w:r>
    </w:p>
    <w:p w14:paraId="267D82F2" w14:textId="77777777" w:rsidR="002E2BF8" w:rsidRPr="002E2BF8" w:rsidRDefault="002E2BF8" w:rsidP="002E2BF8">
      <w:pPr>
        <w:jc w:val="both"/>
      </w:pPr>
      <w:r w:rsidRPr="002E2BF8">
        <w:t>El aprendizaje colaborativo facilita la difusión de buenas prácticas y fortalece el trabajo en equipo.</w:t>
      </w:r>
    </w:p>
    <w:p w14:paraId="38155402" w14:textId="77777777" w:rsidR="002E2BF8" w:rsidRPr="002E2BF8" w:rsidRDefault="002E2BF8" w:rsidP="002E2BF8">
      <w:pPr>
        <w:numPr>
          <w:ilvl w:val="1"/>
          <w:numId w:val="28"/>
        </w:numPr>
        <w:jc w:val="both"/>
        <w:rPr>
          <w:b/>
          <w:bCs/>
        </w:rPr>
      </w:pPr>
      <w:r w:rsidRPr="002E2BF8">
        <w:rPr>
          <w:b/>
          <w:bCs/>
        </w:rPr>
        <w:t>Formación basada en competencias</w:t>
      </w:r>
    </w:p>
    <w:p w14:paraId="25449F41" w14:textId="77777777" w:rsidR="002E2BF8" w:rsidRPr="002E2BF8" w:rsidRDefault="002E2BF8" w:rsidP="002E2BF8">
      <w:pPr>
        <w:jc w:val="both"/>
      </w:pPr>
      <w:r w:rsidRPr="002E2BF8">
        <w:t>La formación moderna se orienta al desarrollo de competencias necesarias para el desempeño profesional.</w:t>
      </w:r>
    </w:p>
    <w:p w14:paraId="549E41E0" w14:textId="77777777" w:rsidR="002E2BF8" w:rsidRPr="002E2BF8" w:rsidRDefault="002E2BF8" w:rsidP="002E2BF8">
      <w:pPr>
        <w:jc w:val="both"/>
      </w:pPr>
      <w:r w:rsidRPr="002E2BF8">
        <w:t>Entre ellas destacan:</w:t>
      </w:r>
    </w:p>
    <w:p w14:paraId="5652103B" w14:textId="77777777" w:rsidR="002E2BF8" w:rsidRPr="002E2BF8" w:rsidRDefault="002E2BF8" w:rsidP="002E2BF8">
      <w:pPr>
        <w:numPr>
          <w:ilvl w:val="0"/>
          <w:numId w:val="22"/>
        </w:numPr>
        <w:tabs>
          <w:tab w:val="left" w:pos="707"/>
        </w:tabs>
        <w:jc w:val="both"/>
      </w:pPr>
      <w:r w:rsidRPr="002E2BF8">
        <w:t>Competencias clínicas.</w:t>
      </w:r>
    </w:p>
    <w:p w14:paraId="254589D1" w14:textId="77777777" w:rsidR="002E2BF8" w:rsidRPr="002E2BF8" w:rsidRDefault="002E2BF8" w:rsidP="002E2BF8">
      <w:pPr>
        <w:numPr>
          <w:ilvl w:val="0"/>
          <w:numId w:val="22"/>
        </w:numPr>
        <w:tabs>
          <w:tab w:val="left" w:pos="707"/>
        </w:tabs>
        <w:jc w:val="both"/>
      </w:pPr>
      <w:r w:rsidRPr="002E2BF8">
        <w:t>Competencias digitales.</w:t>
      </w:r>
    </w:p>
    <w:p w14:paraId="77C4DD5B" w14:textId="77777777" w:rsidR="002E2BF8" w:rsidRPr="002E2BF8" w:rsidRDefault="002E2BF8" w:rsidP="002E2BF8">
      <w:pPr>
        <w:numPr>
          <w:ilvl w:val="0"/>
          <w:numId w:val="22"/>
        </w:numPr>
        <w:tabs>
          <w:tab w:val="left" w:pos="707"/>
        </w:tabs>
        <w:jc w:val="both"/>
      </w:pPr>
      <w:r w:rsidRPr="002E2BF8">
        <w:t>Comunicación.</w:t>
      </w:r>
    </w:p>
    <w:p w14:paraId="566CE25F" w14:textId="77777777" w:rsidR="002E2BF8" w:rsidRPr="002E2BF8" w:rsidRDefault="002E2BF8" w:rsidP="002E2BF8">
      <w:pPr>
        <w:numPr>
          <w:ilvl w:val="0"/>
          <w:numId w:val="22"/>
        </w:numPr>
        <w:tabs>
          <w:tab w:val="left" w:pos="707"/>
        </w:tabs>
        <w:jc w:val="both"/>
      </w:pPr>
      <w:r w:rsidRPr="002E2BF8">
        <w:t>Trabajo en equipo.</w:t>
      </w:r>
    </w:p>
    <w:p w14:paraId="2A352929" w14:textId="77777777" w:rsidR="002E2BF8" w:rsidRPr="002E2BF8" w:rsidRDefault="002E2BF8" w:rsidP="002E2BF8">
      <w:pPr>
        <w:numPr>
          <w:ilvl w:val="0"/>
          <w:numId w:val="22"/>
        </w:numPr>
        <w:tabs>
          <w:tab w:val="left" w:pos="707"/>
        </w:tabs>
        <w:jc w:val="both"/>
      </w:pPr>
      <w:r w:rsidRPr="002E2BF8">
        <w:t>Liderazgo.</w:t>
      </w:r>
    </w:p>
    <w:p w14:paraId="5478CAC8" w14:textId="77777777" w:rsidR="002E2BF8" w:rsidRPr="002E2BF8" w:rsidRDefault="002E2BF8" w:rsidP="002E2BF8">
      <w:pPr>
        <w:numPr>
          <w:ilvl w:val="0"/>
          <w:numId w:val="22"/>
        </w:numPr>
        <w:tabs>
          <w:tab w:val="left" w:pos="707"/>
        </w:tabs>
        <w:jc w:val="both"/>
      </w:pPr>
      <w:r w:rsidRPr="002E2BF8">
        <w:t>Gestión emocional.</w:t>
      </w:r>
    </w:p>
    <w:p w14:paraId="39084009" w14:textId="77777777" w:rsidR="002E2BF8" w:rsidRPr="002E2BF8" w:rsidRDefault="002E2BF8" w:rsidP="002E2BF8">
      <w:pPr>
        <w:numPr>
          <w:ilvl w:val="0"/>
          <w:numId w:val="22"/>
        </w:numPr>
        <w:tabs>
          <w:tab w:val="left" w:pos="707"/>
        </w:tabs>
        <w:jc w:val="both"/>
      </w:pPr>
      <w:r w:rsidRPr="002E2BF8">
        <w:t>Seguridad del paciente.</w:t>
      </w:r>
    </w:p>
    <w:p w14:paraId="0C8D69E5" w14:textId="77777777" w:rsidR="002E2BF8" w:rsidRPr="002E2BF8" w:rsidRDefault="002E2BF8" w:rsidP="002E2BF8">
      <w:pPr>
        <w:numPr>
          <w:ilvl w:val="0"/>
          <w:numId w:val="22"/>
        </w:numPr>
        <w:tabs>
          <w:tab w:val="left" w:pos="707"/>
        </w:tabs>
        <w:jc w:val="both"/>
      </w:pPr>
      <w:r w:rsidRPr="002E2BF8">
        <w:t>Calidad asistencial.</w:t>
      </w:r>
    </w:p>
    <w:p w14:paraId="28243AC1" w14:textId="77777777" w:rsidR="002E2BF8" w:rsidRPr="002E2BF8" w:rsidRDefault="002E2BF8" w:rsidP="002E2BF8">
      <w:pPr>
        <w:jc w:val="both"/>
      </w:pPr>
      <w:r w:rsidRPr="002E2BF8">
        <w:t>La adquisición de competencias mejora la capacidad de respuesta ante situaciones complejas.</w:t>
      </w:r>
    </w:p>
    <w:p w14:paraId="10EEB94F" w14:textId="77777777" w:rsidR="002E2BF8" w:rsidRPr="002E2BF8" w:rsidRDefault="002E2BF8" w:rsidP="002E2BF8">
      <w:pPr>
        <w:numPr>
          <w:ilvl w:val="1"/>
          <w:numId w:val="28"/>
        </w:numPr>
        <w:jc w:val="both"/>
        <w:rPr>
          <w:b/>
          <w:bCs/>
        </w:rPr>
      </w:pPr>
      <w:r w:rsidRPr="002E2BF8">
        <w:rPr>
          <w:b/>
          <w:bCs/>
        </w:rPr>
        <w:t>Tecnología y aprendizaje</w:t>
      </w:r>
    </w:p>
    <w:p w14:paraId="3147D235" w14:textId="77777777" w:rsidR="002E2BF8" w:rsidRPr="002E2BF8" w:rsidRDefault="002E2BF8" w:rsidP="002E2BF8">
      <w:pPr>
        <w:jc w:val="both"/>
      </w:pPr>
      <w:r w:rsidRPr="002E2BF8">
        <w:t>La transformación digital ha ampliado considerablemente las posibilidades de formación.</w:t>
      </w:r>
    </w:p>
    <w:p w14:paraId="2B58122C" w14:textId="77777777" w:rsidR="002E2BF8" w:rsidRPr="002E2BF8" w:rsidRDefault="002E2BF8" w:rsidP="002E2BF8">
      <w:pPr>
        <w:jc w:val="both"/>
      </w:pPr>
      <w:r w:rsidRPr="002E2BF8">
        <w:t>Actualmente los profesionales disponen de:</w:t>
      </w:r>
    </w:p>
    <w:p w14:paraId="6CBDF06F" w14:textId="77777777" w:rsidR="002E2BF8" w:rsidRPr="002E2BF8" w:rsidRDefault="002E2BF8" w:rsidP="002E2BF8">
      <w:pPr>
        <w:numPr>
          <w:ilvl w:val="0"/>
          <w:numId w:val="23"/>
        </w:numPr>
        <w:tabs>
          <w:tab w:val="left" w:pos="707"/>
        </w:tabs>
        <w:jc w:val="both"/>
      </w:pPr>
      <w:r w:rsidRPr="002E2BF8">
        <w:t>Plataformas virtuales.</w:t>
      </w:r>
    </w:p>
    <w:p w14:paraId="4DBDB2FB" w14:textId="77777777" w:rsidR="002E2BF8" w:rsidRPr="002E2BF8" w:rsidRDefault="002E2BF8" w:rsidP="002E2BF8">
      <w:pPr>
        <w:numPr>
          <w:ilvl w:val="0"/>
          <w:numId w:val="23"/>
        </w:numPr>
        <w:tabs>
          <w:tab w:val="left" w:pos="707"/>
        </w:tabs>
        <w:jc w:val="both"/>
      </w:pPr>
      <w:r w:rsidRPr="002E2BF8">
        <w:t>Bibliotecas electrónicas.</w:t>
      </w:r>
    </w:p>
    <w:p w14:paraId="01882D51" w14:textId="77777777" w:rsidR="002E2BF8" w:rsidRPr="002E2BF8" w:rsidRDefault="002E2BF8" w:rsidP="002E2BF8">
      <w:pPr>
        <w:numPr>
          <w:ilvl w:val="0"/>
          <w:numId w:val="23"/>
        </w:numPr>
        <w:tabs>
          <w:tab w:val="left" w:pos="707"/>
        </w:tabs>
        <w:jc w:val="both"/>
      </w:pPr>
      <w:r w:rsidRPr="002E2BF8">
        <w:lastRenderedPageBreak/>
        <w:t>Cursos en línea.</w:t>
      </w:r>
    </w:p>
    <w:p w14:paraId="603F1FA4" w14:textId="77777777" w:rsidR="002E2BF8" w:rsidRPr="002E2BF8" w:rsidRDefault="002E2BF8" w:rsidP="002E2BF8">
      <w:pPr>
        <w:numPr>
          <w:ilvl w:val="0"/>
          <w:numId w:val="23"/>
        </w:numPr>
        <w:tabs>
          <w:tab w:val="left" w:pos="707"/>
        </w:tabs>
        <w:jc w:val="both"/>
      </w:pPr>
      <w:r w:rsidRPr="002E2BF8">
        <w:t>Simulación clínica.</w:t>
      </w:r>
    </w:p>
    <w:p w14:paraId="70ADBEA7" w14:textId="77777777" w:rsidR="002E2BF8" w:rsidRPr="002E2BF8" w:rsidRDefault="002E2BF8" w:rsidP="002E2BF8">
      <w:pPr>
        <w:numPr>
          <w:ilvl w:val="0"/>
          <w:numId w:val="23"/>
        </w:numPr>
        <w:tabs>
          <w:tab w:val="left" w:pos="707"/>
        </w:tabs>
        <w:jc w:val="both"/>
      </w:pPr>
      <w:r w:rsidRPr="002E2BF8">
        <w:t>Realidad virtual.</w:t>
      </w:r>
    </w:p>
    <w:p w14:paraId="5477FD6F" w14:textId="77777777" w:rsidR="002E2BF8" w:rsidRPr="002E2BF8" w:rsidRDefault="002E2BF8" w:rsidP="002E2BF8">
      <w:pPr>
        <w:numPr>
          <w:ilvl w:val="0"/>
          <w:numId w:val="23"/>
        </w:numPr>
        <w:tabs>
          <w:tab w:val="left" w:pos="707"/>
        </w:tabs>
        <w:jc w:val="both"/>
      </w:pPr>
      <w:r w:rsidRPr="002E2BF8">
        <w:t>Aplicaciones móviles.</w:t>
      </w:r>
    </w:p>
    <w:p w14:paraId="1A427367" w14:textId="77777777" w:rsidR="002E2BF8" w:rsidRPr="002E2BF8" w:rsidRDefault="002E2BF8" w:rsidP="002E2BF8">
      <w:pPr>
        <w:numPr>
          <w:ilvl w:val="0"/>
          <w:numId w:val="23"/>
        </w:numPr>
        <w:tabs>
          <w:tab w:val="left" w:pos="707"/>
        </w:tabs>
        <w:jc w:val="both"/>
      </w:pPr>
      <w:r w:rsidRPr="002E2BF8">
        <w:t>Inteligencia artificial.</w:t>
      </w:r>
    </w:p>
    <w:p w14:paraId="0251F55D" w14:textId="77777777" w:rsidR="002E2BF8" w:rsidRPr="002E2BF8" w:rsidRDefault="002E2BF8" w:rsidP="002E2BF8">
      <w:pPr>
        <w:numPr>
          <w:ilvl w:val="0"/>
          <w:numId w:val="23"/>
        </w:numPr>
        <w:tabs>
          <w:tab w:val="left" w:pos="707"/>
        </w:tabs>
        <w:jc w:val="both"/>
      </w:pPr>
      <w:r w:rsidRPr="002E2BF8">
        <w:t>Recursos multimedia.</w:t>
      </w:r>
    </w:p>
    <w:p w14:paraId="1D3E9414" w14:textId="77777777" w:rsidR="002E2BF8" w:rsidRPr="002E2BF8" w:rsidRDefault="002E2BF8" w:rsidP="002E2BF8">
      <w:pPr>
        <w:jc w:val="both"/>
      </w:pPr>
      <w:r w:rsidRPr="002E2BF8">
        <w:t>Estas herramientas permiten acceder al conocimiento con mayor flexibilidad y rapidez.</w:t>
      </w:r>
    </w:p>
    <w:p w14:paraId="04C38BF4" w14:textId="77777777" w:rsidR="002E2BF8" w:rsidRPr="002E2BF8" w:rsidRDefault="002E2BF8" w:rsidP="002E2BF8">
      <w:pPr>
        <w:numPr>
          <w:ilvl w:val="1"/>
          <w:numId w:val="28"/>
        </w:numPr>
        <w:jc w:val="both"/>
        <w:rPr>
          <w:b/>
          <w:bCs/>
        </w:rPr>
      </w:pPr>
      <w:r w:rsidRPr="002E2BF8">
        <w:rPr>
          <w:b/>
          <w:bCs/>
        </w:rPr>
        <w:t>Aprender de los errores</w:t>
      </w:r>
    </w:p>
    <w:p w14:paraId="5CDCBB19" w14:textId="77777777" w:rsidR="002E2BF8" w:rsidRPr="002E2BF8" w:rsidRDefault="002E2BF8" w:rsidP="002E2BF8">
      <w:pPr>
        <w:jc w:val="both"/>
      </w:pPr>
      <w:r w:rsidRPr="002E2BF8">
        <w:t>Los errores, cuando se analizan desde una cultura de seguridad y no de culpabilización, representan importantes oportunidades de aprendizaje.</w:t>
      </w:r>
    </w:p>
    <w:p w14:paraId="1B029569" w14:textId="77777777" w:rsidR="002E2BF8" w:rsidRPr="002E2BF8" w:rsidRDefault="002E2BF8" w:rsidP="002E2BF8">
      <w:pPr>
        <w:jc w:val="both"/>
      </w:pPr>
      <w:r w:rsidRPr="002E2BF8">
        <w:t>El análisis de incidentes permite:</w:t>
      </w:r>
    </w:p>
    <w:p w14:paraId="4D2AA321" w14:textId="77777777" w:rsidR="002E2BF8" w:rsidRPr="002E2BF8" w:rsidRDefault="002E2BF8" w:rsidP="002E2BF8">
      <w:pPr>
        <w:numPr>
          <w:ilvl w:val="0"/>
          <w:numId w:val="24"/>
        </w:numPr>
        <w:tabs>
          <w:tab w:val="left" w:pos="707"/>
        </w:tabs>
        <w:jc w:val="both"/>
      </w:pPr>
      <w:r w:rsidRPr="002E2BF8">
        <w:t>Identificar causas.</w:t>
      </w:r>
    </w:p>
    <w:p w14:paraId="77C0F57D" w14:textId="77777777" w:rsidR="002E2BF8" w:rsidRPr="002E2BF8" w:rsidRDefault="002E2BF8" w:rsidP="002E2BF8">
      <w:pPr>
        <w:numPr>
          <w:ilvl w:val="0"/>
          <w:numId w:val="24"/>
        </w:numPr>
        <w:tabs>
          <w:tab w:val="left" w:pos="707"/>
        </w:tabs>
        <w:jc w:val="both"/>
      </w:pPr>
      <w:r w:rsidRPr="002E2BF8">
        <w:t>Revisar procedimientos.</w:t>
      </w:r>
    </w:p>
    <w:p w14:paraId="4096A7B5" w14:textId="77777777" w:rsidR="002E2BF8" w:rsidRPr="002E2BF8" w:rsidRDefault="002E2BF8" w:rsidP="002E2BF8">
      <w:pPr>
        <w:numPr>
          <w:ilvl w:val="0"/>
          <w:numId w:val="24"/>
        </w:numPr>
        <w:tabs>
          <w:tab w:val="left" w:pos="707"/>
        </w:tabs>
        <w:jc w:val="both"/>
      </w:pPr>
      <w:r w:rsidRPr="002E2BF8">
        <w:t>Implantar mejoras.</w:t>
      </w:r>
    </w:p>
    <w:p w14:paraId="6EACA8C9" w14:textId="77777777" w:rsidR="002E2BF8" w:rsidRPr="002E2BF8" w:rsidRDefault="002E2BF8" w:rsidP="002E2BF8">
      <w:pPr>
        <w:numPr>
          <w:ilvl w:val="0"/>
          <w:numId w:val="24"/>
        </w:numPr>
        <w:tabs>
          <w:tab w:val="left" w:pos="707"/>
        </w:tabs>
        <w:jc w:val="both"/>
      </w:pPr>
      <w:r w:rsidRPr="002E2BF8">
        <w:t>Compartir lecciones aprendidas.</w:t>
      </w:r>
    </w:p>
    <w:p w14:paraId="70D425A5" w14:textId="77777777" w:rsidR="002E2BF8" w:rsidRPr="002E2BF8" w:rsidRDefault="002E2BF8" w:rsidP="002E2BF8">
      <w:pPr>
        <w:numPr>
          <w:ilvl w:val="0"/>
          <w:numId w:val="24"/>
        </w:numPr>
        <w:tabs>
          <w:tab w:val="left" w:pos="707"/>
        </w:tabs>
        <w:jc w:val="both"/>
      </w:pPr>
      <w:r w:rsidRPr="002E2BF8">
        <w:t>Prevenir nuevos eventos adversos.</w:t>
      </w:r>
    </w:p>
    <w:p w14:paraId="15B52A3F" w14:textId="77777777" w:rsidR="002E2BF8" w:rsidRPr="002E2BF8" w:rsidRDefault="002E2BF8" w:rsidP="002E2BF8">
      <w:pPr>
        <w:jc w:val="both"/>
      </w:pPr>
      <w:r w:rsidRPr="002E2BF8">
        <w:t>Aprender de la experiencia fortalece la seguridad del paciente.</w:t>
      </w:r>
    </w:p>
    <w:p w14:paraId="62227DBD" w14:textId="77777777" w:rsidR="002E2BF8" w:rsidRPr="002E2BF8" w:rsidRDefault="002E2BF8" w:rsidP="002E2BF8">
      <w:pPr>
        <w:numPr>
          <w:ilvl w:val="1"/>
          <w:numId w:val="28"/>
        </w:numPr>
        <w:jc w:val="both"/>
        <w:rPr>
          <w:b/>
          <w:bCs/>
        </w:rPr>
      </w:pPr>
      <w:r w:rsidRPr="002E2BF8">
        <w:rPr>
          <w:b/>
          <w:bCs/>
        </w:rPr>
        <w:t>Liderazgo y aprendizaje</w:t>
      </w:r>
    </w:p>
    <w:p w14:paraId="603EA71B" w14:textId="77777777" w:rsidR="002E2BF8" w:rsidRPr="002E2BF8" w:rsidRDefault="002E2BF8" w:rsidP="002E2BF8">
      <w:pPr>
        <w:jc w:val="both"/>
      </w:pPr>
      <w:r w:rsidRPr="002E2BF8">
        <w:t>Los responsables de equipos desempeñan un papel esencial en la creación de entornos que favorezcan el aprendizaje.</w:t>
      </w:r>
    </w:p>
    <w:p w14:paraId="5E9DA2C7" w14:textId="77777777" w:rsidR="002E2BF8" w:rsidRPr="002E2BF8" w:rsidRDefault="002E2BF8" w:rsidP="002E2BF8">
      <w:pPr>
        <w:jc w:val="both"/>
      </w:pPr>
      <w:r w:rsidRPr="002E2BF8">
        <w:t>Los líderes deben:</w:t>
      </w:r>
    </w:p>
    <w:p w14:paraId="607AA2AE" w14:textId="77777777" w:rsidR="002E2BF8" w:rsidRPr="002E2BF8" w:rsidRDefault="002E2BF8" w:rsidP="002E2BF8">
      <w:pPr>
        <w:numPr>
          <w:ilvl w:val="0"/>
          <w:numId w:val="27"/>
        </w:numPr>
        <w:tabs>
          <w:tab w:val="left" w:pos="707"/>
        </w:tabs>
        <w:jc w:val="both"/>
      </w:pPr>
      <w:r w:rsidRPr="002E2BF8">
        <w:t>Facilitar formación.</w:t>
      </w:r>
    </w:p>
    <w:p w14:paraId="5BBFC6C0" w14:textId="77777777" w:rsidR="002E2BF8" w:rsidRPr="002E2BF8" w:rsidRDefault="002E2BF8" w:rsidP="002E2BF8">
      <w:pPr>
        <w:numPr>
          <w:ilvl w:val="0"/>
          <w:numId w:val="27"/>
        </w:numPr>
        <w:tabs>
          <w:tab w:val="left" w:pos="707"/>
        </w:tabs>
        <w:jc w:val="both"/>
      </w:pPr>
      <w:r w:rsidRPr="002E2BF8">
        <w:t>Promover la participación.</w:t>
      </w:r>
    </w:p>
    <w:p w14:paraId="67388FE9" w14:textId="77777777" w:rsidR="002E2BF8" w:rsidRPr="002E2BF8" w:rsidRDefault="002E2BF8" w:rsidP="002E2BF8">
      <w:pPr>
        <w:numPr>
          <w:ilvl w:val="0"/>
          <w:numId w:val="27"/>
        </w:numPr>
        <w:tabs>
          <w:tab w:val="left" w:pos="707"/>
        </w:tabs>
        <w:jc w:val="both"/>
      </w:pPr>
      <w:r w:rsidRPr="002E2BF8">
        <w:t>Reconocer iniciativas.</w:t>
      </w:r>
    </w:p>
    <w:p w14:paraId="7FF5C784" w14:textId="77777777" w:rsidR="002E2BF8" w:rsidRPr="002E2BF8" w:rsidRDefault="002E2BF8" w:rsidP="002E2BF8">
      <w:pPr>
        <w:numPr>
          <w:ilvl w:val="0"/>
          <w:numId w:val="27"/>
        </w:numPr>
        <w:tabs>
          <w:tab w:val="left" w:pos="707"/>
        </w:tabs>
        <w:jc w:val="both"/>
      </w:pPr>
      <w:r w:rsidRPr="002E2BF8">
        <w:t>Compartir información.</w:t>
      </w:r>
    </w:p>
    <w:p w14:paraId="12F4060C" w14:textId="77777777" w:rsidR="002E2BF8" w:rsidRPr="002E2BF8" w:rsidRDefault="002E2BF8" w:rsidP="002E2BF8">
      <w:pPr>
        <w:numPr>
          <w:ilvl w:val="0"/>
          <w:numId w:val="27"/>
        </w:numPr>
        <w:tabs>
          <w:tab w:val="left" w:pos="707"/>
        </w:tabs>
        <w:jc w:val="both"/>
      </w:pPr>
      <w:r w:rsidRPr="002E2BF8">
        <w:t>Favorecer la innovación.</w:t>
      </w:r>
    </w:p>
    <w:p w14:paraId="3698ADD6" w14:textId="77777777" w:rsidR="002E2BF8" w:rsidRPr="002E2BF8" w:rsidRDefault="002E2BF8" w:rsidP="002E2BF8">
      <w:pPr>
        <w:jc w:val="both"/>
      </w:pPr>
      <w:r w:rsidRPr="002E2BF8">
        <w:t>El liderazgo basado en el aprendizaje impulsa el desarrollo profesional y mejora el clima organizativo.</w:t>
      </w:r>
    </w:p>
    <w:p w14:paraId="1A51BC6B" w14:textId="77777777" w:rsidR="002E2BF8" w:rsidRPr="002E2BF8" w:rsidRDefault="002E2BF8" w:rsidP="002E2BF8">
      <w:pPr>
        <w:numPr>
          <w:ilvl w:val="1"/>
          <w:numId w:val="28"/>
        </w:numPr>
        <w:jc w:val="both"/>
        <w:rPr>
          <w:b/>
          <w:bCs/>
        </w:rPr>
      </w:pPr>
      <w:r w:rsidRPr="002E2BF8">
        <w:rPr>
          <w:b/>
          <w:bCs/>
        </w:rPr>
        <w:lastRenderedPageBreak/>
        <w:t>Barreras al aprendizaje continuo</w:t>
      </w:r>
    </w:p>
    <w:p w14:paraId="4CB607E6" w14:textId="77777777" w:rsidR="002E2BF8" w:rsidRPr="002E2BF8" w:rsidRDefault="002E2BF8" w:rsidP="002E2BF8">
      <w:pPr>
        <w:jc w:val="both"/>
      </w:pPr>
      <w:r w:rsidRPr="002E2BF8">
        <w:t>Existen diversos factores que pueden dificultar la actualización profesional.</w:t>
      </w:r>
    </w:p>
    <w:p w14:paraId="7E59D0C7" w14:textId="77777777" w:rsidR="002E2BF8" w:rsidRPr="002E2BF8" w:rsidRDefault="002E2BF8" w:rsidP="002E2BF8">
      <w:pPr>
        <w:jc w:val="both"/>
      </w:pPr>
      <w:r w:rsidRPr="002E2BF8">
        <w:t>Entre ellos destacan:</w:t>
      </w:r>
    </w:p>
    <w:p w14:paraId="56AB5468" w14:textId="77777777" w:rsidR="002E2BF8" w:rsidRPr="002E2BF8" w:rsidRDefault="002E2BF8" w:rsidP="002E2BF8">
      <w:pPr>
        <w:numPr>
          <w:ilvl w:val="0"/>
          <w:numId w:val="29"/>
        </w:numPr>
        <w:tabs>
          <w:tab w:val="clear" w:pos="432"/>
        </w:tabs>
        <w:jc w:val="both"/>
      </w:pPr>
      <w:r w:rsidRPr="002E2BF8">
        <w:t>Sobrecarga asistencial.</w:t>
      </w:r>
    </w:p>
    <w:p w14:paraId="05D20C33" w14:textId="77777777" w:rsidR="002E2BF8" w:rsidRPr="002E2BF8" w:rsidRDefault="002E2BF8" w:rsidP="002E2BF8">
      <w:pPr>
        <w:numPr>
          <w:ilvl w:val="0"/>
          <w:numId w:val="29"/>
        </w:numPr>
        <w:tabs>
          <w:tab w:val="clear" w:pos="432"/>
        </w:tabs>
        <w:jc w:val="both"/>
      </w:pPr>
      <w:r w:rsidRPr="002E2BF8">
        <w:t>Falta de tiempo.</w:t>
      </w:r>
    </w:p>
    <w:p w14:paraId="662AC203" w14:textId="77777777" w:rsidR="002E2BF8" w:rsidRPr="002E2BF8" w:rsidRDefault="002E2BF8" w:rsidP="002E2BF8">
      <w:pPr>
        <w:numPr>
          <w:ilvl w:val="0"/>
          <w:numId w:val="29"/>
        </w:numPr>
        <w:tabs>
          <w:tab w:val="clear" w:pos="432"/>
        </w:tabs>
        <w:jc w:val="both"/>
      </w:pPr>
      <w:r w:rsidRPr="002E2BF8">
        <w:t>Escasez de recursos.</w:t>
      </w:r>
    </w:p>
    <w:p w14:paraId="1161E3DB" w14:textId="77777777" w:rsidR="002E2BF8" w:rsidRPr="002E2BF8" w:rsidRDefault="002E2BF8" w:rsidP="002E2BF8">
      <w:pPr>
        <w:numPr>
          <w:ilvl w:val="0"/>
          <w:numId w:val="29"/>
        </w:numPr>
        <w:tabs>
          <w:tab w:val="clear" w:pos="432"/>
        </w:tabs>
        <w:jc w:val="both"/>
      </w:pPr>
      <w:r w:rsidRPr="002E2BF8">
        <w:t>Dificultades para conciliar.</w:t>
      </w:r>
    </w:p>
    <w:p w14:paraId="736EF836" w14:textId="77777777" w:rsidR="002E2BF8" w:rsidRPr="002E2BF8" w:rsidRDefault="002E2BF8" w:rsidP="002E2BF8">
      <w:pPr>
        <w:numPr>
          <w:ilvl w:val="0"/>
          <w:numId w:val="29"/>
        </w:numPr>
        <w:tabs>
          <w:tab w:val="clear" w:pos="432"/>
        </w:tabs>
        <w:jc w:val="both"/>
      </w:pPr>
      <w:r w:rsidRPr="002E2BF8">
        <w:t>Oferta formativa insuficiente.</w:t>
      </w:r>
    </w:p>
    <w:p w14:paraId="03351D8B" w14:textId="77777777" w:rsidR="002E2BF8" w:rsidRPr="002E2BF8" w:rsidRDefault="002E2BF8" w:rsidP="002E2BF8">
      <w:pPr>
        <w:numPr>
          <w:ilvl w:val="0"/>
          <w:numId w:val="29"/>
        </w:numPr>
        <w:tabs>
          <w:tab w:val="clear" w:pos="432"/>
        </w:tabs>
        <w:jc w:val="both"/>
      </w:pPr>
      <w:r w:rsidRPr="002E2BF8">
        <w:t>Resistencia al cambio.</w:t>
      </w:r>
    </w:p>
    <w:p w14:paraId="27BAFC98" w14:textId="77777777" w:rsidR="002E2BF8" w:rsidRPr="002E2BF8" w:rsidRDefault="002E2BF8" w:rsidP="002E2BF8">
      <w:pPr>
        <w:numPr>
          <w:ilvl w:val="0"/>
          <w:numId w:val="29"/>
        </w:numPr>
        <w:tabs>
          <w:tab w:val="clear" w:pos="432"/>
        </w:tabs>
        <w:jc w:val="both"/>
      </w:pPr>
      <w:r w:rsidRPr="002E2BF8">
        <w:t>Limitaciones tecnológicas.</w:t>
      </w:r>
    </w:p>
    <w:p w14:paraId="4B79154F" w14:textId="77777777" w:rsidR="002E2BF8" w:rsidRPr="002E2BF8" w:rsidRDefault="002E2BF8" w:rsidP="002E2BF8">
      <w:pPr>
        <w:jc w:val="both"/>
      </w:pPr>
      <w:r w:rsidRPr="002E2BF8">
        <w:t>Identificar estas barreras permite diseñar estrategias que faciliten el acceso a la formación.</w:t>
      </w:r>
    </w:p>
    <w:p w14:paraId="7F334A1E" w14:textId="77777777" w:rsidR="002E2BF8" w:rsidRPr="002E2BF8" w:rsidRDefault="002E2BF8" w:rsidP="002E2BF8">
      <w:pPr>
        <w:numPr>
          <w:ilvl w:val="1"/>
          <w:numId w:val="28"/>
        </w:numPr>
        <w:jc w:val="both"/>
        <w:rPr>
          <w:b/>
          <w:bCs/>
        </w:rPr>
      </w:pPr>
      <w:r w:rsidRPr="002E2BF8">
        <w:rPr>
          <w:b/>
          <w:bCs/>
        </w:rPr>
        <w:t>Beneficios organizativos</w:t>
      </w:r>
    </w:p>
    <w:p w14:paraId="6DAF599B" w14:textId="77777777" w:rsidR="002E2BF8" w:rsidRPr="002E2BF8" w:rsidRDefault="002E2BF8" w:rsidP="002E2BF8">
      <w:pPr>
        <w:jc w:val="both"/>
      </w:pPr>
      <w:r w:rsidRPr="002E2BF8">
        <w:t>Las organizaciones comprometidas con el aprendizaje continuo obtienen múltiples ventajas.</w:t>
      </w:r>
    </w:p>
    <w:p w14:paraId="7B0D811F" w14:textId="77777777" w:rsidR="002E2BF8" w:rsidRPr="002E2BF8" w:rsidRDefault="002E2BF8" w:rsidP="002E2BF8">
      <w:pPr>
        <w:jc w:val="both"/>
      </w:pPr>
      <w:r w:rsidRPr="002E2BF8">
        <w:t>Entre ellas destacan:</w:t>
      </w:r>
    </w:p>
    <w:p w14:paraId="501F7F2B" w14:textId="77777777" w:rsidR="002E2BF8" w:rsidRPr="002E2BF8" w:rsidRDefault="002E2BF8" w:rsidP="002E2BF8">
      <w:pPr>
        <w:numPr>
          <w:ilvl w:val="0"/>
          <w:numId w:val="30"/>
        </w:numPr>
        <w:tabs>
          <w:tab w:val="clear" w:pos="432"/>
        </w:tabs>
        <w:jc w:val="both"/>
      </w:pPr>
      <w:r w:rsidRPr="002E2BF8">
        <w:t>Mayor calidad asistencial.</w:t>
      </w:r>
    </w:p>
    <w:p w14:paraId="635E66AA" w14:textId="77777777" w:rsidR="002E2BF8" w:rsidRPr="002E2BF8" w:rsidRDefault="002E2BF8" w:rsidP="002E2BF8">
      <w:pPr>
        <w:numPr>
          <w:ilvl w:val="0"/>
          <w:numId w:val="30"/>
        </w:numPr>
        <w:tabs>
          <w:tab w:val="clear" w:pos="432"/>
        </w:tabs>
        <w:jc w:val="both"/>
      </w:pPr>
      <w:r w:rsidRPr="002E2BF8">
        <w:t>Mejor seguridad del paciente.</w:t>
      </w:r>
    </w:p>
    <w:p w14:paraId="379583FD" w14:textId="77777777" w:rsidR="002E2BF8" w:rsidRPr="002E2BF8" w:rsidRDefault="002E2BF8" w:rsidP="002E2BF8">
      <w:pPr>
        <w:numPr>
          <w:ilvl w:val="0"/>
          <w:numId w:val="30"/>
        </w:numPr>
        <w:tabs>
          <w:tab w:val="clear" w:pos="432"/>
        </w:tabs>
        <w:jc w:val="both"/>
      </w:pPr>
      <w:r w:rsidRPr="002E2BF8">
        <w:t>Incremento de la innovación.</w:t>
      </w:r>
    </w:p>
    <w:p w14:paraId="7DF560E4" w14:textId="77777777" w:rsidR="002E2BF8" w:rsidRPr="002E2BF8" w:rsidRDefault="002E2BF8" w:rsidP="002E2BF8">
      <w:pPr>
        <w:numPr>
          <w:ilvl w:val="0"/>
          <w:numId w:val="30"/>
        </w:numPr>
        <w:tabs>
          <w:tab w:val="clear" w:pos="432"/>
        </w:tabs>
        <w:jc w:val="both"/>
      </w:pPr>
      <w:r w:rsidRPr="002E2BF8">
        <w:t>Mayor satisfacción profesional.</w:t>
      </w:r>
    </w:p>
    <w:p w14:paraId="4992FED1" w14:textId="77777777" w:rsidR="002E2BF8" w:rsidRPr="002E2BF8" w:rsidRDefault="002E2BF8" w:rsidP="002E2BF8">
      <w:pPr>
        <w:numPr>
          <w:ilvl w:val="0"/>
          <w:numId w:val="30"/>
        </w:numPr>
        <w:tabs>
          <w:tab w:val="clear" w:pos="432"/>
        </w:tabs>
        <w:jc w:val="both"/>
      </w:pPr>
      <w:r w:rsidRPr="002E2BF8">
        <w:t>Adaptación más rápida a los cambios.</w:t>
      </w:r>
    </w:p>
    <w:p w14:paraId="274678A9" w14:textId="77777777" w:rsidR="002E2BF8" w:rsidRPr="002E2BF8" w:rsidRDefault="002E2BF8" w:rsidP="002E2BF8">
      <w:pPr>
        <w:numPr>
          <w:ilvl w:val="0"/>
          <w:numId w:val="30"/>
        </w:numPr>
        <w:tabs>
          <w:tab w:val="clear" w:pos="432"/>
        </w:tabs>
        <w:jc w:val="both"/>
      </w:pPr>
      <w:r w:rsidRPr="002E2BF8">
        <w:t>Retención del talento.</w:t>
      </w:r>
    </w:p>
    <w:p w14:paraId="558FB1FA" w14:textId="77777777" w:rsidR="002E2BF8" w:rsidRPr="002E2BF8" w:rsidRDefault="002E2BF8" w:rsidP="002E2BF8">
      <w:pPr>
        <w:numPr>
          <w:ilvl w:val="0"/>
          <w:numId w:val="30"/>
        </w:numPr>
        <w:tabs>
          <w:tab w:val="clear" w:pos="432"/>
        </w:tabs>
        <w:jc w:val="both"/>
      </w:pPr>
      <w:r w:rsidRPr="002E2BF8">
        <w:t>Mejor clima laboral.</w:t>
      </w:r>
    </w:p>
    <w:p w14:paraId="04ABA1B6" w14:textId="77777777" w:rsidR="002E2BF8" w:rsidRPr="002E2BF8" w:rsidRDefault="002E2BF8" w:rsidP="002E2BF8">
      <w:pPr>
        <w:numPr>
          <w:ilvl w:val="0"/>
          <w:numId w:val="30"/>
        </w:numPr>
        <w:tabs>
          <w:tab w:val="clear" w:pos="432"/>
        </w:tabs>
        <w:jc w:val="both"/>
      </w:pPr>
      <w:r w:rsidRPr="002E2BF8">
        <w:t>Mayor eficiencia organizativa.</w:t>
      </w:r>
    </w:p>
    <w:p w14:paraId="47676715" w14:textId="77777777" w:rsidR="002E2BF8" w:rsidRPr="002E2BF8" w:rsidRDefault="002E2BF8" w:rsidP="002E2BF8">
      <w:pPr>
        <w:jc w:val="both"/>
      </w:pPr>
      <w:r w:rsidRPr="002E2BF8">
        <w:t>Estos beneficios repercuten directamente sobre la atención prestada a la ciudadanía.</w:t>
      </w:r>
    </w:p>
    <w:p w14:paraId="64EA71A9" w14:textId="77777777" w:rsidR="002E2BF8" w:rsidRPr="002E2BF8" w:rsidRDefault="002E2BF8" w:rsidP="002E2BF8">
      <w:pPr>
        <w:numPr>
          <w:ilvl w:val="1"/>
          <w:numId w:val="28"/>
        </w:numPr>
        <w:jc w:val="both"/>
        <w:rPr>
          <w:b/>
          <w:bCs/>
        </w:rPr>
      </w:pPr>
      <w:r w:rsidRPr="002E2BF8">
        <w:rPr>
          <w:b/>
          <w:bCs/>
        </w:rPr>
        <w:t>El futuro del aprendizaje en sanidad</w:t>
      </w:r>
    </w:p>
    <w:p w14:paraId="111742DA" w14:textId="77777777" w:rsidR="002E2BF8" w:rsidRPr="002E2BF8" w:rsidRDefault="002E2BF8" w:rsidP="002E2BF8">
      <w:pPr>
        <w:jc w:val="both"/>
      </w:pPr>
      <w:r w:rsidRPr="002E2BF8">
        <w:t>Durante los próximos años, la inteligencia artificial, el análisis de datos, la simulación avanzada y la formación personalizada transformarán profundamente el aprendizaje sanitario.</w:t>
      </w:r>
    </w:p>
    <w:p w14:paraId="446C7299" w14:textId="77777777" w:rsidR="002E2BF8" w:rsidRPr="002E2BF8" w:rsidRDefault="002E2BF8" w:rsidP="002E2BF8">
      <w:pPr>
        <w:jc w:val="both"/>
      </w:pPr>
      <w:r w:rsidRPr="002E2BF8">
        <w:lastRenderedPageBreak/>
        <w:t>No obstante, seguirá siendo imprescindible mantener espacios para el intercambio de experiencias, el razonamiento crítico y el aprendizaje colaborativo.</w:t>
      </w:r>
    </w:p>
    <w:p w14:paraId="0F75236A" w14:textId="77777777" w:rsidR="002E2BF8" w:rsidRPr="002E2BF8" w:rsidRDefault="002E2BF8" w:rsidP="002E2BF8">
      <w:pPr>
        <w:jc w:val="both"/>
      </w:pPr>
      <w:r w:rsidRPr="002E2BF8">
        <w:t>La tecnología complementará el conocimiento humano, pero no sustituirá la capacidad de reflexión ni el juicio profesional.</w:t>
      </w:r>
    </w:p>
    <w:p w14:paraId="1BDC4618" w14:textId="77777777" w:rsidR="002E2BF8" w:rsidRPr="002E2BF8" w:rsidRDefault="002E2BF8" w:rsidP="002E2BF8">
      <w:pPr>
        <w:numPr>
          <w:ilvl w:val="1"/>
          <w:numId w:val="28"/>
        </w:numPr>
        <w:jc w:val="both"/>
        <w:rPr>
          <w:b/>
          <w:bCs/>
        </w:rPr>
      </w:pPr>
      <w:r w:rsidRPr="002E2BF8">
        <w:rPr>
          <w:b/>
          <w:bCs/>
        </w:rPr>
        <w:t>Conclusiones</w:t>
      </w:r>
    </w:p>
    <w:p w14:paraId="6C79BD1D" w14:textId="77777777" w:rsidR="002E2BF8" w:rsidRPr="002E2BF8" w:rsidRDefault="002E2BF8" w:rsidP="002E2BF8">
      <w:pPr>
        <w:jc w:val="both"/>
      </w:pPr>
      <w:r w:rsidRPr="002E2BF8">
        <w:t>El aprendizaje continuo constituye uno de los pilares fundamentales para garantizar la excelencia de las organizaciones sanitarias.</w:t>
      </w:r>
    </w:p>
    <w:p w14:paraId="1558FCCC" w14:textId="77777777" w:rsidR="002E2BF8" w:rsidRPr="002E2BF8" w:rsidRDefault="002E2BF8" w:rsidP="002E2BF8">
      <w:pPr>
        <w:jc w:val="both"/>
      </w:pPr>
      <w:r w:rsidRPr="002E2BF8">
        <w:t>Su desarrollo favorece la actualización permanente de competencias, impulsa la innovación y mejora la calidad de la atención prestada por el personal sanitario y no sanitario.</w:t>
      </w:r>
    </w:p>
    <w:p w14:paraId="11E6C9F2" w14:textId="77777777" w:rsidR="002E2BF8" w:rsidRPr="002E2BF8" w:rsidRDefault="002E2BF8" w:rsidP="002E2BF8">
      <w:pPr>
        <w:jc w:val="both"/>
      </w:pPr>
      <w:r w:rsidRPr="002E2BF8">
        <w:t>Las organizaciones que promueven una auténtica cultura de aprendizaje fortalecen su capacidad para afrontar nuevos desafíos, responder a las necesidades cambiantes de la población y construir sistemas sanitarios más seguros, eficientes y sostenibles.</w:t>
      </w:r>
    </w:p>
    <w:p w14:paraId="5DDE065B" w14:textId="77777777" w:rsidR="002E2BF8" w:rsidRPr="002E2BF8" w:rsidRDefault="002E2BF8" w:rsidP="002E2BF8">
      <w:pPr>
        <w:jc w:val="both"/>
      </w:pPr>
      <w:r w:rsidRPr="002E2BF8">
        <w:t>Aprender de manera permanente no representa únicamente una obligación profesional; constituye una oportunidad para crecer, innovar y ofrecer una atención cada vez más humana y de mayor calidad.</w:t>
      </w:r>
    </w:p>
    <w:p w14:paraId="29A6A8CD" w14:textId="77777777" w:rsidR="002E2BF8" w:rsidRPr="002E2BF8" w:rsidRDefault="002E2BF8" w:rsidP="002E2BF8">
      <w:pPr>
        <w:numPr>
          <w:ilvl w:val="1"/>
          <w:numId w:val="28"/>
        </w:numPr>
        <w:jc w:val="both"/>
        <w:rPr>
          <w:b/>
          <w:bCs/>
        </w:rPr>
      </w:pPr>
      <w:r w:rsidRPr="002E2BF8">
        <w:rPr>
          <w:b/>
          <w:bCs/>
        </w:rPr>
        <w:t>Bibliografía</w:t>
      </w:r>
    </w:p>
    <w:p w14:paraId="79A68ED8" w14:textId="77777777" w:rsidR="002E2BF8" w:rsidRPr="002E2BF8" w:rsidRDefault="002E2BF8" w:rsidP="002E2BF8">
      <w:pPr>
        <w:numPr>
          <w:ilvl w:val="0"/>
          <w:numId w:val="31"/>
        </w:numPr>
        <w:tabs>
          <w:tab w:val="left" w:pos="707"/>
        </w:tabs>
        <w:jc w:val="both"/>
      </w:pPr>
      <w:r w:rsidRPr="002E2BF8">
        <w:t xml:space="preserve">Organización Mundial de la Salud. </w:t>
      </w:r>
      <w:r w:rsidRPr="002E2BF8">
        <w:rPr>
          <w:i/>
          <w:iCs/>
          <w:lang w:val="en-GB"/>
        </w:rPr>
        <w:t>Global Strategy on Human Resources for Health: Workforce 2030</w:t>
      </w:r>
      <w:r w:rsidRPr="002E2BF8">
        <w:rPr>
          <w:lang w:val="en-GB"/>
        </w:rPr>
        <w:t xml:space="preserve">. </w:t>
      </w:r>
      <w:r w:rsidRPr="002E2BF8">
        <w:t>Ginebra: OMS.</w:t>
      </w:r>
    </w:p>
    <w:p w14:paraId="05C2F486" w14:textId="77777777" w:rsidR="002E2BF8" w:rsidRPr="002E2BF8" w:rsidRDefault="002E2BF8" w:rsidP="002E2BF8">
      <w:pPr>
        <w:numPr>
          <w:ilvl w:val="0"/>
          <w:numId w:val="31"/>
        </w:numPr>
        <w:tabs>
          <w:tab w:val="left" w:pos="707"/>
        </w:tabs>
        <w:jc w:val="both"/>
      </w:pPr>
      <w:r w:rsidRPr="002E2BF8">
        <w:rPr>
          <w:lang w:val="en-GB"/>
        </w:rPr>
        <w:t xml:space="preserve">Institute of Medicine. </w:t>
      </w:r>
      <w:r w:rsidRPr="002E2BF8">
        <w:rPr>
          <w:i/>
          <w:iCs/>
          <w:lang w:val="en-GB"/>
        </w:rPr>
        <w:t>Crossing the Quality Chasm: A New Health System for the 21st Century</w:t>
      </w:r>
      <w:r w:rsidRPr="002E2BF8">
        <w:rPr>
          <w:lang w:val="en-GB"/>
        </w:rPr>
        <w:t xml:space="preserve">. </w:t>
      </w:r>
      <w:proofErr w:type="spellStart"/>
      <w:r w:rsidRPr="002E2BF8">
        <w:t>National</w:t>
      </w:r>
      <w:proofErr w:type="spellEnd"/>
      <w:r w:rsidRPr="002E2BF8">
        <w:t xml:space="preserve"> </w:t>
      </w:r>
      <w:proofErr w:type="spellStart"/>
      <w:r w:rsidRPr="002E2BF8">
        <w:t>Academies</w:t>
      </w:r>
      <w:proofErr w:type="spellEnd"/>
      <w:r w:rsidRPr="002E2BF8">
        <w:t xml:space="preserve"> Press; 2001.</w:t>
      </w:r>
    </w:p>
    <w:p w14:paraId="232B7C7E" w14:textId="77777777" w:rsidR="002E2BF8" w:rsidRPr="002E2BF8" w:rsidRDefault="002E2BF8" w:rsidP="002E2BF8">
      <w:pPr>
        <w:numPr>
          <w:ilvl w:val="0"/>
          <w:numId w:val="31"/>
        </w:numPr>
        <w:tabs>
          <w:tab w:val="left" w:pos="707"/>
        </w:tabs>
        <w:jc w:val="both"/>
      </w:pPr>
      <w:r w:rsidRPr="002E2BF8">
        <w:rPr>
          <w:lang w:val="en-GB"/>
        </w:rPr>
        <w:t xml:space="preserve">World Health Organization. </w:t>
      </w:r>
      <w:r w:rsidRPr="002E2BF8">
        <w:rPr>
          <w:i/>
          <w:iCs/>
          <w:lang w:val="en-GB"/>
        </w:rPr>
        <w:t>Learning Health Systems</w:t>
      </w:r>
      <w:r w:rsidRPr="002E2BF8">
        <w:rPr>
          <w:lang w:val="en-GB"/>
        </w:rPr>
        <w:t xml:space="preserve">. </w:t>
      </w:r>
      <w:r w:rsidRPr="002E2BF8">
        <w:t>Ginebra.</w:t>
      </w:r>
    </w:p>
    <w:p w14:paraId="5653B002" w14:textId="77777777" w:rsidR="002E2BF8" w:rsidRPr="002E2BF8" w:rsidRDefault="002E2BF8" w:rsidP="002E2BF8">
      <w:pPr>
        <w:numPr>
          <w:ilvl w:val="0"/>
          <w:numId w:val="31"/>
        </w:numPr>
        <w:tabs>
          <w:tab w:val="left" w:pos="707"/>
        </w:tabs>
        <w:jc w:val="both"/>
      </w:pPr>
      <w:r w:rsidRPr="002E2BF8">
        <w:rPr>
          <w:lang w:val="en-GB"/>
        </w:rPr>
        <w:t xml:space="preserve">Wenger E. </w:t>
      </w:r>
      <w:r w:rsidRPr="002E2BF8">
        <w:rPr>
          <w:i/>
          <w:iCs/>
          <w:lang w:val="en-GB"/>
        </w:rPr>
        <w:t>Communities of Practice: Learning, Meaning and Identity</w:t>
      </w:r>
      <w:r w:rsidRPr="002E2BF8">
        <w:rPr>
          <w:lang w:val="en-GB"/>
        </w:rPr>
        <w:t xml:space="preserve">. </w:t>
      </w:r>
      <w:r w:rsidRPr="002E2BF8">
        <w:t xml:space="preserve">Cambridge </w:t>
      </w:r>
      <w:proofErr w:type="spellStart"/>
      <w:r w:rsidRPr="002E2BF8">
        <w:t>University</w:t>
      </w:r>
      <w:proofErr w:type="spellEnd"/>
      <w:r w:rsidRPr="002E2BF8">
        <w:t xml:space="preserve"> Press; 1998.</w:t>
      </w:r>
    </w:p>
    <w:p w14:paraId="63942C71" w14:textId="77777777" w:rsidR="002E2BF8" w:rsidRPr="002E2BF8" w:rsidRDefault="002E2BF8" w:rsidP="002E2BF8">
      <w:pPr>
        <w:numPr>
          <w:ilvl w:val="0"/>
          <w:numId w:val="31"/>
        </w:numPr>
        <w:tabs>
          <w:tab w:val="left" w:pos="707"/>
        </w:tabs>
        <w:jc w:val="both"/>
      </w:pPr>
      <w:r w:rsidRPr="002E2BF8">
        <w:rPr>
          <w:lang w:val="en-GB"/>
        </w:rPr>
        <w:t xml:space="preserve">Senge PM. </w:t>
      </w:r>
      <w:r w:rsidRPr="002E2BF8">
        <w:rPr>
          <w:i/>
          <w:iCs/>
          <w:lang w:val="en-GB"/>
        </w:rPr>
        <w:t>The Fifth Discipline: The Art and Practice of the Learning Organization</w:t>
      </w:r>
      <w:r w:rsidRPr="002E2BF8">
        <w:rPr>
          <w:lang w:val="en-GB"/>
        </w:rPr>
        <w:t xml:space="preserve">. </w:t>
      </w:r>
      <w:r w:rsidRPr="002E2BF8">
        <w:t>Doubleday; 2006.</w:t>
      </w:r>
    </w:p>
    <w:p w14:paraId="4679E496" w14:textId="77777777" w:rsidR="002E2BF8" w:rsidRPr="002E2BF8" w:rsidRDefault="002E2BF8" w:rsidP="002E2BF8">
      <w:pPr>
        <w:numPr>
          <w:ilvl w:val="0"/>
          <w:numId w:val="31"/>
        </w:numPr>
        <w:tabs>
          <w:tab w:val="left" w:pos="707"/>
        </w:tabs>
        <w:jc w:val="both"/>
      </w:pPr>
      <w:r w:rsidRPr="002E2BF8">
        <w:rPr>
          <w:lang w:val="en-GB"/>
        </w:rPr>
        <w:t xml:space="preserve">European Observatory on Health Systems and Policies. </w:t>
      </w:r>
      <w:r w:rsidRPr="002E2BF8">
        <w:rPr>
          <w:i/>
          <w:iCs/>
          <w:lang w:val="en-GB"/>
        </w:rPr>
        <w:t>Learning Health Systems in Europe</w:t>
      </w:r>
      <w:r w:rsidRPr="002E2BF8">
        <w:rPr>
          <w:lang w:val="en-GB"/>
        </w:rPr>
        <w:t xml:space="preserve">. </w:t>
      </w:r>
      <w:r w:rsidRPr="002E2BF8">
        <w:t>Copenhague.</w:t>
      </w:r>
    </w:p>
    <w:p w14:paraId="4D4319CB" w14:textId="77777777" w:rsidR="002E2BF8" w:rsidRPr="002E2BF8" w:rsidRDefault="002E2BF8" w:rsidP="002E2BF8">
      <w:pPr>
        <w:numPr>
          <w:ilvl w:val="0"/>
          <w:numId w:val="31"/>
        </w:numPr>
        <w:tabs>
          <w:tab w:val="left" w:pos="707"/>
        </w:tabs>
        <w:jc w:val="both"/>
        <w:rPr>
          <w:lang w:val="en-GB"/>
        </w:rPr>
      </w:pPr>
      <w:r w:rsidRPr="002E2BF8">
        <w:rPr>
          <w:lang w:val="en-GB"/>
        </w:rPr>
        <w:t xml:space="preserve">Agency for Healthcare Research and Quality (AHRQ). </w:t>
      </w:r>
      <w:r w:rsidRPr="002E2BF8">
        <w:rPr>
          <w:i/>
          <w:iCs/>
          <w:lang w:val="en-GB"/>
        </w:rPr>
        <w:t>Patient Safety Learning Resources</w:t>
      </w:r>
      <w:r w:rsidRPr="002E2BF8">
        <w:rPr>
          <w:lang w:val="en-GB"/>
        </w:rPr>
        <w:t>. Rockville.</w:t>
      </w:r>
    </w:p>
    <w:p w14:paraId="22416FA4" w14:textId="77777777" w:rsidR="002E2BF8" w:rsidRPr="002E2BF8" w:rsidRDefault="002E2BF8" w:rsidP="002E2BF8">
      <w:pPr>
        <w:numPr>
          <w:ilvl w:val="0"/>
          <w:numId w:val="31"/>
        </w:numPr>
        <w:tabs>
          <w:tab w:val="left" w:pos="707"/>
        </w:tabs>
        <w:jc w:val="both"/>
      </w:pPr>
      <w:r w:rsidRPr="002E2BF8">
        <w:t xml:space="preserve">Ministerio de Sanidad. </w:t>
      </w:r>
      <w:r w:rsidRPr="002E2BF8">
        <w:rPr>
          <w:i/>
          <w:iCs/>
        </w:rPr>
        <w:t>Estrategia de Salud Digital del Sistema Nacional de Salud</w:t>
      </w:r>
      <w:r w:rsidRPr="002E2BF8">
        <w:t>. Madrid.</w:t>
      </w:r>
    </w:p>
    <w:p w14:paraId="4364B9D3" w14:textId="77777777" w:rsidR="002E2BF8" w:rsidRPr="002E2BF8" w:rsidRDefault="002E2BF8" w:rsidP="002E2BF8">
      <w:pPr>
        <w:numPr>
          <w:ilvl w:val="0"/>
          <w:numId w:val="31"/>
        </w:numPr>
        <w:tabs>
          <w:tab w:val="left" w:pos="707"/>
        </w:tabs>
        <w:jc w:val="both"/>
      </w:pPr>
      <w:r w:rsidRPr="002E2BF8">
        <w:rPr>
          <w:lang w:val="en-GB"/>
        </w:rPr>
        <w:lastRenderedPageBreak/>
        <w:t xml:space="preserve">Knowles MS, Holton EF, Swanson RA. </w:t>
      </w:r>
      <w:r w:rsidRPr="002E2BF8">
        <w:rPr>
          <w:i/>
          <w:iCs/>
          <w:lang w:val="en-GB"/>
        </w:rPr>
        <w:t>The Adult Learner</w:t>
      </w:r>
      <w:r w:rsidRPr="002E2BF8">
        <w:rPr>
          <w:lang w:val="en-GB"/>
        </w:rPr>
        <w:t xml:space="preserve">. 9th ed. </w:t>
      </w:r>
      <w:r w:rsidRPr="002E2BF8">
        <w:t>Routledge; 2020.</w:t>
      </w:r>
    </w:p>
    <w:p w14:paraId="0A39A5ED" w14:textId="77777777" w:rsidR="002E2BF8" w:rsidRPr="002E2BF8" w:rsidRDefault="002E2BF8" w:rsidP="002E2BF8">
      <w:pPr>
        <w:numPr>
          <w:ilvl w:val="0"/>
          <w:numId w:val="31"/>
        </w:numPr>
        <w:tabs>
          <w:tab w:val="left" w:pos="707"/>
        </w:tabs>
        <w:jc w:val="both"/>
      </w:pPr>
      <w:r w:rsidRPr="002E2BF8">
        <w:rPr>
          <w:lang w:val="en-GB"/>
        </w:rPr>
        <w:t xml:space="preserve">UNESCO. </w:t>
      </w:r>
      <w:r w:rsidRPr="002E2BF8">
        <w:rPr>
          <w:i/>
          <w:iCs/>
          <w:lang w:val="en-GB"/>
        </w:rPr>
        <w:t>Recommendation on Adult Learning and Education</w:t>
      </w:r>
      <w:r w:rsidRPr="002E2BF8">
        <w:rPr>
          <w:lang w:val="en-GB"/>
        </w:rPr>
        <w:t xml:space="preserve">. </w:t>
      </w:r>
      <w:r w:rsidRPr="002E2BF8">
        <w:t>París.</w:t>
      </w:r>
    </w:p>
    <w:p w14:paraId="154008F2" w14:textId="77777777" w:rsidR="002E2BF8" w:rsidRDefault="002E2BF8" w:rsidP="00F9054C">
      <w:pPr>
        <w:jc w:val="both"/>
        <w:rPr>
          <w:lang w:val="en-GB"/>
        </w:rPr>
      </w:pPr>
    </w:p>
    <w:p w14:paraId="078BFB6C" w14:textId="77777777" w:rsidR="002E2BF8" w:rsidRDefault="002E2BF8" w:rsidP="00F9054C">
      <w:pPr>
        <w:jc w:val="both"/>
        <w:rPr>
          <w:lang w:val="en-GB"/>
        </w:rPr>
      </w:pPr>
    </w:p>
    <w:p w14:paraId="4971B8E4" w14:textId="77777777" w:rsidR="002E2BF8" w:rsidRDefault="002E2BF8" w:rsidP="00F9054C">
      <w:pPr>
        <w:jc w:val="both"/>
        <w:rPr>
          <w:lang w:val="en-GB"/>
        </w:rPr>
      </w:pPr>
    </w:p>
    <w:p w14:paraId="5D8F96CF" w14:textId="77777777" w:rsidR="002E2BF8" w:rsidRDefault="002E2BF8" w:rsidP="00F9054C">
      <w:pPr>
        <w:jc w:val="both"/>
        <w:rPr>
          <w:lang w:val="en-GB"/>
        </w:rPr>
      </w:pPr>
    </w:p>
    <w:p w14:paraId="5FA70DE3" w14:textId="77777777" w:rsidR="002E2BF8" w:rsidRDefault="002E2BF8" w:rsidP="00F9054C">
      <w:pPr>
        <w:jc w:val="both"/>
        <w:rPr>
          <w:lang w:val="en-GB"/>
        </w:rPr>
      </w:pPr>
    </w:p>
    <w:p w14:paraId="15B7F044" w14:textId="77777777" w:rsidR="002E2BF8" w:rsidRDefault="002E2BF8" w:rsidP="00F9054C">
      <w:pPr>
        <w:jc w:val="both"/>
        <w:rPr>
          <w:lang w:val="en-GB"/>
        </w:rPr>
      </w:pPr>
    </w:p>
    <w:p w14:paraId="40CF8648" w14:textId="77777777" w:rsidR="002E2BF8" w:rsidRDefault="002E2BF8" w:rsidP="00F9054C">
      <w:pPr>
        <w:jc w:val="both"/>
        <w:rPr>
          <w:lang w:val="en-GB"/>
        </w:rPr>
      </w:pPr>
    </w:p>
    <w:p w14:paraId="071BBDD9" w14:textId="77777777" w:rsidR="002E2BF8" w:rsidRDefault="002E2BF8" w:rsidP="00F9054C">
      <w:pPr>
        <w:jc w:val="both"/>
        <w:rPr>
          <w:lang w:val="en-GB"/>
        </w:rPr>
      </w:pPr>
    </w:p>
    <w:p w14:paraId="43996033" w14:textId="77777777" w:rsidR="002E2BF8" w:rsidRDefault="002E2BF8" w:rsidP="00F9054C">
      <w:pPr>
        <w:jc w:val="both"/>
        <w:rPr>
          <w:lang w:val="en-GB"/>
        </w:rPr>
      </w:pPr>
    </w:p>
    <w:p w14:paraId="69C6E240" w14:textId="77777777" w:rsidR="002E2BF8" w:rsidRDefault="002E2BF8" w:rsidP="00F9054C">
      <w:pPr>
        <w:jc w:val="both"/>
        <w:rPr>
          <w:lang w:val="en-GB"/>
        </w:rPr>
      </w:pPr>
    </w:p>
    <w:p w14:paraId="4C850366" w14:textId="77777777" w:rsidR="002E2BF8" w:rsidRDefault="002E2BF8" w:rsidP="00F9054C">
      <w:pPr>
        <w:jc w:val="both"/>
        <w:rPr>
          <w:lang w:val="en-GB"/>
        </w:rPr>
      </w:pPr>
    </w:p>
    <w:p w14:paraId="26E30ED0" w14:textId="77777777" w:rsidR="002E2BF8" w:rsidRDefault="002E2BF8" w:rsidP="00F9054C">
      <w:pPr>
        <w:jc w:val="both"/>
        <w:rPr>
          <w:lang w:val="en-GB"/>
        </w:rPr>
      </w:pPr>
    </w:p>
    <w:p w14:paraId="1B663345" w14:textId="77777777" w:rsidR="002E2BF8" w:rsidRDefault="002E2BF8" w:rsidP="00F9054C">
      <w:pPr>
        <w:jc w:val="both"/>
        <w:rPr>
          <w:lang w:val="en-GB"/>
        </w:rPr>
      </w:pPr>
    </w:p>
    <w:p w14:paraId="6317C533" w14:textId="77777777" w:rsidR="002E2BF8" w:rsidRDefault="002E2BF8" w:rsidP="00F9054C">
      <w:pPr>
        <w:jc w:val="both"/>
        <w:rPr>
          <w:lang w:val="en-GB"/>
        </w:rPr>
      </w:pPr>
    </w:p>
    <w:p w14:paraId="53948136" w14:textId="77777777" w:rsidR="002E2BF8" w:rsidRDefault="002E2BF8" w:rsidP="00F9054C">
      <w:pPr>
        <w:jc w:val="both"/>
        <w:rPr>
          <w:lang w:val="en-GB"/>
        </w:rPr>
      </w:pPr>
    </w:p>
    <w:p w14:paraId="13780096" w14:textId="77777777" w:rsidR="002E2BF8" w:rsidRDefault="002E2BF8" w:rsidP="00F9054C">
      <w:pPr>
        <w:jc w:val="both"/>
        <w:rPr>
          <w:lang w:val="en-GB"/>
        </w:rPr>
      </w:pPr>
    </w:p>
    <w:p w14:paraId="13800D82" w14:textId="77777777" w:rsidR="002E2BF8" w:rsidRDefault="002E2BF8" w:rsidP="00F9054C">
      <w:pPr>
        <w:jc w:val="both"/>
        <w:rPr>
          <w:lang w:val="en-GB"/>
        </w:rPr>
      </w:pPr>
    </w:p>
    <w:p w14:paraId="4C5C0D32" w14:textId="77777777" w:rsidR="002E2BF8" w:rsidRDefault="002E2BF8" w:rsidP="00F9054C">
      <w:pPr>
        <w:jc w:val="both"/>
        <w:rPr>
          <w:lang w:val="en-GB"/>
        </w:rPr>
      </w:pPr>
    </w:p>
    <w:p w14:paraId="139F6231" w14:textId="77777777" w:rsidR="002E2BF8" w:rsidRDefault="002E2BF8" w:rsidP="00F9054C">
      <w:pPr>
        <w:jc w:val="both"/>
        <w:rPr>
          <w:lang w:val="en-GB"/>
        </w:rPr>
      </w:pPr>
    </w:p>
    <w:p w14:paraId="20175416" w14:textId="77777777" w:rsidR="002E2BF8" w:rsidRDefault="002E2BF8" w:rsidP="00F9054C">
      <w:pPr>
        <w:jc w:val="both"/>
        <w:rPr>
          <w:lang w:val="en-GB"/>
        </w:rPr>
      </w:pPr>
    </w:p>
    <w:p w14:paraId="69482B4E" w14:textId="77777777" w:rsidR="002E2BF8" w:rsidRDefault="002E2BF8" w:rsidP="00F9054C">
      <w:pPr>
        <w:jc w:val="both"/>
        <w:rPr>
          <w:lang w:val="en-GB"/>
        </w:rPr>
      </w:pPr>
    </w:p>
    <w:p w14:paraId="1F5B0415" w14:textId="77777777" w:rsidR="002E2BF8" w:rsidRDefault="002E2BF8" w:rsidP="00F9054C">
      <w:pPr>
        <w:jc w:val="both"/>
        <w:rPr>
          <w:lang w:val="en-GB"/>
        </w:rPr>
      </w:pPr>
    </w:p>
    <w:p w14:paraId="15F73C0B" w14:textId="77777777" w:rsidR="002E2BF8" w:rsidRDefault="002E2BF8" w:rsidP="00F9054C">
      <w:pPr>
        <w:jc w:val="both"/>
        <w:rPr>
          <w:lang w:val="en-GB"/>
        </w:rPr>
      </w:pPr>
    </w:p>
    <w:p w14:paraId="1E73736A" w14:textId="77777777" w:rsidR="002E2BF8" w:rsidRDefault="002E2BF8" w:rsidP="00F9054C">
      <w:pPr>
        <w:jc w:val="both"/>
        <w:rPr>
          <w:lang w:val="en-GB"/>
        </w:rPr>
      </w:pPr>
    </w:p>
    <w:p w14:paraId="2638EA76" w14:textId="77777777" w:rsidR="002E2BF8" w:rsidRDefault="002E2BF8" w:rsidP="00F9054C">
      <w:pPr>
        <w:jc w:val="both"/>
        <w:rPr>
          <w:lang w:val="en-GB"/>
        </w:rPr>
      </w:pPr>
    </w:p>
    <w:p w14:paraId="005A03BA" w14:textId="77777777" w:rsidR="002E2BF8" w:rsidRPr="002E2BF8" w:rsidRDefault="002E2BF8" w:rsidP="002E2BF8">
      <w:pPr>
        <w:ind w:left="707"/>
        <w:jc w:val="both"/>
        <w:rPr>
          <w:b/>
          <w:bCs/>
        </w:rPr>
      </w:pPr>
      <w:r w:rsidRPr="002E2BF8">
        <w:rPr>
          <w:b/>
          <w:bCs/>
        </w:rPr>
        <w:lastRenderedPageBreak/>
        <w:t>La comunicación efectiva como herramienta esencial para la seguridad del paciente: un compromiso del personal sanitario y no sanitario</w:t>
      </w:r>
    </w:p>
    <w:p w14:paraId="184DA82D" w14:textId="77777777" w:rsidR="002E2BF8" w:rsidRPr="002E2BF8" w:rsidRDefault="002E2BF8" w:rsidP="002E2BF8">
      <w:pPr>
        <w:numPr>
          <w:ilvl w:val="1"/>
          <w:numId w:val="25"/>
        </w:numPr>
        <w:tabs>
          <w:tab w:val="clear" w:pos="1414"/>
          <w:tab w:val="num" w:pos="576"/>
        </w:tabs>
        <w:jc w:val="both"/>
        <w:rPr>
          <w:b/>
          <w:bCs/>
        </w:rPr>
      </w:pPr>
      <w:r w:rsidRPr="002E2BF8">
        <w:rPr>
          <w:b/>
          <w:bCs/>
        </w:rPr>
        <w:t>Introducción</w:t>
      </w:r>
    </w:p>
    <w:p w14:paraId="76398343" w14:textId="77777777" w:rsidR="002E2BF8" w:rsidRPr="002E2BF8" w:rsidRDefault="002E2BF8" w:rsidP="002E2BF8">
      <w:pPr>
        <w:jc w:val="both"/>
      </w:pPr>
      <w:r w:rsidRPr="002E2BF8">
        <w:t>La calidad asistencial no depende únicamente de los conocimientos técnicos o de los avances científicos. Uno de los factores que más influye en la seguridad del paciente es la comunicación entre los profesionales y con las personas atendidas. Numerosos estudios han demostrado que una parte importante de los eventos adversos en los centros sanitarios tiene su origen en fallos de comunicación, ya sea durante la transmisión de información clínica, en la coordinación entre equipos o en la relación con pacientes y familiares.</w:t>
      </w:r>
    </w:p>
    <w:p w14:paraId="176DA366" w14:textId="77777777" w:rsidR="002E2BF8" w:rsidRPr="002E2BF8" w:rsidRDefault="002E2BF8" w:rsidP="002E2BF8">
      <w:pPr>
        <w:jc w:val="both"/>
      </w:pPr>
      <w:r w:rsidRPr="002E2BF8">
        <w:t>En el ámbito sanitario trabajan profesionales con funciones muy diferentes: personal médico, de enfermería, técnicos superiores sanitarios, fisioterapeutas, terapeutas ocupacionales, psicólogos, trabajadores sociales, personal administrativo, celadores, personal de mantenimiento, limpieza, cocina o seguridad, entre otros. Todos forman parte de un mismo sistema cuyo objetivo común es ofrecer una atención segura, eficiente y humanizada.</w:t>
      </w:r>
    </w:p>
    <w:p w14:paraId="6422480F" w14:textId="77777777" w:rsidR="002E2BF8" w:rsidRPr="002E2BF8" w:rsidRDefault="002E2BF8" w:rsidP="002E2BF8">
      <w:pPr>
        <w:jc w:val="both"/>
      </w:pPr>
      <w:r w:rsidRPr="002E2BF8">
        <w:t>Por ello, la comunicación efectiva debe entenderse como una competencia transversal que afecta tanto al personal sanitario como al no sanitario. Cada interacción, por pequeña que parezca, puede influir en la experiencia del paciente y en el correcto funcionamiento de la organización.</w:t>
      </w:r>
    </w:p>
    <w:p w14:paraId="123356A5" w14:textId="77777777" w:rsidR="002E2BF8" w:rsidRPr="002E2BF8" w:rsidRDefault="002E2BF8" w:rsidP="002E2BF8">
      <w:pPr>
        <w:numPr>
          <w:ilvl w:val="1"/>
          <w:numId w:val="25"/>
        </w:numPr>
        <w:tabs>
          <w:tab w:val="clear" w:pos="1414"/>
          <w:tab w:val="num" w:pos="576"/>
        </w:tabs>
        <w:jc w:val="both"/>
        <w:rPr>
          <w:b/>
          <w:bCs/>
        </w:rPr>
      </w:pPr>
      <w:r w:rsidRPr="002E2BF8">
        <w:rPr>
          <w:b/>
          <w:bCs/>
        </w:rPr>
        <w:t>La comunicación como elemento de seguridad</w:t>
      </w:r>
    </w:p>
    <w:p w14:paraId="568FC0B2" w14:textId="77777777" w:rsidR="002E2BF8" w:rsidRPr="002E2BF8" w:rsidRDefault="002E2BF8" w:rsidP="002E2BF8">
      <w:pPr>
        <w:jc w:val="both"/>
      </w:pPr>
      <w:r w:rsidRPr="002E2BF8">
        <w:t>La Organización Mundial de la Salud (OMS) considera la comunicación una de las estrategias prioritarias para reducir los riesgos asociados a la asistencia sanitaria. Cuando la información se transmite de forma incompleta, ambigua o fuera de tiempo aumentan las posibilidades de cometer errores diagnósticos, administrar tratamientos incorrectos o retrasar intervenciones necesarias.</w:t>
      </w:r>
    </w:p>
    <w:p w14:paraId="63E054D0" w14:textId="77777777" w:rsidR="002E2BF8" w:rsidRPr="002E2BF8" w:rsidRDefault="002E2BF8" w:rsidP="002E2BF8">
      <w:pPr>
        <w:jc w:val="both"/>
      </w:pPr>
      <w:r w:rsidRPr="002E2BF8">
        <w:t>Los fallos comunicativos pueden producirse en diferentes momentos:</w:t>
      </w:r>
    </w:p>
    <w:p w14:paraId="30229BD6" w14:textId="77777777" w:rsidR="002E2BF8" w:rsidRPr="002E2BF8" w:rsidRDefault="002E2BF8" w:rsidP="002E2BF8">
      <w:pPr>
        <w:numPr>
          <w:ilvl w:val="0"/>
          <w:numId w:val="17"/>
        </w:numPr>
        <w:tabs>
          <w:tab w:val="left" w:pos="707"/>
        </w:tabs>
        <w:jc w:val="both"/>
      </w:pPr>
      <w:r w:rsidRPr="002E2BF8">
        <w:t>Durante el cambio de turno.</w:t>
      </w:r>
    </w:p>
    <w:p w14:paraId="3AC12647" w14:textId="77777777" w:rsidR="002E2BF8" w:rsidRPr="002E2BF8" w:rsidRDefault="002E2BF8" w:rsidP="002E2BF8">
      <w:pPr>
        <w:numPr>
          <w:ilvl w:val="0"/>
          <w:numId w:val="17"/>
        </w:numPr>
        <w:tabs>
          <w:tab w:val="left" w:pos="707"/>
        </w:tabs>
        <w:jc w:val="both"/>
      </w:pPr>
      <w:r w:rsidRPr="002E2BF8">
        <w:t>En los traslados de pacientes.</w:t>
      </w:r>
    </w:p>
    <w:p w14:paraId="1EE63ADA" w14:textId="77777777" w:rsidR="002E2BF8" w:rsidRPr="002E2BF8" w:rsidRDefault="002E2BF8" w:rsidP="002E2BF8">
      <w:pPr>
        <w:numPr>
          <w:ilvl w:val="0"/>
          <w:numId w:val="17"/>
        </w:numPr>
        <w:tabs>
          <w:tab w:val="left" w:pos="707"/>
        </w:tabs>
        <w:jc w:val="both"/>
      </w:pPr>
      <w:r w:rsidRPr="002E2BF8">
        <w:t>Entre distintos servicios hospitalarios.</w:t>
      </w:r>
    </w:p>
    <w:p w14:paraId="016C747F" w14:textId="77777777" w:rsidR="002E2BF8" w:rsidRPr="002E2BF8" w:rsidRDefault="002E2BF8" w:rsidP="002E2BF8">
      <w:pPr>
        <w:numPr>
          <w:ilvl w:val="0"/>
          <w:numId w:val="17"/>
        </w:numPr>
        <w:tabs>
          <w:tab w:val="left" w:pos="707"/>
        </w:tabs>
        <w:jc w:val="both"/>
      </w:pPr>
      <w:r w:rsidRPr="002E2BF8">
        <w:t>En la atención primaria y hospitalaria.</w:t>
      </w:r>
    </w:p>
    <w:p w14:paraId="38BDE190" w14:textId="77777777" w:rsidR="002E2BF8" w:rsidRPr="002E2BF8" w:rsidRDefault="002E2BF8" w:rsidP="002E2BF8">
      <w:pPr>
        <w:numPr>
          <w:ilvl w:val="0"/>
          <w:numId w:val="17"/>
        </w:numPr>
        <w:tabs>
          <w:tab w:val="left" w:pos="707"/>
        </w:tabs>
        <w:jc w:val="both"/>
      </w:pPr>
      <w:r w:rsidRPr="002E2BF8">
        <w:t>Durante la comunicación con pacientes y familiares.</w:t>
      </w:r>
    </w:p>
    <w:p w14:paraId="67831858" w14:textId="77777777" w:rsidR="002E2BF8" w:rsidRPr="002E2BF8" w:rsidRDefault="002E2BF8" w:rsidP="002E2BF8">
      <w:pPr>
        <w:numPr>
          <w:ilvl w:val="0"/>
          <w:numId w:val="17"/>
        </w:numPr>
        <w:tabs>
          <w:tab w:val="left" w:pos="707"/>
        </w:tabs>
        <w:jc w:val="both"/>
      </w:pPr>
      <w:r w:rsidRPr="002E2BF8">
        <w:t>En la transmisión de instrucciones telefónicas.</w:t>
      </w:r>
    </w:p>
    <w:p w14:paraId="2B49D4C4" w14:textId="77777777" w:rsidR="002E2BF8" w:rsidRPr="002E2BF8" w:rsidRDefault="002E2BF8" w:rsidP="002E2BF8">
      <w:pPr>
        <w:numPr>
          <w:ilvl w:val="0"/>
          <w:numId w:val="17"/>
        </w:numPr>
        <w:tabs>
          <w:tab w:val="left" w:pos="707"/>
        </w:tabs>
        <w:jc w:val="both"/>
      </w:pPr>
      <w:r w:rsidRPr="002E2BF8">
        <w:t>En la coordinación entre profesionales sanitarios y personal de apoyo.</w:t>
      </w:r>
    </w:p>
    <w:p w14:paraId="4A743327" w14:textId="77777777" w:rsidR="002E2BF8" w:rsidRPr="002E2BF8" w:rsidRDefault="002E2BF8" w:rsidP="002E2BF8">
      <w:pPr>
        <w:jc w:val="both"/>
      </w:pPr>
      <w:r w:rsidRPr="002E2BF8">
        <w:lastRenderedPageBreak/>
        <w:t>La mayoría de estos errores son prevenibles mediante protocolos de comunicación estructurada y una adecuada cultura de seguridad.</w:t>
      </w:r>
    </w:p>
    <w:p w14:paraId="66DB31BD" w14:textId="77777777" w:rsidR="002E2BF8" w:rsidRPr="002E2BF8" w:rsidRDefault="002E2BF8" w:rsidP="002E2BF8">
      <w:pPr>
        <w:numPr>
          <w:ilvl w:val="1"/>
          <w:numId w:val="25"/>
        </w:numPr>
        <w:tabs>
          <w:tab w:val="clear" w:pos="1414"/>
          <w:tab w:val="num" w:pos="576"/>
        </w:tabs>
        <w:jc w:val="both"/>
        <w:rPr>
          <w:b/>
          <w:bCs/>
        </w:rPr>
      </w:pPr>
      <w:r w:rsidRPr="002E2BF8">
        <w:rPr>
          <w:b/>
          <w:bCs/>
        </w:rPr>
        <w:t>El papel del personal sanitario</w:t>
      </w:r>
    </w:p>
    <w:p w14:paraId="020FFFF2" w14:textId="77777777" w:rsidR="002E2BF8" w:rsidRPr="002E2BF8" w:rsidRDefault="002E2BF8" w:rsidP="002E2BF8">
      <w:pPr>
        <w:jc w:val="both"/>
      </w:pPr>
      <w:r w:rsidRPr="002E2BF8">
        <w:t>Los profesionales sanitarios son responsables de transmitir información clínica precisa, comprensible y actualizada. Esto implica utilizar un lenguaje claro, confirmar que el receptor ha comprendido el mensaje y registrar correctamente la información relevante en la historia clínica.</w:t>
      </w:r>
    </w:p>
    <w:p w14:paraId="3ADAAA0D" w14:textId="77777777" w:rsidR="002E2BF8" w:rsidRPr="002E2BF8" w:rsidRDefault="002E2BF8" w:rsidP="002E2BF8">
      <w:pPr>
        <w:jc w:val="both"/>
      </w:pPr>
      <w:r w:rsidRPr="002E2BF8">
        <w:t>La comunicación clínica eficaz incluye aspectos como:</w:t>
      </w:r>
    </w:p>
    <w:p w14:paraId="71BA84F8" w14:textId="77777777" w:rsidR="002E2BF8" w:rsidRPr="002E2BF8" w:rsidRDefault="002E2BF8" w:rsidP="002E2BF8">
      <w:pPr>
        <w:numPr>
          <w:ilvl w:val="0"/>
          <w:numId w:val="18"/>
        </w:numPr>
        <w:tabs>
          <w:tab w:val="left" w:pos="707"/>
        </w:tabs>
        <w:jc w:val="both"/>
      </w:pPr>
      <w:r w:rsidRPr="002E2BF8">
        <w:t>Identificación correcta del paciente.</w:t>
      </w:r>
    </w:p>
    <w:p w14:paraId="1B8C238B" w14:textId="77777777" w:rsidR="002E2BF8" w:rsidRPr="002E2BF8" w:rsidRDefault="002E2BF8" w:rsidP="002E2BF8">
      <w:pPr>
        <w:numPr>
          <w:ilvl w:val="0"/>
          <w:numId w:val="18"/>
        </w:numPr>
        <w:tabs>
          <w:tab w:val="left" w:pos="707"/>
        </w:tabs>
        <w:jc w:val="both"/>
      </w:pPr>
      <w:r w:rsidRPr="002E2BF8">
        <w:t>Confirmación verbal de tratamientos.</w:t>
      </w:r>
    </w:p>
    <w:p w14:paraId="6A3C524D" w14:textId="77777777" w:rsidR="002E2BF8" w:rsidRPr="002E2BF8" w:rsidRDefault="002E2BF8" w:rsidP="002E2BF8">
      <w:pPr>
        <w:numPr>
          <w:ilvl w:val="0"/>
          <w:numId w:val="18"/>
        </w:numPr>
        <w:tabs>
          <w:tab w:val="left" w:pos="707"/>
        </w:tabs>
        <w:jc w:val="both"/>
      </w:pPr>
      <w:r w:rsidRPr="002E2BF8">
        <w:t>Comunicación inmediata de resultados críticos.</w:t>
      </w:r>
    </w:p>
    <w:p w14:paraId="272E46C4" w14:textId="77777777" w:rsidR="002E2BF8" w:rsidRPr="002E2BF8" w:rsidRDefault="002E2BF8" w:rsidP="002E2BF8">
      <w:pPr>
        <w:numPr>
          <w:ilvl w:val="0"/>
          <w:numId w:val="18"/>
        </w:numPr>
        <w:tabs>
          <w:tab w:val="left" w:pos="707"/>
        </w:tabs>
        <w:jc w:val="both"/>
      </w:pPr>
      <w:r w:rsidRPr="002E2BF8">
        <w:t>Registro adecuado de incidencias.</w:t>
      </w:r>
    </w:p>
    <w:p w14:paraId="355D8B2B" w14:textId="77777777" w:rsidR="002E2BF8" w:rsidRPr="002E2BF8" w:rsidRDefault="002E2BF8" w:rsidP="002E2BF8">
      <w:pPr>
        <w:numPr>
          <w:ilvl w:val="0"/>
          <w:numId w:val="18"/>
        </w:numPr>
        <w:tabs>
          <w:tab w:val="left" w:pos="707"/>
        </w:tabs>
        <w:jc w:val="both"/>
      </w:pPr>
      <w:r w:rsidRPr="002E2BF8">
        <w:t>Coordinación entre niveles asistenciales.</w:t>
      </w:r>
    </w:p>
    <w:p w14:paraId="60B0D2C7" w14:textId="77777777" w:rsidR="002E2BF8" w:rsidRPr="002E2BF8" w:rsidRDefault="002E2BF8" w:rsidP="002E2BF8">
      <w:pPr>
        <w:numPr>
          <w:ilvl w:val="0"/>
          <w:numId w:val="18"/>
        </w:numPr>
        <w:tabs>
          <w:tab w:val="left" w:pos="707"/>
        </w:tabs>
        <w:jc w:val="both"/>
      </w:pPr>
      <w:r w:rsidRPr="002E2BF8">
        <w:t>Información comprensible al paciente.</w:t>
      </w:r>
    </w:p>
    <w:p w14:paraId="7A92F42E" w14:textId="77777777" w:rsidR="002E2BF8" w:rsidRPr="002E2BF8" w:rsidRDefault="002E2BF8" w:rsidP="002E2BF8">
      <w:pPr>
        <w:jc w:val="both"/>
      </w:pPr>
      <w:r w:rsidRPr="002E2BF8">
        <w:t>Además, resulta fundamental fomentar la escucha activa. Escuchar no significa únicamente oír lo que expresa el paciente, sino comprender sus necesidades, preocupaciones y expectativas. Una adecuada escucha mejora la adherencia terapéutica, aumenta la satisfacción del usuario y disminuye los conflictos asistenciales.</w:t>
      </w:r>
    </w:p>
    <w:p w14:paraId="72AE8B62" w14:textId="77777777" w:rsidR="002E2BF8" w:rsidRPr="002E2BF8" w:rsidRDefault="002E2BF8" w:rsidP="002E2BF8">
      <w:pPr>
        <w:numPr>
          <w:ilvl w:val="1"/>
          <w:numId w:val="25"/>
        </w:numPr>
        <w:tabs>
          <w:tab w:val="clear" w:pos="1414"/>
          <w:tab w:val="num" w:pos="576"/>
        </w:tabs>
        <w:jc w:val="both"/>
        <w:rPr>
          <w:b/>
          <w:bCs/>
        </w:rPr>
      </w:pPr>
      <w:r w:rsidRPr="002E2BF8">
        <w:rPr>
          <w:b/>
          <w:bCs/>
        </w:rPr>
        <w:t>La importancia del personal no sanitario</w:t>
      </w:r>
    </w:p>
    <w:p w14:paraId="2D26266A" w14:textId="77777777" w:rsidR="002E2BF8" w:rsidRPr="002E2BF8" w:rsidRDefault="002E2BF8" w:rsidP="002E2BF8">
      <w:pPr>
        <w:jc w:val="both"/>
      </w:pPr>
      <w:r w:rsidRPr="002E2BF8">
        <w:t>En muchas ocasiones se subestima la contribución del personal no sanitario a la seguridad del paciente. Sin embargo, administrativos, celadores, personal de limpieza, mantenimiento, seguridad o cocina mantienen un contacto continuo con usuarios y profesionales.</w:t>
      </w:r>
    </w:p>
    <w:p w14:paraId="2B9C7512" w14:textId="77777777" w:rsidR="002E2BF8" w:rsidRPr="002E2BF8" w:rsidRDefault="002E2BF8" w:rsidP="002E2BF8">
      <w:pPr>
        <w:jc w:val="both"/>
      </w:pPr>
      <w:r w:rsidRPr="002E2BF8">
        <w:t>El personal administrativo constituye habitualmente el primer contacto del paciente con el sistema sanitario. Una correcta identificación, una adecuada gestión documental y una comunicación clara pueden evitar errores administrativos que posteriormente repercutan en la asistencia.</w:t>
      </w:r>
    </w:p>
    <w:p w14:paraId="2C43EEBC" w14:textId="77777777" w:rsidR="002E2BF8" w:rsidRPr="002E2BF8" w:rsidRDefault="002E2BF8" w:rsidP="002E2BF8">
      <w:pPr>
        <w:jc w:val="both"/>
      </w:pPr>
      <w:r w:rsidRPr="002E2BF8">
        <w:t>Los celadores desempeñan un papel esencial en el traslado seguro de pacientes, colaborando con el personal sanitario y detectando situaciones de riesgo durante la movilización o el transporte interno.</w:t>
      </w:r>
    </w:p>
    <w:p w14:paraId="452A68CE" w14:textId="77777777" w:rsidR="002E2BF8" w:rsidRPr="002E2BF8" w:rsidRDefault="002E2BF8" w:rsidP="002E2BF8">
      <w:pPr>
        <w:jc w:val="both"/>
      </w:pPr>
      <w:r w:rsidRPr="002E2BF8">
        <w:t>El personal de limpieza contribuye directamente al control de infecciones relacionadas con la asistencia sanitaria mediante el cumplimiento de protocolos específicos de desinfección y comunicación de incidencias.</w:t>
      </w:r>
    </w:p>
    <w:p w14:paraId="07037DC2" w14:textId="77777777" w:rsidR="002E2BF8" w:rsidRPr="002E2BF8" w:rsidRDefault="002E2BF8" w:rsidP="002E2BF8">
      <w:pPr>
        <w:jc w:val="both"/>
      </w:pPr>
      <w:r w:rsidRPr="002E2BF8">
        <w:lastRenderedPageBreak/>
        <w:t>El personal de mantenimiento garantiza el correcto funcionamiento de instalaciones críticas, mientras que cocina y hostelería colaboran en la adecuada nutrición y bienestar del paciente.</w:t>
      </w:r>
    </w:p>
    <w:p w14:paraId="2BFC2391" w14:textId="77777777" w:rsidR="002E2BF8" w:rsidRPr="002E2BF8" w:rsidRDefault="002E2BF8" w:rsidP="002E2BF8">
      <w:pPr>
        <w:jc w:val="both"/>
      </w:pPr>
      <w:r w:rsidRPr="002E2BF8">
        <w:t>Cada profesional, independientemente de su categoría, forma parte de la cadena de seguridad asistencial.</w:t>
      </w:r>
    </w:p>
    <w:p w14:paraId="02ED2BF9" w14:textId="77777777" w:rsidR="002E2BF8" w:rsidRPr="002E2BF8" w:rsidRDefault="002E2BF8" w:rsidP="002E2BF8">
      <w:pPr>
        <w:numPr>
          <w:ilvl w:val="1"/>
          <w:numId w:val="25"/>
        </w:numPr>
        <w:tabs>
          <w:tab w:val="clear" w:pos="1414"/>
          <w:tab w:val="num" w:pos="576"/>
        </w:tabs>
        <w:jc w:val="both"/>
        <w:rPr>
          <w:b/>
          <w:bCs/>
        </w:rPr>
      </w:pPr>
      <w:r w:rsidRPr="002E2BF8">
        <w:rPr>
          <w:b/>
          <w:bCs/>
        </w:rPr>
        <w:t>Barreras para una comunicación eficaz</w:t>
      </w:r>
    </w:p>
    <w:p w14:paraId="5FBCAF12" w14:textId="77777777" w:rsidR="002E2BF8" w:rsidRPr="002E2BF8" w:rsidRDefault="002E2BF8" w:rsidP="002E2BF8">
      <w:pPr>
        <w:jc w:val="both"/>
      </w:pPr>
      <w:r w:rsidRPr="002E2BF8">
        <w:t>Existen numerosos factores que dificultan una comunicación adecuada dentro de las organizaciones sanitarias.</w:t>
      </w:r>
    </w:p>
    <w:p w14:paraId="6495278C" w14:textId="77777777" w:rsidR="002E2BF8" w:rsidRPr="002E2BF8" w:rsidRDefault="002E2BF8" w:rsidP="002E2BF8">
      <w:pPr>
        <w:jc w:val="both"/>
      </w:pPr>
      <w:r w:rsidRPr="002E2BF8">
        <w:t>Entre los más frecuentes destacan:</w:t>
      </w:r>
    </w:p>
    <w:p w14:paraId="491B06D1" w14:textId="77777777" w:rsidR="002E2BF8" w:rsidRPr="002E2BF8" w:rsidRDefault="002E2BF8" w:rsidP="002E2BF8">
      <w:pPr>
        <w:numPr>
          <w:ilvl w:val="0"/>
          <w:numId w:val="19"/>
        </w:numPr>
        <w:tabs>
          <w:tab w:val="left" w:pos="707"/>
        </w:tabs>
        <w:jc w:val="both"/>
      </w:pPr>
      <w:r w:rsidRPr="002E2BF8">
        <w:t>Sobrecarga asistencial.</w:t>
      </w:r>
    </w:p>
    <w:p w14:paraId="2CE15B6A" w14:textId="77777777" w:rsidR="002E2BF8" w:rsidRPr="002E2BF8" w:rsidRDefault="002E2BF8" w:rsidP="002E2BF8">
      <w:pPr>
        <w:numPr>
          <w:ilvl w:val="0"/>
          <w:numId w:val="19"/>
        </w:numPr>
        <w:tabs>
          <w:tab w:val="left" w:pos="707"/>
        </w:tabs>
        <w:jc w:val="both"/>
      </w:pPr>
      <w:r w:rsidRPr="002E2BF8">
        <w:t>Falta de tiempo.</w:t>
      </w:r>
    </w:p>
    <w:p w14:paraId="5C7CC307" w14:textId="77777777" w:rsidR="002E2BF8" w:rsidRPr="002E2BF8" w:rsidRDefault="002E2BF8" w:rsidP="002E2BF8">
      <w:pPr>
        <w:numPr>
          <w:ilvl w:val="0"/>
          <w:numId w:val="19"/>
        </w:numPr>
        <w:tabs>
          <w:tab w:val="left" w:pos="707"/>
        </w:tabs>
        <w:jc w:val="both"/>
      </w:pPr>
      <w:r w:rsidRPr="002E2BF8">
        <w:t>Estrés laboral.</w:t>
      </w:r>
    </w:p>
    <w:p w14:paraId="3952D55C" w14:textId="77777777" w:rsidR="002E2BF8" w:rsidRPr="002E2BF8" w:rsidRDefault="002E2BF8" w:rsidP="002E2BF8">
      <w:pPr>
        <w:numPr>
          <w:ilvl w:val="0"/>
          <w:numId w:val="19"/>
        </w:numPr>
        <w:tabs>
          <w:tab w:val="left" w:pos="707"/>
        </w:tabs>
        <w:jc w:val="both"/>
      </w:pPr>
      <w:r w:rsidRPr="002E2BF8">
        <w:t>Rotación de profesionales.</w:t>
      </w:r>
    </w:p>
    <w:p w14:paraId="39D000E4" w14:textId="77777777" w:rsidR="002E2BF8" w:rsidRPr="002E2BF8" w:rsidRDefault="002E2BF8" w:rsidP="002E2BF8">
      <w:pPr>
        <w:numPr>
          <w:ilvl w:val="0"/>
          <w:numId w:val="19"/>
        </w:numPr>
        <w:tabs>
          <w:tab w:val="left" w:pos="707"/>
        </w:tabs>
        <w:jc w:val="both"/>
      </w:pPr>
      <w:r w:rsidRPr="002E2BF8">
        <w:t>Equipos multidisciplinares muy amplios.</w:t>
      </w:r>
    </w:p>
    <w:p w14:paraId="7BBEF5D4" w14:textId="77777777" w:rsidR="002E2BF8" w:rsidRPr="002E2BF8" w:rsidRDefault="002E2BF8" w:rsidP="002E2BF8">
      <w:pPr>
        <w:numPr>
          <w:ilvl w:val="0"/>
          <w:numId w:val="19"/>
        </w:numPr>
        <w:tabs>
          <w:tab w:val="left" w:pos="707"/>
        </w:tabs>
        <w:jc w:val="both"/>
      </w:pPr>
      <w:r w:rsidRPr="002E2BF8">
        <w:t>Utilización de diferentes sistemas informáticos.</w:t>
      </w:r>
    </w:p>
    <w:p w14:paraId="67E9BF66" w14:textId="77777777" w:rsidR="002E2BF8" w:rsidRPr="002E2BF8" w:rsidRDefault="002E2BF8" w:rsidP="002E2BF8">
      <w:pPr>
        <w:numPr>
          <w:ilvl w:val="0"/>
          <w:numId w:val="19"/>
        </w:numPr>
        <w:tabs>
          <w:tab w:val="left" w:pos="707"/>
        </w:tabs>
        <w:jc w:val="both"/>
      </w:pPr>
      <w:r w:rsidRPr="002E2BF8">
        <w:t>Exceso de interrupciones.</w:t>
      </w:r>
    </w:p>
    <w:p w14:paraId="0D608FCA" w14:textId="77777777" w:rsidR="002E2BF8" w:rsidRPr="002E2BF8" w:rsidRDefault="002E2BF8" w:rsidP="002E2BF8">
      <w:pPr>
        <w:numPr>
          <w:ilvl w:val="0"/>
          <w:numId w:val="19"/>
        </w:numPr>
        <w:tabs>
          <w:tab w:val="left" w:pos="707"/>
        </w:tabs>
        <w:jc w:val="both"/>
      </w:pPr>
      <w:r w:rsidRPr="002E2BF8">
        <w:t>Diferencias culturales o idiomáticas.</w:t>
      </w:r>
    </w:p>
    <w:p w14:paraId="4C78E2CB" w14:textId="77777777" w:rsidR="002E2BF8" w:rsidRPr="002E2BF8" w:rsidRDefault="002E2BF8" w:rsidP="002E2BF8">
      <w:pPr>
        <w:numPr>
          <w:ilvl w:val="0"/>
          <w:numId w:val="19"/>
        </w:numPr>
        <w:tabs>
          <w:tab w:val="left" w:pos="707"/>
        </w:tabs>
        <w:jc w:val="both"/>
      </w:pPr>
      <w:r w:rsidRPr="002E2BF8">
        <w:t>Comunicación jerárquica poco abierta.</w:t>
      </w:r>
    </w:p>
    <w:p w14:paraId="54A1583E" w14:textId="77777777" w:rsidR="002E2BF8" w:rsidRPr="002E2BF8" w:rsidRDefault="002E2BF8" w:rsidP="002E2BF8">
      <w:pPr>
        <w:jc w:val="both"/>
      </w:pPr>
      <w:r w:rsidRPr="002E2BF8">
        <w:t>Estos factores favorecen la aparición de errores por omisión o interpretación incorrecta de la información.</w:t>
      </w:r>
    </w:p>
    <w:p w14:paraId="4CC31BD6" w14:textId="77777777" w:rsidR="002E2BF8" w:rsidRPr="002E2BF8" w:rsidRDefault="002E2BF8" w:rsidP="002E2BF8">
      <w:pPr>
        <w:jc w:val="both"/>
      </w:pPr>
      <w:r w:rsidRPr="002E2BF8">
        <w:t>Asimismo, el cansancio acumulado, especialmente en jornadas prolongadas o turnos nocturnos, disminuye la capacidad de atención y aumenta el riesgo de fallos comunicativos.</w:t>
      </w:r>
    </w:p>
    <w:p w14:paraId="740FCE5C" w14:textId="77777777" w:rsidR="002E2BF8" w:rsidRPr="002E2BF8" w:rsidRDefault="002E2BF8" w:rsidP="002E2BF8">
      <w:pPr>
        <w:numPr>
          <w:ilvl w:val="1"/>
          <w:numId w:val="25"/>
        </w:numPr>
        <w:tabs>
          <w:tab w:val="clear" w:pos="1414"/>
          <w:tab w:val="num" w:pos="576"/>
        </w:tabs>
        <w:jc w:val="both"/>
        <w:rPr>
          <w:b/>
          <w:bCs/>
        </w:rPr>
      </w:pPr>
      <w:r w:rsidRPr="002E2BF8">
        <w:rPr>
          <w:b/>
          <w:bCs/>
        </w:rPr>
        <w:t>Estrategias para mejorar la comunicación</w:t>
      </w:r>
    </w:p>
    <w:p w14:paraId="1D6C95A9" w14:textId="77777777" w:rsidR="002E2BF8" w:rsidRPr="002E2BF8" w:rsidRDefault="002E2BF8" w:rsidP="002E2BF8">
      <w:pPr>
        <w:jc w:val="both"/>
      </w:pPr>
      <w:r w:rsidRPr="002E2BF8">
        <w:t>Las organizaciones sanitarias disponen actualmente de múltiples herramientas destinadas a reducir estos riesgos.</w:t>
      </w:r>
    </w:p>
    <w:p w14:paraId="69B64025" w14:textId="77777777" w:rsidR="002E2BF8" w:rsidRPr="002E2BF8" w:rsidRDefault="002E2BF8" w:rsidP="002E2BF8">
      <w:pPr>
        <w:jc w:val="both"/>
      </w:pPr>
      <w:r w:rsidRPr="002E2BF8">
        <w:t>Entre las más eficaces destacan:</w:t>
      </w:r>
    </w:p>
    <w:p w14:paraId="0FC7BDC9" w14:textId="77777777" w:rsidR="002E2BF8" w:rsidRPr="002E2BF8" w:rsidRDefault="002E2BF8" w:rsidP="002E2BF8">
      <w:pPr>
        <w:numPr>
          <w:ilvl w:val="2"/>
          <w:numId w:val="25"/>
        </w:numPr>
        <w:tabs>
          <w:tab w:val="clear" w:pos="2121"/>
          <w:tab w:val="num" w:pos="720"/>
        </w:tabs>
        <w:jc w:val="both"/>
        <w:rPr>
          <w:b/>
          <w:bCs/>
        </w:rPr>
      </w:pPr>
      <w:r w:rsidRPr="002E2BF8">
        <w:rPr>
          <w:b/>
          <w:bCs/>
        </w:rPr>
        <w:t>Protocolos estandarizados</w:t>
      </w:r>
    </w:p>
    <w:p w14:paraId="7CC88289" w14:textId="77777777" w:rsidR="002E2BF8" w:rsidRPr="002E2BF8" w:rsidRDefault="002E2BF8" w:rsidP="002E2BF8">
      <w:pPr>
        <w:jc w:val="both"/>
      </w:pPr>
      <w:r w:rsidRPr="002E2BF8">
        <w:t xml:space="preserve">El uso de herramientas estructuradas, como el modelo SBAR (Situación, Antecedentes, Evaluación y Recomendación), facilita la transmisión de </w:t>
      </w:r>
      <w:r w:rsidRPr="002E2BF8">
        <w:lastRenderedPageBreak/>
        <w:t>información relevante entre profesionales y disminuye los errores derivados de comunicaciones incompletas.</w:t>
      </w:r>
    </w:p>
    <w:p w14:paraId="3344BCA7" w14:textId="77777777" w:rsidR="002E2BF8" w:rsidRPr="002E2BF8" w:rsidRDefault="002E2BF8" w:rsidP="002E2BF8">
      <w:pPr>
        <w:numPr>
          <w:ilvl w:val="2"/>
          <w:numId w:val="25"/>
        </w:numPr>
        <w:tabs>
          <w:tab w:val="clear" w:pos="2121"/>
          <w:tab w:val="num" w:pos="720"/>
        </w:tabs>
        <w:jc w:val="both"/>
        <w:rPr>
          <w:b/>
          <w:bCs/>
        </w:rPr>
      </w:pPr>
      <w:r w:rsidRPr="002E2BF8">
        <w:rPr>
          <w:b/>
          <w:bCs/>
        </w:rPr>
        <w:t>Cambios de turno estructurados</w:t>
      </w:r>
    </w:p>
    <w:p w14:paraId="6F06284F" w14:textId="77777777" w:rsidR="002E2BF8" w:rsidRPr="002E2BF8" w:rsidRDefault="002E2BF8" w:rsidP="002E2BF8">
      <w:pPr>
        <w:jc w:val="both"/>
      </w:pPr>
      <w:r w:rsidRPr="002E2BF8">
        <w:t>La realización de relevos siguiendo listas de verificación garantiza que toda la información clínica importante sea transmitida de forma sistemática.</w:t>
      </w:r>
    </w:p>
    <w:p w14:paraId="5A455024" w14:textId="77777777" w:rsidR="002E2BF8" w:rsidRPr="002E2BF8" w:rsidRDefault="002E2BF8" w:rsidP="002E2BF8">
      <w:pPr>
        <w:numPr>
          <w:ilvl w:val="2"/>
          <w:numId w:val="25"/>
        </w:numPr>
        <w:tabs>
          <w:tab w:val="clear" w:pos="2121"/>
          <w:tab w:val="num" w:pos="720"/>
        </w:tabs>
        <w:jc w:val="both"/>
        <w:rPr>
          <w:b/>
          <w:bCs/>
        </w:rPr>
      </w:pPr>
      <w:r w:rsidRPr="002E2BF8">
        <w:rPr>
          <w:b/>
          <w:bCs/>
        </w:rPr>
        <w:t>Confirmación del mensaje</w:t>
      </w:r>
    </w:p>
    <w:p w14:paraId="30204F38" w14:textId="77777777" w:rsidR="002E2BF8" w:rsidRPr="002E2BF8" w:rsidRDefault="002E2BF8" w:rsidP="002E2BF8">
      <w:pPr>
        <w:jc w:val="both"/>
      </w:pPr>
      <w:r w:rsidRPr="002E2BF8">
        <w:t>La técnica del "</w:t>
      </w:r>
      <w:proofErr w:type="spellStart"/>
      <w:r w:rsidRPr="002E2BF8">
        <w:t>read</w:t>
      </w:r>
      <w:proofErr w:type="spellEnd"/>
      <w:r w:rsidRPr="002E2BF8">
        <w:t xml:space="preserve"> back" o repetición del mensaje permite confirmar que la información ha sido comprendida </w:t>
      </w:r>
      <w:proofErr w:type="gramStart"/>
      <w:r w:rsidRPr="002E2BF8">
        <w:t>correctamente</w:t>
      </w:r>
      <w:proofErr w:type="gramEnd"/>
      <w:r w:rsidRPr="002E2BF8">
        <w:t xml:space="preserve">, </w:t>
      </w:r>
      <w:proofErr w:type="gramStart"/>
      <w:r w:rsidRPr="002E2BF8">
        <w:t>especialmente</w:t>
      </w:r>
      <w:proofErr w:type="gramEnd"/>
      <w:r w:rsidRPr="002E2BF8">
        <w:t xml:space="preserve"> en órdenes verbales o telefónicas.</w:t>
      </w:r>
    </w:p>
    <w:p w14:paraId="628BDE86" w14:textId="77777777" w:rsidR="002E2BF8" w:rsidRPr="002E2BF8" w:rsidRDefault="002E2BF8" w:rsidP="002E2BF8">
      <w:pPr>
        <w:numPr>
          <w:ilvl w:val="2"/>
          <w:numId w:val="25"/>
        </w:numPr>
        <w:tabs>
          <w:tab w:val="clear" w:pos="2121"/>
          <w:tab w:val="num" w:pos="720"/>
        </w:tabs>
        <w:jc w:val="both"/>
        <w:rPr>
          <w:b/>
          <w:bCs/>
        </w:rPr>
      </w:pPr>
      <w:r w:rsidRPr="002E2BF8">
        <w:rPr>
          <w:b/>
          <w:bCs/>
        </w:rPr>
        <w:t>Formación continuada</w:t>
      </w:r>
    </w:p>
    <w:p w14:paraId="2AE4A9F3" w14:textId="77777777" w:rsidR="002E2BF8" w:rsidRPr="002E2BF8" w:rsidRDefault="002E2BF8" w:rsidP="002E2BF8">
      <w:pPr>
        <w:jc w:val="both"/>
      </w:pPr>
      <w:r w:rsidRPr="002E2BF8">
        <w:t>La comunicación efectiva debe entrenarse igual que cualquier otra competencia profesional. Los programas de formación en habilidades comunicativas mejoran significativamente la coordinación entre equipos.</w:t>
      </w:r>
    </w:p>
    <w:p w14:paraId="21589F01" w14:textId="77777777" w:rsidR="002E2BF8" w:rsidRPr="002E2BF8" w:rsidRDefault="002E2BF8" w:rsidP="002E2BF8">
      <w:pPr>
        <w:numPr>
          <w:ilvl w:val="2"/>
          <w:numId w:val="25"/>
        </w:numPr>
        <w:tabs>
          <w:tab w:val="clear" w:pos="2121"/>
          <w:tab w:val="num" w:pos="720"/>
        </w:tabs>
        <w:jc w:val="both"/>
        <w:rPr>
          <w:b/>
          <w:bCs/>
        </w:rPr>
      </w:pPr>
      <w:r w:rsidRPr="002E2BF8">
        <w:rPr>
          <w:b/>
          <w:bCs/>
        </w:rPr>
        <w:t>Cultura de seguridad</w:t>
      </w:r>
    </w:p>
    <w:p w14:paraId="5FD8A707" w14:textId="77777777" w:rsidR="002E2BF8" w:rsidRPr="002E2BF8" w:rsidRDefault="002E2BF8" w:rsidP="002E2BF8">
      <w:pPr>
        <w:jc w:val="both"/>
      </w:pPr>
      <w:r w:rsidRPr="002E2BF8">
        <w:t>Las organizaciones deben fomentar un clima donde los profesionales puedan comunicar errores o incidentes sin temor a represalias. Aprender de los errores constituye uno de los pilares fundamentales de la mejora continua.</w:t>
      </w:r>
    </w:p>
    <w:p w14:paraId="158CA431" w14:textId="77777777" w:rsidR="002E2BF8" w:rsidRPr="002E2BF8" w:rsidRDefault="002E2BF8" w:rsidP="002E2BF8">
      <w:pPr>
        <w:numPr>
          <w:ilvl w:val="1"/>
          <w:numId w:val="25"/>
        </w:numPr>
        <w:tabs>
          <w:tab w:val="clear" w:pos="1414"/>
          <w:tab w:val="num" w:pos="576"/>
        </w:tabs>
        <w:jc w:val="both"/>
        <w:rPr>
          <w:b/>
          <w:bCs/>
        </w:rPr>
      </w:pPr>
      <w:r w:rsidRPr="002E2BF8">
        <w:rPr>
          <w:b/>
          <w:bCs/>
        </w:rPr>
        <w:t>Comunicación con pacientes y familiares</w:t>
      </w:r>
    </w:p>
    <w:p w14:paraId="4F83ADD0" w14:textId="77777777" w:rsidR="002E2BF8" w:rsidRPr="002E2BF8" w:rsidRDefault="002E2BF8" w:rsidP="002E2BF8">
      <w:pPr>
        <w:jc w:val="both"/>
      </w:pPr>
      <w:r w:rsidRPr="002E2BF8">
        <w:t>El paciente ha pasado de desempeñar un papel pasivo a convertirse en un participante activo en las decisiones relacionadas con su salud.</w:t>
      </w:r>
    </w:p>
    <w:p w14:paraId="09AFDF61" w14:textId="77777777" w:rsidR="002E2BF8" w:rsidRPr="002E2BF8" w:rsidRDefault="002E2BF8" w:rsidP="002E2BF8">
      <w:pPr>
        <w:jc w:val="both"/>
      </w:pPr>
      <w:r w:rsidRPr="002E2BF8">
        <w:t>Una información clara favorece:</w:t>
      </w:r>
    </w:p>
    <w:p w14:paraId="3B194569" w14:textId="77777777" w:rsidR="002E2BF8" w:rsidRPr="002E2BF8" w:rsidRDefault="002E2BF8" w:rsidP="002E2BF8">
      <w:pPr>
        <w:numPr>
          <w:ilvl w:val="0"/>
          <w:numId w:val="20"/>
        </w:numPr>
        <w:tabs>
          <w:tab w:val="left" w:pos="707"/>
        </w:tabs>
        <w:jc w:val="both"/>
      </w:pPr>
      <w:r w:rsidRPr="002E2BF8">
        <w:t>Mayor adherencia al tratamiento.</w:t>
      </w:r>
    </w:p>
    <w:p w14:paraId="53889753" w14:textId="77777777" w:rsidR="002E2BF8" w:rsidRPr="002E2BF8" w:rsidRDefault="002E2BF8" w:rsidP="002E2BF8">
      <w:pPr>
        <w:numPr>
          <w:ilvl w:val="0"/>
          <w:numId w:val="20"/>
        </w:numPr>
        <w:tabs>
          <w:tab w:val="left" w:pos="707"/>
        </w:tabs>
        <w:jc w:val="both"/>
      </w:pPr>
      <w:r w:rsidRPr="002E2BF8">
        <w:t>Disminución de reclamaciones.</w:t>
      </w:r>
    </w:p>
    <w:p w14:paraId="3A221E40" w14:textId="77777777" w:rsidR="002E2BF8" w:rsidRPr="002E2BF8" w:rsidRDefault="002E2BF8" w:rsidP="002E2BF8">
      <w:pPr>
        <w:numPr>
          <w:ilvl w:val="0"/>
          <w:numId w:val="20"/>
        </w:numPr>
        <w:tabs>
          <w:tab w:val="left" w:pos="707"/>
        </w:tabs>
        <w:jc w:val="both"/>
      </w:pPr>
      <w:r w:rsidRPr="002E2BF8">
        <w:t>Mejor comprensión del proceso asistencial.</w:t>
      </w:r>
    </w:p>
    <w:p w14:paraId="49EF4196" w14:textId="77777777" w:rsidR="002E2BF8" w:rsidRPr="002E2BF8" w:rsidRDefault="002E2BF8" w:rsidP="002E2BF8">
      <w:pPr>
        <w:numPr>
          <w:ilvl w:val="0"/>
          <w:numId w:val="20"/>
        </w:numPr>
        <w:tabs>
          <w:tab w:val="left" w:pos="707"/>
        </w:tabs>
        <w:jc w:val="both"/>
      </w:pPr>
      <w:r w:rsidRPr="002E2BF8">
        <w:t>Reducción de la ansiedad.</w:t>
      </w:r>
    </w:p>
    <w:p w14:paraId="7AB3E424" w14:textId="77777777" w:rsidR="002E2BF8" w:rsidRPr="002E2BF8" w:rsidRDefault="002E2BF8" w:rsidP="002E2BF8">
      <w:pPr>
        <w:numPr>
          <w:ilvl w:val="0"/>
          <w:numId w:val="20"/>
        </w:numPr>
        <w:tabs>
          <w:tab w:val="left" w:pos="707"/>
        </w:tabs>
        <w:jc w:val="both"/>
      </w:pPr>
      <w:r w:rsidRPr="002E2BF8">
        <w:t>Incremento de la satisfacción.</w:t>
      </w:r>
    </w:p>
    <w:p w14:paraId="6244324F" w14:textId="77777777" w:rsidR="002E2BF8" w:rsidRPr="002E2BF8" w:rsidRDefault="002E2BF8" w:rsidP="002E2BF8">
      <w:pPr>
        <w:jc w:val="both"/>
      </w:pPr>
      <w:r w:rsidRPr="002E2BF8">
        <w:t>La comunicación debe adaptarse siempre al nivel cultural y de comprensión del paciente, evitando tecnicismos innecesarios y verificando que la información ha sido entendida.</w:t>
      </w:r>
    </w:p>
    <w:p w14:paraId="6D4AFD01" w14:textId="77777777" w:rsidR="002E2BF8" w:rsidRPr="002E2BF8" w:rsidRDefault="002E2BF8" w:rsidP="002E2BF8">
      <w:pPr>
        <w:jc w:val="both"/>
      </w:pPr>
      <w:r w:rsidRPr="002E2BF8">
        <w:t>También resulta imprescindible respetar la confidencialidad y la privacidad durante cualquier conversación relacionada con la salud.</w:t>
      </w:r>
    </w:p>
    <w:p w14:paraId="70D8F650" w14:textId="77777777" w:rsidR="002E2BF8" w:rsidRPr="002E2BF8" w:rsidRDefault="002E2BF8" w:rsidP="002E2BF8">
      <w:pPr>
        <w:numPr>
          <w:ilvl w:val="1"/>
          <w:numId w:val="25"/>
        </w:numPr>
        <w:tabs>
          <w:tab w:val="clear" w:pos="1414"/>
          <w:tab w:val="num" w:pos="576"/>
        </w:tabs>
        <w:jc w:val="both"/>
        <w:rPr>
          <w:b/>
          <w:bCs/>
        </w:rPr>
      </w:pPr>
      <w:r w:rsidRPr="002E2BF8">
        <w:rPr>
          <w:b/>
          <w:bCs/>
        </w:rPr>
        <w:t>Comunicación y trabajo en equipo</w:t>
      </w:r>
    </w:p>
    <w:p w14:paraId="4E6E4B14" w14:textId="77777777" w:rsidR="002E2BF8" w:rsidRPr="002E2BF8" w:rsidRDefault="002E2BF8" w:rsidP="002E2BF8">
      <w:pPr>
        <w:jc w:val="both"/>
      </w:pPr>
      <w:r w:rsidRPr="002E2BF8">
        <w:lastRenderedPageBreak/>
        <w:t>La asistencia sanitaria moderna requiere una estrecha colaboración entre múltiples profesionales.</w:t>
      </w:r>
    </w:p>
    <w:p w14:paraId="78432D62" w14:textId="77777777" w:rsidR="002E2BF8" w:rsidRPr="002E2BF8" w:rsidRDefault="002E2BF8" w:rsidP="002E2BF8">
      <w:pPr>
        <w:jc w:val="both"/>
      </w:pPr>
      <w:r w:rsidRPr="002E2BF8">
        <w:t>El trabajo interdisciplinar solo puede desarrollarse adecuadamente cuando existe confianza mutua, respeto profesional y una comunicación abierta.</w:t>
      </w:r>
    </w:p>
    <w:p w14:paraId="4430F0C1" w14:textId="77777777" w:rsidR="002E2BF8" w:rsidRPr="002E2BF8" w:rsidRDefault="002E2BF8" w:rsidP="002E2BF8">
      <w:pPr>
        <w:jc w:val="both"/>
      </w:pPr>
      <w:r w:rsidRPr="002E2BF8">
        <w:t>Los equipos con buena comunicación presentan:</w:t>
      </w:r>
    </w:p>
    <w:p w14:paraId="2490E22C" w14:textId="77777777" w:rsidR="002E2BF8" w:rsidRPr="002E2BF8" w:rsidRDefault="002E2BF8" w:rsidP="002E2BF8">
      <w:pPr>
        <w:numPr>
          <w:ilvl w:val="0"/>
          <w:numId w:val="21"/>
        </w:numPr>
        <w:tabs>
          <w:tab w:val="left" w:pos="707"/>
        </w:tabs>
        <w:jc w:val="both"/>
      </w:pPr>
      <w:r w:rsidRPr="002E2BF8">
        <w:t>Menor número de eventos adversos.</w:t>
      </w:r>
    </w:p>
    <w:p w14:paraId="65418574" w14:textId="77777777" w:rsidR="002E2BF8" w:rsidRPr="002E2BF8" w:rsidRDefault="002E2BF8" w:rsidP="002E2BF8">
      <w:pPr>
        <w:numPr>
          <w:ilvl w:val="0"/>
          <w:numId w:val="21"/>
        </w:numPr>
        <w:tabs>
          <w:tab w:val="left" w:pos="707"/>
        </w:tabs>
        <w:jc w:val="both"/>
      </w:pPr>
      <w:r w:rsidRPr="002E2BF8">
        <w:t>Mayor satisfacción laboral.</w:t>
      </w:r>
    </w:p>
    <w:p w14:paraId="1DA99A52" w14:textId="77777777" w:rsidR="002E2BF8" w:rsidRPr="002E2BF8" w:rsidRDefault="002E2BF8" w:rsidP="002E2BF8">
      <w:pPr>
        <w:numPr>
          <w:ilvl w:val="0"/>
          <w:numId w:val="21"/>
        </w:numPr>
        <w:tabs>
          <w:tab w:val="left" w:pos="707"/>
        </w:tabs>
        <w:jc w:val="both"/>
      </w:pPr>
      <w:r w:rsidRPr="002E2BF8">
        <w:t>Mejor coordinación.</w:t>
      </w:r>
    </w:p>
    <w:p w14:paraId="0E91F3D7" w14:textId="77777777" w:rsidR="002E2BF8" w:rsidRPr="002E2BF8" w:rsidRDefault="002E2BF8" w:rsidP="002E2BF8">
      <w:pPr>
        <w:numPr>
          <w:ilvl w:val="0"/>
          <w:numId w:val="21"/>
        </w:numPr>
        <w:tabs>
          <w:tab w:val="left" w:pos="707"/>
        </w:tabs>
        <w:jc w:val="both"/>
      </w:pPr>
      <w:r w:rsidRPr="002E2BF8">
        <w:t>Mayor eficiencia organizativa.</w:t>
      </w:r>
    </w:p>
    <w:p w14:paraId="10442D7D" w14:textId="77777777" w:rsidR="002E2BF8" w:rsidRPr="002E2BF8" w:rsidRDefault="002E2BF8" w:rsidP="002E2BF8">
      <w:pPr>
        <w:numPr>
          <w:ilvl w:val="0"/>
          <w:numId w:val="21"/>
        </w:numPr>
        <w:tabs>
          <w:tab w:val="left" w:pos="707"/>
        </w:tabs>
        <w:jc w:val="both"/>
      </w:pPr>
      <w:r w:rsidRPr="002E2BF8">
        <w:t>Mejor experiencia del paciente.</w:t>
      </w:r>
    </w:p>
    <w:p w14:paraId="2291D899" w14:textId="77777777" w:rsidR="002E2BF8" w:rsidRPr="002E2BF8" w:rsidRDefault="002E2BF8" w:rsidP="002E2BF8">
      <w:pPr>
        <w:jc w:val="both"/>
      </w:pPr>
      <w:r w:rsidRPr="002E2BF8">
        <w:t>Por el contrario, los conflictos derivados de una comunicación deficiente repercuten negativamente tanto en los profesionales como en los usuarios.</w:t>
      </w:r>
    </w:p>
    <w:p w14:paraId="502F244C" w14:textId="77777777" w:rsidR="002E2BF8" w:rsidRPr="002E2BF8" w:rsidRDefault="002E2BF8" w:rsidP="002E2BF8">
      <w:pPr>
        <w:numPr>
          <w:ilvl w:val="1"/>
          <w:numId w:val="25"/>
        </w:numPr>
        <w:tabs>
          <w:tab w:val="clear" w:pos="1414"/>
          <w:tab w:val="num" w:pos="576"/>
        </w:tabs>
        <w:jc w:val="both"/>
        <w:rPr>
          <w:b/>
          <w:bCs/>
        </w:rPr>
      </w:pPr>
      <w:r w:rsidRPr="002E2BF8">
        <w:rPr>
          <w:b/>
          <w:bCs/>
        </w:rPr>
        <w:t>Competencias comunicativas en el entorno digital</w:t>
      </w:r>
    </w:p>
    <w:p w14:paraId="3B9052B9" w14:textId="77777777" w:rsidR="002E2BF8" w:rsidRPr="002E2BF8" w:rsidRDefault="002E2BF8" w:rsidP="002E2BF8">
      <w:pPr>
        <w:jc w:val="both"/>
      </w:pPr>
      <w:r w:rsidRPr="002E2BF8">
        <w:t>La transformación digital ha incorporado nuevas formas de comunicación dentro del sistema sanitario.</w:t>
      </w:r>
    </w:p>
    <w:p w14:paraId="2AC25841" w14:textId="77777777" w:rsidR="002E2BF8" w:rsidRPr="002E2BF8" w:rsidRDefault="002E2BF8" w:rsidP="002E2BF8">
      <w:pPr>
        <w:jc w:val="both"/>
      </w:pPr>
      <w:r w:rsidRPr="002E2BF8">
        <w:t>Historias clínicas electrónicas, telemedicina, mensajería corporativa, videoconferencias y plataformas digitales facilitan el intercambio de información, pero también generan nuevos desafíos.</w:t>
      </w:r>
    </w:p>
    <w:p w14:paraId="7CC06F4E" w14:textId="77777777" w:rsidR="002E2BF8" w:rsidRPr="002E2BF8" w:rsidRDefault="002E2BF8" w:rsidP="002E2BF8">
      <w:pPr>
        <w:jc w:val="both"/>
      </w:pPr>
      <w:r w:rsidRPr="002E2BF8">
        <w:t>Es imprescindible garantizar:</w:t>
      </w:r>
    </w:p>
    <w:p w14:paraId="7D7AFE4A" w14:textId="77777777" w:rsidR="002E2BF8" w:rsidRPr="002E2BF8" w:rsidRDefault="002E2BF8" w:rsidP="002E2BF8">
      <w:pPr>
        <w:numPr>
          <w:ilvl w:val="0"/>
          <w:numId w:val="22"/>
        </w:numPr>
        <w:tabs>
          <w:tab w:val="left" w:pos="707"/>
        </w:tabs>
        <w:jc w:val="both"/>
      </w:pPr>
      <w:r w:rsidRPr="002E2BF8">
        <w:t>Protección de datos personales.</w:t>
      </w:r>
    </w:p>
    <w:p w14:paraId="727A5FEE" w14:textId="77777777" w:rsidR="002E2BF8" w:rsidRPr="002E2BF8" w:rsidRDefault="002E2BF8" w:rsidP="002E2BF8">
      <w:pPr>
        <w:numPr>
          <w:ilvl w:val="0"/>
          <w:numId w:val="22"/>
        </w:numPr>
        <w:tabs>
          <w:tab w:val="left" w:pos="707"/>
        </w:tabs>
        <w:jc w:val="both"/>
      </w:pPr>
      <w:r w:rsidRPr="002E2BF8">
        <w:t>Confidencialidad de la información.</w:t>
      </w:r>
    </w:p>
    <w:p w14:paraId="5BBF21D3" w14:textId="77777777" w:rsidR="002E2BF8" w:rsidRPr="002E2BF8" w:rsidRDefault="002E2BF8" w:rsidP="002E2BF8">
      <w:pPr>
        <w:numPr>
          <w:ilvl w:val="0"/>
          <w:numId w:val="22"/>
        </w:numPr>
        <w:tabs>
          <w:tab w:val="left" w:pos="707"/>
        </w:tabs>
        <w:jc w:val="both"/>
      </w:pPr>
      <w:r w:rsidRPr="002E2BF8">
        <w:t>Correcto uso de dispositivos electrónicos.</w:t>
      </w:r>
    </w:p>
    <w:p w14:paraId="4E8178F0" w14:textId="77777777" w:rsidR="002E2BF8" w:rsidRPr="002E2BF8" w:rsidRDefault="002E2BF8" w:rsidP="002E2BF8">
      <w:pPr>
        <w:numPr>
          <w:ilvl w:val="0"/>
          <w:numId w:val="22"/>
        </w:numPr>
        <w:tabs>
          <w:tab w:val="left" w:pos="707"/>
        </w:tabs>
        <w:jc w:val="both"/>
      </w:pPr>
      <w:r w:rsidRPr="002E2BF8">
        <w:t>Registro adecuado de actuaciones.</w:t>
      </w:r>
    </w:p>
    <w:p w14:paraId="58096E7F" w14:textId="77777777" w:rsidR="002E2BF8" w:rsidRPr="002E2BF8" w:rsidRDefault="002E2BF8" w:rsidP="002E2BF8">
      <w:pPr>
        <w:numPr>
          <w:ilvl w:val="0"/>
          <w:numId w:val="22"/>
        </w:numPr>
        <w:tabs>
          <w:tab w:val="left" w:pos="707"/>
        </w:tabs>
        <w:jc w:val="both"/>
      </w:pPr>
      <w:r w:rsidRPr="002E2BF8">
        <w:t>Verificación de la identidad del paciente.</w:t>
      </w:r>
    </w:p>
    <w:p w14:paraId="7CE0D9C5" w14:textId="77777777" w:rsidR="002E2BF8" w:rsidRPr="002E2BF8" w:rsidRDefault="002E2BF8" w:rsidP="002E2BF8">
      <w:pPr>
        <w:jc w:val="both"/>
      </w:pPr>
      <w:r w:rsidRPr="002E2BF8">
        <w:t>La digitalización debe servir para mejorar la coordinación, nunca para sustituir la comunicación interpersonal cuando esta resulta necesaria.</w:t>
      </w:r>
    </w:p>
    <w:p w14:paraId="590F6063" w14:textId="77777777" w:rsidR="002E2BF8" w:rsidRPr="002E2BF8" w:rsidRDefault="002E2BF8" w:rsidP="002E2BF8">
      <w:pPr>
        <w:numPr>
          <w:ilvl w:val="1"/>
          <w:numId w:val="25"/>
        </w:numPr>
        <w:tabs>
          <w:tab w:val="clear" w:pos="1414"/>
          <w:tab w:val="num" w:pos="576"/>
        </w:tabs>
        <w:jc w:val="both"/>
        <w:rPr>
          <w:b/>
          <w:bCs/>
        </w:rPr>
      </w:pPr>
      <w:r w:rsidRPr="002E2BF8">
        <w:rPr>
          <w:b/>
          <w:bCs/>
        </w:rPr>
        <w:t>Liderazgo y comunicación</w:t>
      </w:r>
    </w:p>
    <w:p w14:paraId="3DF19FB0" w14:textId="77777777" w:rsidR="002E2BF8" w:rsidRPr="002E2BF8" w:rsidRDefault="002E2BF8" w:rsidP="002E2BF8">
      <w:pPr>
        <w:jc w:val="both"/>
      </w:pPr>
      <w:r w:rsidRPr="002E2BF8">
        <w:t>Los responsables de equipos desempeñan un papel decisivo en la creación de entornos seguros.</w:t>
      </w:r>
    </w:p>
    <w:p w14:paraId="79880816" w14:textId="77777777" w:rsidR="002E2BF8" w:rsidRPr="002E2BF8" w:rsidRDefault="002E2BF8" w:rsidP="002E2BF8">
      <w:pPr>
        <w:jc w:val="both"/>
      </w:pPr>
      <w:r w:rsidRPr="002E2BF8">
        <w:t>Un liderazgo basado en la comunicación transparente favorece:</w:t>
      </w:r>
    </w:p>
    <w:p w14:paraId="72AB3C6F" w14:textId="77777777" w:rsidR="002E2BF8" w:rsidRPr="002E2BF8" w:rsidRDefault="002E2BF8" w:rsidP="002E2BF8">
      <w:pPr>
        <w:numPr>
          <w:ilvl w:val="0"/>
          <w:numId w:val="23"/>
        </w:numPr>
        <w:tabs>
          <w:tab w:val="left" w:pos="707"/>
        </w:tabs>
        <w:jc w:val="both"/>
      </w:pPr>
      <w:r w:rsidRPr="002E2BF8">
        <w:lastRenderedPageBreak/>
        <w:t>Participación de los profesionales.</w:t>
      </w:r>
    </w:p>
    <w:p w14:paraId="2E3A65B0" w14:textId="77777777" w:rsidR="002E2BF8" w:rsidRPr="002E2BF8" w:rsidRDefault="002E2BF8" w:rsidP="002E2BF8">
      <w:pPr>
        <w:numPr>
          <w:ilvl w:val="0"/>
          <w:numId w:val="23"/>
        </w:numPr>
        <w:tabs>
          <w:tab w:val="left" w:pos="707"/>
        </w:tabs>
        <w:jc w:val="both"/>
      </w:pPr>
      <w:r w:rsidRPr="002E2BF8">
        <w:t>Resolución precoz de conflictos.</w:t>
      </w:r>
    </w:p>
    <w:p w14:paraId="115BD20E" w14:textId="77777777" w:rsidR="002E2BF8" w:rsidRPr="002E2BF8" w:rsidRDefault="002E2BF8" w:rsidP="002E2BF8">
      <w:pPr>
        <w:numPr>
          <w:ilvl w:val="0"/>
          <w:numId w:val="23"/>
        </w:numPr>
        <w:tabs>
          <w:tab w:val="left" w:pos="707"/>
        </w:tabs>
        <w:jc w:val="both"/>
      </w:pPr>
      <w:r w:rsidRPr="002E2BF8">
        <w:t>Mayor implicación del equipo.</w:t>
      </w:r>
    </w:p>
    <w:p w14:paraId="0A9610A5" w14:textId="77777777" w:rsidR="002E2BF8" w:rsidRPr="002E2BF8" w:rsidRDefault="002E2BF8" w:rsidP="002E2BF8">
      <w:pPr>
        <w:numPr>
          <w:ilvl w:val="0"/>
          <w:numId w:val="23"/>
        </w:numPr>
        <w:tabs>
          <w:tab w:val="left" w:pos="707"/>
        </w:tabs>
        <w:jc w:val="both"/>
      </w:pPr>
      <w:r w:rsidRPr="002E2BF8">
        <w:t>Mejor clima laboral.</w:t>
      </w:r>
    </w:p>
    <w:p w14:paraId="3A094E34" w14:textId="77777777" w:rsidR="002E2BF8" w:rsidRPr="002E2BF8" w:rsidRDefault="002E2BF8" w:rsidP="002E2BF8">
      <w:pPr>
        <w:numPr>
          <w:ilvl w:val="0"/>
          <w:numId w:val="23"/>
        </w:numPr>
        <w:tabs>
          <w:tab w:val="left" w:pos="707"/>
        </w:tabs>
        <w:jc w:val="both"/>
      </w:pPr>
      <w:r w:rsidRPr="002E2BF8">
        <w:t>Incremento de la calidad asistencial.</w:t>
      </w:r>
    </w:p>
    <w:p w14:paraId="1209E694" w14:textId="77777777" w:rsidR="002E2BF8" w:rsidRPr="002E2BF8" w:rsidRDefault="002E2BF8" w:rsidP="002E2BF8">
      <w:pPr>
        <w:jc w:val="both"/>
      </w:pPr>
      <w:r w:rsidRPr="002E2BF8">
        <w:t>Los mandos intermedios deben promover reuniones periódicas, espacios para compartir incidencias y canales accesibles para comunicar propuestas de mejora.</w:t>
      </w:r>
    </w:p>
    <w:p w14:paraId="20DF6C65" w14:textId="77777777" w:rsidR="002E2BF8" w:rsidRPr="002E2BF8" w:rsidRDefault="002E2BF8" w:rsidP="002E2BF8">
      <w:pPr>
        <w:numPr>
          <w:ilvl w:val="1"/>
          <w:numId w:val="25"/>
        </w:numPr>
        <w:tabs>
          <w:tab w:val="clear" w:pos="1414"/>
          <w:tab w:val="num" w:pos="576"/>
        </w:tabs>
        <w:jc w:val="both"/>
        <w:rPr>
          <w:b/>
          <w:bCs/>
        </w:rPr>
      </w:pPr>
      <w:r w:rsidRPr="002E2BF8">
        <w:rPr>
          <w:b/>
          <w:bCs/>
        </w:rPr>
        <w:t>Humanización de la asistencia</w:t>
      </w:r>
    </w:p>
    <w:p w14:paraId="364E341C" w14:textId="77777777" w:rsidR="002E2BF8" w:rsidRPr="002E2BF8" w:rsidRDefault="002E2BF8" w:rsidP="002E2BF8">
      <w:pPr>
        <w:jc w:val="both"/>
      </w:pPr>
      <w:r w:rsidRPr="002E2BF8">
        <w:t>La comunicación constituye uno de los principales instrumentos de humanización.</w:t>
      </w:r>
    </w:p>
    <w:p w14:paraId="7131F2B5" w14:textId="77777777" w:rsidR="002E2BF8" w:rsidRPr="002E2BF8" w:rsidRDefault="002E2BF8" w:rsidP="002E2BF8">
      <w:pPr>
        <w:jc w:val="both"/>
      </w:pPr>
      <w:r w:rsidRPr="002E2BF8">
        <w:t>Escuchar al paciente, mostrar empatía, respetar sus preferencias y facilitar información comprensible contribuyen a reducir el sufrimiento asociado a la enfermedad.</w:t>
      </w:r>
    </w:p>
    <w:p w14:paraId="2438F01C" w14:textId="77777777" w:rsidR="002E2BF8" w:rsidRPr="002E2BF8" w:rsidRDefault="002E2BF8" w:rsidP="002E2BF8">
      <w:pPr>
        <w:jc w:val="both"/>
      </w:pPr>
      <w:r w:rsidRPr="002E2BF8">
        <w:t>La humanización no depende exclusivamente del personal sanitario. Una sonrisa en admisión, una orientación correcta por parte de un celador o una atención amable del personal de limpieza también forman parte de la experiencia del paciente.</w:t>
      </w:r>
    </w:p>
    <w:p w14:paraId="37601A72" w14:textId="77777777" w:rsidR="002E2BF8" w:rsidRPr="002E2BF8" w:rsidRDefault="002E2BF8" w:rsidP="002E2BF8">
      <w:pPr>
        <w:jc w:val="both"/>
      </w:pPr>
      <w:r w:rsidRPr="002E2BF8">
        <w:t>Cada interacción genera confianza y transmite la imagen global de la organización sanitaria.</w:t>
      </w:r>
    </w:p>
    <w:p w14:paraId="7CE34AB2" w14:textId="77777777" w:rsidR="002E2BF8" w:rsidRPr="002E2BF8" w:rsidRDefault="002E2BF8" w:rsidP="002E2BF8">
      <w:pPr>
        <w:numPr>
          <w:ilvl w:val="1"/>
          <w:numId w:val="25"/>
        </w:numPr>
        <w:tabs>
          <w:tab w:val="clear" w:pos="1414"/>
          <w:tab w:val="num" w:pos="576"/>
        </w:tabs>
        <w:jc w:val="both"/>
        <w:rPr>
          <w:b/>
          <w:bCs/>
        </w:rPr>
      </w:pPr>
      <w:r w:rsidRPr="002E2BF8">
        <w:rPr>
          <w:b/>
          <w:bCs/>
        </w:rPr>
        <w:t>Conclusiones</w:t>
      </w:r>
    </w:p>
    <w:p w14:paraId="36B59337" w14:textId="77777777" w:rsidR="002E2BF8" w:rsidRPr="002E2BF8" w:rsidRDefault="002E2BF8" w:rsidP="002E2BF8">
      <w:pPr>
        <w:jc w:val="both"/>
      </w:pPr>
      <w:r w:rsidRPr="002E2BF8">
        <w:t>La comunicación efectiva representa uno de los pilares fundamentales de la calidad asistencial y de la seguridad del paciente. Su impacto alcanza a todas las categorías profesionales, tanto sanitarias como no sanitarias, convirtiéndose en una responsabilidad compartida.</w:t>
      </w:r>
    </w:p>
    <w:p w14:paraId="6EDD64E4" w14:textId="77777777" w:rsidR="002E2BF8" w:rsidRPr="002E2BF8" w:rsidRDefault="002E2BF8" w:rsidP="002E2BF8">
      <w:pPr>
        <w:jc w:val="both"/>
      </w:pPr>
      <w:r w:rsidRPr="002E2BF8">
        <w:t>La implantación de protocolos de comunicación, la formación continuada, el trabajo en equipo y una cultura organizativa basada en la seguridad permiten reducir errores, mejorar la coordinación y aumentar la satisfacción tanto de pacientes como de profesionales.</w:t>
      </w:r>
    </w:p>
    <w:p w14:paraId="3E747CB5" w14:textId="77777777" w:rsidR="002E2BF8" w:rsidRPr="002E2BF8" w:rsidRDefault="002E2BF8" w:rsidP="002E2BF8">
      <w:pPr>
        <w:jc w:val="both"/>
      </w:pPr>
      <w:r w:rsidRPr="002E2BF8">
        <w:t>En un entorno sanitario cada vez más complejo, la excelencia asistencial no depende únicamente del conocimiento científico o de la tecnología disponible. También requiere profesionales capaces de comunicarse con claridad, escuchar activamente, colaborar entre sí y situar siempre al paciente en el centro de la atención.</w:t>
      </w:r>
    </w:p>
    <w:p w14:paraId="15E10B97" w14:textId="77777777" w:rsidR="002E2BF8" w:rsidRPr="002E2BF8" w:rsidRDefault="002E2BF8" w:rsidP="002E2BF8">
      <w:pPr>
        <w:jc w:val="both"/>
      </w:pPr>
      <w:r w:rsidRPr="002E2BF8">
        <w:t>Invertir en comunicación significa invertir en seguridad, calidad y humanización de la asistencia sanitaria.</w:t>
      </w:r>
    </w:p>
    <w:p w14:paraId="75865F8B" w14:textId="77777777" w:rsidR="002E2BF8" w:rsidRPr="002E2BF8" w:rsidRDefault="002E2BF8" w:rsidP="002E2BF8">
      <w:pPr>
        <w:numPr>
          <w:ilvl w:val="1"/>
          <w:numId w:val="25"/>
        </w:numPr>
        <w:tabs>
          <w:tab w:val="clear" w:pos="1414"/>
          <w:tab w:val="num" w:pos="576"/>
        </w:tabs>
        <w:jc w:val="both"/>
        <w:rPr>
          <w:b/>
          <w:bCs/>
        </w:rPr>
      </w:pPr>
      <w:r w:rsidRPr="002E2BF8">
        <w:rPr>
          <w:b/>
          <w:bCs/>
        </w:rPr>
        <w:lastRenderedPageBreak/>
        <w:t>Bibliografía</w:t>
      </w:r>
    </w:p>
    <w:p w14:paraId="3F0C4079" w14:textId="77777777" w:rsidR="002E2BF8" w:rsidRPr="002E2BF8" w:rsidRDefault="002E2BF8" w:rsidP="002E2BF8">
      <w:pPr>
        <w:numPr>
          <w:ilvl w:val="0"/>
          <w:numId w:val="32"/>
        </w:numPr>
        <w:tabs>
          <w:tab w:val="left" w:pos="707"/>
        </w:tabs>
        <w:jc w:val="both"/>
      </w:pPr>
      <w:r w:rsidRPr="002E2BF8">
        <w:t xml:space="preserve">Organización Mundial de la Salud (OMS). </w:t>
      </w:r>
      <w:r w:rsidRPr="002E2BF8">
        <w:rPr>
          <w:i/>
          <w:iCs/>
          <w:lang w:val="en-GB"/>
        </w:rPr>
        <w:t>Global Patient Safety Action Plan 2021–2030</w:t>
      </w:r>
      <w:r w:rsidRPr="002E2BF8">
        <w:rPr>
          <w:lang w:val="en-GB"/>
        </w:rPr>
        <w:t xml:space="preserve">. </w:t>
      </w:r>
      <w:r w:rsidRPr="002E2BF8">
        <w:t>Ginebra: WHO; 2021.</w:t>
      </w:r>
    </w:p>
    <w:p w14:paraId="541227DD" w14:textId="77777777" w:rsidR="002E2BF8" w:rsidRPr="002E2BF8" w:rsidRDefault="002E2BF8" w:rsidP="002E2BF8">
      <w:pPr>
        <w:numPr>
          <w:ilvl w:val="0"/>
          <w:numId w:val="32"/>
        </w:numPr>
        <w:tabs>
          <w:tab w:val="left" w:pos="707"/>
        </w:tabs>
        <w:jc w:val="both"/>
      </w:pPr>
      <w:r w:rsidRPr="002E2BF8">
        <w:t xml:space="preserve">Organización Mundial de la Salud. </w:t>
      </w:r>
      <w:r w:rsidRPr="002E2BF8">
        <w:rPr>
          <w:i/>
          <w:iCs/>
          <w:lang w:val="en-GB"/>
        </w:rPr>
        <w:t>Patient Safety</w:t>
      </w:r>
      <w:r w:rsidRPr="002E2BF8">
        <w:rPr>
          <w:lang w:val="en-GB"/>
        </w:rPr>
        <w:t xml:space="preserve">. WHO Fact Sheets. </w:t>
      </w:r>
      <w:r w:rsidRPr="002E2BF8">
        <w:t>2024.</w:t>
      </w:r>
    </w:p>
    <w:p w14:paraId="5790352E" w14:textId="77777777" w:rsidR="002E2BF8" w:rsidRPr="002E2BF8" w:rsidRDefault="002E2BF8" w:rsidP="002E2BF8">
      <w:pPr>
        <w:numPr>
          <w:ilvl w:val="0"/>
          <w:numId w:val="32"/>
        </w:numPr>
        <w:tabs>
          <w:tab w:val="left" w:pos="707"/>
        </w:tabs>
        <w:jc w:val="both"/>
      </w:pPr>
      <w:r w:rsidRPr="002E2BF8">
        <w:rPr>
          <w:lang w:val="en-GB"/>
        </w:rPr>
        <w:t xml:space="preserve">Joint Commission International. </w:t>
      </w:r>
      <w:r w:rsidRPr="002E2BF8">
        <w:rPr>
          <w:i/>
          <w:iCs/>
          <w:lang w:val="en-GB"/>
        </w:rPr>
        <w:t>International Patient Safety Goals</w:t>
      </w:r>
      <w:r w:rsidRPr="002E2BF8">
        <w:rPr>
          <w:lang w:val="en-GB"/>
        </w:rPr>
        <w:t xml:space="preserve">. </w:t>
      </w:r>
      <w:r w:rsidRPr="002E2BF8">
        <w:t xml:space="preserve">8.ª ed. </w:t>
      </w:r>
      <w:proofErr w:type="spellStart"/>
      <w:r w:rsidRPr="002E2BF8">
        <w:t>Oakbrook</w:t>
      </w:r>
      <w:proofErr w:type="spellEnd"/>
      <w:r w:rsidRPr="002E2BF8">
        <w:t xml:space="preserve"> Terrace; 2023.</w:t>
      </w:r>
    </w:p>
    <w:p w14:paraId="52551521" w14:textId="77777777" w:rsidR="002E2BF8" w:rsidRPr="002E2BF8" w:rsidRDefault="002E2BF8" w:rsidP="002E2BF8">
      <w:pPr>
        <w:numPr>
          <w:ilvl w:val="0"/>
          <w:numId w:val="32"/>
        </w:numPr>
        <w:tabs>
          <w:tab w:val="left" w:pos="707"/>
        </w:tabs>
        <w:jc w:val="both"/>
      </w:pPr>
      <w:r w:rsidRPr="002E2BF8">
        <w:t xml:space="preserve">Ministerio de Sanidad. </w:t>
      </w:r>
      <w:r w:rsidRPr="002E2BF8">
        <w:rPr>
          <w:i/>
          <w:iCs/>
        </w:rPr>
        <w:t>Estrategia de Seguridad del Paciente del Sistema Nacional de Salud 2025-2035</w:t>
      </w:r>
      <w:r w:rsidRPr="002E2BF8">
        <w:t>. Madrid: Ministerio de Sanidad.</w:t>
      </w:r>
    </w:p>
    <w:p w14:paraId="251870A7" w14:textId="77777777" w:rsidR="002E2BF8" w:rsidRPr="002E2BF8" w:rsidRDefault="002E2BF8" w:rsidP="002E2BF8">
      <w:pPr>
        <w:numPr>
          <w:ilvl w:val="0"/>
          <w:numId w:val="32"/>
        </w:numPr>
        <w:tabs>
          <w:tab w:val="left" w:pos="707"/>
        </w:tabs>
        <w:jc w:val="both"/>
      </w:pPr>
      <w:r w:rsidRPr="002E2BF8">
        <w:rPr>
          <w:lang w:val="en-GB"/>
        </w:rPr>
        <w:t xml:space="preserve">Agency for Healthcare Research and Quality (AHRQ). </w:t>
      </w:r>
      <w:proofErr w:type="spellStart"/>
      <w:r w:rsidRPr="002E2BF8">
        <w:rPr>
          <w:i/>
          <w:iCs/>
          <w:lang w:val="en-GB"/>
        </w:rPr>
        <w:t>TeamSTEPPS</w:t>
      </w:r>
      <w:proofErr w:type="spellEnd"/>
      <w:r w:rsidRPr="002E2BF8">
        <w:rPr>
          <w:i/>
          <w:iCs/>
          <w:lang w:val="en-GB"/>
        </w:rPr>
        <w:t>® 3.0: Strategies and Tools to Enhance Performance and Patient Safety</w:t>
      </w:r>
      <w:r w:rsidRPr="002E2BF8">
        <w:rPr>
          <w:lang w:val="en-GB"/>
        </w:rPr>
        <w:t xml:space="preserve">. </w:t>
      </w:r>
      <w:r w:rsidRPr="002E2BF8">
        <w:t>Rockville; 2023.</w:t>
      </w:r>
    </w:p>
    <w:p w14:paraId="35A66C18" w14:textId="77777777" w:rsidR="002E2BF8" w:rsidRPr="002E2BF8" w:rsidRDefault="002E2BF8" w:rsidP="002E2BF8">
      <w:pPr>
        <w:numPr>
          <w:ilvl w:val="0"/>
          <w:numId w:val="32"/>
        </w:numPr>
        <w:tabs>
          <w:tab w:val="left" w:pos="707"/>
        </w:tabs>
        <w:jc w:val="both"/>
      </w:pPr>
      <w:r w:rsidRPr="002E2BF8">
        <w:rPr>
          <w:lang w:val="en-GB"/>
        </w:rPr>
        <w:t xml:space="preserve">European Commission. </w:t>
      </w:r>
      <w:r w:rsidRPr="002E2BF8">
        <w:rPr>
          <w:i/>
          <w:iCs/>
          <w:lang w:val="en-GB"/>
        </w:rPr>
        <w:t>Patient Safety and Quality of Care</w:t>
      </w:r>
      <w:r w:rsidRPr="002E2BF8">
        <w:rPr>
          <w:lang w:val="en-GB"/>
        </w:rPr>
        <w:t xml:space="preserve">. </w:t>
      </w:r>
      <w:r w:rsidRPr="002E2BF8">
        <w:t>Bruselas; 2023.</w:t>
      </w:r>
    </w:p>
    <w:p w14:paraId="4C8D9BC0" w14:textId="77777777" w:rsidR="002E2BF8" w:rsidRPr="002E2BF8" w:rsidRDefault="002E2BF8" w:rsidP="002E2BF8">
      <w:pPr>
        <w:numPr>
          <w:ilvl w:val="0"/>
          <w:numId w:val="32"/>
        </w:numPr>
        <w:tabs>
          <w:tab w:val="left" w:pos="707"/>
        </w:tabs>
        <w:jc w:val="both"/>
      </w:pPr>
      <w:r w:rsidRPr="002E2BF8">
        <w:t xml:space="preserve">Consejo Internacional de Enfermeras (ICN). </w:t>
      </w:r>
      <w:r w:rsidRPr="002E2BF8">
        <w:rPr>
          <w:i/>
          <w:iCs/>
          <w:lang w:val="en-GB"/>
        </w:rPr>
        <w:t>Code of Ethics for Nurses</w:t>
      </w:r>
      <w:r w:rsidRPr="002E2BF8">
        <w:rPr>
          <w:lang w:val="en-GB"/>
        </w:rPr>
        <w:t xml:space="preserve">. </w:t>
      </w:r>
      <w:r w:rsidRPr="002E2BF8">
        <w:t>Ginebra; 2021.</w:t>
      </w:r>
    </w:p>
    <w:p w14:paraId="6F9CF614" w14:textId="77777777" w:rsidR="002E2BF8" w:rsidRPr="002E2BF8" w:rsidRDefault="002E2BF8" w:rsidP="002E2BF8">
      <w:pPr>
        <w:numPr>
          <w:ilvl w:val="0"/>
          <w:numId w:val="32"/>
        </w:numPr>
        <w:tabs>
          <w:tab w:val="left" w:pos="707"/>
        </w:tabs>
        <w:jc w:val="both"/>
      </w:pPr>
      <w:r w:rsidRPr="002E2BF8">
        <w:rPr>
          <w:lang w:val="en-GB"/>
        </w:rPr>
        <w:t xml:space="preserve">Institute for Healthcare Improvement (IHI). </w:t>
      </w:r>
      <w:r w:rsidRPr="002E2BF8">
        <w:rPr>
          <w:i/>
          <w:iCs/>
          <w:lang w:val="en-GB"/>
        </w:rPr>
        <w:t>Framework for Safe, Reliable and Effective Care</w:t>
      </w:r>
      <w:r w:rsidRPr="002E2BF8">
        <w:rPr>
          <w:lang w:val="en-GB"/>
        </w:rPr>
        <w:t xml:space="preserve">. </w:t>
      </w:r>
      <w:r w:rsidRPr="002E2BF8">
        <w:t>Boston; 2022.</w:t>
      </w:r>
    </w:p>
    <w:p w14:paraId="73995B98" w14:textId="77777777" w:rsidR="002E2BF8" w:rsidRPr="002E2BF8" w:rsidRDefault="002E2BF8" w:rsidP="002E2BF8">
      <w:pPr>
        <w:numPr>
          <w:ilvl w:val="0"/>
          <w:numId w:val="32"/>
        </w:numPr>
        <w:tabs>
          <w:tab w:val="left" w:pos="707"/>
        </w:tabs>
        <w:jc w:val="both"/>
      </w:pPr>
      <w:r w:rsidRPr="002E2BF8">
        <w:rPr>
          <w:lang w:val="en-GB"/>
        </w:rPr>
        <w:t xml:space="preserve">National Academies of Sciences. </w:t>
      </w:r>
      <w:r w:rsidRPr="002E2BF8">
        <w:rPr>
          <w:i/>
          <w:iCs/>
          <w:lang w:val="en-GB"/>
        </w:rPr>
        <w:t>Improving Diagnosis in Health Care</w:t>
      </w:r>
      <w:r w:rsidRPr="002E2BF8">
        <w:rPr>
          <w:lang w:val="en-GB"/>
        </w:rPr>
        <w:t xml:space="preserve">. </w:t>
      </w:r>
      <w:r w:rsidRPr="002E2BF8">
        <w:t>Washington DC; actualización vigente.</w:t>
      </w:r>
    </w:p>
    <w:p w14:paraId="5D5BB9A6" w14:textId="77777777" w:rsidR="002E2BF8" w:rsidRPr="002E2BF8" w:rsidRDefault="002E2BF8" w:rsidP="002E2BF8">
      <w:pPr>
        <w:numPr>
          <w:ilvl w:val="0"/>
          <w:numId w:val="32"/>
        </w:numPr>
        <w:tabs>
          <w:tab w:val="left" w:pos="707"/>
        </w:tabs>
        <w:jc w:val="both"/>
      </w:pPr>
      <w:r w:rsidRPr="002E2BF8">
        <w:t xml:space="preserve">Agencia de Calidad del Sistema Nacional de Salud. </w:t>
      </w:r>
      <w:r w:rsidRPr="002E2BF8">
        <w:rPr>
          <w:i/>
          <w:iCs/>
        </w:rPr>
        <w:t>Prácticas seguras para la atención sanitaria en España</w:t>
      </w:r>
      <w:r w:rsidRPr="002E2BF8">
        <w:t>. Ministerio de Sanidad.</w:t>
      </w:r>
    </w:p>
    <w:p w14:paraId="22EDF0A5" w14:textId="77777777" w:rsidR="002E2BF8" w:rsidRPr="002E2BF8" w:rsidRDefault="002E2BF8" w:rsidP="002E2BF8">
      <w:pPr>
        <w:jc w:val="both"/>
      </w:pPr>
    </w:p>
    <w:p w14:paraId="159A1036" w14:textId="77777777" w:rsidR="002E2BF8" w:rsidRDefault="002E2BF8" w:rsidP="00F9054C">
      <w:pPr>
        <w:jc w:val="both"/>
        <w:rPr>
          <w:lang w:val="en-GB"/>
        </w:rPr>
      </w:pPr>
    </w:p>
    <w:p w14:paraId="4F37D6C0" w14:textId="77777777" w:rsidR="002E2BF8" w:rsidRDefault="002E2BF8" w:rsidP="00F9054C">
      <w:pPr>
        <w:jc w:val="both"/>
        <w:rPr>
          <w:lang w:val="en-GB"/>
        </w:rPr>
      </w:pPr>
    </w:p>
    <w:p w14:paraId="3B21AD81" w14:textId="77777777" w:rsidR="002E2BF8" w:rsidRDefault="002E2BF8" w:rsidP="00F9054C">
      <w:pPr>
        <w:jc w:val="both"/>
        <w:rPr>
          <w:lang w:val="en-GB"/>
        </w:rPr>
      </w:pPr>
    </w:p>
    <w:p w14:paraId="19607B5E" w14:textId="77777777" w:rsidR="002E2BF8" w:rsidRDefault="002E2BF8" w:rsidP="00F9054C">
      <w:pPr>
        <w:jc w:val="both"/>
        <w:rPr>
          <w:lang w:val="en-GB"/>
        </w:rPr>
      </w:pPr>
    </w:p>
    <w:p w14:paraId="5C8729CD" w14:textId="77777777" w:rsidR="002E2BF8" w:rsidRDefault="002E2BF8" w:rsidP="00F9054C">
      <w:pPr>
        <w:jc w:val="both"/>
        <w:rPr>
          <w:lang w:val="en-GB"/>
        </w:rPr>
      </w:pPr>
    </w:p>
    <w:p w14:paraId="7A448F7A" w14:textId="77777777" w:rsidR="002E2BF8" w:rsidRDefault="002E2BF8" w:rsidP="00F9054C">
      <w:pPr>
        <w:jc w:val="both"/>
        <w:rPr>
          <w:lang w:val="en-GB"/>
        </w:rPr>
      </w:pPr>
    </w:p>
    <w:p w14:paraId="69A0A952" w14:textId="77777777" w:rsidR="002E2BF8" w:rsidRDefault="002E2BF8" w:rsidP="00F9054C">
      <w:pPr>
        <w:jc w:val="both"/>
        <w:rPr>
          <w:lang w:val="en-GB"/>
        </w:rPr>
      </w:pPr>
    </w:p>
    <w:p w14:paraId="571F3813" w14:textId="77777777" w:rsidR="002E2BF8" w:rsidRDefault="002E2BF8" w:rsidP="00F9054C">
      <w:pPr>
        <w:jc w:val="both"/>
        <w:rPr>
          <w:lang w:val="en-GB"/>
        </w:rPr>
      </w:pPr>
    </w:p>
    <w:p w14:paraId="00B0C65D" w14:textId="77777777" w:rsidR="002E2BF8" w:rsidRDefault="002E2BF8" w:rsidP="00F9054C">
      <w:pPr>
        <w:jc w:val="both"/>
        <w:rPr>
          <w:lang w:val="en-GB"/>
        </w:rPr>
      </w:pPr>
    </w:p>
    <w:p w14:paraId="2D5A3B40" w14:textId="77777777" w:rsidR="002E2BF8" w:rsidRDefault="002E2BF8" w:rsidP="00F9054C">
      <w:pPr>
        <w:jc w:val="both"/>
        <w:rPr>
          <w:lang w:val="en-GB"/>
        </w:rPr>
      </w:pPr>
    </w:p>
    <w:p w14:paraId="5A6FE236" w14:textId="77777777" w:rsidR="002E2BF8" w:rsidRPr="002E2BF8" w:rsidRDefault="002E2BF8" w:rsidP="002E2BF8">
      <w:pPr>
        <w:jc w:val="both"/>
      </w:pPr>
      <w:r w:rsidRPr="002E2BF8">
        <w:rPr>
          <w:b/>
        </w:rPr>
        <w:lastRenderedPageBreak/>
        <w:t>Estrés térmico en el trabajo para personal sanitario y no sanitario</w:t>
      </w:r>
    </w:p>
    <w:p w14:paraId="11460A8F" w14:textId="77777777" w:rsidR="002E2BF8" w:rsidRPr="002E2BF8" w:rsidRDefault="002E2BF8" w:rsidP="002E2BF8">
      <w:pPr>
        <w:jc w:val="both"/>
      </w:pPr>
      <w:r w:rsidRPr="002E2BF8">
        <w:t>El estrés térmico en el entorno laboral se refiere a la carga de calor o frío a la que se expone una persona durante su jornada de trabajo, lo que puede afectar negativamente a su salud, rendimiento y seguridad. Este fenómeno es especialmente relevante tanto para el personal sanitario como para el no sanitario, ya que ambos pueden estar expuestos a condiciones ambientales extremas o al uso de equipos de protección que dificultan la termorregulación.</w:t>
      </w:r>
    </w:p>
    <w:p w14:paraId="470FDABA" w14:textId="77777777" w:rsidR="002E2BF8" w:rsidRPr="002E2BF8" w:rsidRDefault="002E2BF8" w:rsidP="002E2BF8">
      <w:pPr>
        <w:jc w:val="both"/>
      </w:pPr>
      <w:r w:rsidRPr="002E2BF8">
        <w:t>En el caso del personal sanitario, el estrés térmico se ha vuelto más evidente en los últimos años, especialmente tras situaciones como la pandemia de COVID-19, donde el uso prolongado de equipos de protección individual (EPI) —batas impermeables, mascarillas, guantes y pantallas faciales— genera una acumulación de calor corporal. Estas condiciones dificultan la evaporación del sudor, principal mecanismo de disipación del calor, aumentando el riesgo de deshidratación, fatiga, golpes de calor y disminución del rendimiento cognitivo. Además, los entornos hospitalarios pueden tener áreas con temperaturas elevadas, como quirófanos o zonas con alta carga tecnológica.</w:t>
      </w:r>
    </w:p>
    <w:p w14:paraId="4646F60D" w14:textId="77777777" w:rsidR="002E2BF8" w:rsidRPr="002E2BF8" w:rsidRDefault="002E2BF8" w:rsidP="002E2BF8">
      <w:pPr>
        <w:jc w:val="both"/>
      </w:pPr>
      <w:r w:rsidRPr="002E2BF8">
        <w:t>Por otro lado, el personal no sanitario también está expuesto al estrés térmico en diversos contextos laborales. Trabajadores de la construcción, agricultura, industria, limpieza o transporte pueden enfrentar temperaturas extremas, tanto en ambientes calurosos como fríos. En climas cálidos, la exposición prolongada al sol y a altas temperaturas puede provocar agotamiento por calor, calambres y golpes de calor, mientras que en ambientes fríos existe riesgo de hipotermia o congelación. La falta de medidas preventivas adecuadas incrementa estos riesgos.</w:t>
      </w:r>
    </w:p>
    <w:p w14:paraId="2B5A1A74" w14:textId="77777777" w:rsidR="002E2BF8" w:rsidRPr="002E2BF8" w:rsidRDefault="002E2BF8" w:rsidP="002E2BF8">
      <w:pPr>
        <w:jc w:val="both"/>
      </w:pPr>
      <w:r w:rsidRPr="002E2BF8">
        <w:t>El organismo humano mantiene su temperatura interna mediante mecanismos de termorregulación, como la sudoración y la vasodilatación. Sin embargo, cuando las condiciones ambientales superan la capacidad del cuerpo para disipar el calor o conservarlo, se produce el estrés térmico. Factores como la humedad, la ventilación, la intensidad del trabajo físico, la vestimenta y las características individuales (edad, estado de salud, hidratación) influyen significativamente en la respuesta del organismo.</w:t>
      </w:r>
    </w:p>
    <w:p w14:paraId="3AB5A3CA" w14:textId="77777777" w:rsidR="002E2BF8" w:rsidRPr="002E2BF8" w:rsidRDefault="002E2BF8" w:rsidP="002E2BF8">
      <w:pPr>
        <w:jc w:val="both"/>
      </w:pPr>
      <w:r w:rsidRPr="002E2BF8">
        <w:t>Las consecuencias del estrés térmico no solo afectan a la salud individual, sino también a la seguridad laboral. La fatiga térmica puede reducir la concentración, aumentar los errores y favorecer accidentes laborales. En el ámbito sanitario, esto puede comprometer la calidad asistencial, mientras que en otros sectores puede derivar en incidentes graves.</w:t>
      </w:r>
    </w:p>
    <w:p w14:paraId="65595971" w14:textId="77777777" w:rsidR="002E2BF8" w:rsidRPr="002E2BF8" w:rsidRDefault="002E2BF8" w:rsidP="002E2BF8">
      <w:pPr>
        <w:jc w:val="both"/>
      </w:pPr>
      <w:r w:rsidRPr="002E2BF8">
        <w:t xml:space="preserve">Para prevenir el estrés térmico, es fundamental implementar medidas organizativas, técnicas y personales. Entre ellas destacan la adecuación de los horarios de trabajo para evitar las horas de mayor exposición térmica, la mejora de </w:t>
      </w:r>
      <w:r w:rsidRPr="002E2BF8">
        <w:lastRenderedPageBreak/>
        <w:t>la ventilación y climatización de los espacios, la provisión de pausas regulares y zonas de descanso, así como el acceso constante a agua potable. En el caso del personal sanitario, también es importante optimizar el diseño y uso de los EPI para mejorar la transpirabilidad sin comprometer la protección.</w:t>
      </w:r>
    </w:p>
    <w:p w14:paraId="2FC934D2" w14:textId="77777777" w:rsidR="002E2BF8" w:rsidRPr="002E2BF8" w:rsidRDefault="002E2BF8" w:rsidP="002E2BF8">
      <w:pPr>
        <w:jc w:val="both"/>
      </w:pPr>
      <w:r w:rsidRPr="002E2BF8">
        <w:t>La formación e información de los trabajadores es otro elemento clave. Conocer los síntomas del estrés térmico y las medidas de actuación permite una respuesta temprana y eficaz. Asimismo, la vigilancia de la salud laboral debe incluir la evaluación de riesgos térmicos y el seguimiento de trabajadores especialmente vulnerables.</w:t>
      </w:r>
    </w:p>
    <w:p w14:paraId="54FC1DED" w14:textId="77777777" w:rsidR="002E2BF8" w:rsidRPr="002E2BF8" w:rsidRDefault="002E2BF8" w:rsidP="002E2BF8">
      <w:pPr>
        <w:jc w:val="both"/>
      </w:pPr>
      <w:proofErr w:type="spellStart"/>
      <w:r w:rsidRPr="002E2BF8">
        <w:rPr>
          <w:b/>
        </w:rPr>
        <w:t>Conclusion</w:t>
      </w:r>
      <w:proofErr w:type="spellEnd"/>
    </w:p>
    <w:p w14:paraId="6714EB6E" w14:textId="77777777" w:rsidR="002E2BF8" w:rsidRPr="002E2BF8" w:rsidRDefault="002E2BF8" w:rsidP="002E2BF8">
      <w:pPr>
        <w:jc w:val="both"/>
      </w:pPr>
      <w:r w:rsidRPr="002E2BF8">
        <w:t>El estrés térmico es un riesgo laboral relevante tanto para el personal sanitario como para el no sanitario. Su prevención requiere un enfoque integral que combine medidas técnicas, organizativas y formativas, con el objetivo de proteger la salud de los trabajadores y garantizar entornos laborales seguros y eficientes.</w:t>
      </w:r>
    </w:p>
    <w:p w14:paraId="2898CF1A" w14:textId="77777777" w:rsidR="002E2BF8" w:rsidRPr="002E2BF8" w:rsidRDefault="002E2BF8" w:rsidP="002E2BF8">
      <w:pPr>
        <w:jc w:val="both"/>
      </w:pPr>
      <w:r w:rsidRPr="002E2BF8">
        <w:rPr>
          <w:b/>
        </w:rPr>
        <w:t>Bibliografía</w:t>
      </w:r>
    </w:p>
    <w:p w14:paraId="094DE0C1" w14:textId="77777777" w:rsidR="002E2BF8" w:rsidRPr="002E2BF8" w:rsidRDefault="002E2BF8" w:rsidP="002E2BF8">
      <w:pPr>
        <w:jc w:val="both"/>
      </w:pPr>
      <w:proofErr w:type="gramStart"/>
      <w:r w:rsidRPr="002E2BF8">
        <w:rPr>
          <w:b/>
        </w:rPr>
        <w:t>.</w:t>
      </w:r>
      <w:r w:rsidRPr="002E2BF8">
        <w:t>Instituto</w:t>
      </w:r>
      <w:proofErr w:type="gramEnd"/>
      <w:r w:rsidRPr="002E2BF8">
        <w:t xml:space="preserve"> Nacional de Seguridad y Salud en el Trabajo (INSST). (2021). Estrés térmico por calor y frío en el trabajo.</w:t>
      </w:r>
    </w:p>
    <w:p w14:paraId="0BB40A75" w14:textId="77777777" w:rsidR="002E2BF8" w:rsidRPr="002E2BF8" w:rsidRDefault="002E2BF8" w:rsidP="002E2BF8">
      <w:pPr>
        <w:jc w:val="both"/>
      </w:pPr>
      <w:r w:rsidRPr="002E2BF8">
        <w:rPr>
          <w:b/>
        </w:rPr>
        <w:t>.</w:t>
      </w:r>
      <w:r w:rsidRPr="002E2BF8">
        <w:t xml:space="preserve"> Organización Mundial de la Salud (OMS). (2020). Salud ocupacional y riesgos ambientales</w:t>
      </w:r>
      <w:proofErr w:type="gramStart"/>
      <w:r w:rsidRPr="002E2BF8">
        <w:t>. .</w:t>
      </w:r>
      <w:proofErr w:type="gramEnd"/>
      <w:r w:rsidRPr="002E2BF8">
        <w:t xml:space="preserve"> Agencia Europea para la Seguridad y la Salud en el Trabajo (EU-OSHA). (2019). Trabajar en condiciones de calor.</w:t>
      </w:r>
    </w:p>
    <w:p w14:paraId="1501E2C7" w14:textId="77777777" w:rsidR="002E2BF8" w:rsidRPr="002E2BF8" w:rsidRDefault="002E2BF8" w:rsidP="002E2BF8">
      <w:pPr>
        <w:jc w:val="both"/>
      </w:pPr>
      <w:r w:rsidRPr="002E2BF8">
        <w:t xml:space="preserve">. Parsons, K. (2014). Human </w:t>
      </w:r>
      <w:proofErr w:type="spellStart"/>
      <w:r w:rsidRPr="002E2BF8">
        <w:t>Thermal</w:t>
      </w:r>
      <w:proofErr w:type="spellEnd"/>
      <w:r w:rsidRPr="002E2BF8">
        <w:t xml:space="preserve"> </w:t>
      </w:r>
      <w:proofErr w:type="spellStart"/>
      <w:r w:rsidRPr="002E2BF8">
        <w:t>Environments</w:t>
      </w:r>
      <w:proofErr w:type="spellEnd"/>
      <w:r w:rsidRPr="002E2BF8">
        <w:t>. CRC Press.</w:t>
      </w:r>
    </w:p>
    <w:p w14:paraId="0465AF95" w14:textId="77777777" w:rsidR="002E2BF8" w:rsidRPr="002E2BF8" w:rsidRDefault="002E2BF8" w:rsidP="002E2BF8">
      <w:pPr>
        <w:jc w:val="both"/>
      </w:pPr>
      <w:r w:rsidRPr="002E2BF8">
        <w:rPr>
          <w:b/>
        </w:rPr>
        <w:t>.</w:t>
      </w:r>
      <w:r w:rsidRPr="002E2BF8">
        <w:t xml:space="preserve"> Organización Internacional del Trabajo (OIT). (2018). Seguridad y salud en el trabajo en climas extremos.</w:t>
      </w:r>
    </w:p>
    <w:p w14:paraId="02247979" w14:textId="77777777" w:rsidR="002E2BF8" w:rsidRDefault="002E2BF8" w:rsidP="00F9054C">
      <w:pPr>
        <w:jc w:val="both"/>
      </w:pPr>
    </w:p>
    <w:p w14:paraId="7408F46D" w14:textId="77777777" w:rsidR="002E2BF8" w:rsidRDefault="002E2BF8" w:rsidP="00F9054C">
      <w:pPr>
        <w:jc w:val="both"/>
      </w:pPr>
    </w:p>
    <w:p w14:paraId="12B6DDFC" w14:textId="77777777" w:rsidR="002E2BF8" w:rsidRDefault="002E2BF8" w:rsidP="00F9054C">
      <w:pPr>
        <w:jc w:val="both"/>
      </w:pPr>
    </w:p>
    <w:p w14:paraId="0FE9166F" w14:textId="77777777" w:rsidR="002E2BF8" w:rsidRDefault="002E2BF8" w:rsidP="00F9054C">
      <w:pPr>
        <w:jc w:val="both"/>
      </w:pPr>
    </w:p>
    <w:p w14:paraId="4B951DF3" w14:textId="77777777" w:rsidR="002E2BF8" w:rsidRDefault="002E2BF8" w:rsidP="00F9054C">
      <w:pPr>
        <w:jc w:val="both"/>
      </w:pPr>
    </w:p>
    <w:p w14:paraId="5B63E266" w14:textId="77777777" w:rsidR="002E2BF8" w:rsidRDefault="002E2BF8" w:rsidP="00F9054C">
      <w:pPr>
        <w:jc w:val="both"/>
      </w:pPr>
    </w:p>
    <w:p w14:paraId="42408641" w14:textId="77777777" w:rsidR="002E2BF8" w:rsidRDefault="002E2BF8" w:rsidP="00F9054C">
      <w:pPr>
        <w:jc w:val="both"/>
      </w:pPr>
    </w:p>
    <w:p w14:paraId="6FCFB3BD" w14:textId="77777777" w:rsidR="002E2BF8" w:rsidRDefault="002E2BF8" w:rsidP="00F9054C">
      <w:pPr>
        <w:jc w:val="both"/>
      </w:pPr>
    </w:p>
    <w:p w14:paraId="487D91B5" w14:textId="77777777" w:rsidR="002E2BF8" w:rsidRDefault="002E2BF8" w:rsidP="00F9054C">
      <w:pPr>
        <w:jc w:val="both"/>
      </w:pPr>
    </w:p>
    <w:p w14:paraId="64D1EB0A" w14:textId="77777777" w:rsidR="002E2BF8" w:rsidRPr="002E2BF8" w:rsidRDefault="002E2BF8" w:rsidP="002E2BF8">
      <w:pPr>
        <w:jc w:val="both"/>
        <w:rPr>
          <w:b/>
        </w:rPr>
      </w:pPr>
      <w:r w:rsidRPr="002E2BF8">
        <w:rPr>
          <w:b/>
        </w:rPr>
        <w:lastRenderedPageBreak/>
        <w:t xml:space="preserve">GUIA DE HIGIENE DE </w:t>
      </w:r>
      <w:proofErr w:type="gramStart"/>
      <w:r w:rsidRPr="002E2BF8">
        <w:rPr>
          <w:b/>
        </w:rPr>
        <w:t>MANOS :PERSONAL</w:t>
      </w:r>
      <w:proofErr w:type="gramEnd"/>
      <w:r w:rsidRPr="002E2BF8">
        <w:rPr>
          <w:b/>
        </w:rPr>
        <w:t xml:space="preserve"> </w:t>
      </w:r>
      <w:proofErr w:type="gramStart"/>
      <w:r w:rsidRPr="002E2BF8">
        <w:rPr>
          <w:b/>
        </w:rPr>
        <w:t>SANITARIO,NO</w:t>
      </w:r>
      <w:proofErr w:type="gramEnd"/>
      <w:r w:rsidRPr="002E2BF8">
        <w:rPr>
          <w:b/>
        </w:rPr>
        <w:t xml:space="preserve"> SANITARIO Y AUXILIAR ADMINISTRATIVO </w:t>
      </w:r>
    </w:p>
    <w:p w14:paraId="6432C522" w14:textId="77777777" w:rsidR="002E2BF8" w:rsidRPr="002E2BF8" w:rsidRDefault="002E2BF8" w:rsidP="002E2BF8">
      <w:pPr>
        <w:jc w:val="both"/>
      </w:pPr>
      <w:r w:rsidRPr="002E2BF8">
        <w:t>La higiene de manos es reconocida por la Organización Mundial de la Salud (OMS) como la medida más sencilla, eficaz y económica para prevenir la transmisión de infecciones relacionadas con la asistencia sanitaria (IRAS) y la propagación de patógenos en cualquier entorno laboral. Aunque el riesgo varía según la exposición, la responsabilidad es compartida por todo el personal de un centro de salud.</w:t>
      </w:r>
    </w:p>
    <w:p w14:paraId="0AC195C7" w14:textId="77777777" w:rsidR="002E2BF8" w:rsidRPr="002E2BF8" w:rsidRDefault="002E2BF8" w:rsidP="002E2BF8">
      <w:pPr>
        <w:jc w:val="both"/>
        <w:rPr>
          <w:b/>
        </w:rPr>
      </w:pPr>
      <w:r w:rsidRPr="002E2BF8">
        <w:rPr>
          <w:b/>
        </w:rPr>
        <w:t>1. Importancia de la Higiene de Manos</w:t>
      </w:r>
    </w:p>
    <w:p w14:paraId="3F9BA066" w14:textId="77777777" w:rsidR="002E2BF8" w:rsidRPr="002E2BF8" w:rsidRDefault="002E2BF8" w:rsidP="002E2BF8">
      <w:pPr>
        <w:jc w:val="both"/>
      </w:pPr>
      <w:r w:rsidRPr="002E2BF8">
        <w:rPr>
          <w:b/>
        </w:rPr>
        <w:t xml:space="preserve">El </w:t>
      </w:r>
      <w:proofErr w:type="spellStart"/>
      <w:r w:rsidRPr="002E2BF8">
        <w:rPr>
          <w:b/>
        </w:rPr>
        <w:t>ojetivo</w:t>
      </w:r>
      <w:proofErr w:type="spellEnd"/>
      <w:r w:rsidRPr="002E2BF8">
        <w:rPr>
          <w:b/>
        </w:rPr>
        <w:t xml:space="preserve"> principal es eliminar la suciedad, la materia orgánica y la flora transitoria (microorganismos que se adquieren por el contacto con superficies o pacientes) para evitar su transmisión.</w:t>
      </w:r>
    </w:p>
    <w:p w14:paraId="5065503B" w14:textId="77777777" w:rsidR="002E2BF8" w:rsidRPr="002E2BF8" w:rsidRDefault="002E2BF8" w:rsidP="002E2BF8">
      <w:pPr>
        <w:numPr>
          <w:ilvl w:val="0"/>
          <w:numId w:val="33"/>
        </w:numPr>
        <w:jc w:val="both"/>
      </w:pPr>
      <w:r w:rsidRPr="002E2BF8">
        <w:rPr>
          <w:b/>
        </w:rPr>
        <w:t>Para el Personal Sanitario:</w:t>
      </w:r>
      <w:r w:rsidRPr="002E2BF8">
        <w:t xml:space="preserve"> Evita que el profesional se convierta en un vector de enfermedades entre pacientes.</w:t>
      </w:r>
    </w:p>
    <w:p w14:paraId="59C3C5D8" w14:textId="77777777" w:rsidR="002E2BF8" w:rsidRPr="002E2BF8" w:rsidRDefault="002E2BF8" w:rsidP="002E2BF8">
      <w:pPr>
        <w:numPr>
          <w:ilvl w:val="0"/>
          <w:numId w:val="33"/>
        </w:numPr>
        <w:jc w:val="both"/>
      </w:pPr>
      <w:r w:rsidRPr="002E2BF8">
        <w:rPr>
          <w:b/>
        </w:rPr>
        <w:t>Para el Personal Auxiliar Administrativo:</w:t>
      </w:r>
      <w:r w:rsidRPr="002E2BF8">
        <w:t xml:space="preserve"> Protege al trabajador en el manejo de documentación, tarjetas sanitarias y contacto con el público.</w:t>
      </w:r>
    </w:p>
    <w:p w14:paraId="4689C436" w14:textId="77777777" w:rsidR="002E2BF8" w:rsidRPr="002E2BF8" w:rsidRDefault="002E2BF8" w:rsidP="002E2BF8">
      <w:pPr>
        <w:numPr>
          <w:ilvl w:val="0"/>
          <w:numId w:val="33"/>
        </w:numPr>
        <w:jc w:val="both"/>
      </w:pPr>
      <w:r w:rsidRPr="002E2BF8">
        <w:rPr>
          <w:b/>
        </w:rPr>
        <w:t>Para el Personal No Sanitario (Limpieza, Mantenimiento):</w:t>
      </w:r>
      <w:r w:rsidRPr="002E2BF8">
        <w:t xml:space="preserve"> Reduce la contaminación cruzada en áreas comunes y superficies críticas.</w:t>
      </w:r>
    </w:p>
    <w:p w14:paraId="2E39362B" w14:textId="0496B975" w:rsidR="002E2BF8" w:rsidRPr="002E2BF8" w:rsidRDefault="002E2BF8" w:rsidP="002E2BF8">
      <w:pPr>
        <w:jc w:val="both"/>
      </w:pPr>
    </w:p>
    <w:p w14:paraId="63DFCE56" w14:textId="77777777" w:rsidR="002E2BF8" w:rsidRPr="002E2BF8" w:rsidRDefault="002E2BF8" w:rsidP="002E2BF8">
      <w:pPr>
        <w:jc w:val="both"/>
        <w:rPr>
          <w:b/>
        </w:rPr>
      </w:pPr>
      <w:r w:rsidRPr="002E2BF8">
        <w:rPr>
          <w:b/>
        </w:rPr>
        <w:t>2. Técnicas de Higiene</w:t>
      </w:r>
    </w:p>
    <w:p w14:paraId="1BFB945C" w14:textId="77777777" w:rsidR="002E2BF8" w:rsidRPr="002E2BF8" w:rsidRDefault="002E2BF8" w:rsidP="002E2BF8">
      <w:pPr>
        <w:jc w:val="both"/>
      </w:pPr>
      <w:r w:rsidRPr="002E2BF8">
        <w:t>Existen dos métodos principales, cuya elección depende del nivel de suciedad y del objetivo:</w:t>
      </w:r>
    </w:p>
    <w:p w14:paraId="1D773C1B" w14:textId="77777777" w:rsidR="002E2BF8" w:rsidRPr="002E2BF8" w:rsidRDefault="002E2BF8" w:rsidP="002E2BF8">
      <w:pPr>
        <w:jc w:val="both"/>
        <w:rPr>
          <w:b/>
        </w:rPr>
      </w:pPr>
      <w:r w:rsidRPr="002E2BF8">
        <w:rPr>
          <w:b/>
        </w:rPr>
        <w:t>A. Desinfección con Soluciones de Base Alcohólica (Hidrogel)</w:t>
      </w:r>
    </w:p>
    <w:p w14:paraId="02499182" w14:textId="77777777" w:rsidR="002E2BF8" w:rsidRPr="002E2BF8" w:rsidRDefault="002E2BF8" w:rsidP="002E2BF8">
      <w:pPr>
        <w:jc w:val="both"/>
      </w:pPr>
      <w:r w:rsidRPr="002E2BF8">
        <w:t>Es el método preferido cuando las manos no están visiblemente sucias. Es más rápido, eficaz y mejor tolerado por la piel.</w:t>
      </w:r>
    </w:p>
    <w:p w14:paraId="5B5FD675" w14:textId="77777777" w:rsidR="002E2BF8" w:rsidRPr="002E2BF8" w:rsidRDefault="002E2BF8" w:rsidP="002E2BF8">
      <w:pPr>
        <w:numPr>
          <w:ilvl w:val="0"/>
          <w:numId w:val="34"/>
        </w:numPr>
        <w:jc w:val="both"/>
      </w:pPr>
      <w:r w:rsidRPr="002E2BF8">
        <w:rPr>
          <w:b/>
        </w:rPr>
        <w:t>Duración:</w:t>
      </w:r>
      <w:r w:rsidRPr="002E2BF8">
        <w:t xml:space="preserve"> 20–30 segundos.</w:t>
      </w:r>
    </w:p>
    <w:p w14:paraId="06B3231F" w14:textId="77777777" w:rsidR="002E2BF8" w:rsidRPr="002E2BF8" w:rsidRDefault="002E2BF8" w:rsidP="002E2BF8">
      <w:pPr>
        <w:numPr>
          <w:ilvl w:val="0"/>
          <w:numId w:val="34"/>
        </w:numPr>
        <w:jc w:val="both"/>
      </w:pPr>
      <w:r w:rsidRPr="002E2BF8">
        <w:rPr>
          <w:b/>
        </w:rPr>
        <w:t>Técnica:</w:t>
      </w:r>
      <w:r w:rsidRPr="002E2BF8">
        <w:t xml:space="preserve"> Aplicar una dosis de producto, frotar palmas, dorsos, espacios interdigitales, nudillos, pulgares y puntas de los dedos hasta que el producto se seque.</w:t>
      </w:r>
    </w:p>
    <w:p w14:paraId="215713DC" w14:textId="77777777" w:rsidR="002E2BF8" w:rsidRPr="002E2BF8" w:rsidRDefault="002E2BF8" w:rsidP="002E2BF8">
      <w:pPr>
        <w:jc w:val="both"/>
        <w:rPr>
          <w:b/>
        </w:rPr>
      </w:pPr>
      <w:r w:rsidRPr="002E2BF8">
        <w:rPr>
          <w:b/>
        </w:rPr>
        <w:t>B. Lavado con Agua y Jabón</w:t>
      </w:r>
    </w:p>
    <w:p w14:paraId="24A1B039" w14:textId="77777777" w:rsidR="002E2BF8" w:rsidRPr="002E2BF8" w:rsidRDefault="002E2BF8" w:rsidP="002E2BF8">
      <w:pPr>
        <w:jc w:val="both"/>
      </w:pPr>
      <w:r w:rsidRPr="002E2BF8">
        <w:t>Obligatorio cuando hay suciedad visible, tras el contacto con fluidos corporales o después de ir al baño.</w:t>
      </w:r>
    </w:p>
    <w:p w14:paraId="69F23141" w14:textId="77777777" w:rsidR="002E2BF8" w:rsidRPr="002E2BF8" w:rsidRDefault="002E2BF8" w:rsidP="002E2BF8">
      <w:pPr>
        <w:numPr>
          <w:ilvl w:val="0"/>
          <w:numId w:val="35"/>
        </w:numPr>
        <w:jc w:val="both"/>
      </w:pPr>
      <w:r w:rsidRPr="002E2BF8">
        <w:rPr>
          <w:b/>
        </w:rPr>
        <w:t>Duración:</w:t>
      </w:r>
      <w:r w:rsidRPr="002E2BF8">
        <w:t xml:space="preserve"> 40–60 segundos.</w:t>
      </w:r>
    </w:p>
    <w:p w14:paraId="0B586D72" w14:textId="77777777" w:rsidR="002E2BF8" w:rsidRPr="002E2BF8" w:rsidRDefault="002E2BF8" w:rsidP="002E2BF8">
      <w:pPr>
        <w:numPr>
          <w:ilvl w:val="0"/>
          <w:numId w:val="35"/>
        </w:numPr>
        <w:jc w:val="both"/>
      </w:pPr>
      <w:r w:rsidRPr="002E2BF8">
        <w:rPr>
          <w:b/>
        </w:rPr>
        <w:lastRenderedPageBreak/>
        <w:t>Técnica:</w:t>
      </w:r>
      <w:r w:rsidRPr="002E2BF8">
        <w:t xml:space="preserve"> Mojar manos, aplicar jabón, frotar todas las superficies mencionadas arriba, aclarar con abundante agua y secar con toallas de papel desechables. </w:t>
      </w:r>
      <w:r w:rsidRPr="002E2BF8">
        <w:rPr>
          <w:b/>
        </w:rPr>
        <w:t>Use la toalla para cerrar el grifo.</w:t>
      </w:r>
    </w:p>
    <w:p w14:paraId="5A6B784B" w14:textId="25557CE5" w:rsidR="002E2BF8" w:rsidRPr="002E2BF8" w:rsidRDefault="002E2BF8" w:rsidP="002E2BF8">
      <w:pPr>
        <w:jc w:val="both"/>
      </w:pPr>
    </w:p>
    <w:p w14:paraId="67F2B2D4" w14:textId="77777777" w:rsidR="002E2BF8" w:rsidRPr="002E2BF8" w:rsidRDefault="002E2BF8" w:rsidP="002E2BF8">
      <w:pPr>
        <w:jc w:val="both"/>
      </w:pPr>
      <w:r w:rsidRPr="002E2BF8">
        <w:rPr>
          <w:b/>
        </w:rPr>
        <w:t>3. Momentos Clave por Perfil Profesional</w:t>
      </w:r>
    </w:p>
    <w:p w14:paraId="64C36A32" w14:textId="77777777" w:rsidR="002E2BF8" w:rsidRPr="002E2BF8" w:rsidRDefault="002E2BF8" w:rsidP="002E2BF8">
      <w:pPr>
        <w:jc w:val="both"/>
        <w:rPr>
          <w:b/>
        </w:rPr>
      </w:pPr>
      <w:r w:rsidRPr="002E2BF8">
        <w:rPr>
          <w:b/>
        </w:rPr>
        <w:t>Personal Sanitario (Médicos, Enfermería, TCAE)</w:t>
      </w:r>
    </w:p>
    <w:p w14:paraId="37CDF1AE" w14:textId="77777777" w:rsidR="002E2BF8" w:rsidRPr="002E2BF8" w:rsidRDefault="002E2BF8" w:rsidP="002E2BF8">
      <w:pPr>
        <w:jc w:val="both"/>
      </w:pPr>
      <w:r w:rsidRPr="002E2BF8">
        <w:t xml:space="preserve">Deben seguir estrictamente los </w:t>
      </w:r>
      <w:r w:rsidRPr="002E2BF8">
        <w:rPr>
          <w:b/>
        </w:rPr>
        <w:t>"5 Momentos de la OMS"</w:t>
      </w:r>
      <w:r w:rsidRPr="002E2BF8">
        <w:t>:</w:t>
      </w:r>
    </w:p>
    <w:p w14:paraId="72BD812A" w14:textId="77777777" w:rsidR="002E2BF8" w:rsidRPr="002E2BF8" w:rsidRDefault="002E2BF8" w:rsidP="002E2BF8">
      <w:pPr>
        <w:numPr>
          <w:ilvl w:val="0"/>
          <w:numId w:val="36"/>
        </w:numPr>
        <w:jc w:val="both"/>
      </w:pPr>
      <w:r w:rsidRPr="002E2BF8">
        <w:t>Antes del contacto directo con el paciente.</w:t>
      </w:r>
    </w:p>
    <w:p w14:paraId="6B112A1B" w14:textId="77777777" w:rsidR="002E2BF8" w:rsidRPr="002E2BF8" w:rsidRDefault="002E2BF8" w:rsidP="002E2BF8">
      <w:pPr>
        <w:numPr>
          <w:ilvl w:val="0"/>
          <w:numId w:val="36"/>
        </w:numPr>
        <w:jc w:val="both"/>
      </w:pPr>
      <w:r w:rsidRPr="002E2BF8">
        <w:t>Antes de realizar una tarea limpia o aséptica.</w:t>
      </w:r>
    </w:p>
    <w:p w14:paraId="0C8945C6" w14:textId="77777777" w:rsidR="002E2BF8" w:rsidRPr="002E2BF8" w:rsidRDefault="002E2BF8" w:rsidP="002E2BF8">
      <w:pPr>
        <w:numPr>
          <w:ilvl w:val="0"/>
          <w:numId w:val="36"/>
        </w:numPr>
        <w:jc w:val="both"/>
      </w:pPr>
      <w:r w:rsidRPr="002E2BF8">
        <w:t>Después del riesgo de exposición a fluidos corporales.</w:t>
      </w:r>
    </w:p>
    <w:p w14:paraId="09466911" w14:textId="77777777" w:rsidR="002E2BF8" w:rsidRPr="002E2BF8" w:rsidRDefault="002E2BF8" w:rsidP="002E2BF8">
      <w:pPr>
        <w:numPr>
          <w:ilvl w:val="0"/>
          <w:numId w:val="36"/>
        </w:numPr>
        <w:jc w:val="both"/>
      </w:pPr>
      <w:r w:rsidRPr="002E2BF8">
        <w:t>Después del contacto con el paciente.</w:t>
      </w:r>
    </w:p>
    <w:p w14:paraId="6D396420" w14:textId="77777777" w:rsidR="002E2BF8" w:rsidRPr="002E2BF8" w:rsidRDefault="002E2BF8" w:rsidP="002E2BF8">
      <w:pPr>
        <w:numPr>
          <w:ilvl w:val="0"/>
          <w:numId w:val="36"/>
        </w:numPr>
        <w:jc w:val="both"/>
      </w:pPr>
      <w:r w:rsidRPr="002E2BF8">
        <w:t>Después del contacto con el entorno del paciente.</w:t>
      </w:r>
    </w:p>
    <w:p w14:paraId="4DC30D3F" w14:textId="77777777" w:rsidR="002E2BF8" w:rsidRPr="002E2BF8" w:rsidRDefault="002E2BF8" w:rsidP="002E2BF8">
      <w:pPr>
        <w:jc w:val="both"/>
        <w:rPr>
          <w:b/>
        </w:rPr>
      </w:pPr>
      <w:r w:rsidRPr="002E2BF8">
        <w:rPr>
          <w:b/>
        </w:rPr>
        <w:t>Personal Auxiliar Administrativo</w:t>
      </w:r>
    </w:p>
    <w:p w14:paraId="4EDFF9D6" w14:textId="77777777" w:rsidR="002E2BF8" w:rsidRPr="002E2BF8" w:rsidRDefault="002E2BF8" w:rsidP="002E2BF8">
      <w:pPr>
        <w:jc w:val="both"/>
      </w:pPr>
      <w:r w:rsidRPr="002E2BF8">
        <w:t>Aunque no realizan tareas clínicas, están en la "primera línea" de recepción:</w:t>
      </w:r>
    </w:p>
    <w:p w14:paraId="01805951" w14:textId="77777777" w:rsidR="002E2BF8" w:rsidRPr="002E2BF8" w:rsidRDefault="002E2BF8" w:rsidP="002E2BF8">
      <w:pPr>
        <w:numPr>
          <w:ilvl w:val="0"/>
          <w:numId w:val="37"/>
        </w:numPr>
        <w:jc w:val="both"/>
      </w:pPr>
      <w:r w:rsidRPr="002E2BF8">
        <w:t>Tras el intercambio de documentos físicos o tarjetas de identidad.</w:t>
      </w:r>
    </w:p>
    <w:p w14:paraId="33EF3259" w14:textId="77777777" w:rsidR="002E2BF8" w:rsidRPr="002E2BF8" w:rsidRDefault="002E2BF8" w:rsidP="002E2BF8">
      <w:pPr>
        <w:numPr>
          <w:ilvl w:val="0"/>
          <w:numId w:val="37"/>
        </w:numPr>
        <w:jc w:val="both"/>
      </w:pPr>
      <w:r w:rsidRPr="002E2BF8">
        <w:t>Después de utilizar dispositivos compartidos (teléfonos, teclados de recepción).</w:t>
      </w:r>
    </w:p>
    <w:p w14:paraId="7A6B4377" w14:textId="77777777" w:rsidR="002E2BF8" w:rsidRPr="002E2BF8" w:rsidRDefault="002E2BF8" w:rsidP="002E2BF8">
      <w:pPr>
        <w:numPr>
          <w:ilvl w:val="0"/>
          <w:numId w:val="37"/>
        </w:numPr>
        <w:jc w:val="both"/>
      </w:pPr>
      <w:r w:rsidRPr="002E2BF8">
        <w:t>Antes y después de comer o tras usar áreas comunes.</w:t>
      </w:r>
    </w:p>
    <w:p w14:paraId="00082E59" w14:textId="77777777" w:rsidR="002E2BF8" w:rsidRPr="002E2BF8" w:rsidRDefault="002E2BF8" w:rsidP="002E2BF8">
      <w:pPr>
        <w:numPr>
          <w:ilvl w:val="0"/>
          <w:numId w:val="37"/>
        </w:numPr>
        <w:jc w:val="both"/>
      </w:pPr>
      <w:r w:rsidRPr="002E2BF8">
        <w:t>Al inicio y al finalizar la jornada laboral.</w:t>
      </w:r>
    </w:p>
    <w:p w14:paraId="54E6BCCF" w14:textId="77777777" w:rsidR="002E2BF8" w:rsidRPr="002E2BF8" w:rsidRDefault="002E2BF8" w:rsidP="002E2BF8">
      <w:pPr>
        <w:jc w:val="both"/>
        <w:rPr>
          <w:b/>
        </w:rPr>
      </w:pPr>
      <w:r w:rsidRPr="002E2BF8">
        <w:rPr>
          <w:b/>
        </w:rPr>
        <w:t>Personal No Sanitario (Limpieza, Celadores, Mantenimiento)</w:t>
      </w:r>
    </w:p>
    <w:p w14:paraId="32E63F0C" w14:textId="77777777" w:rsidR="002E2BF8" w:rsidRPr="002E2BF8" w:rsidRDefault="002E2BF8" w:rsidP="002E2BF8">
      <w:pPr>
        <w:numPr>
          <w:ilvl w:val="0"/>
          <w:numId w:val="38"/>
        </w:numPr>
        <w:jc w:val="both"/>
      </w:pPr>
      <w:r w:rsidRPr="002E2BF8">
        <w:rPr>
          <w:b/>
        </w:rPr>
        <w:t>Limpieza:</w:t>
      </w:r>
      <w:r w:rsidRPr="002E2BF8">
        <w:t xml:space="preserve"> Siempre después de retirar guantes y tras limpiar zonas de alto tránsito (pomos, barandillas).</w:t>
      </w:r>
    </w:p>
    <w:p w14:paraId="460D7B69" w14:textId="77777777" w:rsidR="002E2BF8" w:rsidRPr="002E2BF8" w:rsidRDefault="002E2BF8" w:rsidP="002E2BF8">
      <w:pPr>
        <w:numPr>
          <w:ilvl w:val="0"/>
          <w:numId w:val="38"/>
        </w:numPr>
        <w:jc w:val="both"/>
      </w:pPr>
      <w:r w:rsidRPr="002E2BF8">
        <w:rPr>
          <w:b/>
        </w:rPr>
        <w:t>Celadores:</w:t>
      </w:r>
      <w:r w:rsidRPr="002E2BF8">
        <w:t xml:space="preserve"> Antes y después de movilizar a un paciente o su silla de ruedas/camilla.</w:t>
      </w:r>
    </w:p>
    <w:p w14:paraId="0E445300" w14:textId="77777777" w:rsidR="002E2BF8" w:rsidRPr="002E2BF8" w:rsidRDefault="002E2BF8" w:rsidP="002E2BF8">
      <w:pPr>
        <w:numPr>
          <w:ilvl w:val="0"/>
          <w:numId w:val="38"/>
        </w:numPr>
        <w:jc w:val="both"/>
      </w:pPr>
      <w:r w:rsidRPr="002E2BF8">
        <w:rPr>
          <w:b/>
        </w:rPr>
        <w:t>Mantenimiento:</w:t>
      </w:r>
      <w:r w:rsidRPr="002E2BF8">
        <w:t xml:space="preserve"> Tras manipular sistemas de climatización, fontanería o residuos.</w:t>
      </w:r>
    </w:p>
    <w:p w14:paraId="6E30D108" w14:textId="5BA52A4B" w:rsidR="002E2BF8" w:rsidRPr="002E2BF8" w:rsidRDefault="002E2BF8" w:rsidP="002E2BF8">
      <w:pPr>
        <w:jc w:val="both"/>
      </w:pPr>
    </w:p>
    <w:p w14:paraId="61D01C49" w14:textId="77777777" w:rsidR="002E2BF8" w:rsidRPr="002E2BF8" w:rsidRDefault="002E2BF8" w:rsidP="002E2BF8">
      <w:pPr>
        <w:jc w:val="both"/>
        <w:rPr>
          <w:b/>
        </w:rPr>
      </w:pPr>
      <w:r w:rsidRPr="002E2BF8">
        <w:rPr>
          <w:b/>
        </w:rPr>
        <w:t>4. Requisitos de las Manos y Barreras</w:t>
      </w:r>
    </w:p>
    <w:p w14:paraId="07DA0A71" w14:textId="77777777" w:rsidR="002E2BF8" w:rsidRPr="002E2BF8" w:rsidRDefault="002E2BF8" w:rsidP="002E2BF8">
      <w:pPr>
        <w:jc w:val="both"/>
      </w:pPr>
      <w:r w:rsidRPr="002E2BF8">
        <w:t>Para que la higiene sea efectiva, se deben cumplir ciertas normas de apariencia profesional:</w:t>
      </w:r>
    </w:p>
    <w:p w14:paraId="52CF566F" w14:textId="77777777" w:rsidR="002E2BF8" w:rsidRPr="002E2BF8" w:rsidRDefault="002E2BF8" w:rsidP="002E2BF8">
      <w:pPr>
        <w:numPr>
          <w:ilvl w:val="0"/>
          <w:numId w:val="39"/>
        </w:numPr>
        <w:jc w:val="both"/>
      </w:pPr>
      <w:r w:rsidRPr="002E2BF8">
        <w:rPr>
          <w:b/>
        </w:rPr>
        <w:lastRenderedPageBreak/>
        <w:t>Uñas:</w:t>
      </w:r>
      <w:r w:rsidRPr="002E2BF8">
        <w:t xml:space="preserve"> Deben estar cortas, limpias y </w:t>
      </w:r>
      <w:r w:rsidRPr="002E2BF8">
        <w:rPr>
          <w:b/>
        </w:rPr>
        <w:t>sin esmalte</w:t>
      </w:r>
      <w:r w:rsidRPr="002E2BF8">
        <w:t xml:space="preserve"> (las grietas en el esmalte acumulan bacterias).</w:t>
      </w:r>
    </w:p>
    <w:p w14:paraId="7733C1CE" w14:textId="77777777" w:rsidR="002E2BF8" w:rsidRPr="002E2BF8" w:rsidRDefault="002E2BF8" w:rsidP="002E2BF8">
      <w:pPr>
        <w:numPr>
          <w:ilvl w:val="0"/>
          <w:numId w:val="39"/>
        </w:numPr>
        <w:jc w:val="both"/>
      </w:pPr>
      <w:r w:rsidRPr="002E2BF8">
        <w:rPr>
          <w:b/>
        </w:rPr>
        <w:t>Uñas Artificiales:</w:t>
      </w:r>
      <w:r w:rsidRPr="002E2BF8">
        <w:t xml:space="preserve"> Están prohibidas en el ámbito sanitario por el alto riesgo de colonización por hongos y bacterias gramnegativas.</w:t>
      </w:r>
    </w:p>
    <w:p w14:paraId="179EE1BE" w14:textId="77777777" w:rsidR="002E2BF8" w:rsidRPr="002E2BF8" w:rsidRDefault="002E2BF8" w:rsidP="002E2BF8">
      <w:pPr>
        <w:numPr>
          <w:ilvl w:val="0"/>
          <w:numId w:val="39"/>
        </w:numPr>
        <w:jc w:val="both"/>
      </w:pPr>
      <w:r w:rsidRPr="002E2BF8">
        <w:rPr>
          <w:b/>
        </w:rPr>
        <w:t>Joyas:</w:t>
      </w:r>
      <w:r w:rsidRPr="002E2BF8">
        <w:t xml:space="preserve"> No se deben usar anillos, pulseras ni relojes de pulsera durante la jornada, ya que actúan como reservorios de patógenos y dificultan la limpieza correcta de las muñecas.</w:t>
      </w:r>
    </w:p>
    <w:p w14:paraId="4546EAB3" w14:textId="6A545590" w:rsidR="002E2BF8" w:rsidRPr="002E2BF8" w:rsidRDefault="002E2BF8" w:rsidP="002E2BF8">
      <w:pPr>
        <w:jc w:val="both"/>
      </w:pPr>
    </w:p>
    <w:p w14:paraId="4CA6A31A" w14:textId="77777777" w:rsidR="002E2BF8" w:rsidRPr="002E2BF8" w:rsidRDefault="002E2BF8" w:rsidP="002E2BF8">
      <w:pPr>
        <w:jc w:val="both"/>
      </w:pPr>
      <w:r w:rsidRPr="002E2BF8">
        <w:rPr>
          <w:b/>
        </w:rPr>
        <w:t>5. El Uso de Guantes</w:t>
      </w:r>
    </w:p>
    <w:p w14:paraId="2FCC00A0" w14:textId="77777777" w:rsidR="002E2BF8" w:rsidRPr="002E2BF8" w:rsidRDefault="002E2BF8" w:rsidP="002E2BF8">
      <w:pPr>
        <w:jc w:val="both"/>
      </w:pPr>
      <w:r w:rsidRPr="002E2BF8">
        <w:t xml:space="preserve">Es fundamental recordar que </w:t>
      </w:r>
      <w:r w:rsidRPr="002E2BF8">
        <w:rPr>
          <w:b/>
        </w:rPr>
        <w:t>el uso de guantes no sustituye la higiene de manos</w:t>
      </w:r>
      <w:r w:rsidRPr="002E2BF8">
        <w:t>.</w:t>
      </w:r>
    </w:p>
    <w:p w14:paraId="4040CE58" w14:textId="77777777" w:rsidR="002E2BF8" w:rsidRPr="002E2BF8" w:rsidRDefault="002E2BF8" w:rsidP="002E2BF8">
      <w:pPr>
        <w:numPr>
          <w:ilvl w:val="0"/>
          <w:numId w:val="39"/>
        </w:numPr>
        <w:jc w:val="both"/>
      </w:pPr>
      <w:r w:rsidRPr="002E2BF8">
        <w:t>Los guantes deben cambiarse entre pacientes o tareas distintas.</w:t>
      </w:r>
    </w:p>
    <w:p w14:paraId="1138E61B" w14:textId="77777777" w:rsidR="002E2BF8" w:rsidRPr="002E2BF8" w:rsidRDefault="002E2BF8" w:rsidP="002E2BF8">
      <w:pPr>
        <w:numPr>
          <w:ilvl w:val="0"/>
          <w:numId w:val="39"/>
        </w:numPr>
        <w:jc w:val="both"/>
      </w:pPr>
      <w:r w:rsidRPr="002E2BF8">
        <w:t xml:space="preserve">Se debe realizar higiene de manos </w:t>
      </w:r>
      <w:r w:rsidRPr="002E2BF8">
        <w:rPr>
          <w:b/>
        </w:rPr>
        <w:t>inmediatamente después de quitarse los guantes</w:t>
      </w:r>
      <w:r w:rsidRPr="002E2BF8">
        <w:t>, ya que estos pueden tener microporos o las manos pueden contaminarse durante la retirada.</w:t>
      </w:r>
    </w:p>
    <w:p w14:paraId="4EE04F02" w14:textId="406358BE" w:rsidR="002E2BF8" w:rsidRPr="002E2BF8" w:rsidRDefault="002E2BF8" w:rsidP="002E2BF8">
      <w:pPr>
        <w:jc w:val="both"/>
      </w:pPr>
    </w:p>
    <w:p w14:paraId="0E43D838" w14:textId="77777777" w:rsidR="002E2BF8" w:rsidRPr="002E2BF8" w:rsidRDefault="002E2BF8" w:rsidP="002E2BF8">
      <w:pPr>
        <w:jc w:val="both"/>
        <w:rPr>
          <w:b/>
        </w:rPr>
      </w:pPr>
      <w:r w:rsidRPr="002E2BF8">
        <w:rPr>
          <w:b/>
        </w:rPr>
        <w:t>Conclusión</w:t>
      </w:r>
    </w:p>
    <w:p w14:paraId="5BCAA3AD" w14:textId="77777777" w:rsidR="002E2BF8" w:rsidRPr="002E2BF8" w:rsidRDefault="002E2BF8" w:rsidP="002E2BF8">
      <w:pPr>
        <w:jc w:val="both"/>
      </w:pPr>
      <w:r w:rsidRPr="002E2BF8">
        <w:t>La seguridad del paciente y del trabajador comienza en sus propias manos. La adherencia a estos protocolos no solo es una norma técnica, sino un compromiso ético con la salud pública. Un administrativo que se desinfecta las manos tras atender a un usuario contribuye tanto a la seguridad del centro como el cirujano que realiza un lavado quirúrgico.</w:t>
      </w:r>
    </w:p>
    <w:p w14:paraId="07F5FAB1" w14:textId="3E504C49" w:rsidR="002E2BF8" w:rsidRPr="002E2BF8" w:rsidRDefault="002E2BF8" w:rsidP="002E2BF8">
      <w:pPr>
        <w:jc w:val="both"/>
      </w:pPr>
    </w:p>
    <w:p w14:paraId="029F1FC9" w14:textId="77777777" w:rsidR="002E2BF8" w:rsidRPr="002E2BF8" w:rsidRDefault="002E2BF8" w:rsidP="002E2BF8">
      <w:pPr>
        <w:jc w:val="both"/>
        <w:rPr>
          <w:b/>
        </w:rPr>
      </w:pPr>
      <w:r w:rsidRPr="002E2BF8">
        <w:rPr>
          <w:b/>
        </w:rPr>
        <w:t>Bibliografía</w:t>
      </w:r>
    </w:p>
    <w:p w14:paraId="2D932070" w14:textId="77777777" w:rsidR="002E2BF8" w:rsidRPr="002E2BF8" w:rsidRDefault="002E2BF8" w:rsidP="002E2BF8">
      <w:pPr>
        <w:numPr>
          <w:ilvl w:val="0"/>
          <w:numId w:val="40"/>
        </w:numPr>
        <w:jc w:val="both"/>
      </w:pPr>
      <w:r w:rsidRPr="002E2BF8">
        <w:rPr>
          <w:b/>
        </w:rPr>
        <w:t>Organización Mundial de la Salud (OMS).</w:t>
      </w:r>
      <w:r w:rsidRPr="002E2BF8">
        <w:t xml:space="preserve"> (2009). </w:t>
      </w:r>
      <w:r w:rsidRPr="002E2BF8">
        <w:rPr>
          <w:i/>
        </w:rPr>
        <w:t>Directrices de la OMS sobre la higiene de las manos en la atención sanitaria</w:t>
      </w:r>
      <w:r w:rsidRPr="002E2BF8">
        <w:t>. Ginebra, Suiza.</w:t>
      </w:r>
    </w:p>
    <w:p w14:paraId="005027EF" w14:textId="77777777" w:rsidR="002E2BF8" w:rsidRPr="002E2BF8" w:rsidRDefault="002E2BF8" w:rsidP="002E2BF8">
      <w:pPr>
        <w:numPr>
          <w:ilvl w:val="0"/>
          <w:numId w:val="40"/>
        </w:numPr>
        <w:jc w:val="both"/>
      </w:pPr>
      <w:r w:rsidRPr="002E2BF8">
        <w:rPr>
          <w:b/>
        </w:rPr>
        <w:t>Ministerio de Sanidad, Consumo y Bienestar Social.</w:t>
      </w:r>
      <w:r w:rsidRPr="002E2BF8">
        <w:t xml:space="preserve"> (2021). </w:t>
      </w:r>
      <w:r w:rsidRPr="002E2BF8">
        <w:rPr>
          <w:i/>
        </w:rPr>
        <w:t>Seguridad del Paciente: Higiene de Manos</w:t>
      </w:r>
      <w:r w:rsidRPr="002E2BF8">
        <w:t>. Madrid, España.</w:t>
      </w:r>
    </w:p>
    <w:p w14:paraId="1E18ABA2" w14:textId="77777777" w:rsidR="002E2BF8" w:rsidRPr="002E2BF8" w:rsidRDefault="002E2BF8" w:rsidP="002E2BF8">
      <w:pPr>
        <w:numPr>
          <w:ilvl w:val="0"/>
          <w:numId w:val="40"/>
        </w:numPr>
        <w:jc w:val="both"/>
      </w:pPr>
      <w:r w:rsidRPr="002E2BF8">
        <w:rPr>
          <w:b/>
        </w:rPr>
        <w:t>Centros para el Control y la Prevención de Enfermedades (CDC).</w:t>
      </w:r>
      <w:r w:rsidRPr="002E2BF8">
        <w:t xml:space="preserve"> </w:t>
      </w:r>
      <w:r w:rsidRPr="002E2BF8">
        <w:rPr>
          <w:lang w:val="en-GB"/>
        </w:rPr>
        <w:t xml:space="preserve">(2020). </w:t>
      </w:r>
      <w:r w:rsidRPr="002E2BF8">
        <w:rPr>
          <w:i/>
          <w:lang w:val="en-GB"/>
        </w:rPr>
        <w:t>Hand Hygiene in Healthcare Settings</w:t>
      </w:r>
      <w:r w:rsidRPr="002E2BF8">
        <w:rPr>
          <w:lang w:val="en-GB"/>
        </w:rPr>
        <w:t xml:space="preserve">. </w:t>
      </w:r>
      <w:r w:rsidRPr="002E2BF8">
        <w:t>Atlanta, USA.</w:t>
      </w:r>
    </w:p>
    <w:p w14:paraId="337D14FC" w14:textId="77777777" w:rsidR="002E2BF8" w:rsidRPr="002E2BF8" w:rsidRDefault="002E2BF8" w:rsidP="002E2BF8">
      <w:pPr>
        <w:numPr>
          <w:ilvl w:val="0"/>
          <w:numId w:val="40"/>
        </w:numPr>
        <w:jc w:val="both"/>
      </w:pPr>
      <w:r w:rsidRPr="002E2BF8">
        <w:rPr>
          <w:b/>
          <w:lang w:val="en-GB"/>
        </w:rPr>
        <w:t>Boyce, J. M., &amp; Pittet, D.</w:t>
      </w:r>
      <w:r w:rsidRPr="002E2BF8">
        <w:rPr>
          <w:lang w:val="en-GB"/>
        </w:rPr>
        <w:t xml:space="preserve"> (2002). </w:t>
      </w:r>
      <w:r w:rsidRPr="002E2BF8">
        <w:rPr>
          <w:i/>
          <w:lang w:val="en-GB"/>
        </w:rPr>
        <w:t>Guideline for Hand Hygiene in Health-Care Settings</w:t>
      </w:r>
      <w:r w:rsidRPr="002E2BF8">
        <w:rPr>
          <w:lang w:val="en-GB"/>
        </w:rPr>
        <w:t xml:space="preserve">. </w:t>
      </w:r>
      <w:proofErr w:type="spellStart"/>
      <w:r w:rsidRPr="002E2BF8">
        <w:t>Recommendations</w:t>
      </w:r>
      <w:proofErr w:type="spellEnd"/>
      <w:r w:rsidRPr="002E2BF8">
        <w:t xml:space="preserve"> </w:t>
      </w:r>
      <w:proofErr w:type="spellStart"/>
      <w:r w:rsidRPr="002E2BF8">
        <w:t>of</w:t>
      </w:r>
      <w:proofErr w:type="spellEnd"/>
      <w:r w:rsidRPr="002E2BF8">
        <w:t xml:space="preserve"> </w:t>
      </w:r>
      <w:proofErr w:type="spellStart"/>
      <w:r w:rsidRPr="002E2BF8">
        <w:t>the</w:t>
      </w:r>
      <w:proofErr w:type="spellEnd"/>
      <w:r w:rsidRPr="002E2BF8">
        <w:t xml:space="preserve"> </w:t>
      </w:r>
      <w:proofErr w:type="spellStart"/>
      <w:r w:rsidRPr="002E2BF8">
        <w:t>Healthcare</w:t>
      </w:r>
      <w:proofErr w:type="spellEnd"/>
      <w:r w:rsidRPr="002E2BF8">
        <w:t xml:space="preserve"> </w:t>
      </w:r>
      <w:proofErr w:type="spellStart"/>
      <w:r w:rsidRPr="002E2BF8">
        <w:t>Infection</w:t>
      </w:r>
      <w:proofErr w:type="spellEnd"/>
      <w:r w:rsidRPr="002E2BF8">
        <w:t xml:space="preserve"> Control </w:t>
      </w:r>
      <w:proofErr w:type="spellStart"/>
      <w:r w:rsidRPr="002E2BF8">
        <w:t>Practices</w:t>
      </w:r>
      <w:proofErr w:type="spellEnd"/>
      <w:r w:rsidRPr="002E2BF8">
        <w:t xml:space="preserve"> </w:t>
      </w:r>
      <w:proofErr w:type="spellStart"/>
      <w:r w:rsidRPr="002E2BF8">
        <w:t>Advisory</w:t>
      </w:r>
      <w:proofErr w:type="spellEnd"/>
      <w:r w:rsidRPr="002E2BF8">
        <w:t xml:space="preserve"> </w:t>
      </w:r>
      <w:proofErr w:type="spellStart"/>
      <w:r w:rsidRPr="002E2BF8">
        <w:t>Committee</w:t>
      </w:r>
      <w:proofErr w:type="spellEnd"/>
      <w:r w:rsidRPr="002E2BF8">
        <w:t>.</w:t>
      </w:r>
    </w:p>
    <w:p w14:paraId="33855AF0" w14:textId="77777777" w:rsidR="002E2BF8" w:rsidRDefault="002E2BF8" w:rsidP="00F9054C">
      <w:pPr>
        <w:jc w:val="both"/>
      </w:pPr>
    </w:p>
    <w:p w14:paraId="0795E2CF" w14:textId="77777777" w:rsidR="002E2BF8" w:rsidRPr="002E2BF8" w:rsidRDefault="002E2BF8" w:rsidP="002E2BF8">
      <w:pPr>
        <w:jc w:val="both"/>
      </w:pPr>
      <w:r w:rsidRPr="002E2BF8">
        <w:rPr>
          <w:b/>
        </w:rPr>
        <w:lastRenderedPageBreak/>
        <w:t>PROTECCION DE DATOS</w:t>
      </w:r>
    </w:p>
    <w:p w14:paraId="1C2ADC32" w14:textId="77777777" w:rsidR="002E2BF8" w:rsidRPr="002E2BF8" w:rsidRDefault="002E2BF8" w:rsidP="002E2BF8">
      <w:pPr>
        <w:jc w:val="both"/>
      </w:pPr>
      <w:r w:rsidRPr="002E2BF8">
        <w:t>La protección de datos es un tema crucial en el entorno sanitario, ya que implica la gestión, almacenamiento y uso adecuado de la información personal y médica de los pacientes. La legislación vigente, como el Reglamento General de Protección de Datos (RGPD) de la Unión Europea, establece normas claras para asegurar que los datos de los pacientes se manejen de manera segura y respetuosa. Tanto el personal sanitario como el no sanitario deben cumplir con estas normativas, pero con diferentes responsabilidades según su rol dentro de la institución.</w:t>
      </w:r>
    </w:p>
    <w:p w14:paraId="334E1819" w14:textId="77777777" w:rsidR="002E2BF8" w:rsidRPr="002E2BF8" w:rsidRDefault="002E2BF8" w:rsidP="002E2BF8">
      <w:pPr>
        <w:jc w:val="both"/>
        <w:rPr>
          <w:b/>
        </w:rPr>
      </w:pPr>
      <w:r w:rsidRPr="002E2BF8">
        <w:rPr>
          <w:b/>
        </w:rPr>
        <w:t>Contexto Legal y Normativo</w:t>
      </w:r>
    </w:p>
    <w:p w14:paraId="55FF37D2" w14:textId="77777777" w:rsidR="002E2BF8" w:rsidRPr="002E2BF8" w:rsidRDefault="002E2BF8" w:rsidP="002E2BF8">
      <w:pPr>
        <w:jc w:val="both"/>
      </w:pPr>
      <w:r w:rsidRPr="002E2BF8">
        <w:t>La protección de datos en el ámbito sanitario se rige por diversas normativas nacionales e internacionales. En Europa, el RGPD, vigente desde mayo de 2018, establece un marco robusto para el tratamiento de los datos personales de los ciudadanos, garantizando su privacidad y derecho a la autodeterminación informativa. Este reglamento también se aplica a los datos médicos, que están considerados como datos sensibles debido a su naturaleza delicada.</w:t>
      </w:r>
    </w:p>
    <w:p w14:paraId="3B0D4ABB" w14:textId="77777777" w:rsidR="002E2BF8" w:rsidRPr="002E2BF8" w:rsidRDefault="002E2BF8" w:rsidP="002E2BF8">
      <w:pPr>
        <w:jc w:val="both"/>
      </w:pPr>
      <w:r w:rsidRPr="002E2BF8">
        <w:t>El personal sanitario y no sanitario debe estar familiarizado con el concepto de dato personal (información que permite identificar a una persona), dato sensible (como la salud, creencias religiosas, etc.) y los principios fundamentales que regulan el tratamiento de dichos datos, como la licitud, minimización y transparencia.</w:t>
      </w:r>
    </w:p>
    <w:p w14:paraId="07F8C0CD" w14:textId="77777777" w:rsidR="002E2BF8" w:rsidRPr="002E2BF8" w:rsidRDefault="002E2BF8" w:rsidP="002E2BF8">
      <w:pPr>
        <w:jc w:val="both"/>
      </w:pPr>
      <w:r w:rsidRPr="002E2BF8">
        <w:rPr>
          <w:b/>
        </w:rPr>
        <w:t>Responsabilidad del Personal Sanitario</w:t>
      </w:r>
    </w:p>
    <w:p w14:paraId="6D093C48" w14:textId="77777777" w:rsidR="002E2BF8" w:rsidRPr="002E2BF8" w:rsidRDefault="002E2BF8" w:rsidP="002E2BF8">
      <w:pPr>
        <w:jc w:val="both"/>
      </w:pPr>
      <w:r w:rsidRPr="002E2BF8">
        <w:t>El personal sanitario, que incluye médicos, enfermeros, auxiliares, técnicos de laboratorio y demás profesionales que tratan directamente con los pacientes, tiene la responsabilidad primaria de proteger la información médica de los pacientes. Esto implica varias acciones concretas:</w:t>
      </w:r>
    </w:p>
    <w:p w14:paraId="165A7EC2" w14:textId="77777777" w:rsidR="002E2BF8" w:rsidRPr="002E2BF8" w:rsidRDefault="002E2BF8" w:rsidP="002E2BF8">
      <w:pPr>
        <w:jc w:val="both"/>
      </w:pPr>
      <w:r w:rsidRPr="002E2BF8">
        <w:rPr>
          <w:b/>
          <w:u w:val="single"/>
        </w:rPr>
        <w:t xml:space="preserve"> </w:t>
      </w:r>
      <w:proofErr w:type="gramStart"/>
      <w:r w:rsidRPr="002E2BF8">
        <w:rPr>
          <w:b/>
          <w:u w:val="single"/>
        </w:rPr>
        <w:t xml:space="preserve">Confidencialidad </w:t>
      </w:r>
      <w:r w:rsidRPr="002E2BF8">
        <w:rPr>
          <w:u w:val="single"/>
        </w:rPr>
        <w:t>:</w:t>
      </w:r>
      <w:proofErr w:type="gramEnd"/>
      <w:r w:rsidRPr="002E2BF8">
        <w:rPr>
          <w:b/>
          <w:u w:val="single"/>
        </w:rPr>
        <w:t xml:space="preserve"> </w:t>
      </w:r>
      <w:r w:rsidRPr="002E2BF8">
        <w:t xml:space="preserve"> Los datos de los pacientes deben mantenerse en estricta confidencialidad, tanto en el entorno físico (expedientes médicos, fichas) como en el digital (bases de datos electrónicas). Los profesionales deben asegurar que solo las personas autorizadas tengan acceso a esta información.</w:t>
      </w:r>
    </w:p>
    <w:p w14:paraId="28BDA1D5" w14:textId="77777777" w:rsidR="002E2BF8" w:rsidRPr="002E2BF8" w:rsidRDefault="002E2BF8" w:rsidP="002E2BF8">
      <w:pPr>
        <w:jc w:val="both"/>
      </w:pPr>
      <w:r w:rsidRPr="002E2BF8">
        <w:rPr>
          <w:b/>
          <w:u w:val="single"/>
        </w:rPr>
        <w:t>Consentimiento informado</w:t>
      </w:r>
      <w:r w:rsidRPr="002E2BF8">
        <w:t>: Antes de que cualquier tratamiento se lleve a cabo, el paciente debe otorgar su consentimiento explícito para el tratamiento de sus datos personales. Esto es especialmente relevante en el caso de la historia clínica, que debe ser procesada y almacenada de acuerdo con los deseos del paciente.</w:t>
      </w:r>
    </w:p>
    <w:p w14:paraId="0DF63B8D" w14:textId="77777777" w:rsidR="002E2BF8" w:rsidRPr="002E2BF8" w:rsidRDefault="002E2BF8" w:rsidP="002E2BF8">
      <w:pPr>
        <w:jc w:val="both"/>
      </w:pPr>
      <w:r w:rsidRPr="002E2BF8">
        <w:rPr>
          <w:b/>
          <w:u w:val="single"/>
        </w:rPr>
        <w:t>Acceso restringido</w:t>
      </w:r>
      <w:r w:rsidRPr="002E2BF8">
        <w:t>: El acceso a los datos debe ser limitado solo a aquellos profesionales que realmente necesiten esa información para ofrecer un tratamiento adecuado. Los sistemas informáticos deben estar protegidos por contraseñas y otras medidas de seguridad.</w:t>
      </w:r>
    </w:p>
    <w:p w14:paraId="3A575B87" w14:textId="77777777" w:rsidR="002E2BF8" w:rsidRPr="002E2BF8" w:rsidRDefault="002E2BF8" w:rsidP="002E2BF8">
      <w:pPr>
        <w:jc w:val="both"/>
      </w:pPr>
      <w:r w:rsidRPr="002E2BF8">
        <w:rPr>
          <w:b/>
          <w:u w:val="single"/>
        </w:rPr>
        <w:lastRenderedPageBreak/>
        <w:t>Formación continua</w:t>
      </w:r>
      <w:r w:rsidRPr="002E2BF8">
        <w:t>: El personal sanitario debe recibir formación periódica en protección de datos, con el fin de estar al tanto de las mejores prácticas y cambios legislativos que puedan afectar a la gestión de la información personal.</w:t>
      </w:r>
    </w:p>
    <w:p w14:paraId="445F1293" w14:textId="77777777" w:rsidR="002E2BF8" w:rsidRPr="002E2BF8" w:rsidRDefault="002E2BF8" w:rsidP="002E2BF8">
      <w:pPr>
        <w:jc w:val="both"/>
      </w:pPr>
      <w:r w:rsidRPr="002E2BF8">
        <w:rPr>
          <w:b/>
        </w:rPr>
        <w:t>Responsabilidad del Personal No Sanitario</w:t>
      </w:r>
    </w:p>
    <w:p w14:paraId="0E5864A7" w14:textId="77777777" w:rsidR="002E2BF8" w:rsidRPr="002E2BF8" w:rsidRDefault="002E2BF8" w:rsidP="002E2BF8">
      <w:pPr>
        <w:jc w:val="both"/>
      </w:pPr>
      <w:r w:rsidRPr="002E2BF8">
        <w:t>El personal no sanitario, como los administrativos, técnicos, personal de limpieza, seguridad y otros, también juega un papel fundamental en la protección de los datos, aunque de manera diferente. Aunque no manejan directamente la información médica de los pacientes, tienen acceso a entornos donde se almacenan esos datos o a los sistemas que los protegen. Entre sus responsabilidades destacan:</w:t>
      </w:r>
    </w:p>
    <w:p w14:paraId="701A0693" w14:textId="77777777" w:rsidR="002E2BF8" w:rsidRPr="002E2BF8" w:rsidRDefault="002E2BF8" w:rsidP="002E2BF8">
      <w:pPr>
        <w:jc w:val="both"/>
      </w:pPr>
      <w:r w:rsidRPr="002E2BF8">
        <w:rPr>
          <w:u w:val="single"/>
        </w:rPr>
        <w:t>Acceso a áreas restringidas:</w:t>
      </w:r>
      <w:r w:rsidRPr="002E2BF8">
        <w:t xml:space="preserve"> El personal no sanitario debe estar consciente de las áreas donde se manejan datos sensibles y tener claros los procedimientos para evitar el acceso no autorizado. Además, deben estar entrenados para saber qué hacer en caso de que se encuentren con documentos o sistemas que contengan datos personales.</w:t>
      </w:r>
    </w:p>
    <w:p w14:paraId="317B202D" w14:textId="77777777" w:rsidR="002E2BF8" w:rsidRPr="002E2BF8" w:rsidRDefault="002E2BF8" w:rsidP="002E2BF8">
      <w:pPr>
        <w:jc w:val="both"/>
      </w:pPr>
      <w:r w:rsidRPr="002E2BF8">
        <w:rPr>
          <w:u w:val="single"/>
        </w:rPr>
        <w:t>Tratamiento de datos administrativos</w:t>
      </w:r>
      <w:r w:rsidRPr="002E2BF8">
        <w:t>: El personal administrativo, que maneja tareas como la inscripción de pacientes, la gestión de citas o la facturación, tiene acceso a ciertos datos personales. Deben cumplir con los principios de minimización y confidencialidad, recopilando solo los datos estrictamente necesarios para el servicio.</w:t>
      </w:r>
    </w:p>
    <w:p w14:paraId="5B8E320B" w14:textId="77777777" w:rsidR="002E2BF8" w:rsidRPr="002E2BF8" w:rsidRDefault="002E2BF8" w:rsidP="002E2BF8">
      <w:pPr>
        <w:jc w:val="both"/>
      </w:pPr>
      <w:r w:rsidRPr="002E2BF8">
        <w:rPr>
          <w:u w:val="single"/>
        </w:rPr>
        <w:t>Gestión de equipos y herramientas tecnológicas</w:t>
      </w:r>
      <w:r w:rsidRPr="002E2BF8">
        <w:t>: Aquellos encargados de la administración de sistemas informáticos o de mantener la infraestructura tecnológica deben garantizar que los sistemas de almacenamiento de datos sean seguros, que se realicen copias de seguridad periódicas y que existan controles de acceso a la información.</w:t>
      </w:r>
    </w:p>
    <w:p w14:paraId="7922A5B6" w14:textId="77777777" w:rsidR="002E2BF8" w:rsidRPr="002E2BF8" w:rsidRDefault="002E2BF8" w:rsidP="002E2BF8">
      <w:pPr>
        <w:jc w:val="both"/>
        <w:rPr>
          <w:b/>
        </w:rPr>
      </w:pPr>
      <w:r w:rsidRPr="002E2BF8">
        <w:rPr>
          <w:b/>
        </w:rPr>
        <w:t>Riesgos y Medidas de Seguridad</w:t>
      </w:r>
    </w:p>
    <w:p w14:paraId="413C2F87" w14:textId="77777777" w:rsidR="002E2BF8" w:rsidRPr="002E2BF8" w:rsidRDefault="002E2BF8" w:rsidP="002E2BF8">
      <w:pPr>
        <w:jc w:val="both"/>
      </w:pPr>
      <w:r w:rsidRPr="002E2BF8">
        <w:t>El tratamiento inadecuado de los datos personales puede llevar a sanciones severas, no solo por parte de las autoridades nacionales, sino también por las repercusiones en la reputación de la institución sanitaria y la confianza de los pacientes. Los principales riesgos incluyen:</w:t>
      </w:r>
    </w:p>
    <w:p w14:paraId="3CF823FC" w14:textId="77777777" w:rsidR="002E2BF8" w:rsidRPr="002E2BF8" w:rsidRDefault="002E2BF8" w:rsidP="002E2BF8">
      <w:pPr>
        <w:jc w:val="both"/>
      </w:pPr>
      <w:r w:rsidRPr="002E2BF8">
        <w:rPr>
          <w:u w:val="single"/>
        </w:rPr>
        <w:t>Filtración de datos</w:t>
      </w:r>
      <w:r w:rsidRPr="002E2BF8">
        <w:t>: El robo o la divulgación accidental de información médica personal, que puede causar daño tanto al paciente como a la institución.</w:t>
      </w:r>
    </w:p>
    <w:p w14:paraId="16896180" w14:textId="77777777" w:rsidR="002E2BF8" w:rsidRPr="002E2BF8" w:rsidRDefault="002E2BF8" w:rsidP="002E2BF8">
      <w:pPr>
        <w:jc w:val="both"/>
      </w:pPr>
      <w:r w:rsidRPr="002E2BF8">
        <w:rPr>
          <w:u w:val="single"/>
        </w:rPr>
        <w:t>Acceso no autorizado:</w:t>
      </w:r>
      <w:r w:rsidRPr="002E2BF8">
        <w:t xml:space="preserve"> Si las personas equivocadas tienen acceso a la información sensible, pueden utilizarla indebidamente o con fines malintencionados.</w:t>
      </w:r>
    </w:p>
    <w:p w14:paraId="2F6E3502" w14:textId="77777777" w:rsidR="002E2BF8" w:rsidRPr="002E2BF8" w:rsidRDefault="002E2BF8" w:rsidP="002E2BF8">
      <w:pPr>
        <w:jc w:val="both"/>
      </w:pPr>
      <w:r w:rsidRPr="002E2BF8">
        <w:rPr>
          <w:u w:val="single"/>
        </w:rPr>
        <w:lastRenderedPageBreak/>
        <w:t>Errores en la gestión de datos:</w:t>
      </w:r>
      <w:r w:rsidRPr="002E2BF8">
        <w:t xml:space="preserve"> La falta de capacitación o la negligencia en el tratamiento de los datos puede generar errores en la historia clínica de los pacientes, afectando su tratamiento.</w:t>
      </w:r>
    </w:p>
    <w:p w14:paraId="31F44879" w14:textId="77777777" w:rsidR="002E2BF8" w:rsidRPr="002E2BF8" w:rsidRDefault="002E2BF8" w:rsidP="002E2BF8">
      <w:pPr>
        <w:jc w:val="both"/>
      </w:pPr>
      <w:r w:rsidRPr="002E2BF8">
        <w:t>Para mitigar estos riesgos, las instituciones deben implementar medidas de seguridad adecuadas, como el uso de contraseñas fuertes, la encriptación de datos, la formación continua del personal y la supervisión de los sistemas.</w:t>
      </w:r>
    </w:p>
    <w:p w14:paraId="038D0D06" w14:textId="77777777" w:rsidR="002E2BF8" w:rsidRPr="002E2BF8" w:rsidRDefault="002E2BF8" w:rsidP="002E2BF8">
      <w:pPr>
        <w:jc w:val="both"/>
        <w:rPr>
          <w:b/>
        </w:rPr>
      </w:pPr>
      <w:r w:rsidRPr="002E2BF8">
        <w:rPr>
          <w:b/>
        </w:rPr>
        <w:t>Conclusión</w:t>
      </w:r>
    </w:p>
    <w:p w14:paraId="55394218" w14:textId="77777777" w:rsidR="002E2BF8" w:rsidRPr="002E2BF8" w:rsidRDefault="002E2BF8" w:rsidP="002E2BF8">
      <w:pPr>
        <w:jc w:val="both"/>
      </w:pPr>
      <w:r w:rsidRPr="002E2BF8">
        <w:t>La protección de datos en el ámbito sanitario es una responsabilidad compartida entre el personal sanitario y no sanitario. Mientras que el personal sanitario tiene un contacto directo con los pacientes y sus datos médicos, el personal no sanitario también juega un papel crucial al manejar sistemas administrativos o entornos donde la información se almacena y se procesa. La clave está en asegurar la confidencialidad, la integridad y la disponibilidad de la información, cumpliendo con la legislación vigente y protegiendo los derechos de los pacientes.</w:t>
      </w:r>
    </w:p>
    <w:p w14:paraId="10A9854A" w14:textId="77777777" w:rsidR="002E2BF8" w:rsidRPr="002E2BF8" w:rsidRDefault="002E2BF8" w:rsidP="002E2BF8">
      <w:pPr>
        <w:jc w:val="both"/>
        <w:rPr>
          <w:b/>
        </w:rPr>
      </w:pPr>
      <w:r w:rsidRPr="002E2BF8">
        <w:rPr>
          <w:b/>
        </w:rPr>
        <w:t xml:space="preserve"> Bibliografía</w:t>
      </w:r>
    </w:p>
    <w:p w14:paraId="526B10F1" w14:textId="77777777" w:rsidR="002E2BF8" w:rsidRPr="002E2BF8" w:rsidRDefault="002E2BF8" w:rsidP="002E2BF8">
      <w:pPr>
        <w:numPr>
          <w:ilvl w:val="0"/>
          <w:numId w:val="41"/>
        </w:numPr>
        <w:jc w:val="both"/>
      </w:pPr>
      <w:r w:rsidRPr="002E2BF8">
        <w:t>Reglamento (UE) 2016/679 del Parlamento Europeo y del Consejo de 27 de abril de 2016 relativo a la protección de las personas físicas en lo que respecta al tratamiento de datos personales y a la libre circulación de estos datos.</w:t>
      </w:r>
    </w:p>
    <w:p w14:paraId="7075DC11" w14:textId="77777777" w:rsidR="002E2BF8" w:rsidRPr="002E2BF8" w:rsidRDefault="002E2BF8" w:rsidP="002E2BF8">
      <w:pPr>
        <w:numPr>
          <w:ilvl w:val="0"/>
          <w:numId w:val="41"/>
        </w:numPr>
        <w:jc w:val="both"/>
      </w:pPr>
      <w:r w:rsidRPr="002E2BF8">
        <w:t xml:space="preserve">López, L. (2019). Protección de Datos Personales en el Ámbito Sanitario. Editorial </w:t>
      </w:r>
      <w:proofErr w:type="spellStart"/>
      <w:r w:rsidRPr="002E2BF8">
        <w:t>Marbán</w:t>
      </w:r>
      <w:proofErr w:type="spellEnd"/>
      <w:r w:rsidRPr="002E2BF8">
        <w:t>.</w:t>
      </w:r>
    </w:p>
    <w:p w14:paraId="7488754E" w14:textId="77777777" w:rsidR="002E2BF8" w:rsidRPr="002E2BF8" w:rsidRDefault="002E2BF8" w:rsidP="002E2BF8">
      <w:pPr>
        <w:numPr>
          <w:ilvl w:val="0"/>
          <w:numId w:val="41"/>
        </w:numPr>
        <w:jc w:val="both"/>
      </w:pPr>
      <w:r w:rsidRPr="002E2BF8">
        <w:t>Gómez, J., &amp; Sánchez, M. (2020). Privacidad y protección de datos en el sector salud. Tirant lo Blanch.</w:t>
      </w:r>
    </w:p>
    <w:p w14:paraId="3209185D" w14:textId="77777777" w:rsidR="002E2BF8" w:rsidRPr="002E2BF8" w:rsidRDefault="002E2BF8" w:rsidP="002E2BF8">
      <w:pPr>
        <w:numPr>
          <w:ilvl w:val="0"/>
          <w:numId w:val="41"/>
        </w:numPr>
        <w:jc w:val="both"/>
      </w:pPr>
      <w:r w:rsidRPr="002E2BF8">
        <w:t>González, R. (2018). La protección de la privacidad en el ámbito sanitario. Ediciones Jurídicas Europa.</w:t>
      </w:r>
    </w:p>
    <w:p w14:paraId="21F87856" w14:textId="77777777" w:rsidR="002E2BF8" w:rsidRPr="002E2BF8" w:rsidRDefault="002E2BF8" w:rsidP="002E2BF8">
      <w:pPr>
        <w:numPr>
          <w:ilvl w:val="0"/>
          <w:numId w:val="41"/>
        </w:numPr>
        <w:jc w:val="both"/>
      </w:pPr>
      <w:r w:rsidRPr="002E2BF8">
        <w:t>Agencia Española de Protección de Datos (AEPD). (2021). Guía sobre la protección de datos en el sector sanitario.</w:t>
      </w:r>
    </w:p>
    <w:p w14:paraId="45E1AD24" w14:textId="77777777" w:rsidR="002E2BF8" w:rsidRDefault="002E2BF8" w:rsidP="00F9054C">
      <w:pPr>
        <w:jc w:val="both"/>
      </w:pPr>
    </w:p>
    <w:p w14:paraId="7516EFC4" w14:textId="77777777" w:rsidR="002E2BF8" w:rsidRDefault="002E2BF8" w:rsidP="00F9054C">
      <w:pPr>
        <w:jc w:val="both"/>
      </w:pPr>
    </w:p>
    <w:p w14:paraId="6EB13853" w14:textId="77777777" w:rsidR="002E2BF8" w:rsidRDefault="002E2BF8" w:rsidP="00F9054C">
      <w:pPr>
        <w:jc w:val="both"/>
      </w:pPr>
    </w:p>
    <w:p w14:paraId="3DFCE4D8" w14:textId="77777777" w:rsidR="002E2BF8" w:rsidRDefault="002E2BF8" w:rsidP="00F9054C">
      <w:pPr>
        <w:jc w:val="both"/>
      </w:pPr>
    </w:p>
    <w:p w14:paraId="2A1B4281" w14:textId="77777777" w:rsidR="002E2BF8" w:rsidRDefault="002E2BF8" w:rsidP="00F9054C">
      <w:pPr>
        <w:jc w:val="both"/>
      </w:pPr>
    </w:p>
    <w:p w14:paraId="29E731E6" w14:textId="77777777" w:rsidR="002E2BF8" w:rsidRDefault="002E2BF8" w:rsidP="00F9054C">
      <w:pPr>
        <w:jc w:val="both"/>
      </w:pPr>
    </w:p>
    <w:p w14:paraId="262758D0" w14:textId="77777777" w:rsidR="002E2BF8" w:rsidRDefault="002E2BF8" w:rsidP="00F9054C">
      <w:pPr>
        <w:jc w:val="both"/>
      </w:pPr>
    </w:p>
    <w:p w14:paraId="37ABBD04" w14:textId="77777777" w:rsidR="002E2BF8" w:rsidRPr="002E2BF8" w:rsidRDefault="002E2BF8" w:rsidP="002E2BF8">
      <w:pPr>
        <w:jc w:val="both"/>
      </w:pPr>
      <w:r w:rsidRPr="002E2BF8">
        <w:rPr>
          <w:b/>
        </w:rPr>
        <w:lastRenderedPageBreak/>
        <w:t>Síndrome de Burnout en el ámbito hospitalario</w:t>
      </w:r>
    </w:p>
    <w:p w14:paraId="527F1F24" w14:textId="77777777" w:rsidR="002E2BF8" w:rsidRPr="002E2BF8" w:rsidRDefault="002E2BF8" w:rsidP="002E2BF8">
      <w:pPr>
        <w:jc w:val="both"/>
        <w:rPr>
          <w:b/>
        </w:rPr>
      </w:pPr>
      <w:r w:rsidRPr="002E2BF8">
        <w:rPr>
          <w:b/>
        </w:rPr>
        <w:t>INTRUCCION</w:t>
      </w:r>
    </w:p>
    <w:p w14:paraId="71DA8177" w14:textId="77777777" w:rsidR="002E2BF8" w:rsidRPr="002E2BF8" w:rsidRDefault="002E2BF8" w:rsidP="002E2BF8">
      <w:pPr>
        <w:jc w:val="both"/>
      </w:pPr>
      <w:r w:rsidRPr="002E2BF8">
        <w:t>El síndrome de burnout, también conocido como síndrome de desgaste profesional, es un problema cada vez más frecuente en el ámbito hospitalario. Se trata de una respuesta al estrés laboral crónico, especialmente en profesiones que implican una alta carga emocional y contacto constante con el sufrimiento humano, como ocurre en médicos, enfermeros y personal sanitario.</w:t>
      </w:r>
    </w:p>
    <w:p w14:paraId="66A5A6D1" w14:textId="77777777" w:rsidR="002E2BF8" w:rsidRPr="002E2BF8" w:rsidRDefault="002E2BF8" w:rsidP="002E2BF8">
      <w:pPr>
        <w:jc w:val="both"/>
      </w:pPr>
      <w:r w:rsidRPr="002E2BF8">
        <w:t>Este síndrome fue descrito inicialmente por Herbert Freudenberger en 1974 y posteriormente desarrollado por Christina Maslach, quien lo definió a través de tres dimensiones principales: el agotamiento emocional, la despersonalización y la baja realización personal. En el entorno hospitalario, estas manifestaciones pueden tener consecuencias tanto para los profesionales como para los pacientes.</w:t>
      </w:r>
    </w:p>
    <w:p w14:paraId="7BFD920A" w14:textId="77777777" w:rsidR="002E2BF8" w:rsidRPr="002E2BF8" w:rsidRDefault="002E2BF8" w:rsidP="002E2BF8">
      <w:pPr>
        <w:jc w:val="both"/>
      </w:pPr>
      <w:r w:rsidRPr="002E2BF8">
        <w:t>El agotamiento emocional se refiere a la sensación de estar física y mentalmente exhausto debido a las demandas del trabajo. En hospitales, esto suele estar relacionado con jornadas largas, turnos nocturnos, alta presión asistencial y escasez de recursos. La despersonalización implica una actitud distante o fría hacia los pacientes, lo que puede afectar negativamente la calidad de la atención. Por último, la baja realización personal se manifiesta como una percepción de ineficacia y falta de logros en el trabajo.</w:t>
      </w:r>
    </w:p>
    <w:p w14:paraId="49D87BF9" w14:textId="77777777" w:rsidR="002E2BF8" w:rsidRPr="002E2BF8" w:rsidRDefault="002E2BF8" w:rsidP="002E2BF8">
      <w:pPr>
        <w:jc w:val="both"/>
      </w:pPr>
      <w:r w:rsidRPr="002E2BF8">
        <w:t>Entre los factores de riesgo más relevantes en el ámbito hospitalario se encuentran la sobrecarga laboral, la falta de apoyo organizacional, la presión por tomar decisiones críticas, la exposición continua al dolor y la muerte, y la escasa conciliación entre la vida laboral y personal. Además, la pandemia de COVID-19 ha intensificado estos factores, aumentando significativamente los niveles de estrés en el personal sanitario.</w:t>
      </w:r>
    </w:p>
    <w:p w14:paraId="1118E07E" w14:textId="77777777" w:rsidR="002E2BF8" w:rsidRPr="002E2BF8" w:rsidRDefault="002E2BF8" w:rsidP="002E2BF8">
      <w:pPr>
        <w:jc w:val="both"/>
      </w:pPr>
      <w:r w:rsidRPr="002E2BF8">
        <w:t xml:space="preserve">Las consecuencias del burnout son múltiples. A nivel individual, puede provocar ansiedad, depresión, trastornos del sueño y problemas físicos como cefaleas o enfermedades cardiovasculares. A nivel organizacional, se traduce en mayor absentismo, rotación del personal y disminución en la calidad del cuidado. Esto último </w:t>
      </w:r>
      <w:r w:rsidRPr="002E2BF8">
        <w:rPr>
          <w:b/>
        </w:rPr>
        <w:t>Síndrome de Burnout en el ámbito hospitalario</w:t>
      </w:r>
    </w:p>
    <w:p w14:paraId="0268FDDF" w14:textId="77777777" w:rsidR="002E2BF8" w:rsidRPr="002E2BF8" w:rsidRDefault="002E2BF8" w:rsidP="002E2BF8">
      <w:pPr>
        <w:jc w:val="both"/>
      </w:pPr>
      <w:r w:rsidRPr="002E2BF8">
        <w:t>El síndrome de burnout, también conocido como síndrome de desgaste profesional, es un problema cada vez más frecuente en el ámbito hospitalario. Se trata de una respuesta al estrés laboral crónico, especialmente en profesiones que implican una alta carga emocional y contacto constante con el sufrimiento humano, como ocurre en médicos, enfermeros y personal sanitario.</w:t>
      </w:r>
    </w:p>
    <w:p w14:paraId="10DFFB0D" w14:textId="77777777" w:rsidR="002E2BF8" w:rsidRPr="002E2BF8" w:rsidRDefault="002E2BF8" w:rsidP="002E2BF8">
      <w:pPr>
        <w:jc w:val="both"/>
      </w:pPr>
      <w:r w:rsidRPr="002E2BF8">
        <w:t xml:space="preserve">Este síndrome fue descrito inicialmente por Herbert Freudenberger en 1974 y posteriormente desarrollado por Christina Maslach, quien lo definió a través de tres </w:t>
      </w:r>
      <w:r w:rsidRPr="002E2BF8">
        <w:lastRenderedPageBreak/>
        <w:t>dimensiones principales: el agotamiento emocional, la despersonalización y la baja realización personal. En el entorno hospitalario, estas manifestaciones pueden tener consecuencias tanto para los profesionales como para los pacientes.</w:t>
      </w:r>
    </w:p>
    <w:p w14:paraId="7BAEED8D" w14:textId="77777777" w:rsidR="002E2BF8" w:rsidRPr="002E2BF8" w:rsidRDefault="002E2BF8" w:rsidP="002E2BF8">
      <w:pPr>
        <w:jc w:val="both"/>
      </w:pPr>
      <w:r w:rsidRPr="002E2BF8">
        <w:t>El agotamiento emocional se refiere a la sensación de estar física y mentalmente exhausto debido a las demandas del trabajo. En hospitales, esto suele estar relacionado con jornadas largas, turnos nocturnos, alta presión asistencial y escasez de recursos. La despersonalización implica una actitud distante o fría hacia los pacientes, lo que puede afectar negativamente la calidad de la atención. Por último, la baja realización personal se manifiesta como una percepción de ineficacia y falta de logros en el trabajo.</w:t>
      </w:r>
    </w:p>
    <w:p w14:paraId="00DC242D" w14:textId="77777777" w:rsidR="002E2BF8" w:rsidRPr="002E2BF8" w:rsidRDefault="002E2BF8" w:rsidP="002E2BF8">
      <w:pPr>
        <w:jc w:val="both"/>
      </w:pPr>
      <w:r w:rsidRPr="002E2BF8">
        <w:t>Entre los factores de riesgo más relevantes en el ámbito hospitalario se encuentran la sobrecarga laboral, la falta de apoyo organizacional, la presión por tomar decisiones críticas, la exposición continua al dolor y la muerte, y la escasa conciliación entre la vida laboral y personal. Además, la pandemia de COVID-19 ha intensificado estos factores, aumentando significativamente los niveles de estrés en el personal sanitario.</w:t>
      </w:r>
    </w:p>
    <w:p w14:paraId="18647FD5" w14:textId="77777777" w:rsidR="002E2BF8" w:rsidRPr="002E2BF8" w:rsidRDefault="002E2BF8" w:rsidP="002E2BF8">
      <w:pPr>
        <w:jc w:val="both"/>
      </w:pPr>
      <w:r w:rsidRPr="002E2BF8">
        <w:t>Las consecuencias del burnout son múltiples. A nivel individual, puede provocar ansiedad, depresión, trastornos del sueño y problemas físicos como cefaleas o enfermedades cardiovasculares. A nivel organizacional, se traduce en mayor absentismo, rotación del personal y disminución en la calidad del cuidado. Esto último es especialmente preocupante, ya que puede comprometer la seguridad del paciente.</w:t>
      </w:r>
    </w:p>
    <w:p w14:paraId="6288CBAB" w14:textId="77777777" w:rsidR="002E2BF8" w:rsidRPr="002E2BF8" w:rsidRDefault="002E2BF8" w:rsidP="002E2BF8">
      <w:pPr>
        <w:jc w:val="both"/>
      </w:pPr>
      <w:r w:rsidRPr="002E2BF8">
        <w:t>La prevención y el manejo del burnout requieren intervenciones tanto a nivel individual como institucional. Desde el punto de vista personal, es importante fomentar estrategias de afrontamiento como la gestión del estrés, el autocuidado, el ejercicio físico y el apoyo social. A nivel organizacional, los hospitales deben implementar políticas que promuevan un ambiente laboral saludable, como la reducción de cargas excesivas, el reconocimiento del trabajo realizado, la formación en habilidades emocionales y el acceso a apoyo psicológico.</w:t>
      </w:r>
    </w:p>
    <w:p w14:paraId="34FA5ACB" w14:textId="77777777" w:rsidR="002E2BF8" w:rsidRPr="002E2BF8" w:rsidRDefault="002E2BF8" w:rsidP="002E2BF8">
      <w:pPr>
        <w:jc w:val="both"/>
      </w:pPr>
      <w:r w:rsidRPr="002E2BF8">
        <w:t xml:space="preserve">Asimismo, la detección precoz es clave. Herramientas como el Maslach Burnout </w:t>
      </w:r>
      <w:proofErr w:type="spellStart"/>
      <w:r w:rsidRPr="002E2BF8">
        <w:t>Inventory</w:t>
      </w:r>
      <w:proofErr w:type="spellEnd"/>
      <w:r w:rsidRPr="002E2BF8">
        <w:t xml:space="preserve"> permiten evaluar el nivel de desgaste en los profesionales y actuar antes de que el problema se agrave. La creación de espacios de comunicación y apoyo dentro de los equipos también contribuye a disminuir el impacto del estrés.</w:t>
      </w:r>
    </w:p>
    <w:p w14:paraId="0379DCB1" w14:textId="77777777" w:rsidR="002E2BF8" w:rsidRPr="002E2BF8" w:rsidRDefault="002E2BF8" w:rsidP="002E2BF8">
      <w:pPr>
        <w:jc w:val="both"/>
      </w:pPr>
      <w:r w:rsidRPr="002E2BF8">
        <w:t>En conclusión, el síndrome de burnout en el ámbito hospitalario es un problema complejo que afecta tanto al bienestar de los profesionales como a la calidad de la atención sanitaria. Su abordaje requiere una perspectiva integral que combine medidas individuales y organizacionales, con el objetivo de garantizar un entorno laboral saludable y una atención segura y humanizada.</w:t>
      </w:r>
    </w:p>
    <w:p w14:paraId="75141597" w14:textId="77777777" w:rsidR="002E2BF8" w:rsidRPr="002E2BF8" w:rsidRDefault="002E2BF8" w:rsidP="002E2BF8">
      <w:pPr>
        <w:jc w:val="both"/>
      </w:pPr>
      <w:r w:rsidRPr="002E2BF8">
        <w:rPr>
          <w:b/>
        </w:rPr>
        <w:lastRenderedPageBreak/>
        <w:t>Bibliografía</w:t>
      </w:r>
    </w:p>
    <w:p w14:paraId="1E8D30E7" w14:textId="77777777" w:rsidR="002E2BF8" w:rsidRPr="002E2BF8" w:rsidRDefault="002E2BF8" w:rsidP="002E2BF8">
      <w:pPr>
        <w:numPr>
          <w:ilvl w:val="0"/>
          <w:numId w:val="42"/>
        </w:numPr>
        <w:jc w:val="both"/>
      </w:pPr>
      <w:r w:rsidRPr="002E2BF8">
        <w:rPr>
          <w:lang w:val="en-GB"/>
        </w:rPr>
        <w:t xml:space="preserve">Maslach, C., &amp; Jackson, S. E. (1981). </w:t>
      </w:r>
      <w:r w:rsidRPr="002E2BF8">
        <w:rPr>
          <w:i/>
          <w:lang w:val="en-GB"/>
        </w:rPr>
        <w:t>The measurement of experienced burnout</w:t>
      </w:r>
      <w:r w:rsidRPr="002E2BF8">
        <w:rPr>
          <w:lang w:val="en-GB"/>
        </w:rPr>
        <w:t xml:space="preserve">. </w:t>
      </w:r>
      <w:proofErr w:type="spellStart"/>
      <w:r w:rsidRPr="002E2BF8">
        <w:t>Journal</w:t>
      </w:r>
      <w:proofErr w:type="spellEnd"/>
      <w:r w:rsidRPr="002E2BF8">
        <w:t xml:space="preserve"> </w:t>
      </w:r>
      <w:proofErr w:type="spellStart"/>
      <w:r w:rsidRPr="002E2BF8">
        <w:t>of</w:t>
      </w:r>
      <w:proofErr w:type="spellEnd"/>
      <w:r w:rsidRPr="002E2BF8">
        <w:t xml:space="preserve"> </w:t>
      </w:r>
      <w:proofErr w:type="spellStart"/>
      <w:r w:rsidRPr="002E2BF8">
        <w:t>Occupational</w:t>
      </w:r>
      <w:proofErr w:type="spellEnd"/>
      <w:r w:rsidRPr="002E2BF8">
        <w:t xml:space="preserve"> </w:t>
      </w:r>
      <w:proofErr w:type="spellStart"/>
      <w:r w:rsidRPr="002E2BF8">
        <w:t>Behavior</w:t>
      </w:r>
      <w:proofErr w:type="spellEnd"/>
      <w:r w:rsidRPr="002E2BF8">
        <w:t xml:space="preserve">. </w:t>
      </w:r>
    </w:p>
    <w:p w14:paraId="2999C8E3" w14:textId="77777777" w:rsidR="002E2BF8" w:rsidRPr="002E2BF8" w:rsidRDefault="002E2BF8" w:rsidP="002E2BF8">
      <w:pPr>
        <w:numPr>
          <w:ilvl w:val="0"/>
          <w:numId w:val="42"/>
        </w:numPr>
        <w:jc w:val="both"/>
      </w:pPr>
      <w:r w:rsidRPr="002E2BF8">
        <w:rPr>
          <w:lang w:val="en-GB"/>
        </w:rPr>
        <w:t xml:space="preserve">Freudenberger, H. J. (1974). </w:t>
      </w:r>
      <w:r w:rsidRPr="002E2BF8">
        <w:rPr>
          <w:i/>
          <w:lang w:val="en-GB"/>
        </w:rPr>
        <w:t>Staff burn-out</w:t>
      </w:r>
      <w:r w:rsidRPr="002E2BF8">
        <w:rPr>
          <w:lang w:val="en-GB"/>
        </w:rPr>
        <w:t xml:space="preserve">. </w:t>
      </w:r>
      <w:proofErr w:type="spellStart"/>
      <w:r w:rsidRPr="002E2BF8">
        <w:t>Journal</w:t>
      </w:r>
      <w:proofErr w:type="spellEnd"/>
      <w:r w:rsidRPr="002E2BF8">
        <w:t xml:space="preserve"> </w:t>
      </w:r>
      <w:proofErr w:type="spellStart"/>
      <w:r w:rsidRPr="002E2BF8">
        <w:t>of</w:t>
      </w:r>
      <w:proofErr w:type="spellEnd"/>
      <w:r w:rsidRPr="002E2BF8">
        <w:t xml:space="preserve"> Social Issues. </w:t>
      </w:r>
    </w:p>
    <w:p w14:paraId="0BBC846F" w14:textId="77777777" w:rsidR="002E2BF8" w:rsidRPr="002E2BF8" w:rsidRDefault="002E2BF8" w:rsidP="002E2BF8">
      <w:pPr>
        <w:numPr>
          <w:ilvl w:val="0"/>
          <w:numId w:val="42"/>
        </w:numPr>
        <w:jc w:val="both"/>
      </w:pPr>
      <w:r w:rsidRPr="002E2BF8">
        <w:t xml:space="preserve">Organización Mundial de la Salud (OMS). (2019). </w:t>
      </w:r>
      <w:r w:rsidRPr="002E2BF8">
        <w:rPr>
          <w:i/>
        </w:rPr>
        <w:t>Clasificación Internacional de Enfermedades (CIE-11)</w:t>
      </w:r>
      <w:r w:rsidRPr="002E2BF8">
        <w:t xml:space="preserve">. </w:t>
      </w:r>
    </w:p>
    <w:p w14:paraId="5A31533D" w14:textId="77777777" w:rsidR="002E2BF8" w:rsidRPr="002E2BF8" w:rsidRDefault="002E2BF8" w:rsidP="002E2BF8">
      <w:pPr>
        <w:numPr>
          <w:ilvl w:val="0"/>
          <w:numId w:val="42"/>
        </w:numPr>
        <w:jc w:val="both"/>
      </w:pPr>
      <w:r w:rsidRPr="002E2BF8">
        <w:rPr>
          <w:lang w:val="en-GB"/>
        </w:rPr>
        <w:t xml:space="preserve">Shanafelt, T. D., et al. (2015). </w:t>
      </w:r>
      <w:r w:rsidRPr="002E2BF8">
        <w:rPr>
          <w:i/>
          <w:lang w:val="en-GB"/>
        </w:rPr>
        <w:t>Changes in burnout and satisfaction with work-life balance in physicians</w:t>
      </w:r>
      <w:r w:rsidRPr="002E2BF8">
        <w:rPr>
          <w:lang w:val="en-GB"/>
        </w:rPr>
        <w:t xml:space="preserve">. </w:t>
      </w:r>
      <w:r w:rsidRPr="002E2BF8">
        <w:t xml:space="preserve">Mayo </w:t>
      </w:r>
      <w:proofErr w:type="spellStart"/>
      <w:r w:rsidRPr="002E2BF8">
        <w:t>Clinic</w:t>
      </w:r>
      <w:proofErr w:type="spellEnd"/>
      <w:r w:rsidRPr="002E2BF8">
        <w:t xml:space="preserve"> </w:t>
      </w:r>
      <w:proofErr w:type="spellStart"/>
      <w:r w:rsidRPr="002E2BF8">
        <w:t>Proceedings</w:t>
      </w:r>
      <w:proofErr w:type="spellEnd"/>
      <w:r w:rsidRPr="002E2BF8">
        <w:t xml:space="preserve">. </w:t>
      </w:r>
    </w:p>
    <w:p w14:paraId="31533EDA" w14:textId="77777777" w:rsidR="002E2BF8" w:rsidRPr="002E2BF8" w:rsidRDefault="002E2BF8" w:rsidP="002E2BF8">
      <w:pPr>
        <w:numPr>
          <w:ilvl w:val="0"/>
          <w:numId w:val="42"/>
        </w:numPr>
        <w:jc w:val="both"/>
      </w:pPr>
      <w:r w:rsidRPr="002E2BF8">
        <w:t xml:space="preserve">Gil-Monte, P. R. (2005). </w:t>
      </w:r>
      <w:r w:rsidRPr="002E2BF8">
        <w:rPr>
          <w:i/>
        </w:rPr>
        <w:t>El síndrome de quemarse por el trabajo (burnout)</w:t>
      </w:r>
      <w:r w:rsidRPr="002E2BF8">
        <w:t>. Pirámide.  es especialmente preocupante, ya que puede comprometer la seguridad del paciente.</w:t>
      </w:r>
    </w:p>
    <w:p w14:paraId="619EF60D" w14:textId="77777777" w:rsidR="002E2BF8" w:rsidRPr="002E2BF8" w:rsidRDefault="002E2BF8" w:rsidP="002E2BF8">
      <w:pPr>
        <w:jc w:val="both"/>
      </w:pPr>
      <w:r w:rsidRPr="002E2BF8">
        <w:t>La prevención y el manejo del burnout requieren intervenciones tanto a nivel individual como institucional. Desde el punto de vista personal, es importante fomentar estrategias de afrontamiento como la gestión del estrés, el autocuidado, el ejercicio físico y el apoyo social. A nivel organizacional, los hospitales deben implementar políticas que promuevan un ambiente laboral saludable, como la reducción de cargas excesivas, el reconocimiento del trabajo realizado, la formación en habilidades emocionales y el acceso a apoyo psicológico.</w:t>
      </w:r>
    </w:p>
    <w:p w14:paraId="2A524E27" w14:textId="77777777" w:rsidR="002E2BF8" w:rsidRPr="002E2BF8" w:rsidRDefault="002E2BF8" w:rsidP="002E2BF8">
      <w:pPr>
        <w:jc w:val="both"/>
      </w:pPr>
      <w:r w:rsidRPr="002E2BF8">
        <w:t xml:space="preserve">Asimismo, la detección precoz es clave. Herramientas como el Maslach Burnout </w:t>
      </w:r>
      <w:proofErr w:type="spellStart"/>
      <w:r w:rsidRPr="002E2BF8">
        <w:t>Inventory</w:t>
      </w:r>
      <w:proofErr w:type="spellEnd"/>
      <w:r w:rsidRPr="002E2BF8">
        <w:t xml:space="preserve"> permiten evaluar el nivel de desgaste en los profesionales y actuar antes de que el problema se agrave. La creación de espacios de comunicación y apoyo dentro de los equipos también contribuye a disminuir el impacto del estrés.</w:t>
      </w:r>
    </w:p>
    <w:p w14:paraId="328D0A8E" w14:textId="77777777" w:rsidR="002E2BF8" w:rsidRPr="002E2BF8" w:rsidRDefault="002E2BF8" w:rsidP="002E2BF8">
      <w:pPr>
        <w:jc w:val="both"/>
      </w:pPr>
      <w:r w:rsidRPr="002E2BF8">
        <w:rPr>
          <w:b/>
        </w:rPr>
        <w:t>CONCLUSION</w:t>
      </w:r>
    </w:p>
    <w:p w14:paraId="67DAC200" w14:textId="77777777" w:rsidR="002E2BF8" w:rsidRPr="002E2BF8" w:rsidRDefault="002E2BF8" w:rsidP="002E2BF8">
      <w:pPr>
        <w:jc w:val="both"/>
      </w:pPr>
      <w:r w:rsidRPr="002E2BF8">
        <w:t xml:space="preserve"> El síndrome de burnout en el ámbito hospitalario es un problema complejo que afecta tanto al bienestar de los profesionales como a la calidad de la atención sanitaria. Su abordaje requiere una perspectiva integral que combine medidas individuales y organizacionales, con el objetivo de garantizar un entorno laboral saludable y una atención segura y humanizada. </w:t>
      </w:r>
      <w:r w:rsidRPr="002E2BF8">
        <w:rPr>
          <w:b/>
        </w:rPr>
        <w:t>Bibliografía</w:t>
      </w:r>
    </w:p>
    <w:p w14:paraId="4E5160BA" w14:textId="77777777" w:rsidR="002E2BF8" w:rsidRPr="002E2BF8" w:rsidRDefault="002E2BF8" w:rsidP="002E2BF8">
      <w:pPr>
        <w:numPr>
          <w:ilvl w:val="0"/>
          <w:numId w:val="43"/>
        </w:numPr>
        <w:jc w:val="both"/>
      </w:pPr>
      <w:r w:rsidRPr="002E2BF8">
        <w:rPr>
          <w:lang w:val="en-GB"/>
        </w:rPr>
        <w:t xml:space="preserve">Maslach, C., &amp; Jackson, S. E. (1981). </w:t>
      </w:r>
      <w:r w:rsidRPr="002E2BF8">
        <w:rPr>
          <w:i/>
          <w:lang w:val="en-GB"/>
        </w:rPr>
        <w:t>The measurement of experienced burnout</w:t>
      </w:r>
      <w:r w:rsidRPr="002E2BF8">
        <w:rPr>
          <w:lang w:val="en-GB"/>
        </w:rPr>
        <w:t xml:space="preserve">. </w:t>
      </w:r>
      <w:proofErr w:type="spellStart"/>
      <w:r w:rsidRPr="002E2BF8">
        <w:t>Journal</w:t>
      </w:r>
      <w:proofErr w:type="spellEnd"/>
      <w:r w:rsidRPr="002E2BF8">
        <w:t xml:space="preserve"> </w:t>
      </w:r>
      <w:proofErr w:type="spellStart"/>
      <w:r w:rsidRPr="002E2BF8">
        <w:t>of</w:t>
      </w:r>
      <w:proofErr w:type="spellEnd"/>
      <w:r w:rsidRPr="002E2BF8">
        <w:t xml:space="preserve"> </w:t>
      </w:r>
      <w:proofErr w:type="spellStart"/>
      <w:r w:rsidRPr="002E2BF8">
        <w:t>Occupational</w:t>
      </w:r>
      <w:proofErr w:type="spellEnd"/>
      <w:r w:rsidRPr="002E2BF8">
        <w:t xml:space="preserve"> </w:t>
      </w:r>
      <w:proofErr w:type="spellStart"/>
      <w:r w:rsidRPr="002E2BF8">
        <w:t>Behavior</w:t>
      </w:r>
      <w:proofErr w:type="spellEnd"/>
      <w:r w:rsidRPr="002E2BF8">
        <w:t xml:space="preserve">. </w:t>
      </w:r>
    </w:p>
    <w:p w14:paraId="22F89A89" w14:textId="77777777" w:rsidR="002E2BF8" w:rsidRPr="002E2BF8" w:rsidRDefault="002E2BF8" w:rsidP="002E2BF8">
      <w:pPr>
        <w:numPr>
          <w:ilvl w:val="0"/>
          <w:numId w:val="43"/>
        </w:numPr>
        <w:jc w:val="both"/>
      </w:pPr>
      <w:r w:rsidRPr="002E2BF8">
        <w:rPr>
          <w:lang w:val="en-GB"/>
        </w:rPr>
        <w:t xml:space="preserve">Freudenberger, H. J. (1974). </w:t>
      </w:r>
      <w:r w:rsidRPr="002E2BF8">
        <w:rPr>
          <w:i/>
          <w:lang w:val="en-GB"/>
        </w:rPr>
        <w:t>Staff burn-out</w:t>
      </w:r>
      <w:r w:rsidRPr="002E2BF8">
        <w:rPr>
          <w:lang w:val="en-GB"/>
        </w:rPr>
        <w:t xml:space="preserve">. </w:t>
      </w:r>
      <w:proofErr w:type="spellStart"/>
      <w:r w:rsidRPr="002E2BF8">
        <w:t>Journal</w:t>
      </w:r>
      <w:proofErr w:type="spellEnd"/>
      <w:r w:rsidRPr="002E2BF8">
        <w:t xml:space="preserve"> </w:t>
      </w:r>
      <w:proofErr w:type="spellStart"/>
      <w:r w:rsidRPr="002E2BF8">
        <w:t>of</w:t>
      </w:r>
      <w:proofErr w:type="spellEnd"/>
      <w:r w:rsidRPr="002E2BF8">
        <w:t xml:space="preserve"> Social Issues. </w:t>
      </w:r>
    </w:p>
    <w:p w14:paraId="364D40E1" w14:textId="77777777" w:rsidR="002E2BF8" w:rsidRPr="002E2BF8" w:rsidRDefault="002E2BF8" w:rsidP="002E2BF8">
      <w:pPr>
        <w:numPr>
          <w:ilvl w:val="0"/>
          <w:numId w:val="43"/>
        </w:numPr>
        <w:jc w:val="both"/>
      </w:pPr>
      <w:r w:rsidRPr="002E2BF8">
        <w:t xml:space="preserve">Organización Mundial de la Salud (OMS). (2019). </w:t>
      </w:r>
      <w:r w:rsidRPr="002E2BF8">
        <w:rPr>
          <w:i/>
        </w:rPr>
        <w:t>Clasificación Internacional de Enfermedades (CIE-11)</w:t>
      </w:r>
      <w:r w:rsidRPr="002E2BF8">
        <w:t xml:space="preserve">. </w:t>
      </w:r>
    </w:p>
    <w:p w14:paraId="4CBEB9AD" w14:textId="77777777" w:rsidR="002E2BF8" w:rsidRPr="002E2BF8" w:rsidRDefault="002E2BF8" w:rsidP="002E2BF8">
      <w:pPr>
        <w:numPr>
          <w:ilvl w:val="0"/>
          <w:numId w:val="43"/>
        </w:numPr>
        <w:jc w:val="both"/>
      </w:pPr>
      <w:r w:rsidRPr="002E2BF8">
        <w:rPr>
          <w:lang w:val="en-GB"/>
        </w:rPr>
        <w:t xml:space="preserve">Shanafelt, T. D., et al. (2015). </w:t>
      </w:r>
      <w:r w:rsidRPr="002E2BF8">
        <w:rPr>
          <w:i/>
          <w:lang w:val="en-GB"/>
        </w:rPr>
        <w:t>Changes in burnout and satisfaction with work-life balance in physicians</w:t>
      </w:r>
      <w:r w:rsidRPr="002E2BF8">
        <w:rPr>
          <w:lang w:val="en-GB"/>
        </w:rPr>
        <w:t xml:space="preserve">. </w:t>
      </w:r>
      <w:r w:rsidRPr="002E2BF8">
        <w:t xml:space="preserve">Mayo </w:t>
      </w:r>
      <w:proofErr w:type="spellStart"/>
      <w:r w:rsidRPr="002E2BF8">
        <w:t>Clinic</w:t>
      </w:r>
      <w:proofErr w:type="spellEnd"/>
      <w:r w:rsidRPr="002E2BF8">
        <w:t xml:space="preserve"> </w:t>
      </w:r>
      <w:proofErr w:type="spellStart"/>
      <w:r w:rsidRPr="002E2BF8">
        <w:t>Proceedings</w:t>
      </w:r>
      <w:proofErr w:type="spellEnd"/>
      <w:r w:rsidRPr="002E2BF8">
        <w:t xml:space="preserve">. </w:t>
      </w:r>
    </w:p>
    <w:p w14:paraId="4BE5F5B1" w14:textId="77777777" w:rsidR="002E2BF8" w:rsidRPr="002E2BF8" w:rsidRDefault="002E2BF8" w:rsidP="002E2BF8">
      <w:pPr>
        <w:numPr>
          <w:ilvl w:val="0"/>
          <w:numId w:val="43"/>
        </w:numPr>
        <w:jc w:val="both"/>
      </w:pPr>
      <w:r w:rsidRPr="002E2BF8">
        <w:lastRenderedPageBreak/>
        <w:t xml:space="preserve">Gil-Monte, P. R. (2005). </w:t>
      </w:r>
      <w:r w:rsidRPr="002E2BF8">
        <w:rPr>
          <w:i/>
        </w:rPr>
        <w:t>El síndrome de quemarse por el trabajo (burnout)</w:t>
      </w:r>
      <w:r w:rsidRPr="002E2BF8">
        <w:t>. Pirámide.</w:t>
      </w:r>
    </w:p>
    <w:p w14:paraId="29F97E02" w14:textId="77777777" w:rsidR="002E2BF8" w:rsidRDefault="002E2BF8" w:rsidP="00F9054C">
      <w:pPr>
        <w:jc w:val="both"/>
      </w:pPr>
    </w:p>
    <w:p w14:paraId="7D8E56DC" w14:textId="77777777" w:rsidR="002E2BF8" w:rsidRDefault="002E2BF8" w:rsidP="00F9054C">
      <w:pPr>
        <w:jc w:val="both"/>
      </w:pPr>
    </w:p>
    <w:p w14:paraId="217DFF41" w14:textId="77777777" w:rsidR="002E2BF8" w:rsidRDefault="002E2BF8" w:rsidP="00F9054C">
      <w:pPr>
        <w:jc w:val="both"/>
      </w:pPr>
    </w:p>
    <w:p w14:paraId="5B6F4E08" w14:textId="77777777" w:rsidR="002E2BF8" w:rsidRDefault="002E2BF8" w:rsidP="00F9054C">
      <w:pPr>
        <w:jc w:val="both"/>
      </w:pPr>
    </w:p>
    <w:p w14:paraId="305070AD" w14:textId="77777777" w:rsidR="002E2BF8" w:rsidRDefault="002E2BF8" w:rsidP="00F9054C">
      <w:pPr>
        <w:jc w:val="both"/>
      </w:pPr>
    </w:p>
    <w:p w14:paraId="1BE64AB3" w14:textId="77777777" w:rsidR="002E2BF8" w:rsidRDefault="002E2BF8" w:rsidP="00F9054C">
      <w:pPr>
        <w:jc w:val="both"/>
      </w:pPr>
    </w:p>
    <w:p w14:paraId="7847F4BD" w14:textId="77777777" w:rsidR="002E2BF8" w:rsidRDefault="002E2BF8" w:rsidP="00F9054C">
      <w:pPr>
        <w:jc w:val="both"/>
      </w:pPr>
    </w:p>
    <w:p w14:paraId="37D9C434" w14:textId="77777777" w:rsidR="002E2BF8" w:rsidRDefault="002E2BF8" w:rsidP="00F9054C">
      <w:pPr>
        <w:jc w:val="both"/>
      </w:pPr>
    </w:p>
    <w:p w14:paraId="5DBACF16" w14:textId="77777777" w:rsidR="002E2BF8" w:rsidRDefault="002E2BF8" w:rsidP="00F9054C">
      <w:pPr>
        <w:jc w:val="both"/>
      </w:pPr>
    </w:p>
    <w:p w14:paraId="4C3DD010" w14:textId="77777777" w:rsidR="002E2BF8" w:rsidRDefault="002E2BF8" w:rsidP="00F9054C">
      <w:pPr>
        <w:jc w:val="both"/>
      </w:pPr>
    </w:p>
    <w:p w14:paraId="63A8F9C0" w14:textId="77777777" w:rsidR="002E2BF8" w:rsidRDefault="002E2BF8" w:rsidP="00F9054C">
      <w:pPr>
        <w:jc w:val="both"/>
      </w:pPr>
    </w:p>
    <w:p w14:paraId="6F901D2D" w14:textId="77777777" w:rsidR="002E2BF8" w:rsidRDefault="002E2BF8" w:rsidP="00F9054C">
      <w:pPr>
        <w:jc w:val="both"/>
      </w:pPr>
    </w:p>
    <w:p w14:paraId="7FB0025D" w14:textId="77777777" w:rsidR="002E2BF8" w:rsidRDefault="002E2BF8" w:rsidP="00F9054C">
      <w:pPr>
        <w:jc w:val="both"/>
      </w:pPr>
    </w:p>
    <w:p w14:paraId="231B8C5A" w14:textId="77777777" w:rsidR="002E2BF8" w:rsidRDefault="002E2BF8" w:rsidP="00F9054C">
      <w:pPr>
        <w:jc w:val="both"/>
      </w:pPr>
    </w:p>
    <w:p w14:paraId="3617B317" w14:textId="77777777" w:rsidR="002E2BF8" w:rsidRDefault="002E2BF8" w:rsidP="00F9054C">
      <w:pPr>
        <w:jc w:val="both"/>
      </w:pPr>
    </w:p>
    <w:p w14:paraId="5FF9379C" w14:textId="77777777" w:rsidR="002E2BF8" w:rsidRDefault="002E2BF8" w:rsidP="00F9054C">
      <w:pPr>
        <w:jc w:val="both"/>
      </w:pPr>
    </w:p>
    <w:p w14:paraId="3CD00A5C" w14:textId="77777777" w:rsidR="002E2BF8" w:rsidRDefault="002E2BF8" w:rsidP="00F9054C">
      <w:pPr>
        <w:jc w:val="both"/>
      </w:pPr>
    </w:p>
    <w:p w14:paraId="35C3E099" w14:textId="77777777" w:rsidR="002E2BF8" w:rsidRDefault="002E2BF8" w:rsidP="00F9054C">
      <w:pPr>
        <w:jc w:val="both"/>
      </w:pPr>
    </w:p>
    <w:p w14:paraId="37F40160" w14:textId="77777777" w:rsidR="002E2BF8" w:rsidRDefault="002E2BF8" w:rsidP="00F9054C">
      <w:pPr>
        <w:jc w:val="both"/>
      </w:pPr>
    </w:p>
    <w:p w14:paraId="503E5F0D" w14:textId="77777777" w:rsidR="002E2BF8" w:rsidRDefault="002E2BF8" w:rsidP="00F9054C">
      <w:pPr>
        <w:jc w:val="both"/>
      </w:pPr>
    </w:p>
    <w:p w14:paraId="0F286186" w14:textId="77777777" w:rsidR="002E2BF8" w:rsidRDefault="002E2BF8" w:rsidP="00F9054C">
      <w:pPr>
        <w:jc w:val="both"/>
      </w:pPr>
    </w:p>
    <w:p w14:paraId="696F9C07" w14:textId="77777777" w:rsidR="002E2BF8" w:rsidRDefault="002E2BF8" w:rsidP="00F9054C">
      <w:pPr>
        <w:jc w:val="both"/>
      </w:pPr>
    </w:p>
    <w:p w14:paraId="16131D7F" w14:textId="77777777" w:rsidR="002E2BF8" w:rsidRDefault="002E2BF8" w:rsidP="00F9054C">
      <w:pPr>
        <w:jc w:val="both"/>
      </w:pPr>
    </w:p>
    <w:p w14:paraId="3F9E8F4B" w14:textId="77777777" w:rsidR="002E2BF8" w:rsidRDefault="002E2BF8" w:rsidP="00F9054C">
      <w:pPr>
        <w:jc w:val="both"/>
      </w:pPr>
    </w:p>
    <w:p w14:paraId="3B1AB65A" w14:textId="77777777" w:rsidR="002E2BF8" w:rsidRDefault="002E2BF8" w:rsidP="00F9054C">
      <w:pPr>
        <w:jc w:val="both"/>
      </w:pPr>
    </w:p>
    <w:p w14:paraId="48432CA1" w14:textId="77777777" w:rsidR="002E2BF8" w:rsidRDefault="002E2BF8" w:rsidP="00F9054C">
      <w:pPr>
        <w:jc w:val="both"/>
      </w:pPr>
    </w:p>
    <w:p w14:paraId="7904B21A" w14:textId="77777777" w:rsidR="002E2BF8" w:rsidRPr="002E2BF8" w:rsidRDefault="002E2BF8" w:rsidP="002E2BF8">
      <w:pPr>
        <w:jc w:val="both"/>
      </w:pPr>
      <w:r w:rsidRPr="002E2BF8">
        <w:rPr>
          <w:b/>
        </w:rPr>
        <w:lastRenderedPageBreak/>
        <w:t xml:space="preserve">LA IMPORTANCIA DEL TRABAJO EN EQUIPO PARA EL PERSONAL SANITARIO Y NO SANITARIO </w:t>
      </w:r>
    </w:p>
    <w:p w14:paraId="44317619" w14:textId="77777777" w:rsidR="002E2BF8" w:rsidRPr="002E2BF8" w:rsidRDefault="002E2BF8" w:rsidP="002E2BF8">
      <w:pPr>
        <w:jc w:val="both"/>
      </w:pPr>
      <w:r w:rsidRPr="002E2BF8">
        <w:t xml:space="preserve">El entorno sanitario es uno de los escenarios laborales más complejos, exigentes y dinámicos que existen. En este contexto, la atención de calidad y la seguridad del paciente no dependen exclusivamente de la brillantez individual de un médico o de la pericia aislada de un profesional de enfermería, sino de la capacidad de todo un colectivo para funcionar como un engranaje sincronizado. El trabajo en equipo es, por tanto, el núcleo invisible pero firme que sostiene el sistema de salud, involucrando de manera indispensable tanto al personal sanitario como al no sanitario. </w:t>
      </w:r>
    </w:p>
    <w:p w14:paraId="388C713A" w14:textId="77777777" w:rsidR="002E2BF8" w:rsidRPr="002E2BF8" w:rsidRDefault="002E2BF8" w:rsidP="002E2BF8">
      <w:pPr>
        <w:jc w:val="both"/>
      </w:pPr>
      <w:r w:rsidRPr="002E2BF8">
        <w:t xml:space="preserve"> </w:t>
      </w:r>
    </w:p>
    <w:p w14:paraId="7EE0973B" w14:textId="77777777" w:rsidR="002E2BF8" w:rsidRPr="002E2BF8" w:rsidRDefault="002E2BF8" w:rsidP="002E2BF8">
      <w:pPr>
        <w:jc w:val="both"/>
        <w:rPr>
          <w:b/>
        </w:rPr>
      </w:pPr>
      <w:r w:rsidRPr="002E2BF8">
        <w:rPr>
          <w:b/>
        </w:rPr>
        <w:t xml:space="preserve">Una definición integral del equipo en salud </w:t>
      </w:r>
    </w:p>
    <w:p w14:paraId="0916B87C" w14:textId="77777777" w:rsidR="002E2BF8" w:rsidRPr="002E2BF8" w:rsidRDefault="002E2BF8" w:rsidP="002E2BF8">
      <w:pPr>
        <w:jc w:val="both"/>
      </w:pPr>
      <w:r w:rsidRPr="002E2BF8">
        <w:t xml:space="preserve">Tradicionalmente se ha concebido al equipo de salud de forma restrictiva, limitándolo a los médicos y enfermeros que atienden directamente al enfermo en la cama de un hospital. Sin embargo, esta visión es incompleta. Un equipo de salud moderno es un conjunto interdependiente de </w:t>
      </w:r>
      <w:proofErr w:type="gramStart"/>
      <w:r w:rsidRPr="002E2BF8">
        <w:t>profesionales  con</w:t>
      </w:r>
      <w:proofErr w:type="gramEnd"/>
      <w:r w:rsidRPr="002E2BF8">
        <w:t xml:space="preserve"> diversas habilidades y roles que comparten un objetivo común: la recuperación, el bienestar y </w:t>
      </w:r>
      <w:proofErr w:type="gramStart"/>
      <w:r w:rsidRPr="002E2BF8">
        <w:t>la  atención</w:t>
      </w:r>
      <w:proofErr w:type="gramEnd"/>
      <w:r w:rsidRPr="002E2BF8">
        <w:t xml:space="preserve"> integral del paciente. </w:t>
      </w:r>
    </w:p>
    <w:p w14:paraId="47B01EE0" w14:textId="77777777" w:rsidR="002E2BF8" w:rsidRPr="002E2BF8" w:rsidRDefault="002E2BF8" w:rsidP="002E2BF8">
      <w:pPr>
        <w:jc w:val="both"/>
      </w:pPr>
      <w:r w:rsidRPr="002E2BF8">
        <w:t xml:space="preserve">Bajo este enfoque, el personal no sanitario (personal administrativo, de admisión, </w:t>
      </w:r>
      <w:proofErr w:type="gramStart"/>
      <w:r w:rsidRPr="002E2BF8">
        <w:t>celadores,  servicios</w:t>
      </w:r>
      <w:proofErr w:type="gramEnd"/>
      <w:r w:rsidRPr="002E2BF8">
        <w:t xml:space="preserve"> de limpieza, mantenimiento y seguridad) forma parte troncal de la estructura. Sin su </w:t>
      </w:r>
      <w:proofErr w:type="gramStart"/>
      <w:r w:rsidRPr="002E2BF8">
        <w:t>labor  coordinada</w:t>
      </w:r>
      <w:proofErr w:type="gramEnd"/>
      <w:r w:rsidRPr="002E2BF8">
        <w:t xml:space="preserve">, la actividad asistencial se paralizaría por completo. </w:t>
      </w:r>
    </w:p>
    <w:p w14:paraId="4A9D4932" w14:textId="77777777" w:rsidR="002E2BF8" w:rsidRPr="002E2BF8" w:rsidRDefault="002E2BF8" w:rsidP="002E2BF8">
      <w:pPr>
        <w:jc w:val="both"/>
      </w:pPr>
      <w:r w:rsidRPr="002E2BF8">
        <w:t xml:space="preserve"> </w:t>
      </w:r>
    </w:p>
    <w:p w14:paraId="0F0DEA7E" w14:textId="77777777" w:rsidR="002E2BF8" w:rsidRPr="002E2BF8" w:rsidRDefault="002E2BF8" w:rsidP="002E2BF8">
      <w:pPr>
        <w:jc w:val="both"/>
        <w:rPr>
          <w:b/>
        </w:rPr>
      </w:pPr>
      <w:r w:rsidRPr="002E2BF8">
        <w:rPr>
          <w:b/>
        </w:rPr>
        <w:t xml:space="preserve">El rol del personal sanitario: ciencia y colaboración </w:t>
      </w:r>
    </w:p>
    <w:p w14:paraId="23E9A9C2" w14:textId="77777777" w:rsidR="002E2BF8" w:rsidRPr="002E2BF8" w:rsidRDefault="002E2BF8" w:rsidP="002E2BF8">
      <w:pPr>
        <w:jc w:val="both"/>
      </w:pPr>
      <w:r w:rsidRPr="002E2BF8">
        <w:t xml:space="preserve">El personal sanitario enfrenta decisiones críticas bajo presión temporal. Para ellos, el trabajo </w:t>
      </w:r>
      <w:proofErr w:type="gramStart"/>
      <w:r w:rsidRPr="002E2BF8">
        <w:t>en  equipo</w:t>
      </w:r>
      <w:proofErr w:type="gramEnd"/>
      <w:r w:rsidRPr="002E2BF8">
        <w:t xml:space="preserve"> implica: </w:t>
      </w:r>
    </w:p>
    <w:p w14:paraId="562243FA" w14:textId="77777777" w:rsidR="002E2BF8" w:rsidRPr="002E2BF8" w:rsidRDefault="002E2BF8" w:rsidP="002E2BF8">
      <w:pPr>
        <w:numPr>
          <w:ilvl w:val="0"/>
          <w:numId w:val="44"/>
        </w:numPr>
        <w:jc w:val="both"/>
      </w:pPr>
      <w:r w:rsidRPr="002E2BF8">
        <w:rPr>
          <w:u w:val="single"/>
        </w:rPr>
        <w:t>Interdisciplinariedad</w:t>
      </w:r>
      <w:r w:rsidRPr="002E2BF8">
        <w:t xml:space="preserve">: Compartir información clínica relevante entre médicos, enfermeros, farmacéuticos y técnicos para evitar errores de medicación o duplicidad de pruebas. </w:t>
      </w:r>
    </w:p>
    <w:p w14:paraId="7B96B91D" w14:textId="77777777" w:rsidR="002E2BF8" w:rsidRPr="002E2BF8" w:rsidRDefault="002E2BF8" w:rsidP="002E2BF8">
      <w:pPr>
        <w:numPr>
          <w:ilvl w:val="0"/>
          <w:numId w:val="44"/>
        </w:numPr>
        <w:jc w:val="both"/>
      </w:pPr>
      <w:r w:rsidRPr="002E2BF8">
        <w:rPr>
          <w:u w:val="single"/>
        </w:rPr>
        <w:t>Liderazgo compartido</w:t>
      </w:r>
      <w:r w:rsidRPr="002E2BF8">
        <w:t xml:space="preserve">: Saber asumir el rol de líder en una situación de emergencia, o bien </w:t>
      </w:r>
      <w:proofErr w:type="gramStart"/>
      <w:r w:rsidRPr="002E2BF8">
        <w:t>el  de</w:t>
      </w:r>
      <w:proofErr w:type="gramEnd"/>
      <w:r w:rsidRPr="002E2BF8">
        <w:t xml:space="preserve"> colaborador activo cuando otro compañero guía el procedimiento. </w:t>
      </w:r>
    </w:p>
    <w:p w14:paraId="604891EF" w14:textId="77777777" w:rsidR="002E2BF8" w:rsidRPr="002E2BF8" w:rsidRDefault="002E2BF8" w:rsidP="002E2BF8">
      <w:pPr>
        <w:numPr>
          <w:ilvl w:val="0"/>
          <w:numId w:val="44"/>
        </w:numPr>
        <w:jc w:val="both"/>
      </w:pPr>
      <w:r w:rsidRPr="002E2BF8">
        <w:rPr>
          <w:u w:val="single"/>
        </w:rPr>
        <w:t>Comunicación asertiva</w:t>
      </w:r>
      <w:r w:rsidRPr="002E2BF8">
        <w:t xml:space="preserve">: Utilizar herramientas estandarizadas de traspaso de información (como el modelo SBAR: situación, antecedentes, evaluación y recomendación) para garantizar que ningún dato clínico vital se pierda en el cambio de turno. </w:t>
      </w:r>
    </w:p>
    <w:p w14:paraId="5B13562A" w14:textId="77777777" w:rsidR="002E2BF8" w:rsidRPr="002E2BF8" w:rsidRDefault="002E2BF8" w:rsidP="002E2BF8">
      <w:pPr>
        <w:jc w:val="both"/>
        <w:rPr>
          <w:b/>
        </w:rPr>
      </w:pPr>
      <w:r w:rsidRPr="002E2BF8">
        <w:rPr>
          <w:b/>
        </w:rPr>
        <w:lastRenderedPageBreak/>
        <w:t xml:space="preserve">El rol del personal no sanitario: el soporte operativo y humano </w:t>
      </w:r>
    </w:p>
    <w:p w14:paraId="0FDD6905" w14:textId="77777777" w:rsidR="002E2BF8" w:rsidRPr="002E2BF8" w:rsidRDefault="002E2BF8" w:rsidP="002E2BF8">
      <w:pPr>
        <w:jc w:val="both"/>
      </w:pPr>
      <w:r w:rsidRPr="002E2BF8">
        <w:t xml:space="preserve">La labor del personal no sanitario suele ser la primera línea de contacto con el paciente y su </w:t>
      </w:r>
      <w:proofErr w:type="gramStart"/>
      <w:r w:rsidRPr="002E2BF8">
        <w:t>familia,  además</w:t>
      </w:r>
      <w:proofErr w:type="gramEnd"/>
      <w:r w:rsidRPr="002E2BF8">
        <w:t xml:space="preserve"> de ser el soporte que mantiene el hospital operativo: </w:t>
      </w:r>
    </w:p>
    <w:p w14:paraId="3C129D8A" w14:textId="77777777" w:rsidR="002E2BF8" w:rsidRPr="002E2BF8" w:rsidRDefault="002E2BF8" w:rsidP="002E2BF8">
      <w:pPr>
        <w:numPr>
          <w:ilvl w:val="0"/>
          <w:numId w:val="45"/>
        </w:numPr>
        <w:jc w:val="both"/>
      </w:pPr>
      <w:r w:rsidRPr="002E2BF8">
        <w:rPr>
          <w:u w:val="single"/>
        </w:rPr>
        <w:t>Administrativos y recepción</w:t>
      </w:r>
      <w:r w:rsidRPr="002E2BF8">
        <w:t xml:space="preserve">: Gestionan las citas, la admisión y los flujos de información. Su coordinación con el equipo médico evita esperas innecesarias y reduce la ansiedad del usuario. </w:t>
      </w:r>
    </w:p>
    <w:p w14:paraId="31327DDE" w14:textId="77777777" w:rsidR="002E2BF8" w:rsidRPr="002E2BF8" w:rsidRDefault="002E2BF8" w:rsidP="002E2BF8">
      <w:pPr>
        <w:numPr>
          <w:ilvl w:val="0"/>
          <w:numId w:val="45"/>
        </w:numPr>
        <w:jc w:val="both"/>
      </w:pPr>
      <w:r w:rsidRPr="002E2BF8">
        <w:rPr>
          <w:u w:val="single"/>
        </w:rPr>
        <w:t>Celadores</w:t>
      </w:r>
      <w:r w:rsidRPr="002E2BF8">
        <w:t xml:space="preserve">: Facilitan el traslado seguro de pacientes y materiales. Su sintonía con el personal </w:t>
      </w:r>
      <w:proofErr w:type="gramStart"/>
      <w:r w:rsidRPr="002E2BF8">
        <w:t>de  enfermería</w:t>
      </w:r>
      <w:proofErr w:type="gramEnd"/>
      <w:r w:rsidRPr="002E2BF8">
        <w:t xml:space="preserve"> es vital para movilizar a pacientes críticos sin ponerlos en riesgo. </w:t>
      </w:r>
    </w:p>
    <w:p w14:paraId="7913731B" w14:textId="77777777" w:rsidR="002E2BF8" w:rsidRPr="002E2BF8" w:rsidRDefault="002E2BF8" w:rsidP="002E2BF8">
      <w:pPr>
        <w:numPr>
          <w:ilvl w:val="0"/>
          <w:numId w:val="45"/>
        </w:numPr>
        <w:jc w:val="both"/>
      </w:pPr>
      <w:r w:rsidRPr="002E2BF8">
        <w:rPr>
          <w:u w:val="single"/>
        </w:rPr>
        <w:t>Personal de limpieza y mantenimiento</w:t>
      </w:r>
      <w:r w:rsidRPr="002E2BF8">
        <w:t xml:space="preserve">: Garantizan la bioseguridad ambiental y el </w:t>
      </w:r>
      <w:proofErr w:type="gramStart"/>
      <w:r w:rsidRPr="002E2BF8">
        <w:t>funcionamiento  técnico</w:t>
      </w:r>
      <w:proofErr w:type="gramEnd"/>
      <w:r w:rsidRPr="002E2BF8">
        <w:t xml:space="preserve"> de los equipos. Un quirófano no puede operar si la infraestructura no está impecablemente coordinada con este equipo.  </w:t>
      </w:r>
    </w:p>
    <w:p w14:paraId="7A33BB41" w14:textId="77777777" w:rsidR="002E2BF8" w:rsidRPr="002E2BF8" w:rsidRDefault="002E2BF8" w:rsidP="002E2BF8">
      <w:pPr>
        <w:jc w:val="both"/>
      </w:pPr>
      <w:r w:rsidRPr="002E2BF8">
        <w:t xml:space="preserve">La desconexión entre el personal sanitario y el no sanitario genera cuellos de botella, frustración en los usuarios y una disminución notable en la eficiencia institucional. </w:t>
      </w:r>
    </w:p>
    <w:p w14:paraId="2DA3B4E9" w14:textId="77777777" w:rsidR="002E2BF8" w:rsidRPr="002E2BF8" w:rsidRDefault="002E2BF8" w:rsidP="002E2BF8">
      <w:pPr>
        <w:jc w:val="both"/>
      </w:pPr>
      <w:r w:rsidRPr="002E2BF8">
        <w:t xml:space="preserve"> </w:t>
      </w:r>
    </w:p>
    <w:p w14:paraId="7C6011B4" w14:textId="77777777" w:rsidR="002E2BF8" w:rsidRPr="002E2BF8" w:rsidRDefault="002E2BF8" w:rsidP="002E2BF8">
      <w:pPr>
        <w:jc w:val="both"/>
        <w:rPr>
          <w:b/>
        </w:rPr>
      </w:pPr>
      <w:r w:rsidRPr="002E2BF8">
        <w:rPr>
          <w:b/>
        </w:rPr>
        <w:t xml:space="preserve">Beneficios del trabajo en equipo integrado </w:t>
      </w:r>
    </w:p>
    <w:p w14:paraId="0C94160A" w14:textId="77777777" w:rsidR="002E2BF8" w:rsidRPr="002E2BF8" w:rsidRDefault="002E2BF8" w:rsidP="002E2BF8">
      <w:pPr>
        <w:jc w:val="both"/>
      </w:pPr>
      <w:r w:rsidRPr="002E2BF8">
        <w:t xml:space="preserve">Fomentar una cultura de colaboración transversal aporta múltiples ventajas demostradas científicamente: </w:t>
      </w:r>
    </w:p>
    <w:p w14:paraId="281E23A0" w14:textId="77777777" w:rsidR="002E2BF8" w:rsidRPr="002E2BF8" w:rsidRDefault="002E2BF8" w:rsidP="002E2BF8">
      <w:pPr>
        <w:numPr>
          <w:ilvl w:val="0"/>
          <w:numId w:val="46"/>
        </w:numPr>
        <w:jc w:val="both"/>
      </w:pPr>
      <w:r w:rsidRPr="002E2BF8">
        <w:rPr>
          <w:u w:val="single"/>
        </w:rPr>
        <w:t>Mayor seguridad del paciente</w:t>
      </w:r>
      <w:r w:rsidRPr="002E2BF8">
        <w:t xml:space="preserve">: La mayoría de los errores clínicos provienen de fallos en la comunicación y en la coordinación de equipos, más que de la falta de conocimientos técnicos. </w:t>
      </w:r>
    </w:p>
    <w:p w14:paraId="27496820" w14:textId="77777777" w:rsidR="002E2BF8" w:rsidRPr="002E2BF8" w:rsidRDefault="002E2BF8" w:rsidP="002E2BF8">
      <w:pPr>
        <w:numPr>
          <w:ilvl w:val="0"/>
          <w:numId w:val="46"/>
        </w:numPr>
        <w:jc w:val="both"/>
      </w:pPr>
      <w:r w:rsidRPr="002E2BF8">
        <w:rPr>
          <w:u w:val="single"/>
        </w:rPr>
        <w:t>Reducción del estrés laboral y el burnout</w:t>
      </w:r>
      <w:r w:rsidRPr="002E2BF8">
        <w:t xml:space="preserve">: Compartir la carga emocional y operativa previene el desgaste profesional, fomentando un clima laboral saludable. </w:t>
      </w:r>
    </w:p>
    <w:p w14:paraId="462C538A" w14:textId="77777777" w:rsidR="002E2BF8" w:rsidRPr="002E2BF8" w:rsidRDefault="002E2BF8" w:rsidP="002E2BF8">
      <w:pPr>
        <w:numPr>
          <w:ilvl w:val="0"/>
          <w:numId w:val="46"/>
        </w:numPr>
        <w:jc w:val="both"/>
      </w:pPr>
      <w:r w:rsidRPr="002E2BF8">
        <w:rPr>
          <w:u w:val="single"/>
        </w:rPr>
        <w:t>Optimización de recursos</w:t>
      </w:r>
      <w:r w:rsidRPr="002E2BF8">
        <w:t xml:space="preserve">: Un equipo coordinado evita la repetición de tareas, agiliza los tiempos de espera y optimiza el uso de los recursos materiales del centro. </w:t>
      </w:r>
    </w:p>
    <w:p w14:paraId="2D8DACA7" w14:textId="77777777" w:rsidR="002E2BF8" w:rsidRPr="002E2BF8" w:rsidRDefault="002E2BF8" w:rsidP="002E2BF8">
      <w:pPr>
        <w:jc w:val="both"/>
      </w:pPr>
      <w:r w:rsidRPr="002E2BF8">
        <w:t xml:space="preserve"> </w:t>
      </w:r>
    </w:p>
    <w:p w14:paraId="2F253C24" w14:textId="77777777" w:rsidR="002E2BF8" w:rsidRPr="002E2BF8" w:rsidRDefault="002E2BF8" w:rsidP="002E2BF8">
      <w:pPr>
        <w:jc w:val="both"/>
        <w:rPr>
          <w:b/>
        </w:rPr>
      </w:pPr>
      <w:r w:rsidRPr="002E2BF8">
        <w:rPr>
          <w:b/>
        </w:rPr>
        <w:t>Conclusión</w:t>
      </w:r>
      <w:r w:rsidRPr="002E2BF8">
        <w:t xml:space="preserve"> </w:t>
      </w:r>
    </w:p>
    <w:p w14:paraId="4280F0C4" w14:textId="77777777" w:rsidR="002E2BF8" w:rsidRPr="002E2BF8" w:rsidRDefault="002E2BF8" w:rsidP="002E2BF8">
      <w:pPr>
        <w:jc w:val="both"/>
      </w:pPr>
      <w:r w:rsidRPr="002E2BF8">
        <w:t xml:space="preserve">El trabajo en salud no es una suma de esfuerzos individuales, sino una sinfonía donde cada instrumento cumple un papel insustituible. Reconocer, valorar e integrar al personal sanitario y no sanitario bajo un mismo propósito de calidad </w:t>
      </w:r>
      <w:r w:rsidRPr="002E2BF8">
        <w:lastRenderedPageBreak/>
        <w:t xml:space="preserve">humana y asistencial es el único camino hacia un sistema de salud verdaderamente eficaz, seguro y sostenible. </w:t>
      </w:r>
    </w:p>
    <w:p w14:paraId="67A1782D" w14:textId="77777777" w:rsidR="002E2BF8" w:rsidRPr="002E2BF8" w:rsidRDefault="002E2BF8" w:rsidP="002E2BF8">
      <w:pPr>
        <w:jc w:val="both"/>
      </w:pPr>
      <w:r w:rsidRPr="002E2BF8">
        <w:t xml:space="preserve"> </w:t>
      </w:r>
    </w:p>
    <w:p w14:paraId="388C428B" w14:textId="77777777" w:rsidR="002E2BF8" w:rsidRPr="002E2BF8" w:rsidRDefault="002E2BF8" w:rsidP="002E2BF8">
      <w:pPr>
        <w:jc w:val="both"/>
        <w:rPr>
          <w:b/>
        </w:rPr>
      </w:pPr>
      <w:r w:rsidRPr="002E2BF8">
        <w:rPr>
          <w:b/>
        </w:rPr>
        <w:t>Bibliografía</w:t>
      </w:r>
      <w:r w:rsidRPr="002E2BF8">
        <w:t xml:space="preserve"> </w:t>
      </w:r>
    </w:p>
    <w:p w14:paraId="77E1B36C" w14:textId="77777777" w:rsidR="002E2BF8" w:rsidRPr="002E2BF8" w:rsidRDefault="002E2BF8" w:rsidP="002E2BF8">
      <w:pPr>
        <w:jc w:val="both"/>
      </w:pPr>
      <w:r w:rsidRPr="002E2BF8">
        <w:t xml:space="preserve">Aranaz Andrés JM, Aibar Remón C, </w:t>
      </w:r>
      <w:proofErr w:type="spellStart"/>
      <w:r w:rsidRPr="002E2BF8">
        <w:t>Vitaller</w:t>
      </w:r>
      <w:proofErr w:type="spellEnd"/>
      <w:r w:rsidRPr="002E2BF8">
        <w:t xml:space="preserve"> Burillo J, Terol García E. El estudio ENEAS: 2005. Eventos adversos ligados a la hospitalización. Madrid: Ministerio de Sanidad y Consumo; 2006. </w:t>
      </w:r>
    </w:p>
    <w:p w14:paraId="28AD29C7" w14:textId="77777777" w:rsidR="002E2BF8" w:rsidRPr="002E2BF8" w:rsidRDefault="002E2BF8" w:rsidP="002E2BF8">
      <w:pPr>
        <w:jc w:val="both"/>
        <w:rPr>
          <w:lang w:val="en-GB"/>
        </w:rPr>
      </w:pPr>
      <w:r w:rsidRPr="002E2BF8">
        <w:rPr>
          <w:lang w:val="en-GB"/>
        </w:rPr>
        <w:t xml:space="preserve">Salas E, Rosen MA, Diaz Granados D. Expertise-based intuition and teamwork in </w:t>
      </w:r>
      <w:proofErr w:type="spellStart"/>
      <w:r w:rsidRPr="002E2BF8">
        <w:rPr>
          <w:lang w:val="en-GB"/>
        </w:rPr>
        <w:t>highrisk</w:t>
      </w:r>
      <w:proofErr w:type="spellEnd"/>
      <w:r w:rsidRPr="002E2BF8">
        <w:rPr>
          <w:lang w:val="en-GB"/>
        </w:rPr>
        <w:t xml:space="preserve"> environments: Toward </w:t>
      </w:r>
      <w:proofErr w:type="spellStart"/>
      <w:r w:rsidRPr="002E2BF8">
        <w:rPr>
          <w:lang w:val="en-GB"/>
        </w:rPr>
        <w:t>acomprehensive</w:t>
      </w:r>
      <w:proofErr w:type="spellEnd"/>
      <w:r w:rsidRPr="002E2BF8">
        <w:rPr>
          <w:lang w:val="en-GB"/>
        </w:rPr>
        <w:t xml:space="preserve"> model. Psychology of Aesthetics, </w:t>
      </w:r>
    </w:p>
    <w:p w14:paraId="16286E5E" w14:textId="77777777" w:rsidR="002E2BF8" w:rsidRPr="002E2BF8" w:rsidRDefault="002E2BF8" w:rsidP="002E2BF8">
      <w:pPr>
        <w:jc w:val="both"/>
        <w:rPr>
          <w:lang w:val="en-GB"/>
        </w:rPr>
      </w:pPr>
      <w:r w:rsidRPr="002E2BF8">
        <w:rPr>
          <w:lang w:val="en-GB"/>
        </w:rPr>
        <w:t xml:space="preserve">Creativity, and the Arts. 2010;4 (1): 32-42. </w:t>
      </w:r>
    </w:p>
    <w:p w14:paraId="281ED308" w14:textId="77777777" w:rsidR="002E2BF8" w:rsidRPr="002E2BF8" w:rsidRDefault="002E2BF8" w:rsidP="002E2BF8">
      <w:pPr>
        <w:jc w:val="both"/>
        <w:rPr>
          <w:lang w:val="en-GB"/>
        </w:rPr>
      </w:pPr>
      <w:r w:rsidRPr="002E2BF8">
        <w:rPr>
          <w:lang w:val="en-GB"/>
        </w:rPr>
        <w:t xml:space="preserve">Organización Mundial de la Salud (OMS). </w:t>
      </w:r>
      <w:r w:rsidRPr="002E2BF8">
        <w:t xml:space="preserve">Marco para la acción interprofesional y la educación colaborativa. </w:t>
      </w:r>
      <w:r w:rsidRPr="002E2BF8">
        <w:rPr>
          <w:lang w:val="en-GB"/>
        </w:rPr>
        <w:t xml:space="preserve">Ginebra: OMS; 2010. </w:t>
      </w:r>
    </w:p>
    <w:p w14:paraId="4192AD4D" w14:textId="77777777" w:rsidR="002E2BF8" w:rsidRPr="002E2BF8" w:rsidRDefault="002E2BF8" w:rsidP="002E2BF8">
      <w:pPr>
        <w:jc w:val="both"/>
      </w:pPr>
      <w:proofErr w:type="spellStart"/>
      <w:r w:rsidRPr="002E2BF8">
        <w:rPr>
          <w:lang w:val="en-GB"/>
        </w:rPr>
        <w:t>Xyrichis</w:t>
      </w:r>
      <w:proofErr w:type="spellEnd"/>
      <w:r w:rsidRPr="002E2BF8">
        <w:rPr>
          <w:lang w:val="en-GB"/>
        </w:rPr>
        <w:t xml:space="preserve"> A, Lowton K. What fosters or prevents interprofessional teamworking in primary and </w:t>
      </w:r>
      <w:proofErr w:type="spellStart"/>
      <w:r w:rsidRPr="002E2BF8">
        <w:rPr>
          <w:lang w:val="en-GB"/>
        </w:rPr>
        <w:t>secondarycare</w:t>
      </w:r>
      <w:proofErr w:type="spellEnd"/>
      <w:r w:rsidRPr="002E2BF8">
        <w:rPr>
          <w:lang w:val="en-GB"/>
        </w:rPr>
        <w:t xml:space="preserve">? </w:t>
      </w:r>
      <w:r w:rsidRPr="002E2BF8">
        <w:t xml:space="preserve">A literatura </w:t>
      </w:r>
      <w:proofErr w:type="spellStart"/>
      <w:r w:rsidRPr="002E2BF8">
        <w:t>review</w:t>
      </w:r>
      <w:proofErr w:type="spellEnd"/>
      <w:r w:rsidRPr="002E2BF8">
        <w:t xml:space="preserve">. International </w:t>
      </w:r>
      <w:proofErr w:type="spellStart"/>
      <w:r w:rsidRPr="002E2BF8">
        <w:t>Journal</w:t>
      </w:r>
      <w:proofErr w:type="spellEnd"/>
      <w:r w:rsidRPr="002E2BF8">
        <w:t xml:space="preserve"> of </w:t>
      </w:r>
      <w:proofErr w:type="spellStart"/>
      <w:r w:rsidRPr="002E2BF8">
        <w:t>Nursing</w:t>
      </w:r>
      <w:proofErr w:type="spellEnd"/>
      <w:r w:rsidRPr="002E2BF8">
        <w:t xml:space="preserve"> </w:t>
      </w:r>
      <w:proofErr w:type="spellStart"/>
      <w:r w:rsidRPr="002E2BF8">
        <w:t>Studies</w:t>
      </w:r>
      <w:proofErr w:type="spellEnd"/>
      <w:r w:rsidRPr="002E2BF8">
        <w:t xml:space="preserve">. 2008;45 (1): 140-153. </w:t>
      </w:r>
    </w:p>
    <w:p w14:paraId="1D0044A3" w14:textId="77777777" w:rsidR="002E2BF8" w:rsidRDefault="002E2BF8" w:rsidP="00F9054C">
      <w:pPr>
        <w:jc w:val="both"/>
      </w:pPr>
    </w:p>
    <w:p w14:paraId="1F081712" w14:textId="77777777" w:rsidR="002E2BF8" w:rsidRDefault="002E2BF8" w:rsidP="00F9054C">
      <w:pPr>
        <w:jc w:val="both"/>
      </w:pPr>
    </w:p>
    <w:p w14:paraId="38A2C22D" w14:textId="77777777" w:rsidR="002E2BF8" w:rsidRDefault="002E2BF8" w:rsidP="00F9054C">
      <w:pPr>
        <w:jc w:val="both"/>
      </w:pPr>
    </w:p>
    <w:p w14:paraId="390B8A02" w14:textId="77777777" w:rsidR="002E2BF8" w:rsidRDefault="002E2BF8" w:rsidP="00F9054C">
      <w:pPr>
        <w:jc w:val="both"/>
      </w:pPr>
    </w:p>
    <w:p w14:paraId="241A9B68" w14:textId="77777777" w:rsidR="002E2BF8" w:rsidRDefault="002E2BF8" w:rsidP="00F9054C">
      <w:pPr>
        <w:jc w:val="both"/>
      </w:pPr>
    </w:p>
    <w:p w14:paraId="4BFE5132" w14:textId="77777777" w:rsidR="002E2BF8" w:rsidRDefault="002E2BF8" w:rsidP="00F9054C">
      <w:pPr>
        <w:jc w:val="both"/>
      </w:pPr>
    </w:p>
    <w:p w14:paraId="5406B17F" w14:textId="77777777" w:rsidR="002E2BF8" w:rsidRDefault="002E2BF8" w:rsidP="00F9054C">
      <w:pPr>
        <w:jc w:val="both"/>
      </w:pPr>
    </w:p>
    <w:p w14:paraId="2C9EE186" w14:textId="77777777" w:rsidR="002E2BF8" w:rsidRDefault="002E2BF8" w:rsidP="00F9054C">
      <w:pPr>
        <w:jc w:val="both"/>
      </w:pPr>
    </w:p>
    <w:p w14:paraId="0CD9A3E8" w14:textId="77777777" w:rsidR="002E2BF8" w:rsidRDefault="002E2BF8" w:rsidP="00F9054C">
      <w:pPr>
        <w:jc w:val="both"/>
      </w:pPr>
    </w:p>
    <w:p w14:paraId="68B1957E" w14:textId="77777777" w:rsidR="002E2BF8" w:rsidRDefault="002E2BF8" w:rsidP="00F9054C">
      <w:pPr>
        <w:jc w:val="both"/>
      </w:pPr>
    </w:p>
    <w:p w14:paraId="258E7CB1" w14:textId="77777777" w:rsidR="002E2BF8" w:rsidRDefault="002E2BF8" w:rsidP="00F9054C">
      <w:pPr>
        <w:jc w:val="both"/>
      </w:pPr>
    </w:p>
    <w:p w14:paraId="7F2E9F3C" w14:textId="77777777" w:rsidR="002E2BF8" w:rsidRDefault="002E2BF8" w:rsidP="00F9054C">
      <w:pPr>
        <w:jc w:val="both"/>
      </w:pPr>
    </w:p>
    <w:p w14:paraId="1D65B2A1" w14:textId="77777777" w:rsidR="002E2BF8" w:rsidRDefault="002E2BF8" w:rsidP="00F9054C">
      <w:pPr>
        <w:jc w:val="both"/>
      </w:pPr>
    </w:p>
    <w:p w14:paraId="68690468" w14:textId="77777777" w:rsidR="002E2BF8" w:rsidRDefault="002E2BF8" w:rsidP="00F9054C">
      <w:pPr>
        <w:jc w:val="both"/>
      </w:pPr>
    </w:p>
    <w:p w14:paraId="2DA2A22F" w14:textId="77777777" w:rsidR="002E2BF8" w:rsidRDefault="002E2BF8" w:rsidP="00F9054C">
      <w:pPr>
        <w:jc w:val="both"/>
      </w:pPr>
    </w:p>
    <w:p w14:paraId="37064AD0" w14:textId="77777777" w:rsidR="002E2BF8" w:rsidRPr="002E2BF8" w:rsidRDefault="002E2BF8" w:rsidP="002E2BF8">
      <w:pPr>
        <w:numPr>
          <w:ilvl w:val="0"/>
          <w:numId w:val="26"/>
        </w:numPr>
        <w:jc w:val="both"/>
        <w:rPr>
          <w:b/>
          <w:bCs/>
        </w:rPr>
      </w:pPr>
      <w:r w:rsidRPr="002E2BF8">
        <w:rPr>
          <w:b/>
          <w:bCs/>
        </w:rPr>
        <w:lastRenderedPageBreak/>
        <w:t>La humanización de las organizaciones sanitarias: construyendo una atención centrada en las personas desde el compromiso de todo el personal sanitario y no sanitario</w:t>
      </w:r>
    </w:p>
    <w:p w14:paraId="0770DEF0" w14:textId="77777777" w:rsidR="002E2BF8" w:rsidRPr="002E2BF8" w:rsidRDefault="002E2BF8" w:rsidP="002E2BF8">
      <w:pPr>
        <w:numPr>
          <w:ilvl w:val="1"/>
          <w:numId w:val="26"/>
        </w:numPr>
        <w:jc w:val="both"/>
        <w:rPr>
          <w:b/>
          <w:bCs/>
        </w:rPr>
      </w:pPr>
      <w:r w:rsidRPr="002E2BF8">
        <w:rPr>
          <w:b/>
          <w:bCs/>
        </w:rPr>
        <w:t>Introducción</w:t>
      </w:r>
    </w:p>
    <w:p w14:paraId="10255AB5" w14:textId="77777777" w:rsidR="002E2BF8" w:rsidRPr="002E2BF8" w:rsidRDefault="002E2BF8" w:rsidP="002E2BF8">
      <w:pPr>
        <w:jc w:val="both"/>
      </w:pPr>
      <w:r w:rsidRPr="002E2BF8">
        <w:t>La evolución de la medicina y de las ciencias de la salud ha permitido alcanzar niveles de desarrollo científico y tecnológico impensables hace apenas unas décadas. Los avances en diagnóstico por imagen, cirugía robótica, inteligencia artificial, medicina personalizada o terapias biológicas han mejorado notablemente la esperanza y la calidad de vida de millones de personas. Sin embargo, esta evolución también ha puesto de manifiesto la necesidad de preservar un elemento esencial de la asistencia sanitaria: el trato humano.</w:t>
      </w:r>
    </w:p>
    <w:p w14:paraId="04158A1B" w14:textId="77777777" w:rsidR="002E2BF8" w:rsidRPr="002E2BF8" w:rsidRDefault="002E2BF8" w:rsidP="002E2BF8">
      <w:pPr>
        <w:jc w:val="both"/>
      </w:pPr>
      <w:r w:rsidRPr="002E2BF8">
        <w:t>La humanización de la asistencia sanitaria no consiste únicamente en ofrecer un trato amable al paciente. Representa una forma de entender la atención basada en el respeto a la dignidad, la autonomía, las necesidades emocionales y los valores de cada persona. Supone reconocer que detrás de cada historia clínica existe un ser humano con expectativas, preocupaciones, miedos y circunstancias personales que deben ser consideradas durante todo el proceso asistencial.</w:t>
      </w:r>
    </w:p>
    <w:p w14:paraId="495FD1B3" w14:textId="77777777" w:rsidR="002E2BF8" w:rsidRPr="002E2BF8" w:rsidRDefault="002E2BF8" w:rsidP="002E2BF8">
      <w:pPr>
        <w:jc w:val="both"/>
      </w:pPr>
      <w:r w:rsidRPr="002E2BF8">
        <w:t>Este enfoque no depende exclusivamente del personal sanitario. Médicos, enfermeras, técnicos superiores sanitarios, técnicos en cuidados auxiliares de enfermería, fisioterapeutas, farmacéuticos, psicólogos, trabajadores sociales, personal administrativo, celadores, profesionales de limpieza, mantenimiento, logística, cocina, informática, seguridad y gestión participan diariamente en la experiencia del paciente. Cada interacción influye en la percepción de calidad, confianza y seguridad que las personas desarrollan respecto a la organización sanitaria.</w:t>
      </w:r>
    </w:p>
    <w:p w14:paraId="7BFC9A16" w14:textId="77777777" w:rsidR="002E2BF8" w:rsidRPr="002E2BF8" w:rsidRDefault="002E2BF8" w:rsidP="002E2BF8">
      <w:pPr>
        <w:jc w:val="both"/>
      </w:pPr>
      <w:r w:rsidRPr="002E2BF8">
        <w:t>Promover la humanización implica transformar la cultura organizativa para situar a la persona en el centro de todas las decisiones, favoreciendo entornos más respetuosos tanto para los pacientes como para los propios profesionales.</w:t>
      </w:r>
    </w:p>
    <w:p w14:paraId="24B04AEF" w14:textId="77777777" w:rsidR="002E2BF8" w:rsidRPr="002E2BF8" w:rsidRDefault="002E2BF8" w:rsidP="002E2BF8">
      <w:pPr>
        <w:numPr>
          <w:ilvl w:val="1"/>
          <w:numId w:val="26"/>
        </w:numPr>
        <w:jc w:val="both"/>
        <w:rPr>
          <w:b/>
          <w:bCs/>
        </w:rPr>
      </w:pPr>
      <w:r w:rsidRPr="002E2BF8">
        <w:rPr>
          <w:b/>
          <w:bCs/>
        </w:rPr>
        <w:t>¿Qué entendemos por humanización?</w:t>
      </w:r>
    </w:p>
    <w:p w14:paraId="1A377FEE" w14:textId="77777777" w:rsidR="002E2BF8" w:rsidRPr="002E2BF8" w:rsidRDefault="002E2BF8" w:rsidP="002E2BF8">
      <w:pPr>
        <w:jc w:val="both"/>
      </w:pPr>
      <w:r w:rsidRPr="002E2BF8">
        <w:t>La humanización sanitaria puede definirse como el conjunto de valores, actitudes y actuaciones orientadas a proporcionar una atención integral que contemple las dimensiones física, psicológica, social, cultural y espiritual de las personas.</w:t>
      </w:r>
    </w:p>
    <w:p w14:paraId="5E337D6A" w14:textId="77777777" w:rsidR="002E2BF8" w:rsidRPr="002E2BF8" w:rsidRDefault="002E2BF8" w:rsidP="002E2BF8">
      <w:pPr>
        <w:jc w:val="both"/>
      </w:pPr>
      <w:r w:rsidRPr="002E2BF8">
        <w:t>No se limita al acto clínico, sino que comprende todo el recorrido del paciente dentro del sistema sanitario, desde la solicitud de una cita hasta el alta o el seguimiento posterior.</w:t>
      </w:r>
    </w:p>
    <w:p w14:paraId="785F2EEF" w14:textId="77777777" w:rsidR="002E2BF8" w:rsidRPr="002E2BF8" w:rsidRDefault="002E2BF8" w:rsidP="002E2BF8">
      <w:pPr>
        <w:jc w:val="both"/>
      </w:pPr>
      <w:r w:rsidRPr="002E2BF8">
        <w:t>Entre sus principios fundamentales destacan:</w:t>
      </w:r>
    </w:p>
    <w:p w14:paraId="76988872" w14:textId="77777777" w:rsidR="002E2BF8" w:rsidRPr="002E2BF8" w:rsidRDefault="002E2BF8" w:rsidP="002E2BF8">
      <w:pPr>
        <w:numPr>
          <w:ilvl w:val="0"/>
          <w:numId w:val="17"/>
        </w:numPr>
        <w:tabs>
          <w:tab w:val="left" w:pos="707"/>
        </w:tabs>
        <w:jc w:val="both"/>
      </w:pPr>
      <w:r w:rsidRPr="002E2BF8">
        <w:lastRenderedPageBreak/>
        <w:t>Respeto a la dignidad de la persona.</w:t>
      </w:r>
    </w:p>
    <w:p w14:paraId="54B786E8" w14:textId="77777777" w:rsidR="002E2BF8" w:rsidRPr="002E2BF8" w:rsidRDefault="002E2BF8" w:rsidP="002E2BF8">
      <w:pPr>
        <w:numPr>
          <w:ilvl w:val="0"/>
          <w:numId w:val="17"/>
        </w:numPr>
        <w:tabs>
          <w:tab w:val="left" w:pos="707"/>
        </w:tabs>
        <w:jc w:val="both"/>
      </w:pPr>
      <w:r w:rsidRPr="002E2BF8">
        <w:t>Atención individualizada.</w:t>
      </w:r>
    </w:p>
    <w:p w14:paraId="1FBF581C" w14:textId="77777777" w:rsidR="002E2BF8" w:rsidRPr="002E2BF8" w:rsidRDefault="002E2BF8" w:rsidP="002E2BF8">
      <w:pPr>
        <w:numPr>
          <w:ilvl w:val="0"/>
          <w:numId w:val="17"/>
        </w:numPr>
        <w:tabs>
          <w:tab w:val="left" w:pos="707"/>
        </w:tabs>
        <w:jc w:val="both"/>
      </w:pPr>
      <w:r w:rsidRPr="002E2BF8">
        <w:t>Comunicación clara y comprensible.</w:t>
      </w:r>
    </w:p>
    <w:p w14:paraId="0AA3FE3F" w14:textId="77777777" w:rsidR="002E2BF8" w:rsidRPr="002E2BF8" w:rsidRDefault="002E2BF8" w:rsidP="002E2BF8">
      <w:pPr>
        <w:numPr>
          <w:ilvl w:val="0"/>
          <w:numId w:val="17"/>
        </w:numPr>
        <w:tabs>
          <w:tab w:val="left" w:pos="707"/>
        </w:tabs>
        <w:jc w:val="both"/>
      </w:pPr>
      <w:r w:rsidRPr="002E2BF8">
        <w:t>Participación del paciente en las decisiones.</w:t>
      </w:r>
    </w:p>
    <w:p w14:paraId="505D62B8" w14:textId="77777777" w:rsidR="002E2BF8" w:rsidRPr="002E2BF8" w:rsidRDefault="002E2BF8" w:rsidP="002E2BF8">
      <w:pPr>
        <w:numPr>
          <w:ilvl w:val="0"/>
          <w:numId w:val="17"/>
        </w:numPr>
        <w:tabs>
          <w:tab w:val="left" w:pos="707"/>
        </w:tabs>
        <w:jc w:val="both"/>
      </w:pPr>
      <w:r w:rsidRPr="002E2BF8">
        <w:t>Empatía.</w:t>
      </w:r>
    </w:p>
    <w:p w14:paraId="29A110A6" w14:textId="77777777" w:rsidR="002E2BF8" w:rsidRPr="002E2BF8" w:rsidRDefault="002E2BF8" w:rsidP="002E2BF8">
      <w:pPr>
        <w:numPr>
          <w:ilvl w:val="0"/>
          <w:numId w:val="17"/>
        </w:numPr>
        <w:tabs>
          <w:tab w:val="left" w:pos="707"/>
        </w:tabs>
        <w:jc w:val="both"/>
      </w:pPr>
      <w:r w:rsidRPr="002E2BF8">
        <w:t>Confidencialidad.</w:t>
      </w:r>
    </w:p>
    <w:p w14:paraId="2308880C" w14:textId="77777777" w:rsidR="002E2BF8" w:rsidRPr="002E2BF8" w:rsidRDefault="002E2BF8" w:rsidP="002E2BF8">
      <w:pPr>
        <w:numPr>
          <w:ilvl w:val="0"/>
          <w:numId w:val="17"/>
        </w:numPr>
        <w:tabs>
          <w:tab w:val="left" w:pos="707"/>
        </w:tabs>
        <w:jc w:val="both"/>
      </w:pPr>
      <w:r w:rsidRPr="002E2BF8">
        <w:t>Accesibilidad.</w:t>
      </w:r>
    </w:p>
    <w:p w14:paraId="195802BD" w14:textId="77777777" w:rsidR="002E2BF8" w:rsidRPr="002E2BF8" w:rsidRDefault="002E2BF8" w:rsidP="002E2BF8">
      <w:pPr>
        <w:numPr>
          <w:ilvl w:val="0"/>
          <w:numId w:val="17"/>
        </w:numPr>
        <w:tabs>
          <w:tab w:val="left" w:pos="707"/>
        </w:tabs>
        <w:jc w:val="both"/>
      </w:pPr>
      <w:r w:rsidRPr="002E2BF8">
        <w:t>Equidad.</w:t>
      </w:r>
    </w:p>
    <w:p w14:paraId="606DBFFC" w14:textId="77777777" w:rsidR="002E2BF8" w:rsidRPr="002E2BF8" w:rsidRDefault="002E2BF8" w:rsidP="002E2BF8">
      <w:pPr>
        <w:jc w:val="both"/>
      </w:pPr>
      <w:r w:rsidRPr="002E2BF8">
        <w:t>La humanización también implica cuidar a quienes cuidan, promoviendo entornos laborales saludables y respetuosos.</w:t>
      </w:r>
    </w:p>
    <w:p w14:paraId="6D6B10A5" w14:textId="77777777" w:rsidR="002E2BF8" w:rsidRPr="002E2BF8" w:rsidRDefault="002E2BF8" w:rsidP="002E2BF8">
      <w:pPr>
        <w:numPr>
          <w:ilvl w:val="1"/>
          <w:numId w:val="26"/>
        </w:numPr>
        <w:jc w:val="both"/>
        <w:rPr>
          <w:b/>
          <w:bCs/>
        </w:rPr>
      </w:pPr>
      <w:r w:rsidRPr="002E2BF8">
        <w:rPr>
          <w:b/>
          <w:bCs/>
        </w:rPr>
        <w:t>La atención centrada en la persona</w:t>
      </w:r>
    </w:p>
    <w:p w14:paraId="3F6A6B93" w14:textId="77777777" w:rsidR="002E2BF8" w:rsidRPr="002E2BF8" w:rsidRDefault="002E2BF8" w:rsidP="002E2BF8">
      <w:pPr>
        <w:jc w:val="both"/>
      </w:pPr>
      <w:r w:rsidRPr="002E2BF8">
        <w:t>Uno de los pilares fundamentales de la humanización es el modelo de atención centrada en la persona.</w:t>
      </w:r>
    </w:p>
    <w:p w14:paraId="70ADB3F3" w14:textId="77777777" w:rsidR="002E2BF8" w:rsidRPr="002E2BF8" w:rsidRDefault="002E2BF8" w:rsidP="002E2BF8">
      <w:pPr>
        <w:jc w:val="both"/>
      </w:pPr>
      <w:r w:rsidRPr="002E2BF8">
        <w:t>Este enfoque reconoce que cada paciente presenta necesidades, preferencias, valores y expectativas diferentes.</w:t>
      </w:r>
    </w:p>
    <w:p w14:paraId="52DD7167" w14:textId="77777777" w:rsidR="002E2BF8" w:rsidRPr="002E2BF8" w:rsidRDefault="002E2BF8" w:rsidP="002E2BF8">
      <w:pPr>
        <w:jc w:val="both"/>
      </w:pPr>
      <w:r w:rsidRPr="002E2BF8">
        <w:t>La planificación asistencial debe incorporar aspectos como:</w:t>
      </w:r>
    </w:p>
    <w:p w14:paraId="14546DA3" w14:textId="77777777" w:rsidR="002E2BF8" w:rsidRPr="002E2BF8" w:rsidRDefault="002E2BF8" w:rsidP="002E2BF8">
      <w:pPr>
        <w:numPr>
          <w:ilvl w:val="0"/>
          <w:numId w:val="18"/>
        </w:numPr>
        <w:tabs>
          <w:tab w:val="left" w:pos="707"/>
        </w:tabs>
        <w:jc w:val="both"/>
      </w:pPr>
      <w:r w:rsidRPr="002E2BF8">
        <w:t>Historia personal.</w:t>
      </w:r>
    </w:p>
    <w:p w14:paraId="05FECB4D" w14:textId="77777777" w:rsidR="002E2BF8" w:rsidRPr="002E2BF8" w:rsidRDefault="002E2BF8" w:rsidP="002E2BF8">
      <w:pPr>
        <w:numPr>
          <w:ilvl w:val="0"/>
          <w:numId w:val="18"/>
        </w:numPr>
        <w:tabs>
          <w:tab w:val="left" w:pos="707"/>
        </w:tabs>
        <w:jc w:val="both"/>
      </w:pPr>
      <w:r w:rsidRPr="002E2BF8">
        <w:t>Entorno familiar.</w:t>
      </w:r>
    </w:p>
    <w:p w14:paraId="1ACA0E95" w14:textId="77777777" w:rsidR="002E2BF8" w:rsidRPr="002E2BF8" w:rsidRDefault="002E2BF8" w:rsidP="002E2BF8">
      <w:pPr>
        <w:numPr>
          <w:ilvl w:val="0"/>
          <w:numId w:val="18"/>
        </w:numPr>
        <w:tabs>
          <w:tab w:val="left" w:pos="707"/>
        </w:tabs>
        <w:jc w:val="both"/>
      </w:pPr>
      <w:r w:rsidRPr="002E2BF8">
        <w:t>Creencias.</w:t>
      </w:r>
    </w:p>
    <w:p w14:paraId="549E3A27" w14:textId="77777777" w:rsidR="002E2BF8" w:rsidRPr="002E2BF8" w:rsidRDefault="002E2BF8" w:rsidP="002E2BF8">
      <w:pPr>
        <w:numPr>
          <w:ilvl w:val="0"/>
          <w:numId w:val="18"/>
        </w:numPr>
        <w:tabs>
          <w:tab w:val="left" w:pos="707"/>
        </w:tabs>
        <w:jc w:val="both"/>
      </w:pPr>
      <w:r w:rsidRPr="002E2BF8">
        <w:t>Objetivos vitales.</w:t>
      </w:r>
    </w:p>
    <w:p w14:paraId="5529C3B5" w14:textId="77777777" w:rsidR="002E2BF8" w:rsidRPr="002E2BF8" w:rsidRDefault="002E2BF8" w:rsidP="002E2BF8">
      <w:pPr>
        <w:numPr>
          <w:ilvl w:val="0"/>
          <w:numId w:val="18"/>
        </w:numPr>
        <w:tabs>
          <w:tab w:val="left" w:pos="707"/>
        </w:tabs>
        <w:jc w:val="both"/>
      </w:pPr>
      <w:r w:rsidRPr="002E2BF8">
        <w:t>Preferencias terapéuticas.</w:t>
      </w:r>
    </w:p>
    <w:p w14:paraId="3E45D2EB" w14:textId="77777777" w:rsidR="002E2BF8" w:rsidRPr="002E2BF8" w:rsidRDefault="002E2BF8" w:rsidP="002E2BF8">
      <w:pPr>
        <w:numPr>
          <w:ilvl w:val="0"/>
          <w:numId w:val="18"/>
        </w:numPr>
        <w:tabs>
          <w:tab w:val="left" w:pos="707"/>
        </w:tabs>
        <w:jc w:val="both"/>
      </w:pPr>
      <w:r w:rsidRPr="002E2BF8">
        <w:t>Nivel de autonomía.</w:t>
      </w:r>
    </w:p>
    <w:p w14:paraId="17B944E2" w14:textId="77777777" w:rsidR="002E2BF8" w:rsidRPr="002E2BF8" w:rsidRDefault="002E2BF8" w:rsidP="002E2BF8">
      <w:pPr>
        <w:jc w:val="both"/>
      </w:pPr>
      <w:r w:rsidRPr="002E2BF8">
        <w:t>El paciente deja de ser un receptor pasivo de cuidados para convertirse en un participante activo de su propio proceso de salud.</w:t>
      </w:r>
    </w:p>
    <w:p w14:paraId="39945ED4" w14:textId="77777777" w:rsidR="002E2BF8" w:rsidRPr="002E2BF8" w:rsidRDefault="002E2BF8" w:rsidP="002E2BF8">
      <w:pPr>
        <w:numPr>
          <w:ilvl w:val="1"/>
          <w:numId w:val="26"/>
        </w:numPr>
        <w:jc w:val="both"/>
        <w:rPr>
          <w:b/>
          <w:bCs/>
        </w:rPr>
      </w:pPr>
      <w:r w:rsidRPr="002E2BF8">
        <w:rPr>
          <w:b/>
          <w:bCs/>
        </w:rPr>
        <w:t>El papel del personal sanitario</w:t>
      </w:r>
    </w:p>
    <w:p w14:paraId="0C06C4DC" w14:textId="77777777" w:rsidR="002E2BF8" w:rsidRPr="002E2BF8" w:rsidRDefault="002E2BF8" w:rsidP="002E2BF8">
      <w:pPr>
        <w:jc w:val="both"/>
      </w:pPr>
      <w:r w:rsidRPr="002E2BF8">
        <w:t>El personal sanitario mantiene un contacto continuo con pacientes y familiares durante momentos especialmente delicados.</w:t>
      </w:r>
    </w:p>
    <w:p w14:paraId="7ABAD73A" w14:textId="77777777" w:rsidR="002E2BF8" w:rsidRPr="002E2BF8" w:rsidRDefault="002E2BF8" w:rsidP="002E2BF8">
      <w:pPr>
        <w:jc w:val="both"/>
      </w:pPr>
      <w:r w:rsidRPr="002E2BF8">
        <w:t>La humanización de la práctica clínica implica:</w:t>
      </w:r>
    </w:p>
    <w:p w14:paraId="6CDFCBD2" w14:textId="77777777" w:rsidR="002E2BF8" w:rsidRPr="002E2BF8" w:rsidRDefault="002E2BF8" w:rsidP="002E2BF8">
      <w:pPr>
        <w:numPr>
          <w:ilvl w:val="0"/>
          <w:numId w:val="19"/>
        </w:numPr>
        <w:tabs>
          <w:tab w:val="left" w:pos="707"/>
        </w:tabs>
        <w:jc w:val="both"/>
      </w:pPr>
      <w:r w:rsidRPr="002E2BF8">
        <w:t>Escuchar activamente.</w:t>
      </w:r>
    </w:p>
    <w:p w14:paraId="609B2BF3" w14:textId="77777777" w:rsidR="002E2BF8" w:rsidRPr="002E2BF8" w:rsidRDefault="002E2BF8" w:rsidP="002E2BF8">
      <w:pPr>
        <w:numPr>
          <w:ilvl w:val="0"/>
          <w:numId w:val="19"/>
        </w:numPr>
        <w:tabs>
          <w:tab w:val="left" w:pos="707"/>
        </w:tabs>
        <w:jc w:val="both"/>
      </w:pPr>
      <w:r w:rsidRPr="002E2BF8">
        <w:lastRenderedPageBreak/>
        <w:t>Informar con claridad.</w:t>
      </w:r>
    </w:p>
    <w:p w14:paraId="3BF20270" w14:textId="77777777" w:rsidR="002E2BF8" w:rsidRPr="002E2BF8" w:rsidRDefault="002E2BF8" w:rsidP="002E2BF8">
      <w:pPr>
        <w:numPr>
          <w:ilvl w:val="0"/>
          <w:numId w:val="19"/>
        </w:numPr>
        <w:tabs>
          <w:tab w:val="left" w:pos="707"/>
        </w:tabs>
        <w:jc w:val="both"/>
      </w:pPr>
      <w:r w:rsidRPr="002E2BF8">
        <w:t>Favorecer la toma de decisiones compartida.</w:t>
      </w:r>
    </w:p>
    <w:p w14:paraId="4E545183" w14:textId="77777777" w:rsidR="002E2BF8" w:rsidRPr="002E2BF8" w:rsidRDefault="002E2BF8" w:rsidP="002E2BF8">
      <w:pPr>
        <w:numPr>
          <w:ilvl w:val="0"/>
          <w:numId w:val="19"/>
        </w:numPr>
        <w:tabs>
          <w:tab w:val="left" w:pos="707"/>
        </w:tabs>
        <w:jc w:val="both"/>
      </w:pPr>
      <w:r w:rsidRPr="002E2BF8">
        <w:t>Respetar la intimidad.</w:t>
      </w:r>
    </w:p>
    <w:p w14:paraId="13C7EBBB" w14:textId="77777777" w:rsidR="002E2BF8" w:rsidRPr="002E2BF8" w:rsidRDefault="002E2BF8" w:rsidP="002E2BF8">
      <w:pPr>
        <w:numPr>
          <w:ilvl w:val="0"/>
          <w:numId w:val="19"/>
        </w:numPr>
        <w:tabs>
          <w:tab w:val="left" w:pos="707"/>
        </w:tabs>
        <w:jc w:val="both"/>
      </w:pPr>
      <w:r w:rsidRPr="002E2BF8">
        <w:t>Mantener una actitud empática.</w:t>
      </w:r>
    </w:p>
    <w:p w14:paraId="77AB0FF0" w14:textId="77777777" w:rsidR="002E2BF8" w:rsidRPr="002E2BF8" w:rsidRDefault="002E2BF8" w:rsidP="002E2BF8">
      <w:pPr>
        <w:numPr>
          <w:ilvl w:val="0"/>
          <w:numId w:val="19"/>
        </w:numPr>
        <w:tabs>
          <w:tab w:val="left" w:pos="707"/>
        </w:tabs>
        <w:jc w:val="both"/>
      </w:pPr>
      <w:r w:rsidRPr="002E2BF8">
        <w:t>Adaptar la comunicación a las necesidades individuales.</w:t>
      </w:r>
    </w:p>
    <w:p w14:paraId="788F746D" w14:textId="77777777" w:rsidR="002E2BF8" w:rsidRPr="002E2BF8" w:rsidRDefault="002E2BF8" w:rsidP="002E2BF8">
      <w:pPr>
        <w:jc w:val="both"/>
      </w:pPr>
      <w:r w:rsidRPr="002E2BF8">
        <w:t>Estas actuaciones fortalecen la relación terapéutica y favorecen una mayor adherencia a los tratamientos.</w:t>
      </w:r>
    </w:p>
    <w:p w14:paraId="32727EBF" w14:textId="77777777" w:rsidR="002E2BF8" w:rsidRPr="002E2BF8" w:rsidRDefault="002E2BF8" w:rsidP="002E2BF8">
      <w:pPr>
        <w:jc w:val="both"/>
      </w:pPr>
      <w:r w:rsidRPr="002E2BF8">
        <w:t>Además, la práctica clínica basada en la evidencia debe complementarse con una atención sensible a los aspectos emocionales y sociales de cada persona.</w:t>
      </w:r>
    </w:p>
    <w:p w14:paraId="6D7536AE" w14:textId="77777777" w:rsidR="002E2BF8" w:rsidRPr="002E2BF8" w:rsidRDefault="002E2BF8" w:rsidP="002E2BF8">
      <w:pPr>
        <w:numPr>
          <w:ilvl w:val="1"/>
          <w:numId w:val="26"/>
        </w:numPr>
        <w:jc w:val="both"/>
        <w:rPr>
          <w:b/>
          <w:bCs/>
        </w:rPr>
      </w:pPr>
      <w:r w:rsidRPr="002E2BF8">
        <w:rPr>
          <w:b/>
          <w:bCs/>
        </w:rPr>
        <w:t>La importancia del personal no sanitario</w:t>
      </w:r>
    </w:p>
    <w:p w14:paraId="44BFB47C" w14:textId="77777777" w:rsidR="002E2BF8" w:rsidRPr="002E2BF8" w:rsidRDefault="002E2BF8" w:rsidP="002E2BF8">
      <w:pPr>
        <w:jc w:val="both"/>
      </w:pPr>
      <w:r w:rsidRPr="002E2BF8">
        <w:t>Con frecuencia, la primera imagen que recibe un paciente de un centro sanitario procede del personal no sanitario.</w:t>
      </w:r>
    </w:p>
    <w:p w14:paraId="097BDBE2" w14:textId="77777777" w:rsidR="002E2BF8" w:rsidRPr="002E2BF8" w:rsidRDefault="002E2BF8" w:rsidP="002E2BF8">
      <w:pPr>
        <w:jc w:val="both"/>
      </w:pPr>
      <w:r w:rsidRPr="002E2BF8">
        <w:t>Los profesionales administrativos son quienes realizan la acogida, orientan a los usuarios y gestionan numerosos procedimientos.</w:t>
      </w:r>
    </w:p>
    <w:p w14:paraId="6FAF109D" w14:textId="77777777" w:rsidR="002E2BF8" w:rsidRPr="002E2BF8" w:rsidRDefault="002E2BF8" w:rsidP="002E2BF8">
      <w:pPr>
        <w:jc w:val="both"/>
      </w:pPr>
      <w:r w:rsidRPr="002E2BF8">
        <w:t>Los celadores acompañan a pacientes durante traslados y contribuyen a disminuir su ansiedad mediante un trato cercano y respetuoso.</w:t>
      </w:r>
    </w:p>
    <w:p w14:paraId="2A1D5AFC" w14:textId="77777777" w:rsidR="002E2BF8" w:rsidRPr="002E2BF8" w:rsidRDefault="002E2BF8" w:rsidP="002E2BF8">
      <w:pPr>
        <w:jc w:val="both"/>
      </w:pPr>
      <w:r w:rsidRPr="002E2BF8">
        <w:t>El personal de limpieza garantiza entornos seguros y confortables.</w:t>
      </w:r>
    </w:p>
    <w:p w14:paraId="43384A71" w14:textId="77777777" w:rsidR="002E2BF8" w:rsidRPr="002E2BF8" w:rsidRDefault="002E2BF8" w:rsidP="002E2BF8">
      <w:pPr>
        <w:jc w:val="both"/>
      </w:pPr>
      <w:r w:rsidRPr="002E2BF8">
        <w:t>Los servicios de mantenimiento, cocina, seguridad, logística e informática participan indirectamente en la experiencia del paciente asegurando el correcto funcionamiento de la organización.</w:t>
      </w:r>
    </w:p>
    <w:p w14:paraId="618CA32C" w14:textId="77777777" w:rsidR="002E2BF8" w:rsidRPr="002E2BF8" w:rsidRDefault="002E2BF8" w:rsidP="002E2BF8">
      <w:pPr>
        <w:jc w:val="both"/>
      </w:pPr>
      <w:r w:rsidRPr="002E2BF8">
        <w:t>Cada uno de estos profesionales contribuye a construir una atención más humana.</w:t>
      </w:r>
    </w:p>
    <w:p w14:paraId="6B5CABD1" w14:textId="77777777" w:rsidR="002E2BF8" w:rsidRPr="002E2BF8" w:rsidRDefault="002E2BF8" w:rsidP="002E2BF8">
      <w:pPr>
        <w:numPr>
          <w:ilvl w:val="1"/>
          <w:numId w:val="26"/>
        </w:numPr>
        <w:jc w:val="both"/>
        <w:rPr>
          <w:b/>
          <w:bCs/>
        </w:rPr>
      </w:pPr>
      <w:r w:rsidRPr="002E2BF8">
        <w:rPr>
          <w:b/>
          <w:bCs/>
        </w:rPr>
        <w:t>Comunicación humanizada</w:t>
      </w:r>
    </w:p>
    <w:p w14:paraId="5D387326" w14:textId="77777777" w:rsidR="002E2BF8" w:rsidRPr="002E2BF8" w:rsidRDefault="002E2BF8" w:rsidP="002E2BF8">
      <w:pPr>
        <w:jc w:val="both"/>
      </w:pPr>
      <w:r w:rsidRPr="002E2BF8">
        <w:t>La comunicación constituye una de las principales herramientas para humanizar la asistencia.</w:t>
      </w:r>
    </w:p>
    <w:p w14:paraId="59A66D51" w14:textId="77777777" w:rsidR="002E2BF8" w:rsidRPr="002E2BF8" w:rsidRDefault="002E2BF8" w:rsidP="002E2BF8">
      <w:pPr>
        <w:jc w:val="both"/>
      </w:pPr>
      <w:r w:rsidRPr="002E2BF8">
        <w:t>Una información clara, comprensible y adaptada a las características del paciente mejora:</w:t>
      </w:r>
    </w:p>
    <w:p w14:paraId="60BCA792" w14:textId="77777777" w:rsidR="002E2BF8" w:rsidRPr="002E2BF8" w:rsidRDefault="002E2BF8" w:rsidP="002E2BF8">
      <w:pPr>
        <w:numPr>
          <w:ilvl w:val="0"/>
          <w:numId w:val="20"/>
        </w:numPr>
        <w:tabs>
          <w:tab w:val="left" w:pos="707"/>
        </w:tabs>
        <w:jc w:val="both"/>
      </w:pPr>
      <w:r w:rsidRPr="002E2BF8">
        <w:t>La confianza.</w:t>
      </w:r>
    </w:p>
    <w:p w14:paraId="40758280" w14:textId="77777777" w:rsidR="002E2BF8" w:rsidRPr="002E2BF8" w:rsidRDefault="002E2BF8" w:rsidP="002E2BF8">
      <w:pPr>
        <w:numPr>
          <w:ilvl w:val="0"/>
          <w:numId w:val="20"/>
        </w:numPr>
        <w:tabs>
          <w:tab w:val="left" w:pos="707"/>
        </w:tabs>
        <w:jc w:val="both"/>
      </w:pPr>
      <w:r w:rsidRPr="002E2BF8">
        <w:t>La adherencia terapéutica.</w:t>
      </w:r>
    </w:p>
    <w:p w14:paraId="771C4901" w14:textId="77777777" w:rsidR="002E2BF8" w:rsidRPr="002E2BF8" w:rsidRDefault="002E2BF8" w:rsidP="002E2BF8">
      <w:pPr>
        <w:numPr>
          <w:ilvl w:val="0"/>
          <w:numId w:val="20"/>
        </w:numPr>
        <w:tabs>
          <w:tab w:val="left" w:pos="707"/>
        </w:tabs>
        <w:jc w:val="both"/>
      </w:pPr>
      <w:r w:rsidRPr="002E2BF8">
        <w:t>La seguridad.</w:t>
      </w:r>
    </w:p>
    <w:p w14:paraId="1329A9C5" w14:textId="77777777" w:rsidR="002E2BF8" w:rsidRPr="002E2BF8" w:rsidRDefault="002E2BF8" w:rsidP="002E2BF8">
      <w:pPr>
        <w:numPr>
          <w:ilvl w:val="0"/>
          <w:numId w:val="20"/>
        </w:numPr>
        <w:tabs>
          <w:tab w:val="left" w:pos="707"/>
        </w:tabs>
        <w:jc w:val="both"/>
      </w:pPr>
      <w:r w:rsidRPr="002E2BF8">
        <w:t>La satisfacción.</w:t>
      </w:r>
    </w:p>
    <w:p w14:paraId="4062AE87" w14:textId="77777777" w:rsidR="002E2BF8" w:rsidRPr="002E2BF8" w:rsidRDefault="002E2BF8" w:rsidP="002E2BF8">
      <w:pPr>
        <w:jc w:val="both"/>
      </w:pPr>
      <w:r w:rsidRPr="002E2BF8">
        <w:lastRenderedPageBreak/>
        <w:t>Asimismo, la escucha activa permite identificar preocupaciones que, en ocasiones, no aparecen reflejadas en la historia clínica.</w:t>
      </w:r>
    </w:p>
    <w:p w14:paraId="24CE4138" w14:textId="77777777" w:rsidR="002E2BF8" w:rsidRPr="002E2BF8" w:rsidRDefault="002E2BF8" w:rsidP="002E2BF8">
      <w:pPr>
        <w:jc w:val="both"/>
      </w:pPr>
      <w:r w:rsidRPr="002E2BF8">
        <w:t>La comunicación debe desarrollarse siempre desde el respeto, evitando tecnicismos innecesarios y favoreciendo la participación del paciente.</w:t>
      </w:r>
    </w:p>
    <w:p w14:paraId="17A8C276" w14:textId="77777777" w:rsidR="002E2BF8" w:rsidRPr="002E2BF8" w:rsidRDefault="002E2BF8" w:rsidP="002E2BF8">
      <w:pPr>
        <w:numPr>
          <w:ilvl w:val="1"/>
          <w:numId w:val="26"/>
        </w:numPr>
        <w:jc w:val="both"/>
        <w:rPr>
          <w:b/>
          <w:bCs/>
        </w:rPr>
      </w:pPr>
      <w:r w:rsidRPr="002E2BF8">
        <w:rPr>
          <w:b/>
          <w:bCs/>
        </w:rPr>
        <w:t>Humanización de los espacios</w:t>
      </w:r>
    </w:p>
    <w:p w14:paraId="4038D66D" w14:textId="77777777" w:rsidR="002E2BF8" w:rsidRPr="002E2BF8" w:rsidRDefault="002E2BF8" w:rsidP="002E2BF8">
      <w:pPr>
        <w:jc w:val="both"/>
      </w:pPr>
      <w:r w:rsidRPr="002E2BF8">
        <w:t>El entorno físico también influye sobre la experiencia asistencial.</w:t>
      </w:r>
    </w:p>
    <w:p w14:paraId="5F86D7DB" w14:textId="77777777" w:rsidR="002E2BF8" w:rsidRPr="002E2BF8" w:rsidRDefault="002E2BF8" w:rsidP="002E2BF8">
      <w:pPr>
        <w:jc w:val="both"/>
      </w:pPr>
      <w:r w:rsidRPr="002E2BF8">
        <w:t>Los centros sanitarios pueden favorecer la humanización mediante:</w:t>
      </w:r>
    </w:p>
    <w:p w14:paraId="5313D89B" w14:textId="77777777" w:rsidR="002E2BF8" w:rsidRPr="002E2BF8" w:rsidRDefault="002E2BF8" w:rsidP="002E2BF8">
      <w:pPr>
        <w:numPr>
          <w:ilvl w:val="0"/>
          <w:numId w:val="21"/>
        </w:numPr>
        <w:tabs>
          <w:tab w:val="left" w:pos="707"/>
        </w:tabs>
        <w:jc w:val="both"/>
      </w:pPr>
      <w:r w:rsidRPr="002E2BF8">
        <w:t>Espacios accesibles.</w:t>
      </w:r>
    </w:p>
    <w:p w14:paraId="3B69894D" w14:textId="77777777" w:rsidR="002E2BF8" w:rsidRPr="002E2BF8" w:rsidRDefault="002E2BF8" w:rsidP="002E2BF8">
      <w:pPr>
        <w:numPr>
          <w:ilvl w:val="0"/>
          <w:numId w:val="21"/>
        </w:numPr>
        <w:tabs>
          <w:tab w:val="left" w:pos="707"/>
        </w:tabs>
        <w:jc w:val="both"/>
      </w:pPr>
      <w:r w:rsidRPr="002E2BF8">
        <w:t>Señalización clara.</w:t>
      </w:r>
    </w:p>
    <w:p w14:paraId="5AC52464" w14:textId="77777777" w:rsidR="002E2BF8" w:rsidRPr="002E2BF8" w:rsidRDefault="002E2BF8" w:rsidP="002E2BF8">
      <w:pPr>
        <w:numPr>
          <w:ilvl w:val="0"/>
          <w:numId w:val="21"/>
        </w:numPr>
        <w:tabs>
          <w:tab w:val="left" w:pos="707"/>
        </w:tabs>
        <w:jc w:val="both"/>
      </w:pPr>
      <w:r w:rsidRPr="002E2BF8">
        <w:t>Iluminación adecuada.</w:t>
      </w:r>
    </w:p>
    <w:p w14:paraId="5811ECDD" w14:textId="77777777" w:rsidR="002E2BF8" w:rsidRPr="002E2BF8" w:rsidRDefault="002E2BF8" w:rsidP="002E2BF8">
      <w:pPr>
        <w:numPr>
          <w:ilvl w:val="0"/>
          <w:numId w:val="21"/>
        </w:numPr>
        <w:tabs>
          <w:tab w:val="left" w:pos="707"/>
        </w:tabs>
        <w:jc w:val="both"/>
      </w:pPr>
      <w:r w:rsidRPr="002E2BF8">
        <w:t>Reducción del ruido.</w:t>
      </w:r>
    </w:p>
    <w:p w14:paraId="42B8C0A3" w14:textId="77777777" w:rsidR="002E2BF8" w:rsidRPr="002E2BF8" w:rsidRDefault="002E2BF8" w:rsidP="002E2BF8">
      <w:pPr>
        <w:numPr>
          <w:ilvl w:val="0"/>
          <w:numId w:val="21"/>
        </w:numPr>
        <w:tabs>
          <w:tab w:val="left" w:pos="707"/>
        </w:tabs>
        <w:jc w:val="both"/>
      </w:pPr>
      <w:r w:rsidRPr="002E2BF8">
        <w:t>Zonas de descanso.</w:t>
      </w:r>
    </w:p>
    <w:p w14:paraId="44C30BB3" w14:textId="77777777" w:rsidR="002E2BF8" w:rsidRPr="002E2BF8" w:rsidRDefault="002E2BF8" w:rsidP="002E2BF8">
      <w:pPr>
        <w:numPr>
          <w:ilvl w:val="0"/>
          <w:numId w:val="21"/>
        </w:numPr>
        <w:tabs>
          <w:tab w:val="left" w:pos="707"/>
        </w:tabs>
        <w:jc w:val="both"/>
      </w:pPr>
      <w:r w:rsidRPr="002E2BF8">
        <w:t>Habitaciones confortables.</w:t>
      </w:r>
    </w:p>
    <w:p w14:paraId="09A4ADBE" w14:textId="77777777" w:rsidR="002E2BF8" w:rsidRPr="002E2BF8" w:rsidRDefault="002E2BF8" w:rsidP="002E2BF8">
      <w:pPr>
        <w:numPr>
          <w:ilvl w:val="0"/>
          <w:numId w:val="21"/>
        </w:numPr>
        <w:tabs>
          <w:tab w:val="left" w:pos="707"/>
        </w:tabs>
        <w:jc w:val="both"/>
      </w:pPr>
      <w:r w:rsidRPr="002E2BF8">
        <w:t>Espacios para familiares.</w:t>
      </w:r>
    </w:p>
    <w:p w14:paraId="0DAA1217" w14:textId="77777777" w:rsidR="002E2BF8" w:rsidRPr="002E2BF8" w:rsidRDefault="002E2BF8" w:rsidP="002E2BF8">
      <w:pPr>
        <w:jc w:val="both"/>
      </w:pPr>
      <w:r w:rsidRPr="002E2BF8">
        <w:t>Pequeñas mejoras ambientales contribuyen a disminuir la ansiedad y aumentar el bienestar durante la hospitalización.</w:t>
      </w:r>
    </w:p>
    <w:p w14:paraId="5084BB72" w14:textId="77777777" w:rsidR="002E2BF8" w:rsidRPr="002E2BF8" w:rsidRDefault="002E2BF8" w:rsidP="002E2BF8">
      <w:pPr>
        <w:numPr>
          <w:ilvl w:val="1"/>
          <w:numId w:val="26"/>
        </w:numPr>
        <w:jc w:val="both"/>
        <w:rPr>
          <w:b/>
          <w:bCs/>
        </w:rPr>
      </w:pPr>
      <w:r w:rsidRPr="002E2BF8">
        <w:rPr>
          <w:b/>
          <w:bCs/>
        </w:rPr>
        <w:t>Participación de pacientes y familias</w:t>
      </w:r>
    </w:p>
    <w:p w14:paraId="0F17DC02" w14:textId="77777777" w:rsidR="002E2BF8" w:rsidRPr="002E2BF8" w:rsidRDefault="002E2BF8" w:rsidP="002E2BF8">
      <w:pPr>
        <w:jc w:val="both"/>
      </w:pPr>
      <w:r w:rsidRPr="002E2BF8">
        <w:t>La humanización reconoce el papel activo de pacientes y familiares en la atención sanitaria.</w:t>
      </w:r>
    </w:p>
    <w:p w14:paraId="215FF92B" w14:textId="77777777" w:rsidR="002E2BF8" w:rsidRPr="002E2BF8" w:rsidRDefault="002E2BF8" w:rsidP="002E2BF8">
      <w:pPr>
        <w:jc w:val="both"/>
      </w:pPr>
      <w:r w:rsidRPr="002E2BF8">
        <w:t>Su participación puede desarrollarse mediante:</w:t>
      </w:r>
    </w:p>
    <w:p w14:paraId="79E6A230" w14:textId="77777777" w:rsidR="002E2BF8" w:rsidRPr="002E2BF8" w:rsidRDefault="002E2BF8" w:rsidP="002E2BF8">
      <w:pPr>
        <w:numPr>
          <w:ilvl w:val="0"/>
          <w:numId w:val="22"/>
        </w:numPr>
        <w:tabs>
          <w:tab w:val="left" w:pos="707"/>
        </w:tabs>
        <w:jc w:val="both"/>
      </w:pPr>
      <w:r w:rsidRPr="002E2BF8">
        <w:t>Toma de decisiones compartida.</w:t>
      </w:r>
    </w:p>
    <w:p w14:paraId="1FE8F4CA" w14:textId="77777777" w:rsidR="002E2BF8" w:rsidRPr="002E2BF8" w:rsidRDefault="002E2BF8" w:rsidP="002E2BF8">
      <w:pPr>
        <w:numPr>
          <w:ilvl w:val="0"/>
          <w:numId w:val="22"/>
        </w:numPr>
        <w:tabs>
          <w:tab w:val="left" w:pos="707"/>
        </w:tabs>
        <w:jc w:val="both"/>
      </w:pPr>
      <w:r w:rsidRPr="002E2BF8">
        <w:t>Programas de experiencia del paciente.</w:t>
      </w:r>
    </w:p>
    <w:p w14:paraId="4703ABD8" w14:textId="77777777" w:rsidR="002E2BF8" w:rsidRPr="002E2BF8" w:rsidRDefault="002E2BF8" w:rsidP="002E2BF8">
      <w:pPr>
        <w:numPr>
          <w:ilvl w:val="0"/>
          <w:numId w:val="22"/>
        </w:numPr>
        <w:tabs>
          <w:tab w:val="left" w:pos="707"/>
        </w:tabs>
        <w:jc w:val="both"/>
      </w:pPr>
      <w:r w:rsidRPr="002E2BF8">
        <w:t>Encuestas de satisfacción.</w:t>
      </w:r>
    </w:p>
    <w:p w14:paraId="72E45BBA" w14:textId="77777777" w:rsidR="002E2BF8" w:rsidRPr="002E2BF8" w:rsidRDefault="002E2BF8" w:rsidP="002E2BF8">
      <w:pPr>
        <w:numPr>
          <w:ilvl w:val="0"/>
          <w:numId w:val="22"/>
        </w:numPr>
        <w:tabs>
          <w:tab w:val="left" w:pos="707"/>
        </w:tabs>
        <w:jc w:val="both"/>
      </w:pPr>
      <w:r w:rsidRPr="002E2BF8">
        <w:t>Comités consultivos.</w:t>
      </w:r>
    </w:p>
    <w:p w14:paraId="3D9FDBBE" w14:textId="77777777" w:rsidR="002E2BF8" w:rsidRPr="002E2BF8" w:rsidRDefault="002E2BF8" w:rsidP="002E2BF8">
      <w:pPr>
        <w:numPr>
          <w:ilvl w:val="0"/>
          <w:numId w:val="22"/>
        </w:numPr>
        <w:tabs>
          <w:tab w:val="left" w:pos="707"/>
        </w:tabs>
        <w:jc w:val="both"/>
      </w:pPr>
      <w:r w:rsidRPr="002E2BF8">
        <w:t>Actividades educativas.</w:t>
      </w:r>
    </w:p>
    <w:p w14:paraId="38BDD487" w14:textId="77777777" w:rsidR="002E2BF8" w:rsidRPr="002E2BF8" w:rsidRDefault="002E2BF8" w:rsidP="002E2BF8">
      <w:pPr>
        <w:jc w:val="both"/>
      </w:pPr>
      <w:r w:rsidRPr="002E2BF8">
        <w:t>Escuchar sus opiniones facilita la identificación de oportunidades de mejora y fortalece la calidad asistencial.</w:t>
      </w:r>
    </w:p>
    <w:p w14:paraId="658F03FA" w14:textId="77777777" w:rsidR="002E2BF8" w:rsidRPr="002E2BF8" w:rsidRDefault="002E2BF8" w:rsidP="002E2BF8">
      <w:pPr>
        <w:numPr>
          <w:ilvl w:val="1"/>
          <w:numId w:val="26"/>
        </w:numPr>
        <w:jc w:val="both"/>
        <w:rPr>
          <w:b/>
          <w:bCs/>
        </w:rPr>
      </w:pPr>
      <w:r w:rsidRPr="002E2BF8">
        <w:rPr>
          <w:b/>
          <w:bCs/>
        </w:rPr>
        <w:t>Humanización y seguridad del paciente</w:t>
      </w:r>
    </w:p>
    <w:p w14:paraId="3A986BDB" w14:textId="77777777" w:rsidR="002E2BF8" w:rsidRPr="002E2BF8" w:rsidRDefault="002E2BF8" w:rsidP="002E2BF8">
      <w:pPr>
        <w:jc w:val="both"/>
      </w:pPr>
      <w:r w:rsidRPr="002E2BF8">
        <w:t>Humanización y seguridad no son conceptos independientes.</w:t>
      </w:r>
    </w:p>
    <w:p w14:paraId="046E88D4" w14:textId="77777777" w:rsidR="002E2BF8" w:rsidRPr="002E2BF8" w:rsidRDefault="002E2BF8" w:rsidP="002E2BF8">
      <w:pPr>
        <w:jc w:val="both"/>
      </w:pPr>
      <w:r w:rsidRPr="002E2BF8">
        <w:lastRenderedPageBreak/>
        <w:t>La comunicación efectiva, el respeto a la autonomía, la correcta información y la participación del paciente reducen el riesgo de errores y favorecen una atención más segura.</w:t>
      </w:r>
    </w:p>
    <w:p w14:paraId="1F83DF72" w14:textId="77777777" w:rsidR="002E2BF8" w:rsidRPr="002E2BF8" w:rsidRDefault="002E2BF8" w:rsidP="002E2BF8">
      <w:pPr>
        <w:jc w:val="both"/>
      </w:pPr>
      <w:r w:rsidRPr="002E2BF8">
        <w:t>Los pacientes informados participan activamente en la identificación de incidencias y colaboran en la prevención de eventos adversos.</w:t>
      </w:r>
    </w:p>
    <w:p w14:paraId="211FD542" w14:textId="77777777" w:rsidR="002E2BF8" w:rsidRPr="002E2BF8" w:rsidRDefault="002E2BF8" w:rsidP="002E2BF8">
      <w:pPr>
        <w:numPr>
          <w:ilvl w:val="1"/>
          <w:numId w:val="26"/>
        </w:numPr>
        <w:jc w:val="both"/>
        <w:rPr>
          <w:b/>
          <w:bCs/>
        </w:rPr>
      </w:pPr>
      <w:r w:rsidRPr="002E2BF8">
        <w:rPr>
          <w:b/>
          <w:bCs/>
        </w:rPr>
        <w:t>Bienestar de los profesionales</w:t>
      </w:r>
    </w:p>
    <w:p w14:paraId="5D450B55" w14:textId="77777777" w:rsidR="002E2BF8" w:rsidRPr="002E2BF8" w:rsidRDefault="002E2BF8" w:rsidP="002E2BF8">
      <w:pPr>
        <w:jc w:val="both"/>
      </w:pPr>
      <w:r w:rsidRPr="002E2BF8">
        <w:t>No es posible ofrecer una atención humanizada cuando los profesionales trabajan en condiciones de agotamiento permanente.</w:t>
      </w:r>
    </w:p>
    <w:p w14:paraId="3CD0AB39" w14:textId="77777777" w:rsidR="002E2BF8" w:rsidRPr="002E2BF8" w:rsidRDefault="002E2BF8" w:rsidP="002E2BF8">
      <w:pPr>
        <w:jc w:val="both"/>
      </w:pPr>
      <w:r w:rsidRPr="002E2BF8">
        <w:t>Las organizaciones deben favorecer:</w:t>
      </w:r>
    </w:p>
    <w:p w14:paraId="2C458067" w14:textId="77777777" w:rsidR="002E2BF8" w:rsidRPr="002E2BF8" w:rsidRDefault="002E2BF8" w:rsidP="002E2BF8">
      <w:pPr>
        <w:numPr>
          <w:ilvl w:val="0"/>
          <w:numId w:val="23"/>
        </w:numPr>
        <w:tabs>
          <w:tab w:val="left" w:pos="707"/>
        </w:tabs>
        <w:jc w:val="both"/>
      </w:pPr>
      <w:r w:rsidRPr="002E2BF8">
        <w:t>Conciliación.</w:t>
      </w:r>
    </w:p>
    <w:p w14:paraId="015BA8F8" w14:textId="77777777" w:rsidR="002E2BF8" w:rsidRPr="002E2BF8" w:rsidRDefault="002E2BF8" w:rsidP="002E2BF8">
      <w:pPr>
        <w:numPr>
          <w:ilvl w:val="0"/>
          <w:numId w:val="23"/>
        </w:numPr>
        <w:tabs>
          <w:tab w:val="left" w:pos="707"/>
        </w:tabs>
        <w:jc w:val="both"/>
      </w:pPr>
      <w:r w:rsidRPr="002E2BF8">
        <w:t>Prevención del burnout.</w:t>
      </w:r>
    </w:p>
    <w:p w14:paraId="346DD264" w14:textId="77777777" w:rsidR="002E2BF8" w:rsidRPr="002E2BF8" w:rsidRDefault="002E2BF8" w:rsidP="002E2BF8">
      <w:pPr>
        <w:numPr>
          <w:ilvl w:val="0"/>
          <w:numId w:val="23"/>
        </w:numPr>
        <w:tabs>
          <w:tab w:val="left" w:pos="707"/>
        </w:tabs>
        <w:jc w:val="both"/>
      </w:pPr>
      <w:r w:rsidRPr="002E2BF8">
        <w:t>Formación.</w:t>
      </w:r>
    </w:p>
    <w:p w14:paraId="742D04D1" w14:textId="77777777" w:rsidR="002E2BF8" w:rsidRPr="002E2BF8" w:rsidRDefault="002E2BF8" w:rsidP="002E2BF8">
      <w:pPr>
        <w:numPr>
          <w:ilvl w:val="0"/>
          <w:numId w:val="23"/>
        </w:numPr>
        <w:tabs>
          <w:tab w:val="left" w:pos="707"/>
        </w:tabs>
        <w:jc w:val="both"/>
      </w:pPr>
      <w:r w:rsidRPr="002E2BF8">
        <w:t>Reconocimiento profesional.</w:t>
      </w:r>
    </w:p>
    <w:p w14:paraId="7E1EBDFF" w14:textId="77777777" w:rsidR="002E2BF8" w:rsidRPr="002E2BF8" w:rsidRDefault="002E2BF8" w:rsidP="002E2BF8">
      <w:pPr>
        <w:numPr>
          <w:ilvl w:val="0"/>
          <w:numId w:val="23"/>
        </w:numPr>
        <w:tabs>
          <w:tab w:val="left" w:pos="707"/>
        </w:tabs>
        <w:jc w:val="both"/>
      </w:pPr>
      <w:r w:rsidRPr="002E2BF8">
        <w:t>Participación.</w:t>
      </w:r>
    </w:p>
    <w:p w14:paraId="7C6BCFCD" w14:textId="77777777" w:rsidR="002E2BF8" w:rsidRPr="002E2BF8" w:rsidRDefault="002E2BF8" w:rsidP="002E2BF8">
      <w:pPr>
        <w:numPr>
          <w:ilvl w:val="0"/>
          <w:numId w:val="23"/>
        </w:numPr>
        <w:tabs>
          <w:tab w:val="left" w:pos="707"/>
        </w:tabs>
        <w:jc w:val="both"/>
      </w:pPr>
      <w:r w:rsidRPr="002E2BF8">
        <w:t>Apoyo emocional.</w:t>
      </w:r>
    </w:p>
    <w:p w14:paraId="4F0FE887" w14:textId="77777777" w:rsidR="002E2BF8" w:rsidRPr="002E2BF8" w:rsidRDefault="002E2BF8" w:rsidP="002E2BF8">
      <w:pPr>
        <w:jc w:val="both"/>
      </w:pPr>
      <w:r w:rsidRPr="002E2BF8">
        <w:t>Cuidar del bienestar de los trabajadores mejora simultáneamente la calidad asistencial y la experiencia del paciente.</w:t>
      </w:r>
    </w:p>
    <w:p w14:paraId="30586307" w14:textId="77777777" w:rsidR="002E2BF8" w:rsidRPr="002E2BF8" w:rsidRDefault="002E2BF8" w:rsidP="002E2BF8">
      <w:pPr>
        <w:numPr>
          <w:ilvl w:val="1"/>
          <w:numId w:val="26"/>
        </w:numPr>
        <w:jc w:val="both"/>
        <w:rPr>
          <w:b/>
          <w:bCs/>
        </w:rPr>
      </w:pPr>
      <w:r w:rsidRPr="002E2BF8">
        <w:rPr>
          <w:b/>
          <w:bCs/>
        </w:rPr>
        <w:t>Innovación y humanización</w:t>
      </w:r>
    </w:p>
    <w:p w14:paraId="49DBD12B" w14:textId="77777777" w:rsidR="002E2BF8" w:rsidRPr="002E2BF8" w:rsidRDefault="002E2BF8" w:rsidP="002E2BF8">
      <w:pPr>
        <w:jc w:val="both"/>
      </w:pPr>
      <w:r w:rsidRPr="002E2BF8">
        <w:t>La innovación tecnológica debe desarrollarse siempre al servicio de las personas.</w:t>
      </w:r>
    </w:p>
    <w:p w14:paraId="10F43F5B" w14:textId="77777777" w:rsidR="002E2BF8" w:rsidRPr="002E2BF8" w:rsidRDefault="002E2BF8" w:rsidP="002E2BF8">
      <w:pPr>
        <w:jc w:val="both"/>
      </w:pPr>
      <w:r w:rsidRPr="002E2BF8">
        <w:t>La inteligencia artificial, la telemedicina o la digitalización pueden mejorar la eficiencia, pero nunca deben sustituir el contacto humano cuando este resulta necesario.</w:t>
      </w:r>
    </w:p>
    <w:p w14:paraId="052F4CA5" w14:textId="77777777" w:rsidR="002E2BF8" w:rsidRPr="002E2BF8" w:rsidRDefault="002E2BF8" w:rsidP="002E2BF8">
      <w:pPr>
        <w:jc w:val="both"/>
      </w:pPr>
      <w:r w:rsidRPr="002E2BF8">
        <w:t>La tecnología debe facilitar que los profesionales dispongan de más tiempo para atender directamente a los pacientes.</w:t>
      </w:r>
    </w:p>
    <w:p w14:paraId="029C0D78" w14:textId="77777777" w:rsidR="002E2BF8" w:rsidRPr="002E2BF8" w:rsidRDefault="002E2BF8" w:rsidP="002E2BF8">
      <w:pPr>
        <w:numPr>
          <w:ilvl w:val="1"/>
          <w:numId w:val="26"/>
        </w:numPr>
        <w:jc w:val="both"/>
        <w:rPr>
          <w:b/>
          <w:bCs/>
        </w:rPr>
      </w:pPr>
      <w:r w:rsidRPr="002E2BF8">
        <w:rPr>
          <w:b/>
          <w:bCs/>
        </w:rPr>
        <w:t>Formación en humanización</w:t>
      </w:r>
    </w:p>
    <w:p w14:paraId="37BD588F" w14:textId="77777777" w:rsidR="002E2BF8" w:rsidRPr="002E2BF8" w:rsidRDefault="002E2BF8" w:rsidP="002E2BF8">
      <w:pPr>
        <w:jc w:val="both"/>
      </w:pPr>
      <w:r w:rsidRPr="002E2BF8">
        <w:t>La humanización requiere formación específica.</w:t>
      </w:r>
    </w:p>
    <w:p w14:paraId="75FB46FB" w14:textId="77777777" w:rsidR="002E2BF8" w:rsidRPr="002E2BF8" w:rsidRDefault="002E2BF8" w:rsidP="002E2BF8">
      <w:pPr>
        <w:jc w:val="both"/>
      </w:pPr>
      <w:r w:rsidRPr="002E2BF8">
        <w:t>Los programas de desarrollo profesional deberían incluir contenidos relacionados con:</w:t>
      </w:r>
    </w:p>
    <w:p w14:paraId="43DF04A4" w14:textId="77777777" w:rsidR="002E2BF8" w:rsidRPr="002E2BF8" w:rsidRDefault="002E2BF8" w:rsidP="002E2BF8">
      <w:pPr>
        <w:numPr>
          <w:ilvl w:val="0"/>
          <w:numId w:val="24"/>
        </w:numPr>
        <w:tabs>
          <w:tab w:val="left" w:pos="707"/>
        </w:tabs>
        <w:jc w:val="both"/>
      </w:pPr>
      <w:r w:rsidRPr="002E2BF8">
        <w:t>Comunicación clínica.</w:t>
      </w:r>
    </w:p>
    <w:p w14:paraId="5DC1F259" w14:textId="77777777" w:rsidR="002E2BF8" w:rsidRPr="002E2BF8" w:rsidRDefault="002E2BF8" w:rsidP="002E2BF8">
      <w:pPr>
        <w:numPr>
          <w:ilvl w:val="0"/>
          <w:numId w:val="24"/>
        </w:numPr>
        <w:tabs>
          <w:tab w:val="left" w:pos="707"/>
        </w:tabs>
        <w:jc w:val="both"/>
      </w:pPr>
      <w:r w:rsidRPr="002E2BF8">
        <w:t>Empatía.</w:t>
      </w:r>
    </w:p>
    <w:p w14:paraId="747B3A50" w14:textId="77777777" w:rsidR="002E2BF8" w:rsidRPr="002E2BF8" w:rsidRDefault="002E2BF8" w:rsidP="002E2BF8">
      <w:pPr>
        <w:numPr>
          <w:ilvl w:val="0"/>
          <w:numId w:val="24"/>
        </w:numPr>
        <w:tabs>
          <w:tab w:val="left" w:pos="707"/>
        </w:tabs>
        <w:jc w:val="both"/>
      </w:pPr>
      <w:r w:rsidRPr="002E2BF8">
        <w:t>Bioética.</w:t>
      </w:r>
    </w:p>
    <w:p w14:paraId="3679042D" w14:textId="77777777" w:rsidR="002E2BF8" w:rsidRPr="002E2BF8" w:rsidRDefault="002E2BF8" w:rsidP="002E2BF8">
      <w:pPr>
        <w:numPr>
          <w:ilvl w:val="0"/>
          <w:numId w:val="24"/>
        </w:numPr>
        <w:tabs>
          <w:tab w:val="left" w:pos="707"/>
        </w:tabs>
        <w:jc w:val="both"/>
      </w:pPr>
      <w:r w:rsidRPr="002E2BF8">
        <w:lastRenderedPageBreak/>
        <w:t>Atención centrada en la persona.</w:t>
      </w:r>
    </w:p>
    <w:p w14:paraId="5BA20897" w14:textId="77777777" w:rsidR="002E2BF8" w:rsidRPr="002E2BF8" w:rsidRDefault="002E2BF8" w:rsidP="002E2BF8">
      <w:pPr>
        <w:numPr>
          <w:ilvl w:val="0"/>
          <w:numId w:val="24"/>
        </w:numPr>
        <w:tabs>
          <w:tab w:val="left" w:pos="707"/>
        </w:tabs>
        <w:jc w:val="both"/>
      </w:pPr>
      <w:r w:rsidRPr="002E2BF8">
        <w:t>Inteligencia emocional.</w:t>
      </w:r>
    </w:p>
    <w:p w14:paraId="72306550" w14:textId="77777777" w:rsidR="002E2BF8" w:rsidRPr="002E2BF8" w:rsidRDefault="002E2BF8" w:rsidP="002E2BF8">
      <w:pPr>
        <w:numPr>
          <w:ilvl w:val="0"/>
          <w:numId w:val="24"/>
        </w:numPr>
        <w:tabs>
          <w:tab w:val="left" w:pos="707"/>
        </w:tabs>
        <w:jc w:val="both"/>
      </w:pPr>
      <w:r w:rsidRPr="002E2BF8">
        <w:t>Gestión de situaciones difíciles.</w:t>
      </w:r>
    </w:p>
    <w:p w14:paraId="45ABB3CF" w14:textId="77777777" w:rsidR="002E2BF8" w:rsidRPr="002E2BF8" w:rsidRDefault="002E2BF8" w:rsidP="002E2BF8">
      <w:pPr>
        <w:numPr>
          <w:ilvl w:val="0"/>
          <w:numId w:val="24"/>
        </w:numPr>
        <w:tabs>
          <w:tab w:val="left" w:pos="707"/>
        </w:tabs>
        <w:jc w:val="both"/>
      </w:pPr>
      <w:r w:rsidRPr="002E2BF8">
        <w:t>Diversidad cultural.</w:t>
      </w:r>
    </w:p>
    <w:p w14:paraId="671DEEE1" w14:textId="77777777" w:rsidR="002E2BF8" w:rsidRPr="002E2BF8" w:rsidRDefault="002E2BF8" w:rsidP="002E2BF8">
      <w:pPr>
        <w:numPr>
          <w:ilvl w:val="0"/>
          <w:numId w:val="24"/>
        </w:numPr>
        <w:tabs>
          <w:tab w:val="left" w:pos="707"/>
        </w:tabs>
        <w:jc w:val="both"/>
      </w:pPr>
      <w:r w:rsidRPr="002E2BF8">
        <w:t>Atención al final de la vida.</w:t>
      </w:r>
    </w:p>
    <w:p w14:paraId="0262100C" w14:textId="77777777" w:rsidR="002E2BF8" w:rsidRPr="002E2BF8" w:rsidRDefault="002E2BF8" w:rsidP="002E2BF8">
      <w:pPr>
        <w:jc w:val="both"/>
      </w:pPr>
      <w:r w:rsidRPr="002E2BF8">
        <w:t>Estas competencias fortalecen la calidad de la relación asistencial.</w:t>
      </w:r>
    </w:p>
    <w:p w14:paraId="070E5BD4" w14:textId="77777777" w:rsidR="002E2BF8" w:rsidRPr="002E2BF8" w:rsidRDefault="002E2BF8" w:rsidP="002E2BF8">
      <w:pPr>
        <w:numPr>
          <w:ilvl w:val="1"/>
          <w:numId w:val="26"/>
        </w:numPr>
        <w:jc w:val="both"/>
        <w:rPr>
          <w:b/>
          <w:bCs/>
        </w:rPr>
      </w:pPr>
      <w:r w:rsidRPr="002E2BF8">
        <w:rPr>
          <w:b/>
          <w:bCs/>
        </w:rPr>
        <w:t>Beneficios organizativos</w:t>
      </w:r>
    </w:p>
    <w:p w14:paraId="4CE581B9" w14:textId="77777777" w:rsidR="002E2BF8" w:rsidRPr="002E2BF8" w:rsidRDefault="002E2BF8" w:rsidP="002E2BF8">
      <w:pPr>
        <w:jc w:val="both"/>
      </w:pPr>
      <w:r w:rsidRPr="002E2BF8">
        <w:t>Las organizaciones comprometidas con la humanización obtienen múltiples beneficios:</w:t>
      </w:r>
    </w:p>
    <w:p w14:paraId="1BAE7F66" w14:textId="77777777" w:rsidR="002E2BF8" w:rsidRPr="002E2BF8" w:rsidRDefault="002E2BF8" w:rsidP="002E2BF8">
      <w:pPr>
        <w:numPr>
          <w:ilvl w:val="0"/>
          <w:numId w:val="27"/>
        </w:numPr>
        <w:tabs>
          <w:tab w:val="left" w:pos="707"/>
        </w:tabs>
        <w:jc w:val="both"/>
      </w:pPr>
      <w:r w:rsidRPr="002E2BF8">
        <w:t>Mayor satisfacción del paciente.</w:t>
      </w:r>
    </w:p>
    <w:p w14:paraId="105A3783" w14:textId="77777777" w:rsidR="002E2BF8" w:rsidRPr="002E2BF8" w:rsidRDefault="002E2BF8" w:rsidP="002E2BF8">
      <w:pPr>
        <w:numPr>
          <w:ilvl w:val="0"/>
          <w:numId w:val="27"/>
        </w:numPr>
        <w:tabs>
          <w:tab w:val="left" w:pos="707"/>
        </w:tabs>
        <w:jc w:val="both"/>
      </w:pPr>
      <w:r w:rsidRPr="002E2BF8">
        <w:t>Incremento de la confianza.</w:t>
      </w:r>
    </w:p>
    <w:p w14:paraId="70104CB1" w14:textId="77777777" w:rsidR="002E2BF8" w:rsidRPr="002E2BF8" w:rsidRDefault="002E2BF8" w:rsidP="002E2BF8">
      <w:pPr>
        <w:numPr>
          <w:ilvl w:val="0"/>
          <w:numId w:val="27"/>
        </w:numPr>
        <w:tabs>
          <w:tab w:val="left" w:pos="707"/>
        </w:tabs>
        <w:jc w:val="both"/>
      </w:pPr>
      <w:r w:rsidRPr="002E2BF8">
        <w:t>Mejor adherencia terapéutica.</w:t>
      </w:r>
    </w:p>
    <w:p w14:paraId="3C5B13AB" w14:textId="77777777" w:rsidR="002E2BF8" w:rsidRPr="002E2BF8" w:rsidRDefault="002E2BF8" w:rsidP="002E2BF8">
      <w:pPr>
        <w:numPr>
          <w:ilvl w:val="0"/>
          <w:numId w:val="27"/>
        </w:numPr>
        <w:tabs>
          <w:tab w:val="left" w:pos="707"/>
        </w:tabs>
        <w:jc w:val="both"/>
      </w:pPr>
      <w:r w:rsidRPr="002E2BF8">
        <w:t>Disminución de reclamaciones.</w:t>
      </w:r>
    </w:p>
    <w:p w14:paraId="0D0E5A38" w14:textId="77777777" w:rsidR="002E2BF8" w:rsidRPr="002E2BF8" w:rsidRDefault="002E2BF8" w:rsidP="002E2BF8">
      <w:pPr>
        <w:numPr>
          <w:ilvl w:val="0"/>
          <w:numId w:val="27"/>
        </w:numPr>
        <w:tabs>
          <w:tab w:val="left" w:pos="707"/>
        </w:tabs>
        <w:jc w:val="both"/>
      </w:pPr>
      <w:r w:rsidRPr="002E2BF8">
        <w:t>Mayor satisfacción profesional.</w:t>
      </w:r>
    </w:p>
    <w:p w14:paraId="7AA7DAAD" w14:textId="77777777" w:rsidR="002E2BF8" w:rsidRPr="002E2BF8" w:rsidRDefault="002E2BF8" w:rsidP="002E2BF8">
      <w:pPr>
        <w:numPr>
          <w:ilvl w:val="0"/>
          <w:numId w:val="27"/>
        </w:numPr>
        <w:tabs>
          <w:tab w:val="left" w:pos="707"/>
        </w:tabs>
        <w:jc w:val="both"/>
      </w:pPr>
      <w:r w:rsidRPr="002E2BF8">
        <w:t>Mejor clima laboral.</w:t>
      </w:r>
    </w:p>
    <w:p w14:paraId="147D11DE" w14:textId="77777777" w:rsidR="002E2BF8" w:rsidRPr="002E2BF8" w:rsidRDefault="002E2BF8" w:rsidP="002E2BF8">
      <w:pPr>
        <w:numPr>
          <w:ilvl w:val="0"/>
          <w:numId w:val="27"/>
        </w:numPr>
        <w:tabs>
          <w:tab w:val="left" w:pos="707"/>
        </w:tabs>
        <w:jc w:val="both"/>
      </w:pPr>
      <w:r w:rsidRPr="002E2BF8">
        <w:t>Incremento de la calidad asistencial.</w:t>
      </w:r>
    </w:p>
    <w:p w14:paraId="1D231E3C" w14:textId="77777777" w:rsidR="002E2BF8" w:rsidRPr="002E2BF8" w:rsidRDefault="002E2BF8" w:rsidP="002E2BF8">
      <w:pPr>
        <w:numPr>
          <w:ilvl w:val="0"/>
          <w:numId w:val="27"/>
        </w:numPr>
        <w:tabs>
          <w:tab w:val="left" w:pos="707"/>
        </w:tabs>
        <w:jc w:val="both"/>
      </w:pPr>
      <w:r w:rsidRPr="002E2BF8">
        <w:t>Reforzamiento de la imagen institucional.</w:t>
      </w:r>
    </w:p>
    <w:p w14:paraId="674B9A31" w14:textId="77777777" w:rsidR="002E2BF8" w:rsidRPr="002E2BF8" w:rsidRDefault="002E2BF8" w:rsidP="002E2BF8">
      <w:pPr>
        <w:jc w:val="both"/>
      </w:pPr>
      <w:r w:rsidRPr="002E2BF8">
        <w:t>La humanización constituye una inversión en calidad y sostenibilidad.</w:t>
      </w:r>
    </w:p>
    <w:p w14:paraId="5A67450E" w14:textId="77777777" w:rsidR="002E2BF8" w:rsidRPr="002E2BF8" w:rsidRDefault="002E2BF8" w:rsidP="002E2BF8">
      <w:pPr>
        <w:numPr>
          <w:ilvl w:val="1"/>
          <w:numId w:val="26"/>
        </w:numPr>
        <w:jc w:val="both"/>
        <w:rPr>
          <w:b/>
          <w:bCs/>
        </w:rPr>
      </w:pPr>
      <w:r w:rsidRPr="002E2BF8">
        <w:rPr>
          <w:b/>
          <w:bCs/>
        </w:rPr>
        <w:t>Desafíos futuros</w:t>
      </w:r>
    </w:p>
    <w:p w14:paraId="46D12292" w14:textId="77777777" w:rsidR="002E2BF8" w:rsidRPr="002E2BF8" w:rsidRDefault="002E2BF8" w:rsidP="002E2BF8">
      <w:pPr>
        <w:jc w:val="both"/>
      </w:pPr>
      <w:r w:rsidRPr="002E2BF8">
        <w:t>Los sistemas sanitarios deberán afrontar importantes retos relacionados con el envejecimiento poblacional, la digitalización y la creciente complejidad asistencial.</w:t>
      </w:r>
    </w:p>
    <w:p w14:paraId="602817E0" w14:textId="77777777" w:rsidR="002E2BF8" w:rsidRPr="002E2BF8" w:rsidRDefault="002E2BF8" w:rsidP="002E2BF8">
      <w:pPr>
        <w:jc w:val="both"/>
      </w:pPr>
      <w:r w:rsidRPr="002E2BF8">
        <w:t>En este escenario será necesario equilibrar la innovación tecnológica con la preservación de la dimensión humana de la atención.</w:t>
      </w:r>
    </w:p>
    <w:p w14:paraId="7D28C83C" w14:textId="77777777" w:rsidR="002E2BF8" w:rsidRPr="002E2BF8" w:rsidRDefault="002E2BF8" w:rsidP="002E2BF8">
      <w:pPr>
        <w:jc w:val="both"/>
      </w:pPr>
      <w:r w:rsidRPr="002E2BF8">
        <w:t>El futuro de la asistencia sanitaria dependerá tanto de los avances científicos como de la capacidad para mantener relaciones basadas en el respeto, la empatía y la confianza.</w:t>
      </w:r>
    </w:p>
    <w:p w14:paraId="20969A2A" w14:textId="77777777" w:rsidR="002E2BF8" w:rsidRPr="002E2BF8" w:rsidRDefault="002E2BF8" w:rsidP="002E2BF8">
      <w:pPr>
        <w:numPr>
          <w:ilvl w:val="1"/>
          <w:numId w:val="26"/>
        </w:numPr>
        <w:jc w:val="both"/>
        <w:rPr>
          <w:b/>
          <w:bCs/>
        </w:rPr>
      </w:pPr>
      <w:r w:rsidRPr="002E2BF8">
        <w:rPr>
          <w:b/>
          <w:bCs/>
        </w:rPr>
        <w:t>Conclusiones</w:t>
      </w:r>
    </w:p>
    <w:p w14:paraId="4CA4F42E" w14:textId="77777777" w:rsidR="002E2BF8" w:rsidRPr="002E2BF8" w:rsidRDefault="002E2BF8" w:rsidP="002E2BF8">
      <w:pPr>
        <w:jc w:val="both"/>
      </w:pPr>
      <w:r w:rsidRPr="002E2BF8">
        <w:t>La humanización de las organizaciones sanitarias representa un compromiso ético y profesional que debe implicar a todo el personal sanitario y no sanitario.</w:t>
      </w:r>
    </w:p>
    <w:p w14:paraId="6F386804" w14:textId="77777777" w:rsidR="002E2BF8" w:rsidRPr="002E2BF8" w:rsidRDefault="002E2BF8" w:rsidP="002E2BF8">
      <w:pPr>
        <w:jc w:val="both"/>
      </w:pPr>
      <w:r w:rsidRPr="002E2BF8">
        <w:lastRenderedPageBreak/>
        <w:t>Situar a la persona en el centro de la atención mejora la calidad asistencial, fortalece la seguridad del paciente y favorece el bienestar tanto de usuarios como de profesionales.</w:t>
      </w:r>
    </w:p>
    <w:p w14:paraId="61FB6374" w14:textId="77777777" w:rsidR="002E2BF8" w:rsidRPr="002E2BF8" w:rsidRDefault="002E2BF8" w:rsidP="002E2BF8">
      <w:pPr>
        <w:jc w:val="both"/>
      </w:pPr>
      <w:r w:rsidRPr="002E2BF8">
        <w:t>La humanización no depende exclusivamente de grandes proyectos institucionales. Se construye cada día mediante pequeñas actuaciones, una comunicación respetuosa, una escucha activa y un compromiso compartido con la dignidad de las personas.</w:t>
      </w:r>
    </w:p>
    <w:p w14:paraId="042338AE" w14:textId="77777777" w:rsidR="002E2BF8" w:rsidRPr="002E2BF8" w:rsidRDefault="002E2BF8" w:rsidP="002E2BF8">
      <w:pPr>
        <w:jc w:val="both"/>
      </w:pPr>
      <w:r w:rsidRPr="002E2BF8">
        <w:t>Invertir en humanización significa fortalecer la esencia misma de la atención sanitaria: cuidar de las personas con competencia profesional, respeto y cercanía.</w:t>
      </w:r>
    </w:p>
    <w:p w14:paraId="56420F07" w14:textId="77777777" w:rsidR="002E2BF8" w:rsidRPr="002E2BF8" w:rsidRDefault="002E2BF8" w:rsidP="002E2BF8">
      <w:pPr>
        <w:numPr>
          <w:ilvl w:val="1"/>
          <w:numId w:val="26"/>
        </w:numPr>
        <w:jc w:val="both"/>
        <w:rPr>
          <w:b/>
          <w:bCs/>
        </w:rPr>
      </w:pPr>
      <w:r w:rsidRPr="002E2BF8">
        <w:rPr>
          <w:b/>
          <w:bCs/>
        </w:rPr>
        <w:t>Bibliografía</w:t>
      </w:r>
    </w:p>
    <w:p w14:paraId="3F4752A4" w14:textId="77777777" w:rsidR="002E2BF8" w:rsidRPr="002E2BF8" w:rsidRDefault="002E2BF8" w:rsidP="002E2BF8">
      <w:pPr>
        <w:numPr>
          <w:ilvl w:val="0"/>
          <w:numId w:val="16"/>
        </w:numPr>
        <w:tabs>
          <w:tab w:val="clear" w:pos="432"/>
        </w:tabs>
        <w:jc w:val="both"/>
      </w:pPr>
      <w:r w:rsidRPr="002E2BF8">
        <w:t xml:space="preserve">Organización Mundial de la Salud. </w:t>
      </w:r>
      <w:r w:rsidRPr="002E2BF8">
        <w:rPr>
          <w:i/>
          <w:iCs/>
          <w:lang w:val="en-GB"/>
        </w:rPr>
        <w:t>Framework on Integrated People-Centred Health Services</w:t>
      </w:r>
      <w:r w:rsidRPr="002E2BF8">
        <w:rPr>
          <w:lang w:val="en-GB"/>
        </w:rPr>
        <w:t xml:space="preserve">. </w:t>
      </w:r>
      <w:r w:rsidRPr="002E2BF8">
        <w:t>Ginebra: OMS; 2016.</w:t>
      </w:r>
    </w:p>
    <w:p w14:paraId="2E3A21EA" w14:textId="77777777" w:rsidR="002E2BF8" w:rsidRPr="002E2BF8" w:rsidRDefault="002E2BF8" w:rsidP="002E2BF8">
      <w:pPr>
        <w:numPr>
          <w:ilvl w:val="0"/>
          <w:numId w:val="16"/>
        </w:numPr>
        <w:tabs>
          <w:tab w:val="clear" w:pos="432"/>
        </w:tabs>
        <w:jc w:val="both"/>
      </w:pPr>
      <w:r w:rsidRPr="002E2BF8">
        <w:t xml:space="preserve">Organización Mundial de la Salud. </w:t>
      </w:r>
      <w:r w:rsidRPr="002E2BF8">
        <w:rPr>
          <w:i/>
          <w:iCs/>
          <w:lang w:val="en-GB"/>
        </w:rPr>
        <w:t>Global Patient Safety Action Plan 2021–2030</w:t>
      </w:r>
      <w:r w:rsidRPr="002E2BF8">
        <w:rPr>
          <w:lang w:val="en-GB"/>
        </w:rPr>
        <w:t xml:space="preserve">. </w:t>
      </w:r>
      <w:r w:rsidRPr="002E2BF8">
        <w:t>Ginebra: OMS; 2021.</w:t>
      </w:r>
    </w:p>
    <w:p w14:paraId="0733DAAA" w14:textId="77777777" w:rsidR="002E2BF8" w:rsidRPr="002E2BF8" w:rsidRDefault="002E2BF8" w:rsidP="002E2BF8">
      <w:pPr>
        <w:numPr>
          <w:ilvl w:val="0"/>
          <w:numId w:val="16"/>
        </w:numPr>
        <w:tabs>
          <w:tab w:val="clear" w:pos="432"/>
        </w:tabs>
        <w:jc w:val="both"/>
      </w:pPr>
      <w:r w:rsidRPr="002E2BF8">
        <w:t xml:space="preserve">Ministerio de Sanidad. </w:t>
      </w:r>
      <w:r w:rsidRPr="002E2BF8">
        <w:rPr>
          <w:i/>
          <w:iCs/>
        </w:rPr>
        <w:t>Estrategia de Humanización del Sistema Nacional de Salud</w:t>
      </w:r>
      <w:r w:rsidRPr="002E2BF8">
        <w:t>. Madrid.</w:t>
      </w:r>
    </w:p>
    <w:p w14:paraId="6B585843" w14:textId="77777777" w:rsidR="002E2BF8" w:rsidRPr="002E2BF8" w:rsidRDefault="002E2BF8" w:rsidP="002E2BF8">
      <w:pPr>
        <w:numPr>
          <w:ilvl w:val="0"/>
          <w:numId w:val="16"/>
        </w:numPr>
        <w:tabs>
          <w:tab w:val="clear" w:pos="432"/>
        </w:tabs>
        <w:jc w:val="both"/>
      </w:pPr>
      <w:r w:rsidRPr="002E2BF8">
        <w:rPr>
          <w:lang w:val="en-GB"/>
        </w:rPr>
        <w:t>Berwick DM. What 'Patient-</w:t>
      </w:r>
      <w:proofErr w:type="spellStart"/>
      <w:r w:rsidRPr="002E2BF8">
        <w:rPr>
          <w:lang w:val="en-GB"/>
        </w:rPr>
        <w:t>Centered</w:t>
      </w:r>
      <w:proofErr w:type="spellEnd"/>
      <w:r w:rsidRPr="002E2BF8">
        <w:rPr>
          <w:lang w:val="en-GB"/>
        </w:rPr>
        <w:t xml:space="preserve">' Should Mean. </w:t>
      </w:r>
      <w:r w:rsidRPr="002E2BF8">
        <w:rPr>
          <w:i/>
          <w:iCs/>
        </w:rPr>
        <w:t>JAMA</w:t>
      </w:r>
      <w:r w:rsidRPr="002E2BF8">
        <w:t>. 2009;302(8):886–889.</w:t>
      </w:r>
    </w:p>
    <w:p w14:paraId="373EFE7F" w14:textId="77777777" w:rsidR="002E2BF8" w:rsidRPr="002E2BF8" w:rsidRDefault="002E2BF8" w:rsidP="002E2BF8">
      <w:pPr>
        <w:numPr>
          <w:ilvl w:val="0"/>
          <w:numId w:val="16"/>
        </w:numPr>
        <w:tabs>
          <w:tab w:val="clear" w:pos="432"/>
        </w:tabs>
        <w:jc w:val="both"/>
      </w:pPr>
      <w:r w:rsidRPr="002E2BF8">
        <w:rPr>
          <w:lang w:val="en-GB"/>
        </w:rPr>
        <w:t xml:space="preserve">Institute for Healthcare Improvement (IHI). </w:t>
      </w:r>
      <w:r w:rsidRPr="002E2BF8">
        <w:rPr>
          <w:i/>
          <w:iCs/>
          <w:lang w:val="en-GB"/>
        </w:rPr>
        <w:t>Person- and Family-</w:t>
      </w:r>
      <w:proofErr w:type="spellStart"/>
      <w:r w:rsidRPr="002E2BF8">
        <w:rPr>
          <w:i/>
          <w:iCs/>
          <w:lang w:val="en-GB"/>
        </w:rPr>
        <w:t>Centered</w:t>
      </w:r>
      <w:proofErr w:type="spellEnd"/>
      <w:r w:rsidRPr="002E2BF8">
        <w:rPr>
          <w:i/>
          <w:iCs/>
          <w:lang w:val="en-GB"/>
        </w:rPr>
        <w:t xml:space="preserve"> Care Framework</w:t>
      </w:r>
      <w:r w:rsidRPr="002E2BF8">
        <w:rPr>
          <w:lang w:val="en-GB"/>
        </w:rPr>
        <w:t xml:space="preserve">. </w:t>
      </w:r>
      <w:r w:rsidRPr="002E2BF8">
        <w:t>Boston.</w:t>
      </w:r>
    </w:p>
    <w:p w14:paraId="06B6273B" w14:textId="77777777" w:rsidR="002E2BF8" w:rsidRPr="002E2BF8" w:rsidRDefault="002E2BF8" w:rsidP="002E2BF8">
      <w:pPr>
        <w:numPr>
          <w:ilvl w:val="0"/>
          <w:numId w:val="16"/>
        </w:numPr>
        <w:tabs>
          <w:tab w:val="clear" w:pos="432"/>
        </w:tabs>
        <w:jc w:val="both"/>
      </w:pPr>
      <w:r w:rsidRPr="002E2BF8">
        <w:rPr>
          <w:lang w:val="en-GB"/>
        </w:rPr>
        <w:t xml:space="preserve">Picker Institute Europe. </w:t>
      </w:r>
      <w:r w:rsidRPr="002E2BF8">
        <w:rPr>
          <w:i/>
          <w:iCs/>
          <w:lang w:val="en-GB"/>
        </w:rPr>
        <w:t>Principles of Person-Centred Care</w:t>
      </w:r>
      <w:r w:rsidRPr="002E2BF8">
        <w:rPr>
          <w:lang w:val="en-GB"/>
        </w:rPr>
        <w:t xml:space="preserve">. </w:t>
      </w:r>
      <w:r w:rsidRPr="002E2BF8">
        <w:t>Oxford.</w:t>
      </w:r>
    </w:p>
    <w:p w14:paraId="150BB4CA" w14:textId="77777777" w:rsidR="002E2BF8" w:rsidRPr="002E2BF8" w:rsidRDefault="002E2BF8" w:rsidP="002E2BF8">
      <w:pPr>
        <w:numPr>
          <w:ilvl w:val="0"/>
          <w:numId w:val="16"/>
        </w:numPr>
        <w:tabs>
          <w:tab w:val="clear" w:pos="432"/>
        </w:tabs>
        <w:jc w:val="both"/>
      </w:pPr>
      <w:r w:rsidRPr="002E2BF8">
        <w:rPr>
          <w:lang w:val="en-GB"/>
        </w:rPr>
        <w:t xml:space="preserve">European Patients' Forum. </w:t>
      </w:r>
      <w:r w:rsidRPr="002E2BF8">
        <w:rPr>
          <w:i/>
          <w:iCs/>
          <w:lang w:val="en-GB"/>
        </w:rPr>
        <w:t>Patient Involvement and Empowerment</w:t>
      </w:r>
      <w:r w:rsidRPr="002E2BF8">
        <w:rPr>
          <w:lang w:val="en-GB"/>
        </w:rPr>
        <w:t xml:space="preserve">. </w:t>
      </w:r>
      <w:r w:rsidRPr="002E2BF8">
        <w:t>Bruselas.</w:t>
      </w:r>
    </w:p>
    <w:p w14:paraId="7D235F41" w14:textId="77777777" w:rsidR="002E2BF8" w:rsidRPr="002E2BF8" w:rsidRDefault="002E2BF8" w:rsidP="002E2BF8">
      <w:pPr>
        <w:numPr>
          <w:ilvl w:val="0"/>
          <w:numId w:val="16"/>
        </w:numPr>
        <w:tabs>
          <w:tab w:val="clear" w:pos="432"/>
        </w:tabs>
        <w:jc w:val="both"/>
      </w:pPr>
      <w:r w:rsidRPr="002E2BF8">
        <w:t xml:space="preserve">Consejo General de Enfermería. </w:t>
      </w:r>
      <w:r w:rsidRPr="002E2BF8">
        <w:rPr>
          <w:i/>
          <w:iCs/>
        </w:rPr>
        <w:t>Humanización de los Cuidados</w:t>
      </w:r>
      <w:r w:rsidRPr="002E2BF8">
        <w:t>. Madrid.</w:t>
      </w:r>
    </w:p>
    <w:p w14:paraId="510A3174" w14:textId="77777777" w:rsidR="002E2BF8" w:rsidRPr="002E2BF8" w:rsidRDefault="002E2BF8" w:rsidP="002E2BF8">
      <w:pPr>
        <w:numPr>
          <w:ilvl w:val="0"/>
          <w:numId w:val="16"/>
        </w:numPr>
        <w:tabs>
          <w:tab w:val="clear" w:pos="432"/>
        </w:tabs>
        <w:jc w:val="both"/>
      </w:pPr>
      <w:r w:rsidRPr="002E2BF8">
        <w:rPr>
          <w:lang w:val="en-GB"/>
        </w:rPr>
        <w:t xml:space="preserve">International Council of Nurses. </w:t>
      </w:r>
      <w:r w:rsidRPr="002E2BF8">
        <w:rPr>
          <w:i/>
          <w:iCs/>
          <w:lang w:val="en-GB"/>
        </w:rPr>
        <w:t>The ICN Code of Ethics for Nurses</w:t>
      </w:r>
      <w:r w:rsidRPr="002E2BF8">
        <w:rPr>
          <w:lang w:val="en-GB"/>
        </w:rPr>
        <w:t xml:space="preserve">. </w:t>
      </w:r>
      <w:r w:rsidRPr="002E2BF8">
        <w:t>Ginebra; 2021.</w:t>
      </w:r>
    </w:p>
    <w:p w14:paraId="0F181E43" w14:textId="77777777" w:rsidR="002E2BF8" w:rsidRPr="002E2BF8" w:rsidRDefault="002E2BF8" w:rsidP="002E2BF8">
      <w:pPr>
        <w:numPr>
          <w:ilvl w:val="0"/>
          <w:numId w:val="16"/>
        </w:numPr>
        <w:tabs>
          <w:tab w:val="clear" w:pos="432"/>
        </w:tabs>
        <w:jc w:val="both"/>
      </w:pPr>
      <w:r w:rsidRPr="002E2BF8">
        <w:rPr>
          <w:lang w:val="en-GB"/>
        </w:rPr>
        <w:t xml:space="preserve">Planetree International. </w:t>
      </w:r>
      <w:r w:rsidRPr="002E2BF8">
        <w:rPr>
          <w:i/>
          <w:iCs/>
          <w:lang w:val="en-GB"/>
        </w:rPr>
        <w:t>Person-</w:t>
      </w:r>
      <w:proofErr w:type="spellStart"/>
      <w:r w:rsidRPr="002E2BF8">
        <w:rPr>
          <w:i/>
          <w:iCs/>
          <w:lang w:val="en-GB"/>
        </w:rPr>
        <w:t>Centered</w:t>
      </w:r>
      <w:proofErr w:type="spellEnd"/>
      <w:r w:rsidRPr="002E2BF8">
        <w:rPr>
          <w:i/>
          <w:iCs/>
          <w:lang w:val="en-GB"/>
        </w:rPr>
        <w:t xml:space="preserve"> Care Certification Standards</w:t>
      </w:r>
      <w:r w:rsidRPr="002E2BF8">
        <w:rPr>
          <w:lang w:val="en-GB"/>
        </w:rPr>
        <w:t xml:space="preserve">. </w:t>
      </w:r>
      <w:r w:rsidRPr="002E2BF8">
        <w:t>Estados Unidos.</w:t>
      </w:r>
    </w:p>
    <w:p w14:paraId="2B4DB221" w14:textId="77777777" w:rsidR="002E2BF8" w:rsidRPr="002E2BF8" w:rsidRDefault="002E2BF8" w:rsidP="002E2BF8">
      <w:pPr>
        <w:jc w:val="both"/>
      </w:pPr>
    </w:p>
    <w:p w14:paraId="6D08D1BC" w14:textId="77777777" w:rsidR="002E2BF8" w:rsidRDefault="002E2BF8" w:rsidP="00F9054C">
      <w:pPr>
        <w:jc w:val="both"/>
      </w:pPr>
    </w:p>
    <w:p w14:paraId="7C3AB850" w14:textId="77777777" w:rsidR="002E2BF8" w:rsidRDefault="002E2BF8" w:rsidP="00F9054C">
      <w:pPr>
        <w:jc w:val="both"/>
      </w:pPr>
    </w:p>
    <w:p w14:paraId="520501F8" w14:textId="77777777" w:rsidR="002E2BF8" w:rsidRDefault="002E2BF8" w:rsidP="00F9054C">
      <w:pPr>
        <w:jc w:val="both"/>
      </w:pPr>
    </w:p>
    <w:p w14:paraId="427ADFD6" w14:textId="77777777" w:rsidR="002E2BF8" w:rsidRDefault="002E2BF8" w:rsidP="00F9054C">
      <w:pPr>
        <w:jc w:val="both"/>
      </w:pPr>
    </w:p>
    <w:p w14:paraId="7097CE9B" w14:textId="77777777" w:rsidR="002E2BF8" w:rsidRDefault="002E2BF8" w:rsidP="00F9054C">
      <w:pPr>
        <w:jc w:val="both"/>
      </w:pPr>
    </w:p>
    <w:p w14:paraId="3592313A" w14:textId="77777777" w:rsidR="002E2BF8" w:rsidRPr="002E2BF8" w:rsidRDefault="002E2BF8" w:rsidP="002E2BF8">
      <w:pPr>
        <w:numPr>
          <w:ilvl w:val="0"/>
          <w:numId w:val="47"/>
        </w:numPr>
        <w:jc w:val="both"/>
        <w:rPr>
          <w:b/>
          <w:bCs/>
        </w:rPr>
      </w:pPr>
      <w:r w:rsidRPr="002E2BF8">
        <w:rPr>
          <w:b/>
          <w:bCs/>
        </w:rPr>
        <w:lastRenderedPageBreak/>
        <w:t>La gestión del conocimiento compartido como motor de innovación y mejora continua para personal sanitario y no sanitario</w:t>
      </w:r>
    </w:p>
    <w:p w14:paraId="4477561C" w14:textId="77777777" w:rsidR="002E2BF8" w:rsidRPr="002E2BF8" w:rsidRDefault="002E2BF8" w:rsidP="002E2BF8">
      <w:pPr>
        <w:numPr>
          <w:ilvl w:val="1"/>
          <w:numId w:val="47"/>
        </w:numPr>
        <w:jc w:val="both"/>
        <w:rPr>
          <w:b/>
          <w:bCs/>
        </w:rPr>
      </w:pPr>
      <w:r w:rsidRPr="002E2BF8">
        <w:rPr>
          <w:b/>
          <w:bCs/>
        </w:rPr>
        <w:t>Introducción</w:t>
      </w:r>
    </w:p>
    <w:p w14:paraId="312F5A6C" w14:textId="77777777" w:rsidR="002E2BF8" w:rsidRPr="002E2BF8" w:rsidRDefault="002E2BF8" w:rsidP="002E2BF8">
      <w:pPr>
        <w:jc w:val="both"/>
      </w:pPr>
      <w:r w:rsidRPr="002E2BF8">
        <w:t>Las organizaciones sanitarias generan diariamente una enorme cantidad de conocimiento derivado de la experiencia profesional, la práctica asistencial, la gestión administrativa, el mantenimiento de las infraestructuras, la incorporación de nuevas tecnologías y la resolución de problemas cotidianos. Sin embargo, una parte importante de ese conocimiento permanece en las personas y no llega a compartirse con el resto de la organización, lo que puede provocar duplicidad de esfuerzos, pérdida de oportunidades de mejora y dificultades para mantener la continuidad del trabajo.</w:t>
      </w:r>
    </w:p>
    <w:p w14:paraId="00ACAA72" w14:textId="77777777" w:rsidR="002E2BF8" w:rsidRPr="002E2BF8" w:rsidRDefault="002E2BF8" w:rsidP="002E2BF8">
      <w:pPr>
        <w:jc w:val="both"/>
      </w:pPr>
      <w:r w:rsidRPr="002E2BF8">
        <w:t>La gestión del conocimiento compartido consiste en identificar, organizar, difundir y aprovechar el conocimiento generado por todos los profesionales para transformarlo en un recurso accesible que impulse la innovación, la eficiencia y la calidad de los servicios. Este modelo favorece el aprendizaje colectivo y evita que la experiencia adquirida se pierda cuando cambian los equipos o se producen jubilaciones, traslados o nuevas incorporaciones.</w:t>
      </w:r>
    </w:p>
    <w:p w14:paraId="7B137648" w14:textId="77777777" w:rsidR="002E2BF8" w:rsidRPr="002E2BF8" w:rsidRDefault="002E2BF8" w:rsidP="002E2BF8">
      <w:pPr>
        <w:jc w:val="both"/>
      </w:pPr>
      <w:r w:rsidRPr="002E2BF8">
        <w:t>En una organización sanitaria, el conocimiento no pertenece exclusivamente a quienes desarrollan funciones asistenciales. El personal administrativo, los servicios generales, los departamentos técnicos y las unidades de apoyo también generan información y experiencias que contribuyen al buen funcionamiento del sistema. Por ello, la participación conjunta del personal sanitario y del personal no sanitario resulta imprescindible para construir una organización que aprende de forma permanente.</w:t>
      </w:r>
    </w:p>
    <w:p w14:paraId="34ADA211" w14:textId="77777777" w:rsidR="002E2BF8" w:rsidRPr="002E2BF8" w:rsidRDefault="002E2BF8" w:rsidP="002E2BF8">
      <w:pPr>
        <w:numPr>
          <w:ilvl w:val="1"/>
          <w:numId w:val="47"/>
        </w:numPr>
        <w:jc w:val="both"/>
        <w:rPr>
          <w:b/>
          <w:bCs/>
        </w:rPr>
      </w:pPr>
      <w:r w:rsidRPr="002E2BF8">
        <w:rPr>
          <w:b/>
          <w:bCs/>
        </w:rPr>
        <w:t>Concepto de gestión del conocimiento compartido</w:t>
      </w:r>
    </w:p>
    <w:p w14:paraId="042F3993" w14:textId="77777777" w:rsidR="002E2BF8" w:rsidRPr="002E2BF8" w:rsidRDefault="002E2BF8" w:rsidP="002E2BF8">
      <w:pPr>
        <w:jc w:val="both"/>
      </w:pPr>
      <w:r w:rsidRPr="002E2BF8">
        <w:t>La gestión del conocimiento compartido puede definirse como el conjunto de estrategias, procedimientos y herramientas destinados a recopilar, organizar, intercambiar y utilizar el conocimiento generado por los profesionales para mejorar el funcionamiento de la organización.</w:t>
      </w:r>
    </w:p>
    <w:p w14:paraId="22C07640" w14:textId="77777777" w:rsidR="002E2BF8" w:rsidRPr="002E2BF8" w:rsidRDefault="002E2BF8" w:rsidP="002E2BF8">
      <w:pPr>
        <w:jc w:val="both"/>
      </w:pPr>
      <w:r w:rsidRPr="002E2BF8">
        <w:t>Este proceso comprende:</w:t>
      </w:r>
    </w:p>
    <w:p w14:paraId="4C85316B" w14:textId="77777777" w:rsidR="002E2BF8" w:rsidRPr="002E2BF8" w:rsidRDefault="002E2BF8" w:rsidP="002E2BF8">
      <w:pPr>
        <w:numPr>
          <w:ilvl w:val="0"/>
          <w:numId w:val="17"/>
        </w:numPr>
        <w:tabs>
          <w:tab w:val="left" w:pos="707"/>
        </w:tabs>
        <w:jc w:val="both"/>
      </w:pPr>
      <w:r w:rsidRPr="002E2BF8">
        <w:t>Identificación del conocimiento relevante.</w:t>
      </w:r>
    </w:p>
    <w:p w14:paraId="2CC5AA3E" w14:textId="77777777" w:rsidR="002E2BF8" w:rsidRPr="002E2BF8" w:rsidRDefault="002E2BF8" w:rsidP="002E2BF8">
      <w:pPr>
        <w:numPr>
          <w:ilvl w:val="0"/>
          <w:numId w:val="17"/>
        </w:numPr>
        <w:tabs>
          <w:tab w:val="left" w:pos="707"/>
        </w:tabs>
        <w:jc w:val="both"/>
      </w:pPr>
      <w:r w:rsidRPr="002E2BF8">
        <w:t>Organización de la información.</w:t>
      </w:r>
    </w:p>
    <w:p w14:paraId="3620D43B" w14:textId="77777777" w:rsidR="002E2BF8" w:rsidRPr="002E2BF8" w:rsidRDefault="002E2BF8" w:rsidP="002E2BF8">
      <w:pPr>
        <w:numPr>
          <w:ilvl w:val="0"/>
          <w:numId w:val="17"/>
        </w:numPr>
        <w:tabs>
          <w:tab w:val="left" w:pos="707"/>
        </w:tabs>
        <w:jc w:val="both"/>
      </w:pPr>
      <w:r w:rsidRPr="002E2BF8">
        <w:t>Difusión entre los profesionales.</w:t>
      </w:r>
    </w:p>
    <w:p w14:paraId="247AAEC2" w14:textId="77777777" w:rsidR="002E2BF8" w:rsidRPr="002E2BF8" w:rsidRDefault="002E2BF8" w:rsidP="002E2BF8">
      <w:pPr>
        <w:numPr>
          <w:ilvl w:val="0"/>
          <w:numId w:val="17"/>
        </w:numPr>
        <w:tabs>
          <w:tab w:val="left" w:pos="707"/>
        </w:tabs>
        <w:jc w:val="both"/>
      </w:pPr>
      <w:r w:rsidRPr="002E2BF8">
        <w:t>Aplicación práctica de las experiencias.</w:t>
      </w:r>
    </w:p>
    <w:p w14:paraId="118EFB5B" w14:textId="77777777" w:rsidR="002E2BF8" w:rsidRPr="002E2BF8" w:rsidRDefault="002E2BF8" w:rsidP="002E2BF8">
      <w:pPr>
        <w:numPr>
          <w:ilvl w:val="0"/>
          <w:numId w:val="17"/>
        </w:numPr>
        <w:tabs>
          <w:tab w:val="left" w:pos="707"/>
        </w:tabs>
        <w:jc w:val="both"/>
      </w:pPr>
      <w:r w:rsidRPr="002E2BF8">
        <w:t>Actualización permanente.</w:t>
      </w:r>
    </w:p>
    <w:p w14:paraId="354D9259" w14:textId="77777777" w:rsidR="002E2BF8" w:rsidRPr="002E2BF8" w:rsidRDefault="002E2BF8" w:rsidP="002E2BF8">
      <w:pPr>
        <w:numPr>
          <w:ilvl w:val="0"/>
          <w:numId w:val="17"/>
        </w:numPr>
        <w:tabs>
          <w:tab w:val="left" w:pos="707"/>
        </w:tabs>
        <w:jc w:val="both"/>
      </w:pPr>
      <w:r w:rsidRPr="002E2BF8">
        <w:lastRenderedPageBreak/>
        <w:t>Evaluación de los resultados obtenidos.</w:t>
      </w:r>
    </w:p>
    <w:p w14:paraId="7BF43453" w14:textId="77777777" w:rsidR="002E2BF8" w:rsidRPr="002E2BF8" w:rsidRDefault="002E2BF8" w:rsidP="002E2BF8">
      <w:pPr>
        <w:jc w:val="both"/>
      </w:pPr>
      <w:r w:rsidRPr="002E2BF8">
        <w:t>Su finalidad es convertir el conocimiento individual en conocimiento colectivo al servicio de toda la organización.</w:t>
      </w:r>
    </w:p>
    <w:p w14:paraId="628845BE" w14:textId="77777777" w:rsidR="002E2BF8" w:rsidRPr="002E2BF8" w:rsidRDefault="002E2BF8" w:rsidP="002E2BF8">
      <w:pPr>
        <w:numPr>
          <w:ilvl w:val="1"/>
          <w:numId w:val="47"/>
        </w:numPr>
        <w:jc w:val="both"/>
        <w:rPr>
          <w:b/>
          <w:bCs/>
        </w:rPr>
      </w:pPr>
      <w:r w:rsidRPr="002E2BF8">
        <w:rPr>
          <w:b/>
          <w:bCs/>
        </w:rPr>
        <w:t>Importancia en las organizaciones sanitarias</w:t>
      </w:r>
    </w:p>
    <w:p w14:paraId="20E871F4" w14:textId="77777777" w:rsidR="002E2BF8" w:rsidRPr="002E2BF8" w:rsidRDefault="002E2BF8" w:rsidP="002E2BF8">
      <w:pPr>
        <w:jc w:val="both"/>
      </w:pPr>
      <w:r w:rsidRPr="002E2BF8">
        <w:t>El intercambio de conocimiento aporta numerosos beneficios.</w:t>
      </w:r>
    </w:p>
    <w:p w14:paraId="10684EA6" w14:textId="77777777" w:rsidR="002E2BF8" w:rsidRPr="002E2BF8" w:rsidRDefault="002E2BF8" w:rsidP="002E2BF8">
      <w:pPr>
        <w:jc w:val="both"/>
      </w:pPr>
      <w:r w:rsidRPr="002E2BF8">
        <w:t>Entre ellos destacan:</w:t>
      </w:r>
    </w:p>
    <w:p w14:paraId="0C9DE1D7" w14:textId="77777777" w:rsidR="002E2BF8" w:rsidRPr="002E2BF8" w:rsidRDefault="002E2BF8" w:rsidP="002E2BF8">
      <w:pPr>
        <w:numPr>
          <w:ilvl w:val="0"/>
          <w:numId w:val="18"/>
        </w:numPr>
        <w:tabs>
          <w:tab w:val="left" w:pos="707"/>
        </w:tabs>
        <w:jc w:val="both"/>
      </w:pPr>
      <w:r w:rsidRPr="002E2BF8">
        <w:t>Evita la pérdida de experiencia profesional.</w:t>
      </w:r>
    </w:p>
    <w:p w14:paraId="1FEDBD0A" w14:textId="77777777" w:rsidR="002E2BF8" w:rsidRPr="002E2BF8" w:rsidRDefault="002E2BF8" w:rsidP="002E2BF8">
      <w:pPr>
        <w:numPr>
          <w:ilvl w:val="0"/>
          <w:numId w:val="18"/>
        </w:numPr>
        <w:tabs>
          <w:tab w:val="left" w:pos="707"/>
        </w:tabs>
        <w:jc w:val="both"/>
      </w:pPr>
      <w:r w:rsidRPr="002E2BF8">
        <w:t>Reduce la repetición de errores.</w:t>
      </w:r>
    </w:p>
    <w:p w14:paraId="7E79EA7E" w14:textId="77777777" w:rsidR="002E2BF8" w:rsidRPr="002E2BF8" w:rsidRDefault="002E2BF8" w:rsidP="002E2BF8">
      <w:pPr>
        <w:numPr>
          <w:ilvl w:val="0"/>
          <w:numId w:val="18"/>
        </w:numPr>
        <w:tabs>
          <w:tab w:val="left" w:pos="707"/>
        </w:tabs>
        <w:jc w:val="both"/>
      </w:pPr>
      <w:r w:rsidRPr="002E2BF8">
        <w:t>Favorece la innovación.</w:t>
      </w:r>
    </w:p>
    <w:p w14:paraId="2625D704" w14:textId="77777777" w:rsidR="002E2BF8" w:rsidRPr="002E2BF8" w:rsidRDefault="002E2BF8" w:rsidP="002E2BF8">
      <w:pPr>
        <w:numPr>
          <w:ilvl w:val="0"/>
          <w:numId w:val="18"/>
        </w:numPr>
        <w:tabs>
          <w:tab w:val="left" w:pos="707"/>
        </w:tabs>
        <w:jc w:val="both"/>
      </w:pPr>
      <w:r w:rsidRPr="002E2BF8">
        <w:t>Incrementa la calidad de los procesos.</w:t>
      </w:r>
    </w:p>
    <w:p w14:paraId="14B67605" w14:textId="77777777" w:rsidR="002E2BF8" w:rsidRPr="002E2BF8" w:rsidRDefault="002E2BF8" w:rsidP="002E2BF8">
      <w:pPr>
        <w:numPr>
          <w:ilvl w:val="0"/>
          <w:numId w:val="18"/>
        </w:numPr>
        <w:tabs>
          <w:tab w:val="left" w:pos="707"/>
        </w:tabs>
        <w:jc w:val="both"/>
      </w:pPr>
      <w:r w:rsidRPr="002E2BF8">
        <w:t>Facilita la adaptación a los cambios.</w:t>
      </w:r>
    </w:p>
    <w:p w14:paraId="36DA4ED2" w14:textId="77777777" w:rsidR="002E2BF8" w:rsidRPr="002E2BF8" w:rsidRDefault="002E2BF8" w:rsidP="002E2BF8">
      <w:pPr>
        <w:numPr>
          <w:ilvl w:val="0"/>
          <w:numId w:val="18"/>
        </w:numPr>
        <w:tabs>
          <w:tab w:val="left" w:pos="707"/>
        </w:tabs>
        <w:jc w:val="both"/>
      </w:pPr>
      <w:r w:rsidRPr="002E2BF8">
        <w:t>Mejora la coordinación entre servicios.</w:t>
      </w:r>
    </w:p>
    <w:p w14:paraId="700EA02F" w14:textId="77777777" w:rsidR="002E2BF8" w:rsidRPr="002E2BF8" w:rsidRDefault="002E2BF8" w:rsidP="002E2BF8">
      <w:pPr>
        <w:jc w:val="both"/>
      </w:pPr>
      <w:r w:rsidRPr="002E2BF8">
        <w:t>Una organización que comparte conocimiento responde con mayor rapidez a los nuevos retos.</w:t>
      </w:r>
    </w:p>
    <w:p w14:paraId="7C24195E" w14:textId="77777777" w:rsidR="002E2BF8" w:rsidRPr="002E2BF8" w:rsidRDefault="002E2BF8" w:rsidP="002E2BF8">
      <w:pPr>
        <w:numPr>
          <w:ilvl w:val="1"/>
          <w:numId w:val="47"/>
        </w:numPr>
        <w:jc w:val="both"/>
        <w:rPr>
          <w:b/>
          <w:bCs/>
        </w:rPr>
      </w:pPr>
      <w:r w:rsidRPr="002E2BF8">
        <w:rPr>
          <w:b/>
          <w:bCs/>
        </w:rPr>
        <w:t>Tipos de conocimiento</w:t>
      </w:r>
    </w:p>
    <w:p w14:paraId="0FEE1361" w14:textId="77777777" w:rsidR="002E2BF8" w:rsidRPr="002E2BF8" w:rsidRDefault="002E2BF8" w:rsidP="002E2BF8">
      <w:pPr>
        <w:jc w:val="both"/>
      </w:pPr>
      <w:r w:rsidRPr="002E2BF8">
        <w:t>En el ámbito sanitario pueden distinguirse diferentes tipos de conocimiento.</w:t>
      </w:r>
    </w:p>
    <w:p w14:paraId="3B6A16D4" w14:textId="77777777" w:rsidR="002E2BF8" w:rsidRPr="002E2BF8" w:rsidRDefault="002E2BF8" w:rsidP="002E2BF8">
      <w:pPr>
        <w:jc w:val="both"/>
      </w:pPr>
      <w:r w:rsidRPr="002E2BF8">
        <w:t>Entre ellos destacan:</w:t>
      </w:r>
    </w:p>
    <w:p w14:paraId="6FFA8B65" w14:textId="77777777" w:rsidR="002E2BF8" w:rsidRPr="002E2BF8" w:rsidRDefault="002E2BF8" w:rsidP="002E2BF8">
      <w:pPr>
        <w:numPr>
          <w:ilvl w:val="0"/>
          <w:numId w:val="19"/>
        </w:numPr>
        <w:tabs>
          <w:tab w:val="left" w:pos="707"/>
        </w:tabs>
        <w:jc w:val="both"/>
      </w:pPr>
      <w:r w:rsidRPr="002E2BF8">
        <w:t>Conocimiento técnico.</w:t>
      </w:r>
    </w:p>
    <w:p w14:paraId="79C28D5C" w14:textId="77777777" w:rsidR="002E2BF8" w:rsidRPr="002E2BF8" w:rsidRDefault="002E2BF8" w:rsidP="002E2BF8">
      <w:pPr>
        <w:numPr>
          <w:ilvl w:val="0"/>
          <w:numId w:val="19"/>
        </w:numPr>
        <w:tabs>
          <w:tab w:val="left" w:pos="707"/>
        </w:tabs>
        <w:jc w:val="both"/>
      </w:pPr>
      <w:r w:rsidRPr="002E2BF8">
        <w:t>Conocimiento organizativo.</w:t>
      </w:r>
    </w:p>
    <w:p w14:paraId="37B60360" w14:textId="77777777" w:rsidR="002E2BF8" w:rsidRPr="002E2BF8" w:rsidRDefault="002E2BF8" w:rsidP="002E2BF8">
      <w:pPr>
        <w:numPr>
          <w:ilvl w:val="0"/>
          <w:numId w:val="19"/>
        </w:numPr>
        <w:tabs>
          <w:tab w:val="left" w:pos="707"/>
        </w:tabs>
        <w:jc w:val="both"/>
      </w:pPr>
      <w:r w:rsidRPr="002E2BF8">
        <w:t>Conocimiento procedimental.</w:t>
      </w:r>
    </w:p>
    <w:p w14:paraId="5CAC4494" w14:textId="77777777" w:rsidR="002E2BF8" w:rsidRPr="002E2BF8" w:rsidRDefault="002E2BF8" w:rsidP="002E2BF8">
      <w:pPr>
        <w:numPr>
          <w:ilvl w:val="0"/>
          <w:numId w:val="19"/>
        </w:numPr>
        <w:tabs>
          <w:tab w:val="left" w:pos="707"/>
        </w:tabs>
        <w:jc w:val="both"/>
      </w:pPr>
      <w:r w:rsidRPr="002E2BF8">
        <w:t>Experiencia práctica adquirida.</w:t>
      </w:r>
    </w:p>
    <w:p w14:paraId="57CFBF46" w14:textId="77777777" w:rsidR="002E2BF8" w:rsidRPr="002E2BF8" w:rsidRDefault="002E2BF8" w:rsidP="002E2BF8">
      <w:pPr>
        <w:numPr>
          <w:ilvl w:val="0"/>
          <w:numId w:val="19"/>
        </w:numPr>
        <w:tabs>
          <w:tab w:val="left" w:pos="707"/>
        </w:tabs>
        <w:jc w:val="both"/>
      </w:pPr>
      <w:r w:rsidRPr="002E2BF8">
        <w:t>Buenas prácticas.</w:t>
      </w:r>
    </w:p>
    <w:p w14:paraId="57E9D4A4" w14:textId="77777777" w:rsidR="002E2BF8" w:rsidRPr="002E2BF8" w:rsidRDefault="002E2BF8" w:rsidP="002E2BF8">
      <w:pPr>
        <w:numPr>
          <w:ilvl w:val="0"/>
          <w:numId w:val="19"/>
        </w:numPr>
        <w:tabs>
          <w:tab w:val="left" w:pos="707"/>
        </w:tabs>
        <w:jc w:val="both"/>
      </w:pPr>
      <w:r w:rsidRPr="002E2BF8">
        <w:t>Lecciones aprendidas tras la resolución de incidencias.</w:t>
      </w:r>
    </w:p>
    <w:p w14:paraId="408F8D37" w14:textId="77777777" w:rsidR="002E2BF8" w:rsidRPr="002E2BF8" w:rsidRDefault="002E2BF8" w:rsidP="002E2BF8">
      <w:pPr>
        <w:jc w:val="both"/>
      </w:pPr>
      <w:r w:rsidRPr="002E2BF8">
        <w:t>Todos ellos poseen un elevado valor para el funcionamiento institucional.</w:t>
      </w:r>
    </w:p>
    <w:p w14:paraId="5E295790" w14:textId="77777777" w:rsidR="002E2BF8" w:rsidRPr="002E2BF8" w:rsidRDefault="002E2BF8" w:rsidP="002E2BF8">
      <w:pPr>
        <w:numPr>
          <w:ilvl w:val="1"/>
          <w:numId w:val="47"/>
        </w:numPr>
        <w:jc w:val="both"/>
        <w:rPr>
          <w:b/>
          <w:bCs/>
        </w:rPr>
      </w:pPr>
      <w:r w:rsidRPr="002E2BF8">
        <w:rPr>
          <w:b/>
          <w:bCs/>
        </w:rPr>
        <w:t>Estrategias para compartir el conocimiento</w:t>
      </w:r>
    </w:p>
    <w:p w14:paraId="73110E52" w14:textId="77777777" w:rsidR="002E2BF8" w:rsidRPr="002E2BF8" w:rsidRDefault="002E2BF8" w:rsidP="002E2BF8">
      <w:pPr>
        <w:jc w:val="both"/>
      </w:pPr>
      <w:r w:rsidRPr="002E2BF8">
        <w:t>Las organizaciones pueden implantar diferentes mecanismos para facilitar el intercambio de información.</w:t>
      </w:r>
    </w:p>
    <w:p w14:paraId="705F45EA" w14:textId="77777777" w:rsidR="002E2BF8" w:rsidRPr="002E2BF8" w:rsidRDefault="002E2BF8" w:rsidP="002E2BF8">
      <w:pPr>
        <w:jc w:val="both"/>
      </w:pPr>
      <w:r w:rsidRPr="002E2BF8">
        <w:t>Entre ellos destacan:</w:t>
      </w:r>
    </w:p>
    <w:p w14:paraId="120A1207" w14:textId="77777777" w:rsidR="002E2BF8" w:rsidRPr="002E2BF8" w:rsidRDefault="002E2BF8" w:rsidP="002E2BF8">
      <w:pPr>
        <w:numPr>
          <w:ilvl w:val="0"/>
          <w:numId w:val="20"/>
        </w:numPr>
        <w:tabs>
          <w:tab w:val="left" w:pos="707"/>
        </w:tabs>
        <w:jc w:val="both"/>
      </w:pPr>
      <w:r w:rsidRPr="002E2BF8">
        <w:lastRenderedPageBreak/>
        <w:t>Reuniones de trabajo.</w:t>
      </w:r>
    </w:p>
    <w:p w14:paraId="27625F4D" w14:textId="77777777" w:rsidR="002E2BF8" w:rsidRPr="002E2BF8" w:rsidRDefault="002E2BF8" w:rsidP="002E2BF8">
      <w:pPr>
        <w:numPr>
          <w:ilvl w:val="0"/>
          <w:numId w:val="20"/>
        </w:numPr>
        <w:tabs>
          <w:tab w:val="left" w:pos="707"/>
        </w:tabs>
        <w:jc w:val="both"/>
      </w:pPr>
      <w:r w:rsidRPr="002E2BF8">
        <w:t>Comunidades de práctica.</w:t>
      </w:r>
    </w:p>
    <w:p w14:paraId="03EECEC4" w14:textId="77777777" w:rsidR="002E2BF8" w:rsidRPr="002E2BF8" w:rsidRDefault="002E2BF8" w:rsidP="002E2BF8">
      <w:pPr>
        <w:numPr>
          <w:ilvl w:val="0"/>
          <w:numId w:val="20"/>
        </w:numPr>
        <w:tabs>
          <w:tab w:val="left" w:pos="707"/>
        </w:tabs>
        <w:jc w:val="both"/>
      </w:pPr>
      <w:r w:rsidRPr="002E2BF8">
        <w:t>Manuales y procedimientos actualizados.</w:t>
      </w:r>
    </w:p>
    <w:p w14:paraId="7B7ED4BF" w14:textId="77777777" w:rsidR="002E2BF8" w:rsidRPr="002E2BF8" w:rsidRDefault="002E2BF8" w:rsidP="002E2BF8">
      <w:pPr>
        <w:numPr>
          <w:ilvl w:val="0"/>
          <w:numId w:val="20"/>
        </w:numPr>
        <w:tabs>
          <w:tab w:val="left" w:pos="707"/>
        </w:tabs>
        <w:jc w:val="both"/>
      </w:pPr>
      <w:r w:rsidRPr="002E2BF8">
        <w:t>Plataformas colaborativas.</w:t>
      </w:r>
    </w:p>
    <w:p w14:paraId="4BB48F48" w14:textId="77777777" w:rsidR="002E2BF8" w:rsidRPr="002E2BF8" w:rsidRDefault="002E2BF8" w:rsidP="002E2BF8">
      <w:pPr>
        <w:numPr>
          <w:ilvl w:val="0"/>
          <w:numId w:val="20"/>
        </w:numPr>
        <w:tabs>
          <w:tab w:val="left" w:pos="707"/>
        </w:tabs>
        <w:jc w:val="both"/>
      </w:pPr>
      <w:r w:rsidRPr="002E2BF8">
        <w:t>Programas de mentoría.</w:t>
      </w:r>
    </w:p>
    <w:p w14:paraId="68E9AC93" w14:textId="77777777" w:rsidR="002E2BF8" w:rsidRPr="002E2BF8" w:rsidRDefault="002E2BF8" w:rsidP="002E2BF8">
      <w:pPr>
        <w:numPr>
          <w:ilvl w:val="0"/>
          <w:numId w:val="20"/>
        </w:numPr>
        <w:tabs>
          <w:tab w:val="left" w:pos="707"/>
        </w:tabs>
        <w:jc w:val="both"/>
      </w:pPr>
      <w:r w:rsidRPr="002E2BF8">
        <w:t>Sesiones de intercambio de experiencias.</w:t>
      </w:r>
    </w:p>
    <w:p w14:paraId="678E6110" w14:textId="77777777" w:rsidR="002E2BF8" w:rsidRPr="002E2BF8" w:rsidRDefault="002E2BF8" w:rsidP="002E2BF8">
      <w:pPr>
        <w:jc w:val="both"/>
      </w:pPr>
      <w:r w:rsidRPr="002E2BF8">
        <w:t>Estas iniciativas favorecen el aprendizaje permanente y fortalecen la colaboración entre equipos.</w:t>
      </w:r>
    </w:p>
    <w:p w14:paraId="5C2E7E99" w14:textId="77777777" w:rsidR="002E2BF8" w:rsidRPr="002E2BF8" w:rsidRDefault="002E2BF8" w:rsidP="002E2BF8">
      <w:pPr>
        <w:numPr>
          <w:ilvl w:val="1"/>
          <w:numId w:val="47"/>
        </w:numPr>
        <w:jc w:val="both"/>
        <w:rPr>
          <w:b/>
          <w:bCs/>
        </w:rPr>
      </w:pPr>
      <w:r w:rsidRPr="002E2BF8">
        <w:rPr>
          <w:b/>
          <w:bCs/>
        </w:rPr>
        <w:t>Herramientas de apoyo</w:t>
      </w:r>
    </w:p>
    <w:p w14:paraId="7EBBA0F9" w14:textId="77777777" w:rsidR="002E2BF8" w:rsidRPr="002E2BF8" w:rsidRDefault="002E2BF8" w:rsidP="002E2BF8">
      <w:pPr>
        <w:jc w:val="both"/>
      </w:pPr>
      <w:r w:rsidRPr="002E2BF8">
        <w:t>La transformación digital facilita la gestión del conocimiento mediante diferentes recursos.</w:t>
      </w:r>
    </w:p>
    <w:p w14:paraId="7F1B7826" w14:textId="77777777" w:rsidR="002E2BF8" w:rsidRPr="002E2BF8" w:rsidRDefault="002E2BF8" w:rsidP="002E2BF8">
      <w:pPr>
        <w:jc w:val="both"/>
      </w:pPr>
      <w:r w:rsidRPr="002E2BF8">
        <w:t>Entre los más utilizados se encuentran:</w:t>
      </w:r>
    </w:p>
    <w:p w14:paraId="5BDD4835" w14:textId="77777777" w:rsidR="002E2BF8" w:rsidRPr="002E2BF8" w:rsidRDefault="002E2BF8" w:rsidP="002E2BF8">
      <w:pPr>
        <w:numPr>
          <w:ilvl w:val="0"/>
          <w:numId w:val="21"/>
        </w:numPr>
        <w:tabs>
          <w:tab w:val="left" w:pos="707"/>
        </w:tabs>
        <w:jc w:val="both"/>
      </w:pPr>
      <w:r w:rsidRPr="002E2BF8">
        <w:t>Intranets corporativas.</w:t>
      </w:r>
    </w:p>
    <w:p w14:paraId="53280394" w14:textId="77777777" w:rsidR="002E2BF8" w:rsidRPr="002E2BF8" w:rsidRDefault="002E2BF8" w:rsidP="002E2BF8">
      <w:pPr>
        <w:numPr>
          <w:ilvl w:val="0"/>
          <w:numId w:val="21"/>
        </w:numPr>
        <w:tabs>
          <w:tab w:val="left" w:pos="707"/>
        </w:tabs>
        <w:jc w:val="both"/>
      </w:pPr>
      <w:r w:rsidRPr="002E2BF8">
        <w:t>Gestores documentales.</w:t>
      </w:r>
    </w:p>
    <w:p w14:paraId="411E14F0" w14:textId="77777777" w:rsidR="002E2BF8" w:rsidRPr="002E2BF8" w:rsidRDefault="002E2BF8" w:rsidP="002E2BF8">
      <w:pPr>
        <w:numPr>
          <w:ilvl w:val="0"/>
          <w:numId w:val="21"/>
        </w:numPr>
        <w:tabs>
          <w:tab w:val="left" w:pos="707"/>
        </w:tabs>
        <w:jc w:val="both"/>
      </w:pPr>
      <w:r w:rsidRPr="002E2BF8">
        <w:t>Bases de conocimiento.</w:t>
      </w:r>
    </w:p>
    <w:p w14:paraId="3A1622AA" w14:textId="77777777" w:rsidR="002E2BF8" w:rsidRPr="002E2BF8" w:rsidRDefault="002E2BF8" w:rsidP="002E2BF8">
      <w:pPr>
        <w:numPr>
          <w:ilvl w:val="0"/>
          <w:numId w:val="21"/>
        </w:numPr>
        <w:tabs>
          <w:tab w:val="left" w:pos="707"/>
        </w:tabs>
        <w:jc w:val="both"/>
      </w:pPr>
      <w:r w:rsidRPr="002E2BF8">
        <w:t>Plataformas de formación.</w:t>
      </w:r>
    </w:p>
    <w:p w14:paraId="7E3CA7AD" w14:textId="77777777" w:rsidR="002E2BF8" w:rsidRPr="002E2BF8" w:rsidRDefault="002E2BF8" w:rsidP="002E2BF8">
      <w:pPr>
        <w:numPr>
          <w:ilvl w:val="0"/>
          <w:numId w:val="21"/>
        </w:numPr>
        <w:tabs>
          <w:tab w:val="left" w:pos="707"/>
        </w:tabs>
        <w:jc w:val="both"/>
      </w:pPr>
      <w:r w:rsidRPr="002E2BF8">
        <w:t>Foros internos.</w:t>
      </w:r>
    </w:p>
    <w:p w14:paraId="77F98278" w14:textId="77777777" w:rsidR="002E2BF8" w:rsidRPr="002E2BF8" w:rsidRDefault="002E2BF8" w:rsidP="002E2BF8">
      <w:pPr>
        <w:numPr>
          <w:ilvl w:val="0"/>
          <w:numId w:val="21"/>
        </w:numPr>
        <w:tabs>
          <w:tab w:val="left" w:pos="707"/>
        </w:tabs>
        <w:jc w:val="both"/>
      </w:pPr>
      <w:r w:rsidRPr="002E2BF8">
        <w:t>Repositorios de buenas prácticas.</w:t>
      </w:r>
    </w:p>
    <w:p w14:paraId="3A0F21B7" w14:textId="77777777" w:rsidR="002E2BF8" w:rsidRPr="002E2BF8" w:rsidRDefault="002E2BF8" w:rsidP="002E2BF8">
      <w:pPr>
        <w:jc w:val="both"/>
      </w:pPr>
      <w:r w:rsidRPr="002E2BF8">
        <w:t>Estas herramientas permiten que la información esté disponible cuando los profesionales la necesitan.</w:t>
      </w:r>
    </w:p>
    <w:p w14:paraId="718D4783" w14:textId="77777777" w:rsidR="002E2BF8" w:rsidRPr="002E2BF8" w:rsidRDefault="002E2BF8" w:rsidP="002E2BF8">
      <w:pPr>
        <w:numPr>
          <w:ilvl w:val="1"/>
          <w:numId w:val="47"/>
        </w:numPr>
        <w:jc w:val="both"/>
        <w:rPr>
          <w:b/>
          <w:bCs/>
        </w:rPr>
      </w:pPr>
      <w:r w:rsidRPr="002E2BF8">
        <w:rPr>
          <w:b/>
          <w:bCs/>
        </w:rPr>
        <w:t>Liderazgo y cultura organizativa</w:t>
      </w:r>
    </w:p>
    <w:p w14:paraId="53FD6B38" w14:textId="77777777" w:rsidR="002E2BF8" w:rsidRPr="002E2BF8" w:rsidRDefault="002E2BF8" w:rsidP="002E2BF8">
      <w:pPr>
        <w:jc w:val="both"/>
      </w:pPr>
      <w:r w:rsidRPr="002E2BF8">
        <w:t>La gestión del conocimiento requiere una cultura basada en la colaboración.</w:t>
      </w:r>
    </w:p>
    <w:p w14:paraId="3C071C49" w14:textId="77777777" w:rsidR="002E2BF8" w:rsidRPr="002E2BF8" w:rsidRDefault="002E2BF8" w:rsidP="002E2BF8">
      <w:pPr>
        <w:jc w:val="both"/>
      </w:pPr>
      <w:r w:rsidRPr="002E2BF8">
        <w:t>Los responsables de la organización deben:</w:t>
      </w:r>
    </w:p>
    <w:p w14:paraId="77D4E74B" w14:textId="77777777" w:rsidR="002E2BF8" w:rsidRPr="002E2BF8" w:rsidRDefault="002E2BF8" w:rsidP="002E2BF8">
      <w:pPr>
        <w:numPr>
          <w:ilvl w:val="0"/>
          <w:numId w:val="22"/>
        </w:numPr>
        <w:tabs>
          <w:tab w:val="left" w:pos="707"/>
        </w:tabs>
        <w:jc w:val="both"/>
      </w:pPr>
      <w:r w:rsidRPr="002E2BF8">
        <w:t>Fomentar la participación.</w:t>
      </w:r>
    </w:p>
    <w:p w14:paraId="3DBA3317" w14:textId="77777777" w:rsidR="002E2BF8" w:rsidRPr="002E2BF8" w:rsidRDefault="002E2BF8" w:rsidP="002E2BF8">
      <w:pPr>
        <w:numPr>
          <w:ilvl w:val="0"/>
          <w:numId w:val="22"/>
        </w:numPr>
        <w:tabs>
          <w:tab w:val="left" w:pos="707"/>
        </w:tabs>
        <w:jc w:val="both"/>
      </w:pPr>
      <w:r w:rsidRPr="002E2BF8">
        <w:t>Reconocer las aportaciones de los profesionales.</w:t>
      </w:r>
    </w:p>
    <w:p w14:paraId="2B46C329" w14:textId="77777777" w:rsidR="002E2BF8" w:rsidRPr="002E2BF8" w:rsidRDefault="002E2BF8" w:rsidP="002E2BF8">
      <w:pPr>
        <w:numPr>
          <w:ilvl w:val="0"/>
          <w:numId w:val="22"/>
        </w:numPr>
        <w:tabs>
          <w:tab w:val="left" w:pos="707"/>
        </w:tabs>
        <w:jc w:val="both"/>
      </w:pPr>
      <w:r w:rsidRPr="002E2BF8">
        <w:t>Facilitar espacios para el aprendizaje.</w:t>
      </w:r>
    </w:p>
    <w:p w14:paraId="54B9D283" w14:textId="77777777" w:rsidR="002E2BF8" w:rsidRPr="002E2BF8" w:rsidRDefault="002E2BF8" w:rsidP="002E2BF8">
      <w:pPr>
        <w:numPr>
          <w:ilvl w:val="0"/>
          <w:numId w:val="22"/>
        </w:numPr>
        <w:tabs>
          <w:tab w:val="left" w:pos="707"/>
        </w:tabs>
        <w:jc w:val="both"/>
      </w:pPr>
      <w:r w:rsidRPr="002E2BF8">
        <w:t>Impulsar el trabajo multidisciplinar.</w:t>
      </w:r>
    </w:p>
    <w:p w14:paraId="77CDC487" w14:textId="77777777" w:rsidR="002E2BF8" w:rsidRPr="002E2BF8" w:rsidRDefault="002E2BF8" w:rsidP="002E2BF8">
      <w:pPr>
        <w:numPr>
          <w:ilvl w:val="0"/>
          <w:numId w:val="22"/>
        </w:numPr>
        <w:tabs>
          <w:tab w:val="left" w:pos="707"/>
        </w:tabs>
        <w:jc w:val="both"/>
      </w:pPr>
      <w:r w:rsidRPr="002E2BF8">
        <w:t>Favorecer la innovación.</w:t>
      </w:r>
    </w:p>
    <w:p w14:paraId="2BF96030" w14:textId="77777777" w:rsidR="002E2BF8" w:rsidRPr="002E2BF8" w:rsidRDefault="002E2BF8" w:rsidP="002E2BF8">
      <w:pPr>
        <w:numPr>
          <w:ilvl w:val="0"/>
          <w:numId w:val="22"/>
        </w:numPr>
        <w:tabs>
          <w:tab w:val="left" w:pos="707"/>
        </w:tabs>
        <w:jc w:val="both"/>
      </w:pPr>
      <w:r w:rsidRPr="002E2BF8">
        <w:lastRenderedPageBreak/>
        <w:t>Compartir los resultados obtenidos.</w:t>
      </w:r>
    </w:p>
    <w:p w14:paraId="18EBCFB5" w14:textId="77777777" w:rsidR="002E2BF8" w:rsidRPr="002E2BF8" w:rsidRDefault="002E2BF8" w:rsidP="002E2BF8">
      <w:pPr>
        <w:jc w:val="both"/>
      </w:pPr>
      <w:r w:rsidRPr="002E2BF8">
        <w:t>El liderazgo tiene un papel determinante para consolidar una cultura de aprendizaje continuo.</w:t>
      </w:r>
    </w:p>
    <w:p w14:paraId="298C040F" w14:textId="77777777" w:rsidR="002E2BF8" w:rsidRPr="002E2BF8" w:rsidRDefault="002E2BF8" w:rsidP="002E2BF8">
      <w:pPr>
        <w:numPr>
          <w:ilvl w:val="1"/>
          <w:numId w:val="47"/>
        </w:numPr>
        <w:jc w:val="both"/>
        <w:rPr>
          <w:b/>
          <w:bCs/>
        </w:rPr>
      </w:pPr>
      <w:r w:rsidRPr="002E2BF8">
        <w:rPr>
          <w:b/>
          <w:bCs/>
        </w:rPr>
        <w:t>Formación continua</w:t>
      </w:r>
    </w:p>
    <w:p w14:paraId="7B847ADA" w14:textId="77777777" w:rsidR="002E2BF8" w:rsidRPr="002E2BF8" w:rsidRDefault="002E2BF8" w:rsidP="002E2BF8">
      <w:pPr>
        <w:jc w:val="both"/>
      </w:pPr>
      <w:r w:rsidRPr="002E2BF8">
        <w:t>La formación constituye uno de los principales mecanismos para actualizar y difundir el conocimiento.</w:t>
      </w:r>
    </w:p>
    <w:p w14:paraId="246A015F" w14:textId="77777777" w:rsidR="002E2BF8" w:rsidRPr="002E2BF8" w:rsidRDefault="002E2BF8" w:rsidP="002E2BF8">
      <w:pPr>
        <w:jc w:val="both"/>
      </w:pPr>
      <w:r w:rsidRPr="002E2BF8">
        <w:t>Las organizaciones deberían promover:</w:t>
      </w:r>
    </w:p>
    <w:p w14:paraId="11C35CE0" w14:textId="77777777" w:rsidR="002E2BF8" w:rsidRPr="002E2BF8" w:rsidRDefault="002E2BF8" w:rsidP="002E2BF8">
      <w:pPr>
        <w:numPr>
          <w:ilvl w:val="0"/>
          <w:numId w:val="23"/>
        </w:numPr>
        <w:tabs>
          <w:tab w:val="left" w:pos="707"/>
        </w:tabs>
        <w:jc w:val="both"/>
      </w:pPr>
      <w:r w:rsidRPr="002E2BF8">
        <w:t>Programas de actualización profesional.</w:t>
      </w:r>
    </w:p>
    <w:p w14:paraId="0ECEBC2B" w14:textId="77777777" w:rsidR="002E2BF8" w:rsidRPr="002E2BF8" w:rsidRDefault="002E2BF8" w:rsidP="002E2BF8">
      <w:pPr>
        <w:numPr>
          <w:ilvl w:val="0"/>
          <w:numId w:val="23"/>
        </w:numPr>
        <w:tabs>
          <w:tab w:val="left" w:pos="707"/>
        </w:tabs>
        <w:jc w:val="both"/>
      </w:pPr>
      <w:r w:rsidRPr="002E2BF8">
        <w:t>Formación transversal.</w:t>
      </w:r>
    </w:p>
    <w:p w14:paraId="2C157957" w14:textId="77777777" w:rsidR="002E2BF8" w:rsidRPr="002E2BF8" w:rsidRDefault="002E2BF8" w:rsidP="002E2BF8">
      <w:pPr>
        <w:numPr>
          <w:ilvl w:val="0"/>
          <w:numId w:val="23"/>
        </w:numPr>
        <w:tabs>
          <w:tab w:val="left" w:pos="707"/>
        </w:tabs>
        <w:jc w:val="both"/>
      </w:pPr>
      <w:r w:rsidRPr="002E2BF8">
        <w:t>Aprendizaje entre iguales.</w:t>
      </w:r>
    </w:p>
    <w:p w14:paraId="4EDCCF87" w14:textId="77777777" w:rsidR="002E2BF8" w:rsidRPr="002E2BF8" w:rsidRDefault="002E2BF8" w:rsidP="002E2BF8">
      <w:pPr>
        <w:numPr>
          <w:ilvl w:val="0"/>
          <w:numId w:val="23"/>
        </w:numPr>
        <w:tabs>
          <w:tab w:val="left" w:pos="707"/>
        </w:tabs>
        <w:jc w:val="both"/>
      </w:pPr>
      <w:r w:rsidRPr="002E2BF8">
        <w:t>Actividades multidisciplinares.</w:t>
      </w:r>
    </w:p>
    <w:p w14:paraId="08124E7B" w14:textId="77777777" w:rsidR="002E2BF8" w:rsidRPr="002E2BF8" w:rsidRDefault="002E2BF8" w:rsidP="002E2BF8">
      <w:pPr>
        <w:numPr>
          <w:ilvl w:val="0"/>
          <w:numId w:val="23"/>
        </w:numPr>
        <w:tabs>
          <w:tab w:val="left" w:pos="707"/>
        </w:tabs>
        <w:jc w:val="both"/>
      </w:pPr>
      <w:r w:rsidRPr="002E2BF8">
        <w:t>Difusión de experiencias exitosas.</w:t>
      </w:r>
    </w:p>
    <w:p w14:paraId="41596F65" w14:textId="77777777" w:rsidR="002E2BF8" w:rsidRPr="002E2BF8" w:rsidRDefault="002E2BF8" w:rsidP="002E2BF8">
      <w:pPr>
        <w:numPr>
          <w:ilvl w:val="0"/>
          <w:numId w:val="23"/>
        </w:numPr>
        <w:tabs>
          <w:tab w:val="left" w:pos="707"/>
        </w:tabs>
        <w:jc w:val="both"/>
      </w:pPr>
      <w:r w:rsidRPr="002E2BF8">
        <w:t>Evaluación del aprendizaje adquirido.</w:t>
      </w:r>
    </w:p>
    <w:p w14:paraId="1F133DB3" w14:textId="77777777" w:rsidR="002E2BF8" w:rsidRPr="002E2BF8" w:rsidRDefault="002E2BF8" w:rsidP="002E2BF8">
      <w:pPr>
        <w:jc w:val="both"/>
      </w:pPr>
      <w:r w:rsidRPr="002E2BF8">
        <w:t>La formación fortalece las competencias individuales y colectivas.</w:t>
      </w:r>
    </w:p>
    <w:p w14:paraId="4032C4DC" w14:textId="77777777" w:rsidR="002E2BF8" w:rsidRPr="002E2BF8" w:rsidRDefault="002E2BF8" w:rsidP="002E2BF8">
      <w:pPr>
        <w:numPr>
          <w:ilvl w:val="1"/>
          <w:numId w:val="47"/>
        </w:numPr>
        <w:jc w:val="both"/>
        <w:rPr>
          <w:b/>
          <w:bCs/>
        </w:rPr>
      </w:pPr>
      <w:r w:rsidRPr="002E2BF8">
        <w:rPr>
          <w:b/>
          <w:bCs/>
        </w:rPr>
        <w:t>Papel del personal sanitario</w:t>
      </w:r>
    </w:p>
    <w:p w14:paraId="76B6F4AD" w14:textId="77777777" w:rsidR="002E2BF8" w:rsidRPr="002E2BF8" w:rsidRDefault="002E2BF8" w:rsidP="002E2BF8">
      <w:pPr>
        <w:jc w:val="both"/>
      </w:pPr>
      <w:r w:rsidRPr="002E2BF8">
        <w:t>El personal sanitario contribuye mediante:</w:t>
      </w:r>
    </w:p>
    <w:p w14:paraId="63D578FF" w14:textId="77777777" w:rsidR="002E2BF8" w:rsidRPr="002E2BF8" w:rsidRDefault="002E2BF8" w:rsidP="002E2BF8">
      <w:pPr>
        <w:numPr>
          <w:ilvl w:val="0"/>
          <w:numId w:val="24"/>
        </w:numPr>
        <w:tabs>
          <w:tab w:val="left" w:pos="707"/>
        </w:tabs>
        <w:jc w:val="both"/>
      </w:pPr>
      <w:r w:rsidRPr="002E2BF8">
        <w:t>Compartición de experiencias asistenciales.</w:t>
      </w:r>
    </w:p>
    <w:p w14:paraId="0F8FBB10" w14:textId="77777777" w:rsidR="002E2BF8" w:rsidRPr="002E2BF8" w:rsidRDefault="002E2BF8" w:rsidP="002E2BF8">
      <w:pPr>
        <w:numPr>
          <w:ilvl w:val="0"/>
          <w:numId w:val="24"/>
        </w:numPr>
        <w:tabs>
          <w:tab w:val="left" w:pos="707"/>
        </w:tabs>
        <w:jc w:val="both"/>
      </w:pPr>
      <w:r w:rsidRPr="002E2BF8">
        <w:t>Elaboración de protocolos.</w:t>
      </w:r>
    </w:p>
    <w:p w14:paraId="180801EC" w14:textId="77777777" w:rsidR="002E2BF8" w:rsidRPr="002E2BF8" w:rsidRDefault="002E2BF8" w:rsidP="002E2BF8">
      <w:pPr>
        <w:numPr>
          <w:ilvl w:val="0"/>
          <w:numId w:val="24"/>
        </w:numPr>
        <w:tabs>
          <w:tab w:val="left" w:pos="707"/>
        </w:tabs>
        <w:jc w:val="both"/>
      </w:pPr>
      <w:r w:rsidRPr="002E2BF8">
        <w:t>Participación en sesiones clínicas.</w:t>
      </w:r>
    </w:p>
    <w:p w14:paraId="063E7B8D" w14:textId="77777777" w:rsidR="002E2BF8" w:rsidRPr="002E2BF8" w:rsidRDefault="002E2BF8" w:rsidP="002E2BF8">
      <w:pPr>
        <w:numPr>
          <w:ilvl w:val="0"/>
          <w:numId w:val="24"/>
        </w:numPr>
        <w:tabs>
          <w:tab w:val="left" w:pos="707"/>
        </w:tabs>
        <w:jc w:val="both"/>
      </w:pPr>
      <w:r w:rsidRPr="002E2BF8">
        <w:t>Tutoría de nuevos profesionales.</w:t>
      </w:r>
    </w:p>
    <w:p w14:paraId="26168845" w14:textId="77777777" w:rsidR="002E2BF8" w:rsidRPr="002E2BF8" w:rsidRDefault="002E2BF8" w:rsidP="002E2BF8">
      <w:pPr>
        <w:numPr>
          <w:ilvl w:val="0"/>
          <w:numId w:val="24"/>
        </w:numPr>
        <w:tabs>
          <w:tab w:val="left" w:pos="707"/>
        </w:tabs>
        <w:jc w:val="both"/>
      </w:pPr>
      <w:r w:rsidRPr="002E2BF8">
        <w:t>Propuesta de mejoras organizativas.</w:t>
      </w:r>
    </w:p>
    <w:p w14:paraId="497693CF" w14:textId="77777777" w:rsidR="002E2BF8" w:rsidRPr="002E2BF8" w:rsidRDefault="002E2BF8" w:rsidP="002E2BF8">
      <w:pPr>
        <w:numPr>
          <w:ilvl w:val="0"/>
          <w:numId w:val="24"/>
        </w:numPr>
        <w:tabs>
          <w:tab w:val="left" w:pos="707"/>
        </w:tabs>
        <w:jc w:val="both"/>
      </w:pPr>
      <w:r w:rsidRPr="002E2BF8">
        <w:t>Difusión de buenas prácticas.</w:t>
      </w:r>
    </w:p>
    <w:p w14:paraId="651156BF" w14:textId="77777777" w:rsidR="002E2BF8" w:rsidRPr="002E2BF8" w:rsidRDefault="002E2BF8" w:rsidP="002E2BF8">
      <w:pPr>
        <w:jc w:val="both"/>
      </w:pPr>
      <w:r w:rsidRPr="002E2BF8">
        <w:t>Su experiencia clínica representa una fuente fundamental de conocimiento institucional.</w:t>
      </w:r>
    </w:p>
    <w:p w14:paraId="6539C277" w14:textId="77777777" w:rsidR="002E2BF8" w:rsidRPr="002E2BF8" w:rsidRDefault="002E2BF8" w:rsidP="002E2BF8">
      <w:pPr>
        <w:numPr>
          <w:ilvl w:val="1"/>
          <w:numId w:val="47"/>
        </w:numPr>
        <w:jc w:val="both"/>
        <w:rPr>
          <w:b/>
          <w:bCs/>
        </w:rPr>
      </w:pPr>
      <w:r w:rsidRPr="002E2BF8">
        <w:rPr>
          <w:b/>
          <w:bCs/>
        </w:rPr>
        <w:t>Papel del personal no sanitario</w:t>
      </w:r>
    </w:p>
    <w:p w14:paraId="73E62A57" w14:textId="77777777" w:rsidR="002E2BF8" w:rsidRPr="002E2BF8" w:rsidRDefault="002E2BF8" w:rsidP="002E2BF8">
      <w:pPr>
        <w:jc w:val="both"/>
      </w:pPr>
      <w:r w:rsidRPr="002E2BF8">
        <w:t>El personal no sanitario también genera conocimiento de gran valor para la organización.</w:t>
      </w:r>
    </w:p>
    <w:p w14:paraId="5FF34703" w14:textId="77777777" w:rsidR="002E2BF8" w:rsidRPr="002E2BF8" w:rsidRDefault="002E2BF8" w:rsidP="002E2BF8">
      <w:pPr>
        <w:jc w:val="both"/>
      </w:pPr>
      <w:r w:rsidRPr="002E2BF8">
        <w:t>El personal administrativo desarrolla procedimientos que optimizan la atención al usuario, la gestión documental, las citaciones y los circuitos administrativos.</w:t>
      </w:r>
    </w:p>
    <w:p w14:paraId="12F81E3A" w14:textId="77777777" w:rsidR="002E2BF8" w:rsidRPr="002E2BF8" w:rsidRDefault="002E2BF8" w:rsidP="002E2BF8">
      <w:pPr>
        <w:jc w:val="both"/>
      </w:pPr>
      <w:r w:rsidRPr="002E2BF8">
        <w:lastRenderedPageBreak/>
        <w:t>Los profesionales de informática aportan soluciones tecnológicas, documentan incidencias y mejoran las aplicaciones utilizadas diariamente por todos los servicios.</w:t>
      </w:r>
    </w:p>
    <w:p w14:paraId="53AC4C45" w14:textId="77777777" w:rsidR="002E2BF8" w:rsidRPr="002E2BF8" w:rsidRDefault="002E2BF8" w:rsidP="002E2BF8">
      <w:pPr>
        <w:jc w:val="both"/>
      </w:pPr>
      <w:r w:rsidRPr="002E2BF8">
        <w:t>Los servicios de mantenimiento acumulan experiencia sobre instalaciones, equipamientos e infraestructuras que resulta esencial para prevenir averías y planificar actuaciones.</w:t>
      </w:r>
    </w:p>
    <w:p w14:paraId="13F6CB8F" w14:textId="77777777" w:rsidR="002E2BF8" w:rsidRPr="002E2BF8" w:rsidRDefault="002E2BF8" w:rsidP="002E2BF8">
      <w:pPr>
        <w:jc w:val="both"/>
      </w:pPr>
      <w:r w:rsidRPr="002E2BF8">
        <w:t>Los profesionales de logística, almacén, hostelería, lavandería, limpieza, seguridad, contratación, recursos humanos y gestión económica desarrollan procedimientos que mejoran la eficiencia y la continuidad de la actividad diaria.</w:t>
      </w:r>
    </w:p>
    <w:p w14:paraId="7DEBF447" w14:textId="77777777" w:rsidR="002E2BF8" w:rsidRPr="002E2BF8" w:rsidRDefault="002E2BF8" w:rsidP="002E2BF8">
      <w:pPr>
        <w:jc w:val="both"/>
      </w:pPr>
      <w:r w:rsidRPr="002E2BF8">
        <w:t>Compartir estas experiencias evita la pérdida de conocimiento y favorece la mejora global de la organización.</w:t>
      </w:r>
    </w:p>
    <w:p w14:paraId="600744FF" w14:textId="77777777" w:rsidR="002E2BF8" w:rsidRPr="002E2BF8" w:rsidRDefault="002E2BF8" w:rsidP="002E2BF8">
      <w:pPr>
        <w:numPr>
          <w:ilvl w:val="1"/>
          <w:numId w:val="47"/>
        </w:numPr>
        <w:jc w:val="both"/>
        <w:rPr>
          <w:b/>
          <w:bCs/>
        </w:rPr>
      </w:pPr>
      <w:r w:rsidRPr="002E2BF8">
        <w:rPr>
          <w:b/>
          <w:bCs/>
        </w:rPr>
        <w:t>Barreras para el conocimiento compartido</w:t>
      </w:r>
    </w:p>
    <w:p w14:paraId="11EED88F" w14:textId="77777777" w:rsidR="002E2BF8" w:rsidRPr="002E2BF8" w:rsidRDefault="002E2BF8" w:rsidP="002E2BF8">
      <w:pPr>
        <w:jc w:val="both"/>
      </w:pPr>
      <w:r w:rsidRPr="002E2BF8">
        <w:t>A pesar de sus beneficios, existen obstáculos que dificultan el intercambio de conocimiento.</w:t>
      </w:r>
    </w:p>
    <w:p w14:paraId="12F6AB56" w14:textId="77777777" w:rsidR="002E2BF8" w:rsidRPr="002E2BF8" w:rsidRDefault="002E2BF8" w:rsidP="002E2BF8">
      <w:pPr>
        <w:jc w:val="both"/>
      </w:pPr>
      <w:r w:rsidRPr="002E2BF8">
        <w:t>Entre ellos destacan:</w:t>
      </w:r>
    </w:p>
    <w:p w14:paraId="1C17BD5D" w14:textId="77777777" w:rsidR="002E2BF8" w:rsidRPr="002E2BF8" w:rsidRDefault="002E2BF8" w:rsidP="002E2BF8">
      <w:pPr>
        <w:numPr>
          <w:ilvl w:val="0"/>
          <w:numId w:val="27"/>
        </w:numPr>
        <w:tabs>
          <w:tab w:val="left" w:pos="707"/>
        </w:tabs>
        <w:jc w:val="both"/>
      </w:pPr>
      <w:r w:rsidRPr="002E2BF8">
        <w:t>Falta de tiempo.</w:t>
      </w:r>
    </w:p>
    <w:p w14:paraId="55C85853" w14:textId="77777777" w:rsidR="002E2BF8" w:rsidRPr="002E2BF8" w:rsidRDefault="002E2BF8" w:rsidP="002E2BF8">
      <w:pPr>
        <w:numPr>
          <w:ilvl w:val="0"/>
          <w:numId w:val="27"/>
        </w:numPr>
        <w:tabs>
          <w:tab w:val="left" w:pos="707"/>
        </w:tabs>
        <w:jc w:val="both"/>
      </w:pPr>
      <w:r w:rsidRPr="002E2BF8">
        <w:t>Escasa cultura colaborativa.</w:t>
      </w:r>
    </w:p>
    <w:p w14:paraId="01F14332" w14:textId="77777777" w:rsidR="002E2BF8" w:rsidRPr="002E2BF8" w:rsidRDefault="002E2BF8" w:rsidP="002E2BF8">
      <w:pPr>
        <w:numPr>
          <w:ilvl w:val="0"/>
          <w:numId w:val="27"/>
        </w:numPr>
        <w:tabs>
          <w:tab w:val="left" w:pos="707"/>
        </w:tabs>
        <w:jc w:val="both"/>
      </w:pPr>
      <w:r w:rsidRPr="002E2BF8">
        <w:t>Ausencia de procedimientos de documentación.</w:t>
      </w:r>
    </w:p>
    <w:p w14:paraId="1FAB7CE1" w14:textId="77777777" w:rsidR="002E2BF8" w:rsidRPr="002E2BF8" w:rsidRDefault="002E2BF8" w:rsidP="002E2BF8">
      <w:pPr>
        <w:numPr>
          <w:ilvl w:val="0"/>
          <w:numId w:val="27"/>
        </w:numPr>
        <w:tabs>
          <w:tab w:val="left" w:pos="707"/>
        </w:tabs>
        <w:jc w:val="both"/>
      </w:pPr>
      <w:r w:rsidRPr="002E2BF8">
        <w:t>Resistencia al cambio.</w:t>
      </w:r>
    </w:p>
    <w:p w14:paraId="10E2818F" w14:textId="77777777" w:rsidR="002E2BF8" w:rsidRPr="002E2BF8" w:rsidRDefault="002E2BF8" w:rsidP="002E2BF8">
      <w:pPr>
        <w:numPr>
          <w:ilvl w:val="0"/>
          <w:numId w:val="27"/>
        </w:numPr>
        <w:tabs>
          <w:tab w:val="left" w:pos="707"/>
        </w:tabs>
        <w:jc w:val="both"/>
      </w:pPr>
      <w:r w:rsidRPr="002E2BF8">
        <w:t>Fragmentación entre servicios.</w:t>
      </w:r>
    </w:p>
    <w:p w14:paraId="5C910FCF" w14:textId="77777777" w:rsidR="002E2BF8" w:rsidRPr="002E2BF8" w:rsidRDefault="002E2BF8" w:rsidP="002E2BF8">
      <w:pPr>
        <w:numPr>
          <w:ilvl w:val="0"/>
          <w:numId w:val="27"/>
        </w:numPr>
        <w:tabs>
          <w:tab w:val="left" w:pos="707"/>
        </w:tabs>
        <w:jc w:val="both"/>
      </w:pPr>
      <w:r w:rsidRPr="002E2BF8">
        <w:t>Insuficiente utilización de herramientas tecnológicas.</w:t>
      </w:r>
    </w:p>
    <w:p w14:paraId="44184F44" w14:textId="77777777" w:rsidR="002E2BF8" w:rsidRPr="002E2BF8" w:rsidRDefault="002E2BF8" w:rsidP="002E2BF8">
      <w:pPr>
        <w:jc w:val="both"/>
      </w:pPr>
      <w:r w:rsidRPr="002E2BF8">
        <w:t>Identificar estas barreras permite establecer estrategias para superarlas.</w:t>
      </w:r>
    </w:p>
    <w:p w14:paraId="73A5C016" w14:textId="77777777" w:rsidR="002E2BF8" w:rsidRPr="002E2BF8" w:rsidRDefault="002E2BF8" w:rsidP="002E2BF8">
      <w:pPr>
        <w:numPr>
          <w:ilvl w:val="1"/>
          <w:numId w:val="47"/>
        </w:numPr>
        <w:jc w:val="both"/>
        <w:rPr>
          <w:b/>
          <w:bCs/>
        </w:rPr>
      </w:pPr>
      <w:r w:rsidRPr="002E2BF8">
        <w:rPr>
          <w:b/>
          <w:bCs/>
        </w:rPr>
        <w:t>Evaluación de la gestión del conocimiento</w:t>
      </w:r>
    </w:p>
    <w:p w14:paraId="38C70AC6" w14:textId="77777777" w:rsidR="002E2BF8" w:rsidRPr="002E2BF8" w:rsidRDefault="002E2BF8" w:rsidP="002E2BF8">
      <w:pPr>
        <w:jc w:val="both"/>
      </w:pPr>
      <w:r w:rsidRPr="002E2BF8">
        <w:t>La eficacia de las iniciativas puede medirse mediante indicadores como:</w:t>
      </w:r>
    </w:p>
    <w:p w14:paraId="46F50E4B" w14:textId="77777777" w:rsidR="002E2BF8" w:rsidRPr="002E2BF8" w:rsidRDefault="002E2BF8" w:rsidP="002E2BF8">
      <w:pPr>
        <w:numPr>
          <w:ilvl w:val="0"/>
          <w:numId w:val="29"/>
        </w:numPr>
        <w:tabs>
          <w:tab w:val="clear" w:pos="432"/>
        </w:tabs>
        <w:jc w:val="both"/>
      </w:pPr>
      <w:r w:rsidRPr="002E2BF8">
        <w:t>Participación en actividades de intercambio.</w:t>
      </w:r>
    </w:p>
    <w:p w14:paraId="42322E36" w14:textId="77777777" w:rsidR="002E2BF8" w:rsidRPr="002E2BF8" w:rsidRDefault="002E2BF8" w:rsidP="002E2BF8">
      <w:pPr>
        <w:numPr>
          <w:ilvl w:val="0"/>
          <w:numId w:val="29"/>
        </w:numPr>
        <w:tabs>
          <w:tab w:val="clear" w:pos="432"/>
        </w:tabs>
        <w:jc w:val="both"/>
      </w:pPr>
      <w:r w:rsidRPr="002E2BF8">
        <w:t>Número de documentos compartidos.</w:t>
      </w:r>
    </w:p>
    <w:p w14:paraId="1A2394BA" w14:textId="77777777" w:rsidR="002E2BF8" w:rsidRPr="002E2BF8" w:rsidRDefault="002E2BF8" w:rsidP="002E2BF8">
      <w:pPr>
        <w:numPr>
          <w:ilvl w:val="0"/>
          <w:numId w:val="29"/>
        </w:numPr>
        <w:tabs>
          <w:tab w:val="clear" w:pos="432"/>
        </w:tabs>
        <w:jc w:val="both"/>
      </w:pPr>
      <w:r w:rsidRPr="002E2BF8">
        <w:t>Actualización de procedimientos.</w:t>
      </w:r>
    </w:p>
    <w:p w14:paraId="620D6581" w14:textId="77777777" w:rsidR="002E2BF8" w:rsidRPr="002E2BF8" w:rsidRDefault="002E2BF8" w:rsidP="002E2BF8">
      <w:pPr>
        <w:numPr>
          <w:ilvl w:val="0"/>
          <w:numId w:val="29"/>
        </w:numPr>
        <w:tabs>
          <w:tab w:val="clear" w:pos="432"/>
        </w:tabs>
        <w:jc w:val="both"/>
      </w:pPr>
      <w:r w:rsidRPr="002E2BF8">
        <w:t>Propuestas de mejora implantadas.</w:t>
      </w:r>
    </w:p>
    <w:p w14:paraId="36FC0012" w14:textId="77777777" w:rsidR="002E2BF8" w:rsidRPr="002E2BF8" w:rsidRDefault="002E2BF8" w:rsidP="002E2BF8">
      <w:pPr>
        <w:numPr>
          <w:ilvl w:val="0"/>
          <w:numId w:val="29"/>
        </w:numPr>
        <w:tabs>
          <w:tab w:val="clear" w:pos="432"/>
        </w:tabs>
        <w:jc w:val="both"/>
      </w:pPr>
      <w:r w:rsidRPr="002E2BF8">
        <w:t>Participación en programas de mentoría.</w:t>
      </w:r>
    </w:p>
    <w:p w14:paraId="7C9B9631" w14:textId="77777777" w:rsidR="002E2BF8" w:rsidRPr="002E2BF8" w:rsidRDefault="002E2BF8" w:rsidP="002E2BF8">
      <w:pPr>
        <w:numPr>
          <w:ilvl w:val="0"/>
          <w:numId w:val="29"/>
        </w:numPr>
        <w:tabs>
          <w:tab w:val="clear" w:pos="432"/>
        </w:tabs>
        <w:jc w:val="both"/>
      </w:pPr>
      <w:r w:rsidRPr="002E2BF8">
        <w:t>Nivel de satisfacción de los profesionales.</w:t>
      </w:r>
    </w:p>
    <w:p w14:paraId="77DDC5F7" w14:textId="77777777" w:rsidR="002E2BF8" w:rsidRPr="002E2BF8" w:rsidRDefault="002E2BF8" w:rsidP="002E2BF8">
      <w:pPr>
        <w:jc w:val="both"/>
      </w:pPr>
      <w:r w:rsidRPr="002E2BF8">
        <w:lastRenderedPageBreak/>
        <w:t>La evaluación periódica permite ajustar las estrategias de gestión del conocimiento.</w:t>
      </w:r>
    </w:p>
    <w:p w14:paraId="120091CA" w14:textId="77777777" w:rsidR="002E2BF8" w:rsidRPr="002E2BF8" w:rsidRDefault="002E2BF8" w:rsidP="002E2BF8">
      <w:pPr>
        <w:numPr>
          <w:ilvl w:val="1"/>
          <w:numId w:val="47"/>
        </w:numPr>
        <w:jc w:val="both"/>
        <w:rPr>
          <w:b/>
          <w:bCs/>
        </w:rPr>
      </w:pPr>
      <w:r w:rsidRPr="002E2BF8">
        <w:rPr>
          <w:b/>
          <w:bCs/>
        </w:rPr>
        <w:t>Principales desafíos</w:t>
      </w:r>
    </w:p>
    <w:p w14:paraId="3AE5AC01" w14:textId="77777777" w:rsidR="002E2BF8" w:rsidRPr="002E2BF8" w:rsidRDefault="002E2BF8" w:rsidP="002E2BF8">
      <w:pPr>
        <w:jc w:val="both"/>
      </w:pPr>
      <w:r w:rsidRPr="002E2BF8">
        <w:t>Entre los retos más importantes destacan:</w:t>
      </w:r>
    </w:p>
    <w:p w14:paraId="18046FFE" w14:textId="77777777" w:rsidR="002E2BF8" w:rsidRPr="002E2BF8" w:rsidRDefault="002E2BF8" w:rsidP="002E2BF8">
      <w:pPr>
        <w:numPr>
          <w:ilvl w:val="0"/>
          <w:numId w:val="30"/>
        </w:numPr>
        <w:tabs>
          <w:tab w:val="clear" w:pos="432"/>
        </w:tabs>
        <w:jc w:val="both"/>
      </w:pPr>
      <w:r w:rsidRPr="002E2BF8">
        <w:t>Envejecimiento de las plantillas.</w:t>
      </w:r>
    </w:p>
    <w:p w14:paraId="7D491DA4" w14:textId="77777777" w:rsidR="002E2BF8" w:rsidRPr="002E2BF8" w:rsidRDefault="002E2BF8" w:rsidP="002E2BF8">
      <w:pPr>
        <w:numPr>
          <w:ilvl w:val="0"/>
          <w:numId w:val="30"/>
        </w:numPr>
        <w:tabs>
          <w:tab w:val="clear" w:pos="432"/>
        </w:tabs>
        <w:jc w:val="both"/>
      </w:pPr>
      <w:r w:rsidRPr="002E2BF8">
        <w:t>Jubilación de profesionales con amplia experiencia.</w:t>
      </w:r>
    </w:p>
    <w:p w14:paraId="79030985" w14:textId="77777777" w:rsidR="002E2BF8" w:rsidRPr="002E2BF8" w:rsidRDefault="002E2BF8" w:rsidP="002E2BF8">
      <w:pPr>
        <w:numPr>
          <w:ilvl w:val="0"/>
          <w:numId w:val="30"/>
        </w:numPr>
        <w:tabs>
          <w:tab w:val="clear" w:pos="432"/>
        </w:tabs>
        <w:jc w:val="both"/>
      </w:pPr>
      <w:r w:rsidRPr="002E2BF8">
        <w:t>Incorporación continua de nuevas tecnologías.</w:t>
      </w:r>
    </w:p>
    <w:p w14:paraId="049137B8" w14:textId="77777777" w:rsidR="002E2BF8" w:rsidRPr="002E2BF8" w:rsidRDefault="002E2BF8" w:rsidP="002E2BF8">
      <w:pPr>
        <w:numPr>
          <w:ilvl w:val="0"/>
          <w:numId w:val="30"/>
        </w:numPr>
        <w:tabs>
          <w:tab w:val="clear" w:pos="432"/>
        </w:tabs>
        <w:jc w:val="both"/>
      </w:pPr>
      <w:r w:rsidRPr="002E2BF8">
        <w:t>Incremento de la complejidad organizativa.</w:t>
      </w:r>
    </w:p>
    <w:p w14:paraId="52133FD2" w14:textId="77777777" w:rsidR="002E2BF8" w:rsidRPr="002E2BF8" w:rsidRDefault="002E2BF8" w:rsidP="002E2BF8">
      <w:pPr>
        <w:numPr>
          <w:ilvl w:val="0"/>
          <w:numId w:val="30"/>
        </w:numPr>
        <w:tabs>
          <w:tab w:val="clear" w:pos="432"/>
        </w:tabs>
        <w:jc w:val="both"/>
      </w:pPr>
      <w:r w:rsidRPr="002E2BF8">
        <w:t>Necesidad de aprendizaje permanente.</w:t>
      </w:r>
    </w:p>
    <w:p w14:paraId="47843B0C" w14:textId="77777777" w:rsidR="002E2BF8" w:rsidRPr="002E2BF8" w:rsidRDefault="002E2BF8" w:rsidP="002E2BF8">
      <w:pPr>
        <w:numPr>
          <w:ilvl w:val="0"/>
          <w:numId w:val="30"/>
        </w:numPr>
        <w:tabs>
          <w:tab w:val="clear" w:pos="432"/>
        </w:tabs>
        <w:jc w:val="both"/>
      </w:pPr>
      <w:r w:rsidRPr="002E2BF8">
        <w:t>Coordinación entre diferentes niveles asistenciales y de gestión.</w:t>
      </w:r>
    </w:p>
    <w:p w14:paraId="36DA1A72" w14:textId="77777777" w:rsidR="002E2BF8" w:rsidRPr="002E2BF8" w:rsidRDefault="002E2BF8" w:rsidP="002E2BF8">
      <w:pPr>
        <w:jc w:val="both"/>
      </w:pPr>
      <w:r w:rsidRPr="002E2BF8">
        <w:t>La planificación estratégica resulta esencial para afrontar estos desafíos.</w:t>
      </w:r>
    </w:p>
    <w:p w14:paraId="68354E25" w14:textId="77777777" w:rsidR="002E2BF8" w:rsidRPr="002E2BF8" w:rsidRDefault="002E2BF8" w:rsidP="002E2BF8">
      <w:pPr>
        <w:numPr>
          <w:ilvl w:val="1"/>
          <w:numId w:val="47"/>
        </w:numPr>
        <w:jc w:val="both"/>
        <w:rPr>
          <w:b/>
          <w:bCs/>
        </w:rPr>
      </w:pPr>
      <w:r w:rsidRPr="002E2BF8">
        <w:rPr>
          <w:b/>
          <w:bCs/>
        </w:rPr>
        <w:t>Perspectivas de futuro</w:t>
      </w:r>
    </w:p>
    <w:p w14:paraId="6003CD43" w14:textId="77777777" w:rsidR="002E2BF8" w:rsidRPr="002E2BF8" w:rsidRDefault="002E2BF8" w:rsidP="002E2BF8">
      <w:pPr>
        <w:jc w:val="both"/>
      </w:pPr>
      <w:r w:rsidRPr="002E2BF8">
        <w:t>La gestión del conocimiento continuará evolucionando mediante:</w:t>
      </w:r>
    </w:p>
    <w:p w14:paraId="0CE66BCB" w14:textId="77777777" w:rsidR="002E2BF8" w:rsidRPr="002E2BF8" w:rsidRDefault="002E2BF8" w:rsidP="002E2BF8">
      <w:pPr>
        <w:numPr>
          <w:ilvl w:val="0"/>
          <w:numId w:val="48"/>
        </w:numPr>
        <w:tabs>
          <w:tab w:val="left" w:pos="707"/>
        </w:tabs>
        <w:jc w:val="both"/>
      </w:pPr>
      <w:r w:rsidRPr="002E2BF8">
        <w:t>Plataformas inteligentes de búsqueda de información.</w:t>
      </w:r>
    </w:p>
    <w:p w14:paraId="7EC20629" w14:textId="77777777" w:rsidR="002E2BF8" w:rsidRPr="002E2BF8" w:rsidRDefault="002E2BF8" w:rsidP="002E2BF8">
      <w:pPr>
        <w:numPr>
          <w:ilvl w:val="0"/>
          <w:numId w:val="48"/>
        </w:numPr>
        <w:tabs>
          <w:tab w:val="left" w:pos="707"/>
        </w:tabs>
        <w:jc w:val="both"/>
      </w:pPr>
      <w:r w:rsidRPr="002E2BF8">
        <w:t>Inteligencia artificial para organizar contenidos.</w:t>
      </w:r>
    </w:p>
    <w:p w14:paraId="747354AB" w14:textId="77777777" w:rsidR="002E2BF8" w:rsidRPr="002E2BF8" w:rsidRDefault="002E2BF8" w:rsidP="002E2BF8">
      <w:pPr>
        <w:numPr>
          <w:ilvl w:val="0"/>
          <w:numId w:val="48"/>
        </w:numPr>
        <w:tabs>
          <w:tab w:val="left" w:pos="707"/>
        </w:tabs>
        <w:jc w:val="both"/>
      </w:pPr>
      <w:r w:rsidRPr="002E2BF8">
        <w:t>Asistentes virtuales de apoyo a los profesionales.</w:t>
      </w:r>
    </w:p>
    <w:p w14:paraId="0784150B" w14:textId="77777777" w:rsidR="002E2BF8" w:rsidRPr="002E2BF8" w:rsidRDefault="002E2BF8" w:rsidP="002E2BF8">
      <w:pPr>
        <w:numPr>
          <w:ilvl w:val="0"/>
          <w:numId w:val="48"/>
        </w:numPr>
        <w:tabs>
          <w:tab w:val="left" w:pos="707"/>
        </w:tabs>
        <w:jc w:val="both"/>
      </w:pPr>
      <w:r w:rsidRPr="002E2BF8">
        <w:t>Sistemas automáticos de actualización documental.</w:t>
      </w:r>
    </w:p>
    <w:p w14:paraId="7127F047" w14:textId="77777777" w:rsidR="002E2BF8" w:rsidRPr="002E2BF8" w:rsidRDefault="002E2BF8" w:rsidP="002E2BF8">
      <w:pPr>
        <w:numPr>
          <w:ilvl w:val="0"/>
          <w:numId w:val="48"/>
        </w:numPr>
        <w:tabs>
          <w:tab w:val="left" w:pos="707"/>
        </w:tabs>
        <w:jc w:val="both"/>
      </w:pPr>
      <w:r w:rsidRPr="002E2BF8">
        <w:t>Redes colaborativas entre organizaciones sanitarias.</w:t>
      </w:r>
    </w:p>
    <w:p w14:paraId="2439D738" w14:textId="77777777" w:rsidR="002E2BF8" w:rsidRPr="002E2BF8" w:rsidRDefault="002E2BF8" w:rsidP="002E2BF8">
      <w:pPr>
        <w:numPr>
          <w:ilvl w:val="0"/>
          <w:numId w:val="48"/>
        </w:numPr>
        <w:tabs>
          <w:tab w:val="left" w:pos="707"/>
        </w:tabs>
        <w:jc w:val="both"/>
      </w:pPr>
      <w:r w:rsidRPr="002E2BF8">
        <w:t>Herramientas predictivas para identificar necesidades formativas.</w:t>
      </w:r>
    </w:p>
    <w:p w14:paraId="5A0249E5" w14:textId="77777777" w:rsidR="002E2BF8" w:rsidRPr="002E2BF8" w:rsidRDefault="002E2BF8" w:rsidP="002E2BF8">
      <w:pPr>
        <w:jc w:val="both"/>
      </w:pPr>
      <w:r w:rsidRPr="002E2BF8">
        <w:t>Estas innovaciones facilitarán un acceso más rápido y eficiente al conocimiento institucional.</w:t>
      </w:r>
    </w:p>
    <w:p w14:paraId="24D9CC21" w14:textId="77777777" w:rsidR="002E2BF8" w:rsidRPr="002E2BF8" w:rsidRDefault="002E2BF8" w:rsidP="002E2BF8">
      <w:pPr>
        <w:numPr>
          <w:ilvl w:val="1"/>
          <w:numId w:val="47"/>
        </w:numPr>
        <w:jc w:val="both"/>
        <w:rPr>
          <w:b/>
          <w:bCs/>
        </w:rPr>
      </w:pPr>
      <w:r w:rsidRPr="002E2BF8">
        <w:rPr>
          <w:b/>
          <w:bCs/>
        </w:rPr>
        <w:t>Conclusiones</w:t>
      </w:r>
    </w:p>
    <w:p w14:paraId="5278E415" w14:textId="77777777" w:rsidR="002E2BF8" w:rsidRPr="002E2BF8" w:rsidRDefault="002E2BF8" w:rsidP="002E2BF8">
      <w:pPr>
        <w:jc w:val="both"/>
      </w:pPr>
      <w:r w:rsidRPr="002E2BF8">
        <w:t>La gestión del conocimiento compartido constituye una estrategia esencial para mejorar la calidad, la eficiencia y la capacidad de innovación de las organizaciones sanitarias. Transformar la experiencia individual en conocimiento colectivo permite conservar el aprendizaje acumulado, reducir errores y favorecer una mejora continua de los procesos.</w:t>
      </w:r>
    </w:p>
    <w:p w14:paraId="02D2C828" w14:textId="77777777" w:rsidR="002E2BF8" w:rsidRPr="002E2BF8" w:rsidRDefault="002E2BF8" w:rsidP="002E2BF8">
      <w:pPr>
        <w:jc w:val="both"/>
      </w:pPr>
      <w:r w:rsidRPr="002E2BF8">
        <w:t xml:space="preserve">La implicación tanto del personal sanitario como del personal no sanitario resulta imprescindible para consolidar una cultura basada en la colaboración y el aprendizaje permanente. Compartir el conocimiento no solo fortalece el </w:t>
      </w:r>
      <w:r w:rsidRPr="002E2BF8">
        <w:lastRenderedPageBreak/>
        <w:t>funcionamiento interno de la organización, sino que también contribuye a ofrecer servicios más seguros, eficientes y orientados a las necesidades de la ciudadanía.</w:t>
      </w:r>
    </w:p>
    <w:p w14:paraId="6B5567CB" w14:textId="77777777" w:rsidR="002E2BF8" w:rsidRPr="002E2BF8" w:rsidRDefault="002E2BF8" w:rsidP="002E2BF8">
      <w:pPr>
        <w:numPr>
          <w:ilvl w:val="1"/>
          <w:numId w:val="47"/>
        </w:numPr>
        <w:jc w:val="both"/>
        <w:rPr>
          <w:b/>
          <w:bCs/>
        </w:rPr>
      </w:pPr>
      <w:r w:rsidRPr="002E2BF8">
        <w:rPr>
          <w:b/>
          <w:bCs/>
        </w:rPr>
        <w:t>Bibliografía</w:t>
      </w:r>
    </w:p>
    <w:p w14:paraId="467BB89B" w14:textId="77777777" w:rsidR="002E2BF8" w:rsidRPr="002E2BF8" w:rsidRDefault="002E2BF8" w:rsidP="002E2BF8">
      <w:pPr>
        <w:numPr>
          <w:ilvl w:val="0"/>
          <w:numId w:val="49"/>
        </w:numPr>
        <w:tabs>
          <w:tab w:val="clear" w:pos="432"/>
        </w:tabs>
        <w:jc w:val="both"/>
        <w:rPr>
          <w:lang w:val="en-GB"/>
        </w:rPr>
      </w:pPr>
      <w:r w:rsidRPr="002E2BF8">
        <w:t xml:space="preserve">Organización Mundial de la Salud. </w:t>
      </w:r>
      <w:r w:rsidRPr="002E2BF8">
        <w:rPr>
          <w:i/>
          <w:iCs/>
          <w:lang w:val="en-GB"/>
        </w:rPr>
        <w:t>Learning Health Systems: A Framework for Action</w:t>
      </w:r>
      <w:r w:rsidRPr="002E2BF8">
        <w:rPr>
          <w:lang w:val="en-GB"/>
        </w:rPr>
        <w:t>.</w:t>
      </w:r>
    </w:p>
    <w:p w14:paraId="1365E568" w14:textId="77777777" w:rsidR="002E2BF8" w:rsidRPr="002E2BF8" w:rsidRDefault="002E2BF8" w:rsidP="002E2BF8">
      <w:pPr>
        <w:numPr>
          <w:ilvl w:val="0"/>
          <w:numId w:val="49"/>
        </w:numPr>
        <w:tabs>
          <w:tab w:val="clear" w:pos="432"/>
        </w:tabs>
        <w:jc w:val="both"/>
        <w:rPr>
          <w:lang w:val="en-GB"/>
        </w:rPr>
      </w:pPr>
      <w:r w:rsidRPr="002E2BF8">
        <w:t xml:space="preserve">Organización para la Cooperación y el Desarrollo Económicos (OCDE). </w:t>
      </w:r>
      <w:r w:rsidRPr="002E2BF8">
        <w:rPr>
          <w:i/>
          <w:iCs/>
          <w:lang w:val="en-GB"/>
        </w:rPr>
        <w:t>Health in the 21st Century: Putting Data to Work for Stronger Health Systems</w:t>
      </w:r>
      <w:r w:rsidRPr="002E2BF8">
        <w:rPr>
          <w:lang w:val="en-GB"/>
        </w:rPr>
        <w:t>.</w:t>
      </w:r>
    </w:p>
    <w:p w14:paraId="471E8B1E" w14:textId="77777777" w:rsidR="002E2BF8" w:rsidRPr="002E2BF8" w:rsidRDefault="002E2BF8" w:rsidP="002E2BF8">
      <w:pPr>
        <w:numPr>
          <w:ilvl w:val="0"/>
          <w:numId w:val="49"/>
        </w:numPr>
        <w:tabs>
          <w:tab w:val="clear" w:pos="432"/>
        </w:tabs>
        <w:jc w:val="both"/>
      </w:pPr>
      <w:r w:rsidRPr="002E2BF8">
        <w:t xml:space="preserve">Ministerio de Sanidad. </w:t>
      </w:r>
      <w:r w:rsidRPr="002E2BF8">
        <w:rPr>
          <w:i/>
          <w:iCs/>
        </w:rPr>
        <w:t>Plan de Transformación Digital del Sistema Nacional de Salud</w:t>
      </w:r>
      <w:r w:rsidRPr="002E2BF8">
        <w:t>.</w:t>
      </w:r>
    </w:p>
    <w:p w14:paraId="79CBCA8C" w14:textId="77777777" w:rsidR="002E2BF8" w:rsidRPr="002E2BF8" w:rsidRDefault="002E2BF8" w:rsidP="002E2BF8">
      <w:pPr>
        <w:numPr>
          <w:ilvl w:val="0"/>
          <w:numId w:val="49"/>
        </w:numPr>
        <w:tabs>
          <w:tab w:val="clear" w:pos="432"/>
        </w:tabs>
        <w:jc w:val="both"/>
      </w:pPr>
      <w:r w:rsidRPr="002E2BF8">
        <w:rPr>
          <w:lang w:val="en-GB"/>
        </w:rPr>
        <w:t xml:space="preserve">Nonaka I, Takeuchi H. </w:t>
      </w:r>
      <w:r w:rsidRPr="002E2BF8">
        <w:rPr>
          <w:i/>
          <w:iCs/>
          <w:lang w:val="en-GB"/>
        </w:rPr>
        <w:t>The Knowledge-Creating Company</w:t>
      </w:r>
      <w:r w:rsidRPr="002E2BF8">
        <w:rPr>
          <w:lang w:val="en-GB"/>
        </w:rPr>
        <w:t xml:space="preserve">. </w:t>
      </w:r>
      <w:r w:rsidRPr="002E2BF8">
        <w:t xml:space="preserve">Oxford </w:t>
      </w:r>
      <w:proofErr w:type="spellStart"/>
      <w:r w:rsidRPr="002E2BF8">
        <w:t>University</w:t>
      </w:r>
      <w:proofErr w:type="spellEnd"/>
      <w:r w:rsidRPr="002E2BF8">
        <w:t xml:space="preserve"> Press.</w:t>
      </w:r>
    </w:p>
    <w:p w14:paraId="1A265619" w14:textId="77777777" w:rsidR="002E2BF8" w:rsidRPr="002E2BF8" w:rsidRDefault="002E2BF8" w:rsidP="002E2BF8">
      <w:pPr>
        <w:numPr>
          <w:ilvl w:val="0"/>
          <w:numId w:val="49"/>
        </w:numPr>
        <w:tabs>
          <w:tab w:val="clear" w:pos="432"/>
        </w:tabs>
        <w:jc w:val="both"/>
        <w:rPr>
          <w:lang w:val="en-GB"/>
        </w:rPr>
      </w:pPr>
      <w:r w:rsidRPr="002E2BF8">
        <w:rPr>
          <w:lang w:val="en-GB"/>
        </w:rPr>
        <w:t xml:space="preserve">Wenger E, Trayner B, de Laat M. </w:t>
      </w:r>
      <w:r w:rsidRPr="002E2BF8">
        <w:rPr>
          <w:i/>
          <w:iCs/>
          <w:lang w:val="en-GB"/>
        </w:rPr>
        <w:t>Promoting and Assessing Value Creation in Communities and Networks</w:t>
      </w:r>
      <w:r w:rsidRPr="002E2BF8">
        <w:rPr>
          <w:lang w:val="en-GB"/>
        </w:rPr>
        <w:t>.</w:t>
      </w:r>
    </w:p>
    <w:p w14:paraId="4BC1ACA9" w14:textId="77777777" w:rsidR="002E2BF8" w:rsidRPr="002E2BF8" w:rsidRDefault="002E2BF8" w:rsidP="002E2BF8">
      <w:pPr>
        <w:numPr>
          <w:ilvl w:val="0"/>
          <w:numId w:val="49"/>
        </w:numPr>
        <w:tabs>
          <w:tab w:val="clear" w:pos="432"/>
        </w:tabs>
        <w:jc w:val="both"/>
        <w:rPr>
          <w:lang w:val="en-GB"/>
        </w:rPr>
      </w:pPr>
      <w:r w:rsidRPr="002E2BF8">
        <w:rPr>
          <w:lang w:val="en-GB"/>
        </w:rPr>
        <w:t xml:space="preserve">International Organization for Standardization. </w:t>
      </w:r>
      <w:r w:rsidRPr="002E2BF8">
        <w:rPr>
          <w:i/>
          <w:iCs/>
          <w:lang w:val="en-GB"/>
        </w:rPr>
        <w:t>ISO 30401: Knowledge Management Systems — Requirements</w:t>
      </w:r>
      <w:r w:rsidRPr="002E2BF8">
        <w:rPr>
          <w:lang w:val="en-GB"/>
        </w:rPr>
        <w:t>.</w:t>
      </w:r>
    </w:p>
    <w:p w14:paraId="6009B658" w14:textId="77777777" w:rsidR="002E2BF8" w:rsidRPr="002E2BF8" w:rsidRDefault="002E2BF8" w:rsidP="002E2BF8">
      <w:pPr>
        <w:numPr>
          <w:ilvl w:val="0"/>
          <w:numId w:val="49"/>
        </w:numPr>
        <w:tabs>
          <w:tab w:val="clear" w:pos="432"/>
        </w:tabs>
        <w:jc w:val="both"/>
        <w:rPr>
          <w:lang w:val="en-GB"/>
        </w:rPr>
      </w:pPr>
      <w:r w:rsidRPr="002E2BF8">
        <w:rPr>
          <w:lang w:val="en-GB"/>
        </w:rPr>
        <w:t xml:space="preserve">Institute for Healthcare Improvement (IHI). </w:t>
      </w:r>
      <w:r w:rsidRPr="002E2BF8">
        <w:rPr>
          <w:i/>
          <w:iCs/>
          <w:lang w:val="en-GB"/>
        </w:rPr>
        <w:t>Science of Improvement: Establishing a Learning System</w:t>
      </w:r>
      <w:r w:rsidRPr="002E2BF8">
        <w:rPr>
          <w:lang w:val="en-GB"/>
        </w:rPr>
        <w:t>.</w:t>
      </w:r>
    </w:p>
    <w:p w14:paraId="6FA53DD6" w14:textId="77777777" w:rsidR="002E2BF8" w:rsidRPr="002E2BF8" w:rsidRDefault="002E2BF8" w:rsidP="002E2BF8">
      <w:pPr>
        <w:jc w:val="both"/>
        <w:rPr>
          <w:lang w:val="en-GB"/>
        </w:rPr>
      </w:pPr>
    </w:p>
    <w:p w14:paraId="045A4145" w14:textId="77777777" w:rsidR="002E2BF8" w:rsidRDefault="002E2BF8" w:rsidP="00F9054C">
      <w:pPr>
        <w:jc w:val="both"/>
        <w:rPr>
          <w:lang w:val="en-GB"/>
        </w:rPr>
      </w:pPr>
    </w:p>
    <w:p w14:paraId="7031460E" w14:textId="77777777" w:rsidR="002E2BF8" w:rsidRDefault="002E2BF8" w:rsidP="00F9054C">
      <w:pPr>
        <w:jc w:val="both"/>
        <w:rPr>
          <w:lang w:val="en-GB"/>
        </w:rPr>
      </w:pPr>
    </w:p>
    <w:p w14:paraId="5CE4A802" w14:textId="77777777" w:rsidR="002E2BF8" w:rsidRDefault="002E2BF8" w:rsidP="00F9054C">
      <w:pPr>
        <w:jc w:val="both"/>
        <w:rPr>
          <w:lang w:val="en-GB"/>
        </w:rPr>
      </w:pPr>
    </w:p>
    <w:p w14:paraId="7B5C53FD" w14:textId="77777777" w:rsidR="002E2BF8" w:rsidRDefault="002E2BF8" w:rsidP="00F9054C">
      <w:pPr>
        <w:jc w:val="both"/>
        <w:rPr>
          <w:lang w:val="en-GB"/>
        </w:rPr>
      </w:pPr>
    </w:p>
    <w:p w14:paraId="7D6F32F0" w14:textId="77777777" w:rsidR="002E2BF8" w:rsidRDefault="002E2BF8" w:rsidP="00F9054C">
      <w:pPr>
        <w:jc w:val="both"/>
        <w:rPr>
          <w:lang w:val="en-GB"/>
        </w:rPr>
      </w:pPr>
    </w:p>
    <w:p w14:paraId="1F949003" w14:textId="77777777" w:rsidR="002E2BF8" w:rsidRDefault="002E2BF8" w:rsidP="00F9054C">
      <w:pPr>
        <w:jc w:val="both"/>
        <w:rPr>
          <w:lang w:val="en-GB"/>
        </w:rPr>
      </w:pPr>
    </w:p>
    <w:p w14:paraId="4C518C8C" w14:textId="77777777" w:rsidR="002E2BF8" w:rsidRDefault="002E2BF8" w:rsidP="00F9054C">
      <w:pPr>
        <w:jc w:val="both"/>
        <w:rPr>
          <w:lang w:val="en-GB"/>
        </w:rPr>
      </w:pPr>
    </w:p>
    <w:p w14:paraId="0F3B80FD" w14:textId="77777777" w:rsidR="002E2BF8" w:rsidRDefault="002E2BF8" w:rsidP="00F9054C">
      <w:pPr>
        <w:jc w:val="both"/>
        <w:rPr>
          <w:lang w:val="en-GB"/>
        </w:rPr>
      </w:pPr>
    </w:p>
    <w:p w14:paraId="6423A3B4" w14:textId="77777777" w:rsidR="002E2BF8" w:rsidRDefault="002E2BF8" w:rsidP="00F9054C">
      <w:pPr>
        <w:jc w:val="both"/>
        <w:rPr>
          <w:lang w:val="en-GB"/>
        </w:rPr>
      </w:pPr>
    </w:p>
    <w:p w14:paraId="6FA13A8D" w14:textId="77777777" w:rsidR="002E2BF8" w:rsidRDefault="002E2BF8" w:rsidP="00F9054C">
      <w:pPr>
        <w:jc w:val="both"/>
        <w:rPr>
          <w:lang w:val="en-GB"/>
        </w:rPr>
      </w:pPr>
    </w:p>
    <w:p w14:paraId="7670A0C7" w14:textId="77777777" w:rsidR="002E2BF8" w:rsidRDefault="002E2BF8" w:rsidP="00F9054C">
      <w:pPr>
        <w:jc w:val="both"/>
        <w:rPr>
          <w:lang w:val="en-GB"/>
        </w:rPr>
      </w:pPr>
    </w:p>
    <w:p w14:paraId="59C69F8A" w14:textId="77777777" w:rsidR="002E2BF8" w:rsidRDefault="002E2BF8" w:rsidP="00F9054C">
      <w:pPr>
        <w:jc w:val="both"/>
        <w:rPr>
          <w:lang w:val="en-GB"/>
        </w:rPr>
      </w:pPr>
    </w:p>
    <w:p w14:paraId="344C86C6" w14:textId="77777777" w:rsidR="002E2BF8" w:rsidRDefault="002E2BF8" w:rsidP="00F9054C">
      <w:pPr>
        <w:jc w:val="both"/>
        <w:rPr>
          <w:lang w:val="en-GB"/>
        </w:rPr>
      </w:pPr>
    </w:p>
    <w:p w14:paraId="2012711F" w14:textId="77777777" w:rsidR="002E2BF8" w:rsidRPr="002E2BF8" w:rsidRDefault="002E2BF8" w:rsidP="002E2BF8">
      <w:pPr>
        <w:numPr>
          <w:ilvl w:val="0"/>
          <w:numId w:val="50"/>
        </w:numPr>
        <w:jc w:val="both"/>
        <w:rPr>
          <w:b/>
          <w:bCs/>
        </w:rPr>
      </w:pPr>
      <w:r w:rsidRPr="002E2BF8">
        <w:rPr>
          <w:b/>
          <w:bCs/>
        </w:rPr>
        <w:lastRenderedPageBreak/>
        <w:t>El orden y la limpieza como herramientas de prevención de riesgos en los centros sanitarios: responsabilidad compartida del personal sanitario y no sanitario</w:t>
      </w:r>
    </w:p>
    <w:p w14:paraId="7E8A7159" w14:textId="77777777" w:rsidR="002E2BF8" w:rsidRPr="002E2BF8" w:rsidRDefault="002E2BF8" w:rsidP="002E2BF8">
      <w:pPr>
        <w:numPr>
          <w:ilvl w:val="1"/>
          <w:numId w:val="50"/>
        </w:numPr>
        <w:jc w:val="both"/>
        <w:rPr>
          <w:b/>
          <w:bCs/>
        </w:rPr>
      </w:pPr>
      <w:r w:rsidRPr="002E2BF8">
        <w:rPr>
          <w:b/>
          <w:bCs/>
        </w:rPr>
        <w:t>Introducción</w:t>
      </w:r>
    </w:p>
    <w:p w14:paraId="202B614A" w14:textId="77777777" w:rsidR="002E2BF8" w:rsidRPr="002E2BF8" w:rsidRDefault="002E2BF8" w:rsidP="002E2BF8">
      <w:pPr>
        <w:jc w:val="both"/>
      </w:pPr>
      <w:r w:rsidRPr="002E2BF8">
        <w:t>Cuando se habla de prevención de riesgos laborales en los centros sanitarios, habitualmente se piensa en riesgos biológicos, exposición a productos químicos, movilización de pacientes, radiaciones, agresiones o problemas ergonómicos. Sin embargo, existe un elemento preventivo mucho más cotidiano que puede pasar inadvertido precisamente por su aparente sencillez: mantener unas adecuadas condiciones de orden y limpieza.</w:t>
      </w:r>
    </w:p>
    <w:p w14:paraId="3B401466" w14:textId="77777777" w:rsidR="002E2BF8" w:rsidRPr="002E2BF8" w:rsidRDefault="002E2BF8" w:rsidP="002E2BF8">
      <w:pPr>
        <w:jc w:val="both"/>
      </w:pPr>
      <w:r w:rsidRPr="002E2BF8">
        <w:t>Pasillos parcialmente ocupados por material, cajas almacenadas temporalmente, cables atravesando zonas de paso, líquidos derramados, carros incorrectamente estacionados, residuos fuera de sus recipientes, materiales acumulados o salidas de emergencia obstaculizadas pueden convertirse en factores capaces de provocar accidentes y dificultar el funcionamiento de los servicios.</w:t>
      </w:r>
    </w:p>
    <w:p w14:paraId="245B4F98" w14:textId="77777777" w:rsidR="002E2BF8" w:rsidRPr="002E2BF8" w:rsidRDefault="002E2BF8" w:rsidP="002E2BF8">
      <w:pPr>
        <w:jc w:val="both"/>
      </w:pPr>
      <w:r w:rsidRPr="002E2BF8">
        <w:t>El orden y la limpieza no deben confundirse exclusivamente con la higiene ambiental. Se trata de un concepto preventivo más amplio que incluye mantener cada elemento en el lugar adecuado, garantizar que las vías de circulación permanezcan libres, retirar materiales innecesarios, almacenar correctamente los productos y actuar rápidamente ante cualquier situación que pueda generar un riesgo.</w:t>
      </w:r>
    </w:p>
    <w:p w14:paraId="5E093915" w14:textId="77777777" w:rsidR="002E2BF8" w:rsidRPr="002E2BF8" w:rsidRDefault="002E2BF8" w:rsidP="002E2BF8">
      <w:pPr>
        <w:jc w:val="both"/>
      </w:pPr>
      <w:r w:rsidRPr="002E2BF8">
        <w:t>Esta cuestión implica tanto al personal sanitario como al no sanitario. Médicos, enfermeras, TCAE, fisioterapeutas, técnicos superiores sanitarios, celadores, administrativos, profesionales de limpieza, mantenimiento, cocina, almacenes, logística, informática y cualquier otro trabajador contribuyen mediante sus actuaciones diarias a mantener entornos seguros.</w:t>
      </w:r>
    </w:p>
    <w:p w14:paraId="22DFC3AE" w14:textId="77777777" w:rsidR="002E2BF8" w:rsidRPr="002E2BF8" w:rsidRDefault="002E2BF8" w:rsidP="002E2BF8">
      <w:pPr>
        <w:jc w:val="both"/>
      </w:pPr>
      <w:r w:rsidRPr="002E2BF8">
        <w:t>Una organización sanitaria ordenada no solo presenta una mejor imagen. También reduce riesgos, facilita el trabajo, mejora la eficiencia y contribuye a garantizar una atención de mayor calidad.</w:t>
      </w:r>
    </w:p>
    <w:p w14:paraId="7D62B702" w14:textId="77777777" w:rsidR="002E2BF8" w:rsidRPr="002E2BF8" w:rsidRDefault="002E2BF8" w:rsidP="002E2BF8">
      <w:pPr>
        <w:numPr>
          <w:ilvl w:val="1"/>
          <w:numId w:val="50"/>
        </w:numPr>
        <w:jc w:val="both"/>
        <w:rPr>
          <w:b/>
          <w:bCs/>
        </w:rPr>
      </w:pPr>
      <w:r w:rsidRPr="002E2BF8">
        <w:rPr>
          <w:b/>
          <w:bCs/>
        </w:rPr>
        <w:t>Orden y limpieza como principios preventivos</w:t>
      </w:r>
    </w:p>
    <w:p w14:paraId="4F13CEE6" w14:textId="77777777" w:rsidR="002E2BF8" w:rsidRPr="002E2BF8" w:rsidRDefault="002E2BF8" w:rsidP="002E2BF8">
      <w:pPr>
        <w:jc w:val="both"/>
      </w:pPr>
      <w:r w:rsidRPr="002E2BF8">
        <w:t>El orden consiste en establecer una ubicación adecuada para materiales, equipos y herramientas, evitando acumulaciones innecesarias y garantizando que puedan localizarse y utilizarse de manera segura.</w:t>
      </w:r>
    </w:p>
    <w:p w14:paraId="45F51B1B" w14:textId="77777777" w:rsidR="002E2BF8" w:rsidRPr="002E2BF8" w:rsidRDefault="002E2BF8" w:rsidP="002E2BF8">
      <w:pPr>
        <w:jc w:val="both"/>
      </w:pPr>
      <w:r w:rsidRPr="002E2BF8">
        <w:t>La limpieza supone mantener las instalaciones en condiciones adecuadas, eliminando residuos, suciedad, líquidos u otros elementos que puedan generar riesgos.</w:t>
      </w:r>
    </w:p>
    <w:p w14:paraId="671DB492" w14:textId="77777777" w:rsidR="002E2BF8" w:rsidRPr="002E2BF8" w:rsidRDefault="002E2BF8" w:rsidP="002E2BF8">
      <w:pPr>
        <w:jc w:val="both"/>
      </w:pPr>
      <w:r w:rsidRPr="002E2BF8">
        <w:lastRenderedPageBreak/>
        <w:t>Ambos conceptos están estrechamente relacionados.</w:t>
      </w:r>
    </w:p>
    <w:p w14:paraId="79A5361A" w14:textId="77777777" w:rsidR="002E2BF8" w:rsidRPr="002E2BF8" w:rsidRDefault="002E2BF8" w:rsidP="002E2BF8">
      <w:pPr>
        <w:jc w:val="both"/>
      </w:pPr>
      <w:r w:rsidRPr="002E2BF8">
        <w:t>Un entorno desordenado resulta más difícil de limpiar y un espacio deficientemente mantenido favorece progresivamente la aparición de desorden.</w:t>
      </w:r>
    </w:p>
    <w:p w14:paraId="52198751" w14:textId="77777777" w:rsidR="002E2BF8" w:rsidRPr="002E2BF8" w:rsidRDefault="002E2BF8" w:rsidP="002E2BF8">
      <w:pPr>
        <w:jc w:val="both"/>
      </w:pPr>
      <w:r w:rsidRPr="002E2BF8">
        <w:t>Por ello, deben abordarse conjuntamente.</w:t>
      </w:r>
    </w:p>
    <w:p w14:paraId="386922A4" w14:textId="77777777" w:rsidR="002E2BF8" w:rsidRPr="002E2BF8" w:rsidRDefault="002E2BF8" w:rsidP="002E2BF8">
      <w:pPr>
        <w:numPr>
          <w:ilvl w:val="1"/>
          <w:numId w:val="50"/>
        </w:numPr>
        <w:jc w:val="both"/>
        <w:rPr>
          <w:b/>
          <w:bCs/>
        </w:rPr>
      </w:pPr>
      <w:r w:rsidRPr="002E2BF8">
        <w:rPr>
          <w:b/>
          <w:bCs/>
        </w:rPr>
        <w:t>Caídas al mismo nivel</w:t>
      </w:r>
    </w:p>
    <w:p w14:paraId="3462BCDA" w14:textId="77777777" w:rsidR="002E2BF8" w:rsidRPr="002E2BF8" w:rsidRDefault="002E2BF8" w:rsidP="002E2BF8">
      <w:pPr>
        <w:jc w:val="both"/>
      </w:pPr>
      <w:r w:rsidRPr="002E2BF8">
        <w:t>Uno de los riesgos más directamente relacionados con el orden y la limpieza son las caídas.</w:t>
      </w:r>
    </w:p>
    <w:p w14:paraId="4AF3D7C7" w14:textId="77777777" w:rsidR="002E2BF8" w:rsidRPr="002E2BF8" w:rsidRDefault="002E2BF8" w:rsidP="002E2BF8">
      <w:pPr>
        <w:jc w:val="both"/>
      </w:pPr>
      <w:r w:rsidRPr="002E2BF8">
        <w:t>Pueden producirse debido a:</w:t>
      </w:r>
    </w:p>
    <w:p w14:paraId="07A9CC4E" w14:textId="77777777" w:rsidR="002E2BF8" w:rsidRPr="002E2BF8" w:rsidRDefault="002E2BF8" w:rsidP="002E2BF8">
      <w:pPr>
        <w:numPr>
          <w:ilvl w:val="0"/>
          <w:numId w:val="17"/>
        </w:numPr>
        <w:tabs>
          <w:tab w:val="left" w:pos="707"/>
        </w:tabs>
        <w:jc w:val="both"/>
      </w:pPr>
      <w:r w:rsidRPr="002E2BF8">
        <w:t>Suelos mojados.</w:t>
      </w:r>
    </w:p>
    <w:p w14:paraId="180F8C1A" w14:textId="77777777" w:rsidR="002E2BF8" w:rsidRPr="002E2BF8" w:rsidRDefault="002E2BF8" w:rsidP="002E2BF8">
      <w:pPr>
        <w:numPr>
          <w:ilvl w:val="0"/>
          <w:numId w:val="17"/>
        </w:numPr>
        <w:tabs>
          <w:tab w:val="left" w:pos="707"/>
        </w:tabs>
        <w:jc w:val="both"/>
      </w:pPr>
      <w:r w:rsidRPr="002E2BF8">
        <w:t>Objetos abandonados.</w:t>
      </w:r>
    </w:p>
    <w:p w14:paraId="277E8B07" w14:textId="77777777" w:rsidR="002E2BF8" w:rsidRPr="002E2BF8" w:rsidRDefault="002E2BF8" w:rsidP="002E2BF8">
      <w:pPr>
        <w:numPr>
          <w:ilvl w:val="0"/>
          <w:numId w:val="17"/>
        </w:numPr>
        <w:tabs>
          <w:tab w:val="left" w:pos="707"/>
        </w:tabs>
        <w:jc w:val="both"/>
      </w:pPr>
      <w:r w:rsidRPr="002E2BF8">
        <w:t>Cables.</w:t>
      </w:r>
    </w:p>
    <w:p w14:paraId="3CA84D41" w14:textId="77777777" w:rsidR="002E2BF8" w:rsidRPr="002E2BF8" w:rsidRDefault="002E2BF8" w:rsidP="002E2BF8">
      <w:pPr>
        <w:numPr>
          <w:ilvl w:val="0"/>
          <w:numId w:val="17"/>
        </w:numPr>
        <w:tabs>
          <w:tab w:val="left" w:pos="707"/>
        </w:tabs>
        <w:jc w:val="both"/>
      </w:pPr>
      <w:r w:rsidRPr="002E2BF8">
        <w:t>Materiales en zonas de paso.</w:t>
      </w:r>
    </w:p>
    <w:p w14:paraId="1FA89BEB" w14:textId="77777777" w:rsidR="002E2BF8" w:rsidRPr="002E2BF8" w:rsidRDefault="002E2BF8" w:rsidP="002E2BF8">
      <w:pPr>
        <w:numPr>
          <w:ilvl w:val="0"/>
          <w:numId w:val="17"/>
        </w:numPr>
        <w:tabs>
          <w:tab w:val="left" w:pos="707"/>
        </w:tabs>
        <w:jc w:val="both"/>
      </w:pPr>
      <w:r w:rsidRPr="002E2BF8">
        <w:t>Desniveles.</w:t>
      </w:r>
    </w:p>
    <w:p w14:paraId="22725007" w14:textId="77777777" w:rsidR="002E2BF8" w:rsidRPr="002E2BF8" w:rsidRDefault="002E2BF8" w:rsidP="002E2BF8">
      <w:pPr>
        <w:numPr>
          <w:ilvl w:val="0"/>
          <w:numId w:val="17"/>
        </w:numPr>
        <w:tabs>
          <w:tab w:val="left" w:pos="707"/>
        </w:tabs>
        <w:jc w:val="both"/>
      </w:pPr>
      <w:r w:rsidRPr="002E2BF8">
        <w:t>Alfombras o elementos deteriorados.</w:t>
      </w:r>
    </w:p>
    <w:p w14:paraId="1674E53A" w14:textId="77777777" w:rsidR="002E2BF8" w:rsidRPr="002E2BF8" w:rsidRDefault="002E2BF8" w:rsidP="002E2BF8">
      <w:pPr>
        <w:numPr>
          <w:ilvl w:val="0"/>
          <w:numId w:val="17"/>
        </w:numPr>
        <w:tabs>
          <w:tab w:val="left" w:pos="707"/>
        </w:tabs>
        <w:jc w:val="both"/>
      </w:pPr>
      <w:r w:rsidRPr="002E2BF8">
        <w:t>Derrames.</w:t>
      </w:r>
    </w:p>
    <w:p w14:paraId="1D8A9CE4" w14:textId="77777777" w:rsidR="002E2BF8" w:rsidRPr="002E2BF8" w:rsidRDefault="002E2BF8" w:rsidP="002E2BF8">
      <w:pPr>
        <w:jc w:val="both"/>
      </w:pPr>
      <w:r w:rsidRPr="002E2BF8">
        <w:t>En un centro sanitario, una caída puede afectar tanto a trabajadores como a pacientes, familiares o visitantes.</w:t>
      </w:r>
    </w:p>
    <w:p w14:paraId="69B1A0DB" w14:textId="77777777" w:rsidR="002E2BF8" w:rsidRPr="002E2BF8" w:rsidRDefault="002E2BF8" w:rsidP="002E2BF8">
      <w:pPr>
        <w:jc w:val="both"/>
      </w:pPr>
      <w:r w:rsidRPr="002E2BF8">
        <w:t>La prevención requiere identificar y corregir rápidamente estas situaciones.</w:t>
      </w:r>
    </w:p>
    <w:p w14:paraId="5E74DD14" w14:textId="77777777" w:rsidR="002E2BF8" w:rsidRPr="002E2BF8" w:rsidRDefault="002E2BF8" w:rsidP="002E2BF8">
      <w:pPr>
        <w:numPr>
          <w:ilvl w:val="1"/>
          <w:numId w:val="50"/>
        </w:numPr>
        <w:jc w:val="both"/>
        <w:rPr>
          <w:b/>
          <w:bCs/>
        </w:rPr>
      </w:pPr>
      <w:r w:rsidRPr="002E2BF8">
        <w:rPr>
          <w:b/>
          <w:bCs/>
        </w:rPr>
        <w:t>Derrames</w:t>
      </w:r>
    </w:p>
    <w:p w14:paraId="44523B35" w14:textId="77777777" w:rsidR="002E2BF8" w:rsidRPr="002E2BF8" w:rsidRDefault="002E2BF8" w:rsidP="002E2BF8">
      <w:pPr>
        <w:jc w:val="both"/>
      </w:pPr>
      <w:r w:rsidRPr="002E2BF8">
        <w:t>Los derrames de agua, productos de limpieza, fluidos u otras sustancias deben gestionarse con rapidez.</w:t>
      </w:r>
    </w:p>
    <w:p w14:paraId="21B62C29" w14:textId="77777777" w:rsidR="002E2BF8" w:rsidRPr="002E2BF8" w:rsidRDefault="002E2BF8" w:rsidP="002E2BF8">
      <w:pPr>
        <w:jc w:val="both"/>
      </w:pPr>
      <w:r w:rsidRPr="002E2BF8">
        <w:t>Cuando se detecta un suelo mojado resulta importante:</w:t>
      </w:r>
    </w:p>
    <w:p w14:paraId="64C8D471" w14:textId="77777777" w:rsidR="002E2BF8" w:rsidRPr="002E2BF8" w:rsidRDefault="002E2BF8" w:rsidP="002E2BF8">
      <w:pPr>
        <w:numPr>
          <w:ilvl w:val="0"/>
          <w:numId w:val="18"/>
        </w:numPr>
        <w:tabs>
          <w:tab w:val="left" w:pos="707"/>
        </w:tabs>
        <w:jc w:val="both"/>
      </w:pPr>
      <w:r w:rsidRPr="002E2BF8">
        <w:t>Evitar que otras personas atraviesen la zona.</w:t>
      </w:r>
    </w:p>
    <w:p w14:paraId="078AF20F" w14:textId="77777777" w:rsidR="002E2BF8" w:rsidRPr="002E2BF8" w:rsidRDefault="002E2BF8" w:rsidP="002E2BF8">
      <w:pPr>
        <w:numPr>
          <w:ilvl w:val="0"/>
          <w:numId w:val="18"/>
        </w:numPr>
        <w:tabs>
          <w:tab w:val="left" w:pos="707"/>
        </w:tabs>
        <w:jc w:val="both"/>
      </w:pPr>
      <w:r w:rsidRPr="002E2BF8">
        <w:t>Señalizar temporalmente el riesgo.</w:t>
      </w:r>
    </w:p>
    <w:p w14:paraId="7874D85A" w14:textId="77777777" w:rsidR="002E2BF8" w:rsidRPr="002E2BF8" w:rsidRDefault="002E2BF8" w:rsidP="002E2BF8">
      <w:pPr>
        <w:numPr>
          <w:ilvl w:val="0"/>
          <w:numId w:val="18"/>
        </w:numPr>
        <w:tabs>
          <w:tab w:val="left" w:pos="707"/>
        </w:tabs>
        <w:jc w:val="both"/>
      </w:pPr>
      <w:r w:rsidRPr="002E2BF8">
        <w:t>Comunicar la incidencia.</w:t>
      </w:r>
    </w:p>
    <w:p w14:paraId="359CE9A9" w14:textId="77777777" w:rsidR="002E2BF8" w:rsidRPr="002E2BF8" w:rsidRDefault="002E2BF8" w:rsidP="002E2BF8">
      <w:pPr>
        <w:numPr>
          <w:ilvl w:val="0"/>
          <w:numId w:val="18"/>
        </w:numPr>
        <w:tabs>
          <w:tab w:val="left" w:pos="707"/>
        </w:tabs>
        <w:jc w:val="both"/>
      </w:pPr>
      <w:r w:rsidRPr="002E2BF8">
        <w:t>Realizar la limpieza siguiendo el procedimiento establecido.</w:t>
      </w:r>
    </w:p>
    <w:p w14:paraId="5FBCC0B3" w14:textId="77777777" w:rsidR="002E2BF8" w:rsidRPr="002E2BF8" w:rsidRDefault="002E2BF8" w:rsidP="002E2BF8">
      <w:pPr>
        <w:jc w:val="both"/>
      </w:pPr>
      <w:r w:rsidRPr="002E2BF8">
        <w:t>No debe asumirse que otra persona detectará posteriormente el problema.</w:t>
      </w:r>
    </w:p>
    <w:p w14:paraId="673977BB" w14:textId="77777777" w:rsidR="002E2BF8" w:rsidRPr="002E2BF8" w:rsidRDefault="002E2BF8" w:rsidP="002E2BF8">
      <w:pPr>
        <w:jc w:val="both"/>
      </w:pPr>
      <w:r w:rsidRPr="002E2BF8">
        <w:t>La prevención comienza desde el momento en que se identifica el riesgo.</w:t>
      </w:r>
    </w:p>
    <w:p w14:paraId="22B31F92" w14:textId="77777777" w:rsidR="002E2BF8" w:rsidRPr="002E2BF8" w:rsidRDefault="002E2BF8" w:rsidP="002E2BF8">
      <w:pPr>
        <w:numPr>
          <w:ilvl w:val="1"/>
          <w:numId w:val="50"/>
        </w:numPr>
        <w:jc w:val="both"/>
        <w:rPr>
          <w:b/>
          <w:bCs/>
        </w:rPr>
      </w:pPr>
      <w:r w:rsidRPr="002E2BF8">
        <w:rPr>
          <w:b/>
          <w:bCs/>
        </w:rPr>
        <w:t>Pasillos y vías de circulación</w:t>
      </w:r>
    </w:p>
    <w:p w14:paraId="4CCEE753" w14:textId="77777777" w:rsidR="002E2BF8" w:rsidRPr="002E2BF8" w:rsidRDefault="002E2BF8" w:rsidP="002E2BF8">
      <w:pPr>
        <w:jc w:val="both"/>
      </w:pPr>
      <w:r w:rsidRPr="002E2BF8">
        <w:lastRenderedPageBreak/>
        <w:t>Los pasillos de hospitales y centros sanitarios cumplen una función esencial.</w:t>
      </w:r>
    </w:p>
    <w:p w14:paraId="388D3957" w14:textId="77777777" w:rsidR="002E2BF8" w:rsidRPr="002E2BF8" w:rsidRDefault="002E2BF8" w:rsidP="002E2BF8">
      <w:pPr>
        <w:jc w:val="both"/>
      </w:pPr>
      <w:r w:rsidRPr="002E2BF8">
        <w:t>Por ellos circulan:</w:t>
      </w:r>
    </w:p>
    <w:p w14:paraId="1CDD7E72" w14:textId="77777777" w:rsidR="002E2BF8" w:rsidRPr="002E2BF8" w:rsidRDefault="002E2BF8" w:rsidP="002E2BF8">
      <w:pPr>
        <w:numPr>
          <w:ilvl w:val="0"/>
          <w:numId w:val="19"/>
        </w:numPr>
        <w:tabs>
          <w:tab w:val="left" w:pos="707"/>
        </w:tabs>
        <w:jc w:val="both"/>
      </w:pPr>
      <w:r w:rsidRPr="002E2BF8">
        <w:t>Pacientes.</w:t>
      </w:r>
    </w:p>
    <w:p w14:paraId="7848ABF5" w14:textId="77777777" w:rsidR="002E2BF8" w:rsidRPr="002E2BF8" w:rsidRDefault="002E2BF8" w:rsidP="002E2BF8">
      <w:pPr>
        <w:numPr>
          <w:ilvl w:val="0"/>
          <w:numId w:val="19"/>
        </w:numPr>
        <w:tabs>
          <w:tab w:val="left" w:pos="707"/>
        </w:tabs>
        <w:jc w:val="both"/>
      </w:pPr>
      <w:r w:rsidRPr="002E2BF8">
        <w:t>Camas.</w:t>
      </w:r>
    </w:p>
    <w:p w14:paraId="16F9E053" w14:textId="77777777" w:rsidR="002E2BF8" w:rsidRPr="002E2BF8" w:rsidRDefault="002E2BF8" w:rsidP="002E2BF8">
      <w:pPr>
        <w:numPr>
          <w:ilvl w:val="0"/>
          <w:numId w:val="19"/>
        </w:numPr>
        <w:tabs>
          <w:tab w:val="left" w:pos="707"/>
        </w:tabs>
        <w:jc w:val="both"/>
      </w:pPr>
      <w:r w:rsidRPr="002E2BF8">
        <w:t>Camillas.</w:t>
      </w:r>
    </w:p>
    <w:p w14:paraId="0B1F8F9F" w14:textId="77777777" w:rsidR="002E2BF8" w:rsidRPr="002E2BF8" w:rsidRDefault="002E2BF8" w:rsidP="002E2BF8">
      <w:pPr>
        <w:numPr>
          <w:ilvl w:val="0"/>
          <w:numId w:val="19"/>
        </w:numPr>
        <w:tabs>
          <w:tab w:val="left" w:pos="707"/>
        </w:tabs>
        <w:jc w:val="both"/>
      </w:pPr>
      <w:r w:rsidRPr="002E2BF8">
        <w:t>Sillas de ruedas.</w:t>
      </w:r>
    </w:p>
    <w:p w14:paraId="54D57478" w14:textId="77777777" w:rsidR="002E2BF8" w:rsidRPr="002E2BF8" w:rsidRDefault="002E2BF8" w:rsidP="002E2BF8">
      <w:pPr>
        <w:numPr>
          <w:ilvl w:val="0"/>
          <w:numId w:val="19"/>
        </w:numPr>
        <w:tabs>
          <w:tab w:val="left" w:pos="707"/>
        </w:tabs>
        <w:jc w:val="both"/>
      </w:pPr>
      <w:r w:rsidRPr="002E2BF8">
        <w:t>Carros.</w:t>
      </w:r>
    </w:p>
    <w:p w14:paraId="1BE1F1CB" w14:textId="77777777" w:rsidR="002E2BF8" w:rsidRPr="002E2BF8" w:rsidRDefault="002E2BF8" w:rsidP="002E2BF8">
      <w:pPr>
        <w:numPr>
          <w:ilvl w:val="0"/>
          <w:numId w:val="19"/>
        </w:numPr>
        <w:tabs>
          <w:tab w:val="left" w:pos="707"/>
        </w:tabs>
        <w:jc w:val="both"/>
      </w:pPr>
      <w:r w:rsidRPr="002E2BF8">
        <w:t>Equipos.</w:t>
      </w:r>
    </w:p>
    <w:p w14:paraId="4605B630" w14:textId="77777777" w:rsidR="002E2BF8" w:rsidRPr="002E2BF8" w:rsidRDefault="002E2BF8" w:rsidP="002E2BF8">
      <w:pPr>
        <w:numPr>
          <w:ilvl w:val="0"/>
          <w:numId w:val="19"/>
        </w:numPr>
        <w:tabs>
          <w:tab w:val="left" w:pos="707"/>
        </w:tabs>
        <w:jc w:val="both"/>
      </w:pPr>
      <w:r w:rsidRPr="002E2BF8">
        <w:t>Profesionales.</w:t>
      </w:r>
    </w:p>
    <w:p w14:paraId="642B272D" w14:textId="77777777" w:rsidR="002E2BF8" w:rsidRPr="002E2BF8" w:rsidRDefault="002E2BF8" w:rsidP="002E2BF8">
      <w:pPr>
        <w:numPr>
          <w:ilvl w:val="0"/>
          <w:numId w:val="19"/>
        </w:numPr>
        <w:tabs>
          <w:tab w:val="left" w:pos="707"/>
        </w:tabs>
        <w:jc w:val="both"/>
      </w:pPr>
      <w:r w:rsidRPr="002E2BF8">
        <w:t>Visitantes.</w:t>
      </w:r>
    </w:p>
    <w:p w14:paraId="668ADE15" w14:textId="77777777" w:rsidR="002E2BF8" w:rsidRPr="002E2BF8" w:rsidRDefault="002E2BF8" w:rsidP="002E2BF8">
      <w:pPr>
        <w:jc w:val="both"/>
      </w:pPr>
      <w:r w:rsidRPr="002E2BF8">
        <w:t>La acumulación de materiales puede dificultar estos desplazamientos y generar accidentes.</w:t>
      </w:r>
    </w:p>
    <w:p w14:paraId="7876CBAE" w14:textId="77777777" w:rsidR="002E2BF8" w:rsidRPr="002E2BF8" w:rsidRDefault="002E2BF8" w:rsidP="002E2BF8">
      <w:pPr>
        <w:jc w:val="both"/>
      </w:pPr>
      <w:r w:rsidRPr="002E2BF8">
        <w:t>Mantener las vías de circulación libres constituye una medida básica de seguridad.</w:t>
      </w:r>
    </w:p>
    <w:p w14:paraId="0070BC50" w14:textId="77777777" w:rsidR="002E2BF8" w:rsidRPr="002E2BF8" w:rsidRDefault="002E2BF8" w:rsidP="002E2BF8">
      <w:pPr>
        <w:numPr>
          <w:ilvl w:val="1"/>
          <w:numId w:val="50"/>
        </w:numPr>
        <w:jc w:val="both"/>
        <w:rPr>
          <w:b/>
          <w:bCs/>
        </w:rPr>
      </w:pPr>
      <w:r w:rsidRPr="002E2BF8">
        <w:rPr>
          <w:b/>
          <w:bCs/>
        </w:rPr>
        <w:t>Salidas y recorridos de evacuación</w:t>
      </w:r>
    </w:p>
    <w:p w14:paraId="7FF50454" w14:textId="77777777" w:rsidR="002E2BF8" w:rsidRPr="002E2BF8" w:rsidRDefault="002E2BF8" w:rsidP="002E2BF8">
      <w:pPr>
        <w:jc w:val="both"/>
      </w:pPr>
      <w:r w:rsidRPr="002E2BF8">
        <w:t>La importancia del orden aumenta especialmente en relación con las vías de evacuación.</w:t>
      </w:r>
    </w:p>
    <w:p w14:paraId="75B3FE5A" w14:textId="77777777" w:rsidR="002E2BF8" w:rsidRPr="002E2BF8" w:rsidRDefault="002E2BF8" w:rsidP="002E2BF8">
      <w:pPr>
        <w:jc w:val="both"/>
      </w:pPr>
      <w:r w:rsidRPr="002E2BF8">
        <w:t>Las puertas, pasillos, escaleras y salidas previstas para emergencias deben permanecer disponibles.</w:t>
      </w:r>
    </w:p>
    <w:p w14:paraId="1531C765" w14:textId="77777777" w:rsidR="002E2BF8" w:rsidRPr="002E2BF8" w:rsidRDefault="002E2BF8" w:rsidP="002E2BF8">
      <w:pPr>
        <w:jc w:val="both"/>
      </w:pPr>
      <w:r w:rsidRPr="002E2BF8">
        <w:t>Almacenar temporalmente cajas, carros u otros elementos en estas zonas puede dificultar una evacuación.</w:t>
      </w:r>
    </w:p>
    <w:p w14:paraId="31BB3B8B" w14:textId="77777777" w:rsidR="002E2BF8" w:rsidRPr="002E2BF8" w:rsidRDefault="002E2BF8" w:rsidP="002E2BF8">
      <w:pPr>
        <w:jc w:val="both"/>
      </w:pPr>
      <w:r w:rsidRPr="002E2BF8">
        <w:t>Una situación aparentemente inocua durante la actividad cotidiana puede convertirse en un problema grave durante una emergencia.</w:t>
      </w:r>
    </w:p>
    <w:p w14:paraId="76E812C4" w14:textId="77777777" w:rsidR="002E2BF8" w:rsidRPr="002E2BF8" w:rsidRDefault="002E2BF8" w:rsidP="002E2BF8">
      <w:pPr>
        <w:jc w:val="both"/>
      </w:pPr>
      <w:r w:rsidRPr="002E2BF8">
        <w:t>Por ello, las vías de evacuación nunca deben utilizarse como espacios improvisados de almacenamiento.</w:t>
      </w:r>
    </w:p>
    <w:p w14:paraId="4024F026" w14:textId="77777777" w:rsidR="002E2BF8" w:rsidRPr="002E2BF8" w:rsidRDefault="002E2BF8" w:rsidP="002E2BF8">
      <w:pPr>
        <w:numPr>
          <w:ilvl w:val="1"/>
          <w:numId w:val="50"/>
        </w:numPr>
        <w:jc w:val="both"/>
        <w:rPr>
          <w:b/>
          <w:bCs/>
        </w:rPr>
      </w:pPr>
      <w:r w:rsidRPr="002E2BF8">
        <w:rPr>
          <w:b/>
          <w:bCs/>
        </w:rPr>
        <w:t>Habitaciones de pacientes</w:t>
      </w:r>
    </w:p>
    <w:p w14:paraId="641DC0E3" w14:textId="77777777" w:rsidR="002E2BF8" w:rsidRPr="002E2BF8" w:rsidRDefault="002E2BF8" w:rsidP="002E2BF8">
      <w:pPr>
        <w:jc w:val="both"/>
      </w:pPr>
      <w:r w:rsidRPr="002E2BF8">
        <w:t>El orden también influye directamente en la seguridad dentro de las habitaciones.</w:t>
      </w:r>
    </w:p>
    <w:p w14:paraId="647DB18F" w14:textId="77777777" w:rsidR="002E2BF8" w:rsidRPr="002E2BF8" w:rsidRDefault="002E2BF8" w:rsidP="002E2BF8">
      <w:pPr>
        <w:jc w:val="both"/>
      </w:pPr>
      <w:r w:rsidRPr="002E2BF8">
        <w:t>Es necesario prestar atención a:</w:t>
      </w:r>
    </w:p>
    <w:p w14:paraId="4511A6C5" w14:textId="77777777" w:rsidR="002E2BF8" w:rsidRPr="002E2BF8" w:rsidRDefault="002E2BF8" w:rsidP="002E2BF8">
      <w:pPr>
        <w:numPr>
          <w:ilvl w:val="0"/>
          <w:numId w:val="20"/>
        </w:numPr>
        <w:tabs>
          <w:tab w:val="left" w:pos="707"/>
        </w:tabs>
        <w:jc w:val="both"/>
      </w:pPr>
      <w:r w:rsidRPr="002E2BF8">
        <w:t>Cables.</w:t>
      </w:r>
    </w:p>
    <w:p w14:paraId="5137BC04" w14:textId="77777777" w:rsidR="002E2BF8" w:rsidRPr="002E2BF8" w:rsidRDefault="002E2BF8" w:rsidP="002E2BF8">
      <w:pPr>
        <w:numPr>
          <w:ilvl w:val="0"/>
          <w:numId w:val="20"/>
        </w:numPr>
        <w:tabs>
          <w:tab w:val="left" w:pos="707"/>
        </w:tabs>
        <w:jc w:val="both"/>
      </w:pPr>
      <w:r w:rsidRPr="002E2BF8">
        <w:t>Mesillas.</w:t>
      </w:r>
    </w:p>
    <w:p w14:paraId="6234C73C" w14:textId="77777777" w:rsidR="002E2BF8" w:rsidRPr="002E2BF8" w:rsidRDefault="002E2BF8" w:rsidP="002E2BF8">
      <w:pPr>
        <w:numPr>
          <w:ilvl w:val="0"/>
          <w:numId w:val="20"/>
        </w:numPr>
        <w:tabs>
          <w:tab w:val="left" w:pos="707"/>
        </w:tabs>
        <w:jc w:val="both"/>
      </w:pPr>
      <w:r w:rsidRPr="002E2BF8">
        <w:t>Sillas.</w:t>
      </w:r>
    </w:p>
    <w:p w14:paraId="1DCC2436" w14:textId="77777777" w:rsidR="002E2BF8" w:rsidRPr="002E2BF8" w:rsidRDefault="002E2BF8" w:rsidP="002E2BF8">
      <w:pPr>
        <w:numPr>
          <w:ilvl w:val="0"/>
          <w:numId w:val="20"/>
        </w:numPr>
        <w:tabs>
          <w:tab w:val="left" w:pos="707"/>
        </w:tabs>
        <w:jc w:val="both"/>
      </w:pPr>
      <w:r w:rsidRPr="002E2BF8">
        <w:lastRenderedPageBreak/>
        <w:t>Calzado.</w:t>
      </w:r>
    </w:p>
    <w:p w14:paraId="3B95F62C" w14:textId="77777777" w:rsidR="002E2BF8" w:rsidRPr="002E2BF8" w:rsidRDefault="002E2BF8" w:rsidP="002E2BF8">
      <w:pPr>
        <w:numPr>
          <w:ilvl w:val="0"/>
          <w:numId w:val="20"/>
        </w:numPr>
        <w:tabs>
          <w:tab w:val="left" w:pos="707"/>
        </w:tabs>
        <w:jc w:val="both"/>
      </w:pPr>
      <w:r w:rsidRPr="002E2BF8">
        <w:t>Dispositivos médicos.</w:t>
      </w:r>
    </w:p>
    <w:p w14:paraId="0311C590" w14:textId="77777777" w:rsidR="002E2BF8" w:rsidRPr="002E2BF8" w:rsidRDefault="002E2BF8" w:rsidP="002E2BF8">
      <w:pPr>
        <w:numPr>
          <w:ilvl w:val="0"/>
          <w:numId w:val="20"/>
        </w:numPr>
        <w:tabs>
          <w:tab w:val="left" w:pos="707"/>
        </w:tabs>
        <w:jc w:val="both"/>
      </w:pPr>
      <w:r w:rsidRPr="002E2BF8">
        <w:t>Bolsas.</w:t>
      </w:r>
    </w:p>
    <w:p w14:paraId="5BD4D50A" w14:textId="77777777" w:rsidR="002E2BF8" w:rsidRPr="002E2BF8" w:rsidRDefault="002E2BF8" w:rsidP="002E2BF8">
      <w:pPr>
        <w:numPr>
          <w:ilvl w:val="0"/>
          <w:numId w:val="20"/>
        </w:numPr>
        <w:tabs>
          <w:tab w:val="left" w:pos="707"/>
        </w:tabs>
        <w:jc w:val="both"/>
      </w:pPr>
      <w:r w:rsidRPr="002E2BF8">
        <w:t>Objetos personales.</w:t>
      </w:r>
    </w:p>
    <w:p w14:paraId="0EFDD587" w14:textId="77777777" w:rsidR="002E2BF8" w:rsidRPr="002E2BF8" w:rsidRDefault="002E2BF8" w:rsidP="002E2BF8">
      <w:pPr>
        <w:jc w:val="both"/>
      </w:pPr>
      <w:r w:rsidRPr="002E2BF8">
        <w:t>Una distribución inadecuada puede incrementar el riesgo de caídas, especialmente en pacientes con movilidad reducida, alteraciones cognitivas o problemas de equilibrio.</w:t>
      </w:r>
    </w:p>
    <w:p w14:paraId="3AF54DF2" w14:textId="77777777" w:rsidR="002E2BF8" w:rsidRPr="002E2BF8" w:rsidRDefault="002E2BF8" w:rsidP="002E2BF8">
      <w:pPr>
        <w:jc w:val="both"/>
      </w:pPr>
      <w:r w:rsidRPr="002E2BF8">
        <w:t>El entorno debe facilitar una movilidad segura.</w:t>
      </w:r>
    </w:p>
    <w:p w14:paraId="6FBC15B4" w14:textId="77777777" w:rsidR="002E2BF8" w:rsidRPr="002E2BF8" w:rsidRDefault="002E2BF8" w:rsidP="002E2BF8">
      <w:pPr>
        <w:numPr>
          <w:ilvl w:val="1"/>
          <w:numId w:val="50"/>
        </w:numPr>
        <w:jc w:val="both"/>
        <w:rPr>
          <w:b/>
          <w:bCs/>
        </w:rPr>
      </w:pPr>
      <w:r w:rsidRPr="002E2BF8">
        <w:rPr>
          <w:b/>
          <w:bCs/>
        </w:rPr>
        <w:t>Puestos administrativos</w:t>
      </w:r>
    </w:p>
    <w:p w14:paraId="1D997D99" w14:textId="77777777" w:rsidR="002E2BF8" w:rsidRPr="002E2BF8" w:rsidRDefault="002E2BF8" w:rsidP="002E2BF8">
      <w:pPr>
        <w:jc w:val="both"/>
      </w:pPr>
      <w:r w:rsidRPr="002E2BF8">
        <w:t>El orden también constituye una medida preventiva en oficinas y áreas administrativas.</w:t>
      </w:r>
    </w:p>
    <w:p w14:paraId="24741CF1" w14:textId="77777777" w:rsidR="002E2BF8" w:rsidRPr="002E2BF8" w:rsidRDefault="002E2BF8" w:rsidP="002E2BF8">
      <w:pPr>
        <w:jc w:val="both"/>
      </w:pPr>
      <w:r w:rsidRPr="002E2BF8">
        <w:t>La acumulación de documentación, cables, cajas o equipos puede generar:</w:t>
      </w:r>
    </w:p>
    <w:p w14:paraId="15871289" w14:textId="77777777" w:rsidR="002E2BF8" w:rsidRPr="002E2BF8" w:rsidRDefault="002E2BF8" w:rsidP="002E2BF8">
      <w:pPr>
        <w:numPr>
          <w:ilvl w:val="0"/>
          <w:numId w:val="21"/>
        </w:numPr>
        <w:tabs>
          <w:tab w:val="left" w:pos="707"/>
        </w:tabs>
        <w:jc w:val="both"/>
      </w:pPr>
      <w:r w:rsidRPr="002E2BF8">
        <w:t>Riesgo de tropiezos.</w:t>
      </w:r>
    </w:p>
    <w:p w14:paraId="79DEC218" w14:textId="77777777" w:rsidR="002E2BF8" w:rsidRPr="002E2BF8" w:rsidRDefault="002E2BF8" w:rsidP="002E2BF8">
      <w:pPr>
        <w:numPr>
          <w:ilvl w:val="0"/>
          <w:numId w:val="21"/>
        </w:numPr>
        <w:tabs>
          <w:tab w:val="left" w:pos="707"/>
        </w:tabs>
        <w:jc w:val="both"/>
      </w:pPr>
      <w:r w:rsidRPr="002E2BF8">
        <w:t>Posturas inadecuadas.</w:t>
      </w:r>
    </w:p>
    <w:p w14:paraId="71C918FD" w14:textId="77777777" w:rsidR="002E2BF8" w:rsidRPr="002E2BF8" w:rsidRDefault="002E2BF8" w:rsidP="002E2BF8">
      <w:pPr>
        <w:numPr>
          <w:ilvl w:val="0"/>
          <w:numId w:val="21"/>
        </w:numPr>
        <w:tabs>
          <w:tab w:val="left" w:pos="707"/>
        </w:tabs>
        <w:jc w:val="both"/>
      </w:pPr>
      <w:r w:rsidRPr="002E2BF8">
        <w:t>Dificultad para acceder al puesto.</w:t>
      </w:r>
    </w:p>
    <w:p w14:paraId="4AD08EEE" w14:textId="77777777" w:rsidR="002E2BF8" w:rsidRPr="002E2BF8" w:rsidRDefault="002E2BF8" w:rsidP="002E2BF8">
      <w:pPr>
        <w:numPr>
          <w:ilvl w:val="0"/>
          <w:numId w:val="21"/>
        </w:numPr>
        <w:tabs>
          <w:tab w:val="left" w:pos="707"/>
        </w:tabs>
        <w:jc w:val="both"/>
      </w:pPr>
      <w:r w:rsidRPr="002E2BF8">
        <w:t>Problemas para localizar documentación.</w:t>
      </w:r>
    </w:p>
    <w:p w14:paraId="3E082564" w14:textId="77777777" w:rsidR="002E2BF8" w:rsidRPr="002E2BF8" w:rsidRDefault="002E2BF8" w:rsidP="002E2BF8">
      <w:pPr>
        <w:numPr>
          <w:ilvl w:val="0"/>
          <w:numId w:val="21"/>
        </w:numPr>
        <w:tabs>
          <w:tab w:val="left" w:pos="707"/>
        </w:tabs>
        <w:jc w:val="both"/>
      </w:pPr>
      <w:r w:rsidRPr="002E2BF8">
        <w:t>Mayor carga mental.</w:t>
      </w:r>
    </w:p>
    <w:p w14:paraId="598F3A81" w14:textId="77777777" w:rsidR="002E2BF8" w:rsidRPr="002E2BF8" w:rsidRDefault="002E2BF8" w:rsidP="002E2BF8">
      <w:pPr>
        <w:jc w:val="both"/>
      </w:pPr>
      <w:r w:rsidRPr="002E2BF8">
        <w:t>La organización del espacio físico contribuye a mejorar tanto la seguridad como la eficiencia.</w:t>
      </w:r>
    </w:p>
    <w:p w14:paraId="66C44426" w14:textId="77777777" w:rsidR="002E2BF8" w:rsidRPr="002E2BF8" w:rsidRDefault="002E2BF8" w:rsidP="002E2BF8">
      <w:pPr>
        <w:numPr>
          <w:ilvl w:val="1"/>
          <w:numId w:val="50"/>
        </w:numPr>
        <w:jc w:val="both"/>
        <w:rPr>
          <w:b/>
          <w:bCs/>
        </w:rPr>
      </w:pPr>
      <w:r w:rsidRPr="002E2BF8">
        <w:rPr>
          <w:b/>
          <w:bCs/>
        </w:rPr>
        <w:t>Almacenamiento de materiales</w:t>
      </w:r>
    </w:p>
    <w:p w14:paraId="1277451E" w14:textId="77777777" w:rsidR="002E2BF8" w:rsidRPr="002E2BF8" w:rsidRDefault="002E2BF8" w:rsidP="002E2BF8">
      <w:pPr>
        <w:jc w:val="both"/>
      </w:pPr>
      <w:r w:rsidRPr="002E2BF8">
        <w:t>Los almacenes deben disponer de criterios claros de organización.</w:t>
      </w:r>
    </w:p>
    <w:p w14:paraId="04A3452D" w14:textId="77777777" w:rsidR="002E2BF8" w:rsidRPr="002E2BF8" w:rsidRDefault="002E2BF8" w:rsidP="002E2BF8">
      <w:pPr>
        <w:jc w:val="both"/>
      </w:pPr>
      <w:r w:rsidRPr="002E2BF8">
        <w:t>Los materiales deben colocarse:</w:t>
      </w:r>
    </w:p>
    <w:p w14:paraId="06A18872" w14:textId="77777777" w:rsidR="002E2BF8" w:rsidRPr="002E2BF8" w:rsidRDefault="002E2BF8" w:rsidP="002E2BF8">
      <w:pPr>
        <w:numPr>
          <w:ilvl w:val="0"/>
          <w:numId w:val="22"/>
        </w:numPr>
        <w:tabs>
          <w:tab w:val="left" w:pos="707"/>
        </w:tabs>
        <w:jc w:val="both"/>
      </w:pPr>
      <w:r w:rsidRPr="002E2BF8">
        <w:t>En ubicaciones identificadas.</w:t>
      </w:r>
    </w:p>
    <w:p w14:paraId="7DFC409F" w14:textId="77777777" w:rsidR="002E2BF8" w:rsidRPr="002E2BF8" w:rsidRDefault="002E2BF8" w:rsidP="002E2BF8">
      <w:pPr>
        <w:numPr>
          <w:ilvl w:val="0"/>
          <w:numId w:val="22"/>
        </w:numPr>
        <w:tabs>
          <w:tab w:val="left" w:pos="707"/>
        </w:tabs>
        <w:jc w:val="both"/>
      </w:pPr>
      <w:r w:rsidRPr="002E2BF8">
        <w:t>Evitando sobrecargas.</w:t>
      </w:r>
    </w:p>
    <w:p w14:paraId="51481157" w14:textId="77777777" w:rsidR="002E2BF8" w:rsidRPr="002E2BF8" w:rsidRDefault="002E2BF8" w:rsidP="002E2BF8">
      <w:pPr>
        <w:numPr>
          <w:ilvl w:val="0"/>
          <w:numId w:val="22"/>
        </w:numPr>
        <w:tabs>
          <w:tab w:val="left" w:pos="707"/>
        </w:tabs>
        <w:jc w:val="both"/>
      </w:pPr>
      <w:r w:rsidRPr="002E2BF8">
        <w:t>Manteniendo estabilidad.</w:t>
      </w:r>
    </w:p>
    <w:p w14:paraId="54CE20EE" w14:textId="77777777" w:rsidR="002E2BF8" w:rsidRPr="002E2BF8" w:rsidRDefault="002E2BF8" w:rsidP="002E2BF8">
      <w:pPr>
        <w:numPr>
          <w:ilvl w:val="0"/>
          <w:numId w:val="22"/>
        </w:numPr>
        <w:tabs>
          <w:tab w:val="left" w:pos="707"/>
        </w:tabs>
        <w:jc w:val="both"/>
      </w:pPr>
      <w:r w:rsidRPr="002E2BF8">
        <w:t>Facilitando su manipulación.</w:t>
      </w:r>
    </w:p>
    <w:p w14:paraId="02D21AA3" w14:textId="77777777" w:rsidR="002E2BF8" w:rsidRPr="002E2BF8" w:rsidRDefault="002E2BF8" w:rsidP="002E2BF8">
      <w:pPr>
        <w:numPr>
          <w:ilvl w:val="0"/>
          <w:numId w:val="22"/>
        </w:numPr>
        <w:tabs>
          <w:tab w:val="left" w:pos="707"/>
        </w:tabs>
        <w:jc w:val="both"/>
      </w:pPr>
      <w:r w:rsidRPr="002E2BF8">
        <w:t>Respetando las condiciones específicas de conservación.</w:t>
      </w:r>
    </w:p>
    <w:p w14:paraId="5154A054" w14:textId="77777777" w:rsidR="002E2BF8" w:rsidRPr="002E2BF8" w:rsidRDefault="002E2BF8" w:rsidP="002E2BF8">
      <w:pPr>
        <w:jc w:val="both"/>
      </w:pPr>
      <w:r w:rsidRPr="002E2BF8">
        <w:t>Los objetos más pesados no deberían almacenarse en posiciones que obliguen a realizar manipulaciones inseguras.</w:t>
      </w:r>
    </w:p>
    <w:p w14:paraId="36978A70" w14:textId="77777777" w:rsidR="002E2BF8" w:rsidRPr="002E2BF8" w:rsidRDefault="002E2BF8" w:rsidP="002E2BF8">
      <w:pPr>
        <w:jc w:val="both"/>
      </w:pPr>
      <w:r w:rsidRPr="002E2BF8">
        <w:lastRenderedPageBreak/>
        <w:t>Una correcta organización disminuye accidentes y facilita la gestión de existencias.</w:t>
      </w:r>
    </w:p>
    <w:p w14:paraId="6EA6C5F3" w14:textId="77777777" w:rsidR="002E2BF8" w:rsidRPr="002E2BF8" w:rsidRDefault="002E2BF8" w:rsidP="002E2BF8">
      <w:pPr>
        <w:numPr>
          <w:ilvl w:val="1"/>
          <w:numId w:val="50"/>
        </w:numPr>
        <w:jc w:val="both"/>
        <w:rPr>
          <w:b/>
          <w:bCs/>
        </w:rPr>
      </w:pPr>
      <w:r w:rsidRPr="002E2BF8">
        <w:rPr>
          <w:b/>
          <w:bCs/>
        </w:rPr>
        <w:t>Carros y equipos móviles</w:t>
      </w:r>
    </w:p>
    <w:p w14:paraId="0F04DE43" w14:textId="77777777" w:rsidR="002E2BF8" w:rsidRPr="002E2BF8" w:rsidRDefault="002E2BF8" w:rsidP="002E2BF8">
      <w:pPr>
        <w:jc w:val="both"/>
      </w:pPr>
      <w:r w:rsidRPr="002E2BF8">
        <w:t>Los centros sanitarios utilizan numerosos carros y equipos móviles.</w:t>
      </w:r>
    </w:p>
    <w:p w14:paraId="48CF61DE" w14:textId="77777777" w:rsidR="002E2BF8" w:rsidRPr="002E2BF8" w:rsidRDefault="002E2BF8" w:rsidP="002E2BF8">
      <w:pPr>
        <w:jc w:val="both"/>
      </w:pPr>
      <w:r w:rsidRPr="002E2BF8">
        <w:t>Después de utilizarlos deben devolverse a las ubicaciones establecidas.</w:t>
      </w:r>
    </w:p>
    <w:p w14:paraId="56EA5DF6" w14:textId="77777777" w:rsidR="002E2BF8" w:rsidRPr="002E2BF8" w:rsidRDefault="002E2BF8" w:rsidP="002E2BF8">
      <w:pPr>
        <w:jc w:val="both"/>
      </w:pPr>
      <w:r w:rsidRPr="002E2BF8">
        <w:t>Dejarlos temporalmente en pasillos o zonas de circulación puede generar obstáculos.</w:t>
      </w:r>
    </w:p>
    <w:p w14:paraId="782377D0" w14:textId="77777777" w:rsidR="002E2BF8" w:rsidRPr="002E2BF8" w:rsidRDefault="002E2BF8" w:rsidP="002E2BF8">
      <w:pPr>
        <w:jc w:val="both"/>
      </w:pPr>
      <w:r w:rsidRPr="002E2BF8">
        <w:t>Además, una ubicación fija facilita que los profesionales localicen rápidamente el material cuando lo necesitan.</w:t>
      </w:r>
    </w:p>
    <w:p w14:paraId="03B8516A" w14:textId="77777777" w:rsidR="002E2BF8" w:rsidRPr="002E2BF8" w:rsidRDefault="002E2BF8" w:rsidP="002E2BF8">
      <w:pPr>
        <w:jc w:val="both"/>
      </w:pPr>
      <w:r w:rsidRPr="002E2BF8">
        <w:t>El orden también mejora los tiempos de respuesta.</w:t>
      </w:r>
    </w:p>
    <w:p w14:paraId="511803E2" w14:textId="77777777" w:rsidR="002E2BF8" w:rsidRPr="002E2BF8" w:rsidRDefault="002E2BF8" w:rsidP="002E2BF8">
      <w:pPr>
        <w:numPr>
          <w:ilvl w:val="1"/>
          <w:numId w:val="50"/>
        </w:numPr>
        <w:jc w:val="both"/>
        <w:rPr>
          <w:b/>
          <w:bCs/>
        </w:rPr>
      </w:pPr>
      <w:r w:rsidRPr="002E2BF8">
        <w:rPr>
          <w:b/>
          <w:bCs/>
        </w:rPr>
        <w:t>Residuos sanitarios</w:t>
      </w:r>
    </w:p>
    <w:p w14:paraId="2159CDAB" w14:textId="77777777" w:rsidR="002E2BF8" w:rsidRPr="002E2BF8" w:rsidRDefault="002E2BF8" w:rsidP="002E2BF8">
      <w:pPr>
        <w:jc w:val="both"/>
      </w:pPr>
      <w:r w:rsidRPr="002E2BF8">
        <w:t>La correcta segregación y eliminación de residuos constituye otro aspecto fundamental.</w:t>
      </w:r>
    </w:p>
    <w:p w14:paraId="0D33E76D" w14:textId="77777777" w:rsidR="002E2BF8" w:rsidRPr="002E2BF8" w:rsidRDefault="002E2BF8" w:rsidP="002E2BF8">
      <w:pPr>
        <w:jc w:val="both"/>
      </w:pPr>
      <w:r w:rsidRPr="002E2BF8">
        <w:t>Los residuos deben depositarse en los recipientes correspondientes según su naturaleza y conforme a los procedimientos establecidos.</w:t>
      </w:r>
    </w:p>
    <w:p w14:paraId="1B41ECF5" w14:textId="77777777" w:rsidR="002E2BF8" w:rsidRPr="002E2BF8" w:rsidRDefault="002E2BF8" w:rsidP="002E2BF8">
      <w:pPr>
        <w:jc w:val="both"/>
      </w:pPr>
      <w:r w:rsidRPr="002E2BF8">
        <w:t>Una gestión incorrecta puede generar:</w:t>
      </w:r>
    </w:p>
    <w:p w14:paraId="4B2C3ADC" w14:textId="77777777" w:rsidR="002E2BF8" w:rsidRPr="002E2BF8" w:rsidRDefault="002E2BF8" w:rsidP="002E2BF8">
      <w:pPr>
        <w:numPr>
          <w:ilvl w:val="0"/>
          <w:numId w:val="23"/>
        </w:numPr>
        <w:tabs>
          <w:tab w:val="left" w:pos="707"/>
        </w:tabs>
        <w:jc w:val="both"/>
      </w:pPr>
      <w:r w:rsidRPr="002E2BF8">
        <w:t>Exposición biológica.</w:t>
      </w:r>
    </w:p>
    <w:p w14:paraId="7ADAEB2D" w14:textId="77777777" w:rsidR="002E2BF8" w:rsidRPr="002E2BF8" w:rsidRDefault="002E2BF8" w:rsidP="002E2BF8">
      <w:pPr>
        <w:numPr>
          <w:ilvl w:val="0"/>
          <w:numId w:val="23"/>
        </w:numPr>
        <w:tabs>
          <w:tab w:val="left" w:pos="707"/>
        </w:tabs>
        <w:jc w:val="both"/>
      </w:pPr>
      <w:r w:rsidRPr="002E2BF8">
        <w:t>Cortes o pinchazos.</w:t>
      </w:r>
    </w:p>
    <w:p w14:paraId="3B7D14B6" w14:textId="77777777" w:rsidR="002E2BF8" w:rsidRPr="002E2BF8" w:rsidRDefault="002E2BF8" w:rsidP="002E2BF8">
      <w:pPr>
        <w:numPr>
          <w:ilvl w:val="0"/>
          <w:numId w:val="23"/>
        </w:numPr>
        <w:tabs>
          <w:tab w:val="left" w:pos="707"/>
        </w:tabs>
        <w:jc w:val="both"/>
      </w:pPr>
      <w:r w:rsidRPr="002E2BF8">
        <w:t>Contaminación.</w:t>
      </w:r>
    </w:p>
    <w:p w14:paraId="48904B3B" w14:textId="77777777" w:rsidR="002E2BF8" w:rsidRPr="002E2BF8" w:rsidRDefault="002E2BF8" w:rsidP="002E2BF8">
      <w:pPr>
        <w:numPr>
          <w:ilvl w:val="0"/>
          <w:numId w:val="23"/>
        </w:numPr>
        <w:tabs>
          <w:tab w:val="left" w:pos="707"/>
        </w:tabs>
        <w:jc w:val="both"/>
      </w:pPr>
      <w:r w:rsidRPr="002E2BF8">
        <w:t>Riesgos ambientales.</w:t>
      </w:r>
    </w:p>
    <w:p w14:paraId="62A2EA5A" w14:textId="77777777" w:rsidR="002E2BF8" w:rsidRPr="002E2BF8" w:rsidRDefault="002E2BF8" w:rsidP="002E2BF8">
      <w:pPr>
        <w:jc w:val="both"/>
      </w:pPr>
      <w:r w:rsidRPr="002E2BF8">
        <w:t>Los recipientes deben mantenerse en lugares adecuados y utilizarse correctamente.</w:t>
      </w:r>
    </w:p>
    <w:p w14:paraId="1F056952" w14:textId="77777777" w:rsidR="002E2BF8" w:rsidRPr="002E2BF8" w:rsidRDefault="002E2BF8" w:rsidP="002E2BF8">
      <w:pPr>
        <w:numPr>
          <w:ilvl w:val="1"/>
          <w:numId w:val="50"/>
        </w:numPr>
        <w:jc w:val="both"/>
        <w:rPr>
          <w:b/>
          <w:bCs/>
        </w:rPr>
      </w:pPr>
      <w:r w:rsidRPr="002E2BF8">
        <w:rPr>
          <w:b/>
          <w:bCs/>
        </w:rPr>
        <w:t>Objetos cortantes y punzantes</w:t>
      </w:r>
    </w:p>
    <w:p w14:paraId="2DA63479" w14:textId="77777777" w:rsidR="002E2BF8" w:rsidRPr="002E2BF8" w:rsidRDefault="002E2BF8" w:rsidP="002E2BF8">
      <w:pPr>
        <w:jc w:val="both"/>
      </w:pPr>
      <w:r w:rsidRPr="002E2BF8">
        <w:t>Las agujas y otros materiales punzantes requieren una atención específica.</w:t>
      </w:r>
    </w:p>
    <w:p w14:paraId="5C37DCF3" w14:textId="77777777" w:rsidR="002E2BF8" w:rsidRPr="002E2BF8" w:rsidRDefault="002E2BF8" w:rsidP="002E2BF8">
      <w:pPr>
        <w:jc w:val="both"/>
      </w:pPr>
      <w:r w:rsidRPr="002E2BF8">
        <w:t>Deben eliminarse inmediatamente en los contenedores destinados para ello.</w:t>
      </w:r>
    </w:p>
    <w:p w14:paraId="66242BB2" w14:textId="77777777" w:rsidR="002E2BF8" w:rsidRPr="002E2BF8" w:rsidRDefault="002E2BF8" w:rsidP="002E2BF8">
      <w:pPr>
        <w:jc w:val="both"/>
      </w:pPr>
      <w:r w:rsidRPr="002E2BF8">
        <w:t>Nunca deben abandonarse:</w:t>
      </w:r>
    </w:p>
    <w:p w14:paraId="14AD2834" w14:textId="77777777" w:rsidR="002E2BF8" w:rsidRPr="002E2BF8" w:rsidRDefault="002E2BF8" w:rsidP="002E2BF8">
      <w:pPr>
        <w:numPr>
          <w:ilvl w:val="0"/>
          <w:numId w:val="24"/>
        </w:numPr>
        <w:tabs>
          <w:tab w:val="left" w:pos="707"/>
        </w:tabs>
        <w:jc w:val="both"/>
      </w:pPr>
      <w:r w:rsidRPr="002E2BF8">
        <w:t>Sobre bandejas.</w:t>
      </w:r>
    </w:p>
    <w:p w14:paraId="51EC12E1" w14:textId="77777777" w:rsidR="002E2BF8" w:rsidRPr="002E2BF8" w:rsidRDefault="002E2BF8" w:rsidP="002E2BF8">
      <w:pPr>
        <w:numPr>
          <w:ilvl w:val="0"/>
          <w:numId w:val="24"/>
        </w:numPr>
        <w:tabs>
          <w:tab w:val="left" w:pos="707"/>
        </w:tabs>
        <w:jc w:val="both"/>
      </w:pPr>
      <w:r w:rsidRPr="002E2BF8">
        <w:t>En camas.</w:t>
      </w:r>
    </w:p>
    <w:p w14:paraId="689D2039" w14:textId="77777777" w:rsidR="002E2BF8" w:rsidRPr="002E2BF8" w:rsidRDefault="002E2BF8" w:rsidP="002E2BF8">
      <w:pPr>
        <w:numPr>
          <w:ilvl w:val="0"/>
          <w:numId w:val="24"/>
        </w:numPr>
        <w:tabs>
          <w:tab w:val="left" w:pos="707"/>
        </w:tabs>
        <w:jc w:val="both"/>
      </w:pPr>
      <w:r w:rsidRPr="002E2BF8">
        <w:t>En mesas.</w:t>
      </w:r>
    </w:p>
    <w:p w14:paraId="6EEA066B" w14:textId="77777777" w:rsidR="002E2BF8" w:rsidRPr="002E2BF8" w:rsidRDefault="002E2BF8" w:rsidP="002E2BF8">
      <w:pPr>
        <w:numPr>
          <w:ilvl w:val="0"/>
          <w:numId w:val="24"/>
        </w:numPr>
        <w:tabs>
          <w:tab w:val="left" w:pos="707"/>
        </w:tabs>
        <w:jc w:val="both"/>
      </w:pPr>
      <w:r w:rsidRPr="002E2BF8">
        <w:t>Dentro de bolsas convencionales.</w:t>
      </w:r>
    </w:p>
    <w:p w14:paraId="23051D4D" w14:textId="77777777" w:rsidR="002E2BF8" w:rsidRPr="002E2BF8" w:rsidRDefault="002E2BF8" w:rsidP="002E2BF8">
      <w:pPr>
        <w:numPr>
          <w:ilvl w:val="0"/>
          <w:numId w:val="24"/>
        </w:numPr>
        <w:tabs>
          <w:tab w:val="left" w:pos="707"/>
        </w:tabs>
        <w:jc w:val="both"/>
      </w:pPr>
      <w:r w:rsidRPr="002E2BF8">
        <w:lastRenderedPageBreak/>
        <w:t>En superficies de trabajo.</w:t>
      </w:r>
    </w:p>
    <w:p w14:paraId="1641D224" w14:textId="77777777" w:rsidR="002E2BF8" w:rsidRPr="002E2BF8" w:rsidRDefault="002E2BF8" w:rsidP="002E2BF8">
      <w:pPr>
        <w:jc w:val="both"/>
      </w:pPr>
      <w:r w:rsidRPr="002E2BF8">
        <w:t>El orden en la eliminación de estos materiales constituye una barrera esencial frente a accidentes biológicos.</w:t>
      </w:r>
    </w:p>
    <w:p w14:paraId="76276745" w14:textId="77777777" w:rsidR="002E2BF8" w:rsidRPr="002E2BF8" w:rsidRDefault="002E2BF8" w:rsidP="002E2BF8">
      <w:pPr>
        <w:numPr>
          <w:ilvl w:val="1"/>
          <w:numId w:val="50"/>
        </w:numPr>
        <w:jc w:val="both"/>
        <w:rPr>
          <w:b/>
          <w:bCs/>
        </w:rPr>
      </w:pPr>
      <w:r w:rsidRPr="002E2BF8">
        <w:rPr>
          <w:b/>
          <w:bCs/>
        </w:rPr>
        <w:t>Productos químicos</w:t>
      </w:r>
    </w:p>
    <w:p w14:paraId="60B1CB1C" w14:textId="77777777" w:rsidR="002E2BF8" w:rsidRPr="002E2BF8" w:rsidRDefault="002E2BF8" w:rsidP="002E2BF8">
      <w:pPr>
        <w:jc w:val="both"/>
      </w:pPr>
      <w:r w:rsidRPr="002E2BF8">
        <w:t>Los productos químicos utilizados en limpieza, mantenimiento, laboratorios u otras áreas requieren condiciones específicas de almacenamiento.</w:t>
      </w:r>
    </w:p>
    <w:p w14:paraId="1FC9D38E" w14:textId="77777777" w:rsidR="002E2BF8" w:rsidRPr="002E2BF8" w:rsidRDefault="002E2BF8" w:rsidP="002E2BF8">
      <w:pPr>
        <w:jc w:val="both"/>
      </w:pPr>
      <w:r w:rsidRPr="002E2BF8">
        <w:t>No deben utilizarse envases improvisados ni recipientes sin identificar.</w:t>
      </w:r>
    </w:p>
    <w:p w14:paraId="1CC5B505" w14:textId="77777777" w:rsidR="002E2BF8" w:rsidRPr="002E2BF8" w:rsidRDefault="002E2BF8" w:rsidP="002E2BF8">
      <w:pPr>
        <w:jc w:val="both"/>
      </w:pPr>
      <w:r w:rsidRPr="002E2BF8">
        <w:t>El etiquetado y almacenamiento correcto permiten:</w:t>
      </w:r>
    </w:p>
    <w:p w14:paraId="67BE50C3" w14:textId="77777777" w:rsidR="002E2BF8" w:rsidRPr="002E2BF8" w:rsidRDefault="002E2BF8" w:rsidP="002E2BF8">
      <w:pPr>
        <w:numPr>
          <w:ilvl w:val="0"/>
          <w:numId w:val="27"/>
        </w:numPr>
        <w:tabs>
          <w:tab w:val="left" w:pos="707"/>
        </w:tabs>
        <w:jc w:val="both"/>
      </w:pPr>
      <w:r w:rsidRPr="002E2BF8">
        <w:t>Evitar confusiones.</w:t>
      </w:r>
    </w:p>
    <w:p w14:paraId="0B2D41C7" w14:textId="77777777" w:rsidR="002E2BF8" w:rsidRPr="002E2BF8" w:rsidRDefault="002E2BF8" w:rsidP="002E2BF8">
      <w:pPr>
        <w:numPr>
          <w:ilvl w:val="0"/>
          <w:numId w:val="27"/>
        </w:numPr>
        <w:tabs>
          <w:tab w:val="left" w:pos="707"/>
        </w:tabs>
        <w:jc w:val="both"/>
      </w:pPr>
      <w:r w:rsidRPr="002E2BF8">
        <w:t>Prevenir mezclas peligrosas.</w:t>
      </w:r>
    </w:p>
    <w:p w14:paraId="62412936" w14:textId="77777777" w:rsidR="002E2BF8" w:rsidRPr="002E2BF8" w:rsidRDefault="002E2BF8" w:rsidP="002E2BF8">
      <w:pPr>
        <w:numPr>
          <w:ilvl w:val="0"/>
          <w:numId w:val="27"/>
        </w:numPr>
        <w:tabs>
          <w:tab w:val="left" w:pos="707"/>
        </w:tabs>
        <w:jc w:val="both"/>
      </w:pPr>
      <w:r w:rsidRPr="002E2BF8">
        <w:t>Facilitar la actuación ante derrames.</w:t>
      </w:r>
    </w:p>
    <w:p w14:paraId="78D6E61D" w14:textId="77777777" w:rsidR="002E2BF8" w:rsidRPr="002E2BF8" w:rsidRDefault="002E2BF8" w:rsidP="002E2BF8">
      <w:pPr>
        <w:numPr>
          <w:ilvl w:val="0"/>
          <w:numId w:val="27"/>
        </w:numPr>
        <w:tabs>
          <w:tab w:val="left" w:pos="707"/>
        </w:tabs>
        <w:jc w:val="both"/>
      </w:pPr>
      <w:r w:rsidRPr="002E2BF8">
        <w:t>Reducir exposiciones accidentales.</w:t>
      </w:r>
    </w:p>
    <w:p w14:paraId="6746DD25" w14:textId="77777777" w:rsidR="002E2BF8" w:rsidRPr="002E2BF8" w:rsidRDefault="002E2BF8" w:rsidP="002E2BF8">
      <w:pPr>
        <w:jc w:val="both"/>
      </w:pPr>
      <w:r w:rsidRPr="002E2BF8">
        <w:t>Cada producto debe conservarse siguiendo las instrucciones de seguridad correspondientes.</w:t>
      </w:r>
    </w:p>
    <w:p w14:paraId="249EC2F6" w14:textId="77777777" w:rsidR="002E2BF8" w:rsidRPr="002E2BF8" w:rsidRDefault="002E2BF8" w:rsidP="002E2BF8">
      <w:pPr>
        <w:numPr>
          <w:ilvl w:val="1"/>
          <w:numId w:val="50"/>
        </w:numPr>
        <w:jc w:val="both"/>
        <w:rPr>
          <w:b/>
          <w:bCs/>
        </w:rPr>
      </w:pPr>
      <w:r w:rsidRPr="002E2BF8">
        <w:rPr>
          <w:b/>
          <w:bCs/>
        </w:rPr>
        <w:t>El papel del personal de limpieza</w:t>
      </w:r>
    </w:p>
    <w:p w14:paraId="79AA2E22" w14:textId="77777777" w:rsidR="002E2BF8" w:rsidRPr="002E2BF8" w:rsidRDefault="002E2BF8" w:rsidP="002E2BF8">
      <w:pPr>
        <w:jc w:val="both"/>
      </w:pPr>
      <w:r w:rsidRPr="002E2BF8">
        <w:t>El personal de limpieza desempeña una función esencial en la seguridad de los centros sanitarios.</w:t>
      </w:r>
    </w:p>
    <w:p w14:paraId="10B8B53B" w14:textId="77777777" w:rsidR="002E2BF8" w:rsidRPr="002E2BF8" w:rsidRDefault="002E2BF8" w:rsidP="002E2BF8">
      <w:pPr>
        <w:jc w:val="both"/>
      </w:pPr>
      <w:r w:rsidRPr="002E2BF8">
        <w:t>Su trabajo contribuye a:</w:t>
      </w:r>
    </w:p>
    <w:p w14:paraId="190D5B0C" w14:textId="77777777" w:rsidR="002E2BF8" w:rsidRPr="002E2BF8" w:rsidRDefault="002E2BF8" w:rsidP="002E2BF8">
      <w:pPr>
        <w:numPr>
          <w:ilvl w:val="0"/>
          <w:numId w:val="29"/>
        </w:numPr>
        <w:tabs>
          <w:tab w:val="clear" w:pos="432"/>
        </w:tabs>
        <w:jc w:val="both"/>
      </w:pPr>
      <w:r w:rsidRPr="002E2BF8">
        <w:t>Prevenir infecciones.</w:t>
      </w:r>
    </w:p>
    <w:p w14:paraId="306AA132" w14:textId="77777777" w:rsidR="002E2BF8" w:rsidRPr="002E2BF8" w:rsidRDefault="002E2BF8" w:rsidP="002E2BF8">
      <w:pPr>
        <w:numPr>
          <w:ilvl w:val="0"/>
          <w:numId w:val="29"/>
        </w:numPr>
        <w:tabs>
          <w:tab w:val="clear" w:pos="432"/>
        </w:tabs>
        <w:jc w:val="both"/>
      </w:pPr>
      <w:r w:rsidRPr="002E2BF8">
        <w:t>Mantener superficies seguras.</w:t>
      </w:r>
    </w:p>
    <w:p w14:paraId="05B6B9BC" w14:textId="77777777" w:rsidR="002E2BF8" w:rsidRPr="002E2BF8" w:rsidRDefault="002E2BF8" w:rsidP="002E2BF8">
      <w:pPr>
        <w:numPr>
          <w:ilvl w:val="0"/>
          <w:numId w:val="29"/>
        </w:numPr>
        <w:tabs>
          <w:tab w:val="clear" w:pos="432"/>
        </w:tabs>
        <w:jc w:val="both"/>
      </w:pPr>
      <w:r w:rsidRPr="002E2BF8">
        <w:t>Retirar residuos.</w:t>
      </w:r>
    </w:p>
    <w:p w14:paraId="4E00081C" w14:textId="77777777" w:rsidR="002E2BF8" w:rsidRPr="002E2BF8" w:rsidRDefault="002E2BF8" w:rsidP="002E2BF8">
      <w:pPr>
        <w:numPr>
          <w:ilvl w:val="0"/>
          <w:numId w:val="29"/>
        </w:numPr>
        <w:tabs>
          <w:tab w:val="clear" w:pos="432"/>
        </w:tabs>
        <w:jc w:val="both"/>
      </w:pPr>
      <w:r w:rsidRPr="002E2BF8">
        <w:t>Detectar incidencias.</w:t>
      </w:r>
    </w:p>
    <w:p w14:paraId="7243F774" w14:textId="77777777" w:rsidR="002E2BF8" w:rsidRPr="002E2BF8" w:rsidRDefault="002E2BF8" w:rsidP="002E2BF8">
      <w:pPr>
        <w:numPr>
          <w:ilvl w:val="0"/>
          <w:numId w:val="29"/>
        </w:numPr>
        <w:tabs>
          <w:tab w:val="clear" w:pos="432"/>
        </w:tabs>
        <w:jc w:val="both"/>
      </w:pPr>
      <w:r w:rsidRPr="002E2BF8">
        <w:t>Mantener zonas comunes en condiciones adecuadas.</w:t>
      </w:r>
    </w:p>
    <w:p w14:paraId="347922D0" w14:textId="77777777" w:rsidR="002E2BF8" w:rsidRPr="002E2BF8" w:rsidRDefault="002E2BF8" w:rsidP="002E2BF8">
      <w:pPr>
        <w:jc w:val="both"/>
      </w:pPr>
      <w:r w:rsidRPr="002E2BF8">
        <w:t>Sin embargo, la responsabilidad sobre el orden no puede trasladarse exclusivamente a estos trabajadores.</w:t>
      </w:r>
    </w:p>
    <w:p w14:paraId="26396134" w14:textId="77777777" w:rsidR="002E2BF8" w:rsidRPr="002E2BF8" w:rsidRDefault="002E2BF8" w:rsidP="002E2BF8">
      <w:pPr>
        <w:jc w:val="both"/>
      </w:pPr>
      <w:r w:rsidRPr="002E2BF8">
        <w:t>Cada profesional debe mantener adecuadamente su propio entorno de trabajo.</w:t>
      </w:r>
    </w:p>
    <w:p w14:paraId="0252C0FD" w14:textId="77777777" w:rsidR="002E2BF8" w:rsidRPr="002E2BF8" w:rsidRDefault="002E2BF8" w:rsidP="002E2BF8">
      <w:pPr>
        <w:numPr>
          <w:ilvl w:val="1"/>
          <w:numId w:val="50"/>
        </w:numPr>
        <w:jc w:val="both"/>
        <w:rPr>
          <w:b/>
          <w:bCs/>
        </w:rPr>
      </w:pPr>
      <w:r w:rsidRPr="002E2BF8">
        <w:rPr>
          <w:b/>
          <w:bCs/>
        </w:rPr>
        <w:t>El papel de los celadores</w:t>
      </w:r>
    </w:p>
    <w:p w14:paraId="3BC26D1F" w14:textId="77777777" w:rsidR="002E2BF8" w:rsidRPr="002E2BF8" w:rsidRDefault="002E2BF8" w:rsidP="002E2BF8">
      <w:pPr>
        <w:jc w:val="both"/>
      </w:pPr>
      <w:r w:rsidRPr="002E2BF8">
        <w:t>Los celadores intervienen continuamente en la circulación de camas, camillas, sillas de ruedas y materiales.</w:t>
      </w:r>
    </w:p>
    <w:p w14:paraId="2CE1157B" w14:textId="77777777" w:rsidR="002E2BF8" w:rsidRPr="002E2BF8" w:rsidRDefault="002E2BF8" w:rsidP="002E2BF8">
      <w:pPr>
        <w:jc w:val="both"/>
      </w:pPr>
      <w:r w:rsidRPr="002E2BF8">
        <w:lastRenderedPageBreak/>
        <w:t>Su experiencia permite identificar obstáculos y problemas relacionados con los circuitos internos.</w:t>
      </w:r>
    </w:p>
    <w:p w14:paraId="5201EAA5" w14:textId="77777777" w:rsidR="002E2BF8" w:rsidRPr="002E2BF8" w:rsidRDefault="002E2BF8" w:rsidP="002E2BF8">
      <w:pPr>
        <w:jc w:val="both"/>
      </w:pPr>
      <w:r w:rsidRPr="002E2BF8">
        <w:t>Además, la correcta colocación de los equipos después de los traslados contribuye a evitar bloqueos en pasillos y zonas asistenciales.</w:t>
      </w:r>
    </w:p>
    <w:p w14:paraId="2E93A96A" w14:textId="77777777" w:rsidR="002E2BF8" w:rsidRPr="002E2BF8" w:rsidRDefault="002E2BF8" w:rsidP="002E2BF8">
      <w:pPr>
        <w:jc w:val="both"/>
      </w:pPr>
      <w:r w:rsidRPr="002E2BF8">
        <w:t>Su participación resulta fundamental en la prevención.</w:t>
      </w:r>
    </w:p>
    <w:p w14:paraId="71D70971" w14:textId="77777777" w:rsidR="002E2BF8" w:rsidRPr="002E2BF8" w:rsidRDefault="002E2BF8" w:rsidP="002E2BF8">
      <w:pPr>
        <w:numPr>
          <w:ilvl w:val="1"/>
          <w:numId w:val="50"/>
        </w:numPr>
        <w:jc w:val="both"/>
        <w:rPr>
          <w:b/>
          <w:bCs/>
        </w:rPr>
      </w:pPr>
      <w:r w:rsidRPr="002E2BF8">
        <w:rPr>
          <w:b/>
          <w:bCs/>
        </w:rPr>
        <w:t>El papel del personal sanitario</w:t>
      </w:r>
    </w:p>
    <w:p w14:paraId="61922E42" w14:textId="77777777" w:rsidR="002E2BF8" w:rsidRPr="002E2BF8" w:rsidRDefault="002E2BF8" w:rsidP="002E2BF8">
      <w:pPr>
        <w:jc w:val="both"/>
      </w:pPr>
      <w:r w:rsidRPr="002E2BF8">
        <w:t>El personal sanitario utiliza diariamente numerosos materiales y dispositivos.</w:t>
      </w:r>
    </w:p>
    <w:p w14:paraId="40057DB5" w14:textId="77777777" w:rsidR="002E2BF8" w:rsidRPr="002E2BF8" w:rsidRDefault="002E2BF8" w:rsidP="002E2BF8">
      <w:pPr>
        <w:jc w:val="both"/>
      </w:pPr>
      <w:r w:rsidRPr="002E2BF8">
        <w:t>Después de cada procedimiento resulta importante:</w:t>
      </w:r>
    </w:p>
    <w:p w14:paraId="2DB45987" w14:textId="77777777" w:rsidR="002E2BF8" w:rsidRPr="002E2BF8" w:rsidRDefault="002E2BF8" w:rsidP="002E2BF8">
      <w:pPr>
        <w:numPr>
          <w:ilvl w:val="0"/>
          <w:numId w:val="30"/>
        </w:numPr>
        <w:tabs>
          <w:tab w:val="clear" w:pos="432"/>
        </w:tabs>
        <w:jc w:val="both"/>
      </w:pPr>
      <w:r w:rsidRPr="002E2BF8">
        <w:t>Retirar materiales innecesarios.</w:t>
      </w:r>
    </w:p>
    <w:p w14:paraId="7ADB6289" w14:textId="77777777" w:rsidR="002E2BF8" w:rsidRPr="002E2BF8" w:rsidRDefault="002E2BF8" w:rsidP="002E2BF8">
      <w:pPr>
        <w:numPr>
          <w:ilvl w:val="0"/>
          <w:numId w:val="30"/>
        </w:numPr>
        <w:tabs>
          <w:tab w:val="clear" w:pos="432"/>
        </w:tabs>
        <w:jc w:val="both"/>
      </w:pPr>
      <w:r w:rsidRPr="002E2BF8">
        <w:t>Eliminar correctamente los residuos.</w:t>
      </w:r>
    </w:p>
    <w:p w14:paraId="4D602172" w14:textId="77777777" w:rsidR="002E2BF8" w:rsidRPr="002E2BF8" w:rsidRDefault="002E2BF8" w:rsidP="002E2BF8">
      <w:pPr>
        <w:numPr>
          <w:ilvl w:val="0"/>
          <w:numId w:val="30"/>
        </w:numPr>
        <w:tabs>
          <w:tab w:val="clear" w:pos="432"/>
        </w:tabs>
        <w:jc w:val="both"/>
      </w:pPr>
      <w:r w:rsidRPr="002E2BF8">
        <w:t>Recolocar los equipos.</w:t>
      </w:r>
    </w:p>
    <w:p w14:paraId="7BF00008" w14:textId="77777777" w:rsidR="002E2BF8" w:rsidRPr="002E2BF8" w:rsidRDefault="002E2BF8" w:rsidP="002E2BF8">
      <w:pPr>
        <w:numPr>
          <w:ilvl w:val="0"/>
          <w:numId w:val="30"/>
        </w:numPr>
        <w:tabs>
          <w:tab w:val="clear" w:pos="432"/>
        </w:tabs>
        <w:jc w:val="both"/>
      </w:pPr>
      <w:r w:rsidRPr="002E2BF8">
        <w:t>Mantener despejadas las zonas de circulación.</w:t>
      </w:r>
    </w:p>
    <w:p w14:paraId="413E2925" w14:textId="77777777" w:rsidR="002E2BF8" w:rsidRPr="002E2BF8" w:rsidRDefault="002E2BF8" w:rsidP="002E2BF8">
      <w:pPr>
        <w:numPr>
          <w:ilvl w:val="0"/>
          <w:numId w:val="30"/>
        </w:numPr>
        <w:tabs>
          <w:tab w:val="clear" w:pos="432"/>
        </w:tabs>
        <w:jc w:val="both"/>
      </w:pPr>
      <w:r w:rsidRPr="002E2BF8">
        <w:t>Comunicar desperfectos.</w:t>
      </w:r>
    </w:p>
    <w:p w14:paraId="08BD3C33" w14:textId="77777777" w:rsidR="002E2BF8" w:rsidRPr="002E2BF8" w:rsidRDefault="002E2BF8" w:rsidP="002E2BF8">
      <w:pPr>
        <w:jc w:val="both"/>
      </w:pPr>
      <w:r w:rsidRPr="002E2BF8">
        <w:t>Estas pequeñas actuaciones contribuyen de manera significativa a mantener entornos seguros.</w:t>
      </w:r>
    </w:p>
    <w:p w14:paraId="5EBB1624" w14:textId="77777777" w:rsidR="002E2BF8" w:rsidRPr="002E2BF8" w:rsidRDefault="002E2BF8" w:rsidP="002E2BF8">
      <w:pPr>
        <w:numPr>
          <w:ilvl w:val="1"/>
          <w:numId w:val="50"/>
        </w:numPr>
        <w:jc w:val="both"/>
        <w:rPr>
          <w:b/>
          <w:bCs/>
        </w:rPr>
      </w:pPr>
      <w:r w:rsidRPr="002E2BF8">
        <w:rPr>
          <w:b/>
          <w:bCs/>
        </w:rPr>
        <w:t>El papel del mantenimiento</w:t>
      </w:r>
    </w:p>
    <w:p w14:paraId="4A4D43F6" w14:textId="77777777" w:rsidR="002E2BF8" w:rsidRPr="002E2BF8" w:rsidRDefault="002E2BF8" w:rsidP="002E2BF8">
      <w:pPr>
        <w:jc w:val="both"/>
      </w:pPr>
      <w:r w:rsidRPr="002E2BF8">
        <w:t>Las condiciones de orden y limpieza también dependen del adecuado estado de las instalaciones.</w:t>
      </w:r>
    </w:p>
    <w:p w14:paraId="113508E4" w14:textId="77777777" w:rsidR="002E2BF8" w:rsidRPr="002E2BF8" w:rsidRDefault="002E2BF8" w:rsidP="002E2BF8">
      <w:pPr>
        <w:jc w:val="both"/>
      </w:pPr>
      <w:r w:rsidRPr="002E2BF8">
        <w:t>Mantenimiento interviene ante:</w:t>
      </w:r>
    </w:p>
    <w:p w14:paraId="3AA2C21C" w14:textId="77777777" w:rsidR="002E2BF8" w:rsidRPr="002E2BF8" w:rsidRDefault="002E2BF8" w:rsidP="002E2BF8">
      <w:pPr>
        <w:numPr>
          <w:ilvl w:val="0"/>
          <w:numId w:val="48"/>
        </w:numPr>
        <w:tabs>
          <w:tab w:val="left" w:pos="707"/>
        </w:tabs>
        <w:jc w:val="both"/>
      </w:pPr>
      <w:r w:rsidRPr="002E2BF8">
        <w:t>Pavimentos deteriorados.</w:t>
      </w:r>
    </w:p>
    <w:p w14:paraId="10FD7741" w14:textId="77777777" w:rsidR="002E2BF8" w:rsidRPr="002E2BF8" w:rsidRDefault="002E2BF8" w:rsidP="002E2BF8">
      <w:pPr>
        <w:numPr>
          <w:ilvl w:val="0"/>
          <w:numId w:val="48"/>
        </w:numPr>
        <w:tabs>
          <w:tab w:val="left" w:pos="707"/>
        </w:tabs>
        <w:jc w:val="both"/>
      </w:pPr>
      <w:r w:rsidRPr="002E2BF8">
        <w:t>Iluminación defectuosa.</w:t>
      </w:r>
    </w:p>
    <w:p w14:paraId="66D4AC3D" w14:textId="77777777" w:rsidR="002E2BF8" w:rsidRPr="002E2BF8" w:rsidRDefault="002E2BF8" w:rsidP="002E2BF8">
      <w:pPr>
        <w:numPr>
          <w:ilvl w:val="0"/>
          <w:numId w:val="48"/>
        </w:numPr>
        <w:tabs>
          <w:tab w:val="left" w:pos="707"/>
        </w:tabs>
        <w:jc w:val="both"/>
      </w:pPr>
      <w:r w:rsidRPr="002E2BF8">
        <w:t>Mobiliario dañado.</w:t>
      </w:r>
    </w:p>
    <w:p w14:paraId="07E07FC6" w14:textId="77777777" w:rsidR="002E2BF8" w:rsidRPr="002E2BF8" w:rsidRDefault="002E2BF8" w:rsidP="002E2BF8">
      <w:pPr>
        <w:numPr>
          <w:ilvl w:val="0"/>
          <w:numId w:val="48"/>
        </w:numPr>
        <w:tabs>
          <w:tab w:val="left" w:pos="707"/>
        </w:tabs>
        <w:jc w:val="both"/>
      </w:pPr>
      <w:r w:rsidRPr="002E2BF8">
        <w:t>Instalaciones averiadas.</w:t>
      </w:r>
    </w:p>
    <w:p w14:paraId="4A9279B7" w14:textId="77777777" w:rsidR="002E2BF8" w:rsidRPr="002E2BF8" w:rsidRDefault="002E2BF8" w:rsidP="002E2BF8">
      <w:pPr>
        <w:numPr>
          <w:ilvl w:val="0"/>
          <w:numId w:val="48"/>
        </w:numPr>
        <w:tabs>
          <w:tab w:val="left" w:pos="707"/>
        </w:tabs>
        <w:jc w:val="both"/>
      </w:pPr>
      <w:r w:rsidRPr="002E2BF8">
        <w:t>Problemas en puertas o sistemas de seguridad.</w:t>
      </w:r>
    </w:p>
    <w:p w14:paraId="70543074" w14:textId="77777777" w:rsidR="002E2BF8" w:rsidRPr="002E2BF8" w:rsidRDefault="002E2BF8" w:rsidP="002E2BF8">
      <w:pPr>
        <w:jc w:val="both"/>
      </w:pPr>
      <w:r w:rsidRPr="002E2BF8">
        <w:t>La comunicación rápida de estas incidencias facilita su resolución.</w:t>
      </w:r>
    </w:p>
    <w:p w14:paraId="68D3BD36" w14:textId="77777777" w:rsidR="002E2BF8" w:rsidRPr="002E2BF8" w:rsidRDefault="002E2BF8" w:rsidP="002E2BF8">
      <w:pPr>
        <w:numPr>
          <w:ilvl w:val="1"/>
          <w:numId w:val="50"/>
        </w:numPr>
        <w:jc w:val="both"/>
        <w:rPr>
          <w:b/>
          <w:bCs/>
        </w:rPr>
      </w:pPr>
      <w:r w:rsidRPr="002E2BF8">
        <w:rPr>
          <w:b/>
          <w:bCs/>
        </w:rPr>
        <w:t>El problema del almacenamiento temporal</w:t>
      </w:r>
    </w:p>
    <w:p w14:paraId="1E0EB030" w14:textId="77777777" w:rsidR="002E2BF8" w:rsidRPr="002E2BF8" w:rsidRDefault="002E2BF8" w:rsidP="002E2BF8">
      <w:pPr>
        <w:jc w:val="both"/>
      </w:pPr>
      <w:r w:rsidRPr="002E2BF8">
        <w:t>Una de las principales fuentes de desorden es el concepto de “temporalmente”.</w:t>
      </w:r>
    </w:p>
    <w:p w14:paraId="3489E6AC" w14:textId="77777777" w:rsidR="002E2BF8" w:rsidRPr="002E2BF8" w:rsidRDefault="002E2BF8" w:rsidP="002E2BF8">
      <w:pPr>
        <w:jc w:val="both"/>
      </w:pPr>
      <w:r w:rsidRPr="002E2BF8">
        <w:t>Una caja se deja durante unos minutos en un pasillo.</w:t>
      </w:r>
    </w:p>
    <w:p w14:paraId="29632808" w14:textId="77777777" w:rsidR="002E2BF8" w:rsidRPr="002E2BF8" w:rsidRDefault="002E2BF8" w:rsidP="002E2BF8">
      <w:pPr>
        <w:jc w:val="both"/>
      </w:pPr>
      <w:r w:rsidRPr="002E2BF8">
        <w:t>Un carro se estaciona mientras se realiza otra tarea.</w:t>
      </w:r>
    </w:p>
    <w:p w14:paraId="5C0382B0" w14:textId="77777777" w:rsidR="002E2BF8" w:rsidRPr="002E2BF8" w:rsidRDefault="002E2BF8" w:rsidP="002E2BF8">
      <w:pPr>
        <w:jc w:val="both"/>
      </w:pPr>
      <w:r w:rsidRPr="002E2BF8">
        <w:lastRenderedPageBreak/>
        <w:t>Un material se coloca provisionalmente en una esquina.</w:t>
      </w:r>
    </w:p>
    <w:p w14:paraId="0DB9743B" w14:textId="77777777" w:rsidR="002E2BF8" w:rsidRPr="002E2BF8" w:rsidRDefault="002E2BF8" w:rsidP="002E2BF8">
      <w:pPr>
        <w:jc w:val="both"/>
      </w:pPr>
      <w:r w:rsidRPr="002E2BF8">
        <w:t>Cuando estas prácticas se repiten, las zonas de paso pueden terminar convirtiéndose en espacios de almacenamiento.</w:t>
      </w:r>
    </w:p>
    <w:p w14:paraId="1EACAA31" w14:textId="77777777" w:rsidR="002E2BF8" w:rsidRPr="002E2BF8" w:rsidRDefault="002E2BF8" w:rsidP="002E2BF8">
      <w:pPr>
        <w:jc w:val="both"/>
      </w:pPr>
      <w:r w:rsidRPr="002E2BF8">
        <w:t>La prevención requiere evitar que las soluciones provisionales se transformen en hábitos permanentes.</w:t>
      </w:r>
    </w:p>
    <w:p w14:paraId="6109DA76" w14:textId="77777777" w:rsidR="002E2BF8" w:rsidRPr="002E2BF8" w:rsidRDefault="002E2BF8" w:rsidP="002E2BF8">
      <w:pPr>
        <w:numPr>
          <w:ilvl w:val="1"/>
          <w:numId w:val="50"/>
        </w:numPr>
        <w:jc w:val="both"/>
        <w:rPr>
          <w:b/>
          <w:bCs/>
        </w:rPr>
      </w:pPr>
      <w:r w:rsidRPr="002E2BF8">
        <w:rPr>
          <w:b/>
          <w:bCs/>
        </w:rPr>
        <w:t>Orden y ergonomía</w:t>
      </w:r>
    </w:p>
    <w:p w14:paraId="520ED7B4" w14:textId="77777777" w:rsidR="002E2BF8" w:rsidRPr="002E2BF8" w:rsidRDefault="002E2BF8" w:rsidP="002E2BF8">
      <w:pPr>
        <w:jc w:val="both"/>
      </w:pPr>
      <w:r w:rsidRPr="002E2BF8">
        <w:t>Una buena organización del puesto también mejora la ergonomía.</w:t>
      </w:r>
    </w:p>
    <w:p w14:paraId="1E75F161" w14:textId="77777777" w:rsidR="002E2BF8" w:rsidRPr="002E2BF8" w:rsidRDefault="002E2BF8" w:rsidP="002E2BF8">
      <w:pPr>
        <w:jc w:val="both"/>
      </w:pPr>
      <w:r w:rsidRPr="002E2BF8">
        <w:t>Los materiales de uso frecuente deberían encontrarse en posiciones fácilmente accesibles.</w:t>
      </w:r>
    </w:p>
    <w:p w14:paraId="2DB9D9AD" w14:textId="77777777" w:rsidR="002E2BF8" w:rsidRPr="002E2BF8" w:rsidRDefault="002E2BF8" w:rsidP="002E2BF8">
      <w:pPr>
        <w:jc w:val="both"/>
      </w:pPr>
      <w:r w:rsidRPr="002E2BF8">
        <w:t>Una ubicación inadecuada puede obligar a:</w:t>
      </w:r>
    </w:p>
    <w:p w14:paraId="4DE0879B" w14:textId="77777777" w:rsidR="002E2BF8" w:rsidRPr="002E2BF8" w:rsidRDefault="002E2BF8" w:rsidP="002E2BF8">
      <w:pPr>
        <w:numPr>
          <w:ilvl w:val="0"/>
          <w:numId w:val="49"/>
        </w:numPr>
        <w:tabs>
          <w:tab w:val="clear" w:pos="432"/>
        </w:tabs>
        <w:jc w:val="both"/>
      </w:pPr>
      <w:r w:rsidRPr="002E2BF8">
        <w:t>Inclinarse repetidamente.</w:t>
      </w:r>
    </w:p>
    <w:p w14:paraId="39BF2345" w14:textId="77777777" w:rsidR="002E2BF8" w:rsidRPr="002E2BF8" w:rsidRDefault="002E2BF8" w:rsidP="002E2BF8">
      <w:pPr>
        <w:numPr>
          <w:ilvl w:val="0"/>
          <w:numId w:val="49"/>
        </w:numPr>
        <w:tabs>
          <w:tab w:val="clear" w:pos="432"/>
        </w:tabs>
        <w:jc w:val="both"/>
      </w:pPr>
      <w:r w:rsidRPr="002E2BF8">
        <w:t>Realizar alcances excesivos.</w:t>
      </w:r>
    </w:p>
    <w:p w14:paraId="74B8DF5C" w14:textId="77777777" w:rsidR="002E2BF8" w:rsidRPr="002E2BF8" w:rsidRDefault="002E2BF8" w:rsidP="002E2BF8">
      <w:pPr>
        <w:numPr>
          <w:ilvl w:val="0"/>
          <w:numId w:val="49"/>
        </w:numPr>
        <w:tabs>
          <w:tab w:val="clear" w:pos="432"/>
        </w:tabs>
        <w:jc w:val="both"/>
      </w:pPr>
      <w:r w:rsidRPr="002E2BF8">
        <w:t>Manipular cargas desde posiciones desfavorables.</w:t>
      </w:r>
    </w:p>
    <w:p w14:paraId="735DCFB2" w14:textId="77777777" w:rsidR="002E2BF8" w:rsidRPr="002E2BF8" w:rsidRDefault="002E2BF8" w:rsidP="002E2BF8">
      <w:pPr>
        <w:numPr>
          <w:ilvl w:val="0"/>
          <w:numId w:val="49"/>
        </w:numPr>
        <w:tabs>
          <w:tab w:val="clear" w:pos="432"/>
        </w:tabs>
        <w:jc w:val="both"/>
      </w:pPr>
      <w:r w:rsidRPr="002E2BF8">
        <w:t>Adoptar posturas forzadas.</w:t>
      </w:r>
    </w:p>
    <w:p w14:paraId="70F5C27E" w14:textId="77777777" w:rsidR="002E2BF8" w:rsidRPr="002E2BF8" w:rsidRDefault="002E2BF8" w:rsidP="002E2BF8">
      <w:pPr>
        <w:jc w:val="both"/>
      </w:pPr>
      <w:r w:rsidRPr="002E2BF8">
        <w:t>Por tanto, ordenar adecuadamente también significa organizar pensando en cómo se utiliza cada elemento.</w:t>
      </w:r>
    </w:p>
    <w:p w14:paraId="1F334C18" w14:textId="77777777" w:rsidR="002E2BF8" w:rsidRPr="002E2BF8" w:rsidRDefault="002E2BF8" w:rsidP="002E2BF8">
      <w:pPr>
        <w:numPr>
          <w:ilvl w:val="1"/>
          <w:numId w:val="50"/>
        </w:numPr>
        <w:jc w:val="both"/>
        <w:rPr>
          <w:b/>
          <w:bCs/>
        </w:rPr>
      </w:pPr>
      <w:r w:rsidRPr="002E2BF8">
        <w:rPr>
          <w:b/>
          <w:bCs/>
        </w:rPr>
        <w:t>Orden y carga mental</w:t>
      </w:r>
    </w:p>
    <w:p w14:paraId="0DFAF2FD" w14:textId="77777777" w:rsidR="002E2BF8" w:rsidRPr="002E2BF8" w:rsidRDefault="002E2BF8" w:rsidP="002E2BF8">
      <w:pPr>
        <w:jc w:val="both"/>
      </w:pPr>
      <w:r w:rsidRPr="002E2BF8">
        <w:t>Un entorno desorganizado puede incrementar la carga cognitiva.</w:t>
      </w:r>
    </w:p>
    <w:p w14:paraId="6F488536" w14:textId="77777777" w:rsidR="002E2BF8" w:rsidRPr="002E2BF8" w:rsidRDefault="002E2BF8" w:rsidP="002E2BF8">
      <w:pPr>
        <w:jc w:val="both"/>
      </w:pPr>
      <w:r w:rsidRPr="002E2BF8">
        <w:t>Cuando los profesionales deben dedicar tiempo a buscar materiales o documentos se generan:</w:t>
      </w:r>
    </w:p>
    <w:p w14:paraId="4C2B5663" w14:textId="77777777" w:rsidR="002E2BF8" w:rsidRPr="002E2BF8" w:rsidRDefault="002E2BF8" w:rsidP="002E2BF8">
      <w:pPr>
        <w:numPr>
          <w:ilvl w:val="0"/>
          <w:numId w:val="51"/>
        </w:numPr>
        <w:tabs>
          <w:tab w:val="clear" w:pos="432"/>
        </w:tabs>
        <w:jc w:val="both"/>
      </w:pPr>
      <w:r w:rsidRPr="002E2BF8">
        <w:t>Interrupciones.</w:t>
      </w:r>
    </w:p>
    <w:p w14:paraId="359DF1DA" w14:textId="77777777" w:rsidR="002E2BF8" w:rsidRPr="002E2BF8" w:rsidRDefault="002E2BF8" w:rsidP="002E2BF8">
      <w:pPr>
        <w:numPr>
          <w:ilvl w:val="0"/>
          <w:numId w:val="51"/>
        </w:numPr>
        <w:tabs>
          <w:tab w:val="clear" w:pos="432"/>
        </w:tabs>
        <w:jc w:val="both"/>
      </w:pPr>
      <w:r w:rsidRPr="002E2BF8">
        <w:t>Retrasos.</w:t>
      </w:r>
    </w:p>
    <w:p w14:paraId="07540287" w14:textId="77777777" w:rsidR="002E2BF8" w:rsidRPr="002E2BF8" w:rsidRDefault="002E2BF8" w:rsidP="002E2BF8">
      <w:pPr>
        <w:numPr>
          <w:ilvl w:val="0"/>
          <w:numId w:val="51"/>
        </w:numPr>
        <w:tabs>
          <w:tab w:val="clear" w:pos="432"/>
        </w:tabs>
        <w:jc w:val="both"/>
      </w:pPr>
      <w:r w:rsidRPr="002E2BF8">
        <w:t>Frustración.</w:t>
      </w:r>
    </w:p>
    <w:p w14:paraId="3CF1AFB6" w14:textId="77777777" w:rsidR="002E2BF8" w:rsidRPr="002E2BF8" w:rsidRDefault="002E2BF8" w:rsidP="002E2BF8">
      <w:pPr>
        <w:numPr>
          <w:ilvl w:val="0"/>
          <w:numId w:val="51"/>
        </w:numPr>
        <w:tabs>
          <w:tab w:val="clear" w:pos="432"/>
        </w:tabs>
        <w:jc w:val="both"/>
      </w:pPr>
      <w:r w:rsidRPr="002E2BF8">
        <w:t>Pérdida de concentración.</w:t>
      </w:r>
    </w:p>
    <w:p w14:paraId="1EEEBB93" w14:textId="77777777" w:rsidR="002E2BF8" w:rsidRPr="002E2BF8" w:rsidRDefault="002E2BF8" w:rsidP="002E2BF8">
      <w:pPr>
        <w:jc w:val="both"/>
      </w:pPr>
      <w:r w:rsidRPr="002E2BF8">
        <w:t>Un sistema de organización claro facilita el trabajo y reduce tareas innecesarias.</w:t>
      </w:r>
    </w:p>
    <w:p w14:paraId="479EC3CE" w14:textId="77777777" w:rsidR="002E2BF8" w:rsidRPr="002E2BF8" w:rsidRDefault="002E2BF8" w:rsidP="002E2BF8">
      <w:pPr>
        <w:numPr>
          <w:ilvl w:val="1"/>
          <w:numId w:val="50"/>
        </w:numPr>
        <w:jc w:val="both"/>
        <w:rPr>
          <w:b/>
          <w:bCs/>
        </w:rPr>
      </w:pPr>
      <w:r w:rsidRPr="002E2BF8">
        <w:rPr>
          <w:b/>
          <w:bCs/>
        </w:rPr>
        <w:t>Metodología de las 5S</w:t>
      </w:r>
    </w:p>
    <w:p w14:paraId="30CA81AA" w14:textId="77777777" w:rsidR="002E2BF8" w:rsidRPr="002E2BF8" w:rsidRDefault="002E2BF8" w:rsidP="002E2BF8">
      <w:pPr>
        <w:jc w:val="both"/>
      </w:pPr>
      <w:r w:rsidRPr="002E2BF8">
        <w:t>Una herramienta utilizada para mejorar la organización de los espacios es la metodología conocida como 5S, desarrollada originalmente en entornos industriales y posteriormente aplicada a otros sectores.</w:t>
      </w:r>
    </w:p>
    <w:p w14:paraId="63DD29B4" w14:textId="77777777" w:rsidR="002E2BF8" w:rsidRPr="002E2BF8" w:rsidRDefault="002E2BF8" w:rsidP="002E2BF8">
      <w:pPr>
        <w:jc w:val="both"/>
      </w:pPr>
      <w:r w:rsidRPr="002E2BF8">
        <w:t>Sus principios se orientan a:</w:t>
      </w:r>
    </w:p>
    <w:p w14:paraId="3695BB27" w14:textId="77777777" w:rsidR="002E2BF8" w:rsidRPr="002E2BF8" w:rsidRDefault="002E2BF8" w:rsidP="002E2BF8">
      <w:pPr>
        <w:numPr>
          <w:ilvl w:val="0"/>
          <w:numId w:val="52"/>
        </w:numPr>
        <w:tabs>
          <w:tab w:val="left" w:pos="707"/>
        </w:tabs>
        <w:jc w:val="both"/>
      </w:pPr>
      <w:r w:rsidRPr="002E2BF8">
        <w:lastRenderedPageBreak/>
        <w:t>Separar lo necesario de lo innecesario.</w:t>
      </w:r>
    </w:p>
    <w:p w14:paraId="29399C10" w14:textId="77777777" w:rsidR="002E2BF8" w:rsidRPr="002E2BF8" w:rsidRDefault="002E2BF8" w:rsidP="002E2BF8">
      <w:pPr>
        <w:numPr>
          <w:ilvl w:val="0"/>
          <w:numId w:val="52"/>
        </w:numPr>
        <w:tabs>
          <w:tab w:val="left" w:pos="707"/>
        </w:tabs>
        <w:jc w:val="both"/>
      </w:pPr>
      <w:r w:rsidRPr="002E2BF8">
        <w:t>Organizar los elementos necesarios.</w:t>
      </w:r>
    </w:p>
    <w:p w14:paraId="2224E3F0" w14:textId="77777777" w:rsidR="002E2BF8" w:rsidRPr="002E2BF8" w:rsidRDefault="002E2BF8" w:rsidP="002E2BF8">
      <w:pPr>
        <w:numPr>
          <w:ilvl w:val="0"/>
          <w:numId w:val="52"/>
        </w:numPr>
        <w:tabs>
          <w:tab w:val="left" w:pos="707"/>
        </w:tabs>
        <w:jc w:val="both"/>
      </w:pPr>
      <w:r w:rsidRPr="002E2BF8">
        <w:t>Mantener la limpieza.</w:t>
      </w:r>
    </w:p>
    <w:p w14:paraId="7C4924A8" w14:textId="77777777" w:rsidR="002E2BF8" w:rsidRPr="002E2BF8" w:rsidRDefault="002E2BF8" w:rsidP="002E2BF8">
      <w:pPr>
        <w:numPr>
          <w:ilvl w:val="0"/>
          <w:numId w:val="52"/>
        </w:numPr>
        <w:tabs>
          <w:tab w:val="left" w:pos="707"/>
        </w:tabs>
        <w:jc w:val="both"/>
      </w:pPr>
      <w:r w:rsidRPr="002E2BF8">
        <w:t>Estandarizar las buenas prácticas.</w:t>
      </w:r>
    </w:p>
    <w:p w14:paraId="1D104342" w14:textId="77777777" w:rsidR="002E2BF8" w:rsidRPr="002E2BF8" w:rsidRDefault="002E2BF8" w:rsidP="002E2BF8">
      <w:pPr>
        <w:numPr>
          <w:ilvl w:val="0"/>
          <w:numId w:val="52"/>
        </w:numPr>
        <w:tabs>
          <w:tab w:val="left" w:pos="707"/>
        </w:tabs>
        <w:jc w:val="both"/>
      </w:pPr>
      <w:r w:rsidRPr="002E2BF8">
        <w:t>Mantenerlas en el tiempo.</w:t>
      </w:r>
    </w:p>
    <w:p w14:paraId="13F10921" w14:textId="77777777" w:rsidR="002E2BF8" w:rsidRPr="002E2BF8" w:rsidRDefault="002E2BF8" w:rsidP="002E2BF8">
      <w:pPr>
        <w:jc w:val="both"/>
      </w:pPr>
      <w:r w:rsidRPr="002E2BF8">
        <w:t>Adaptada adecuadamente, puede resultar útil en almacenes, unidades asistenciales, laboratorios, oficinas y talleres.</w:t>
      </w:r>
    </w:p>
    <w:p w14:paraId="20F7FBC6" w14:textId="77777777" w:rsidR="002E2BF8" w:rsidRPr="002E2BF8" w:rsidRDefault="002E2BF8" w:rsidP="002E2BF8">
      <w:pPr>
        <w:numPr>
          <w:ilvl w:val="1"/>
          <w:numId w:val="50"/>
        </w:numPr>
        <w:jc w:val="both"/>
        <w:rPr>
          <w:b/>
          <w:bCs/>
        </w:rPr>
      </w:pPr>
      <w:r w:rsidRPr="002E2BF8">
        <w:rPr>
          <w:b/>
          <w:bCs/>
        </w:rPr>
        <w:t>Notificación de incidencias</w:t>
      </w:r>
    </w:p>
    <w:p w14:paraId="6482AB07" w14:textId="77777777" w:rsidR="002E2BF8" w:rsidRPr="002E2BF8" w:rsidRDefault="002E2BF8" w:rsidP="002E2BF8">
      <w:pPr>
        <w:jc w:val="both"/>
      </w:pPr>
      <w:r w:rsidRPr="002E2BF8">
        <w:t>Los trabajadores deben disponer de mecanismos sencillos para comunicar situaciones como:</w:t>
      </w:r>
    </w:p>
    <w:p w14:paraId="03E80C0E" w14:textId="77777777" w:rsidR="002E2BF8" w:rsidRPr="002E2BF8" w:rsidRDefault="002E2BF8" w:rsidP="002E2BF8">
      <w:pPr>
        <w:numPr>
          <w:ilvl w:val="0"/>
          <w:numId w:val="53"/>
        </w:numPr>
        <w:tabs>
          <w:tab w:val="left" w:pos="707"/>
        </w:tabs>
        <w:jc w:val="both"/>
      </w:pPr>
      <w:r w:rsidRPr="002E2BF8">
        <w:t>Pavimentos deteriorados.</w:t>
      </w:r>
    </w:p>
    <w:p w14:paraId="782326C3" w14:textId="77777777" w:rsidR="002E2BF8" w:rsidRPr="002E2BF8" w:rsidRDefault="002E2BF8" w:rsidP="002E2BF8">
      <w:pPr>
        <w:numPr>
          <w:ilvl w:val="0"/>
          <w:numId w:val="53"/>
        </w:numPr>
        <w:tabs>
          <w:tab w:val="left" w:pos="707"/>
        </w:tabs>
        <w:jc w:val="both"/>
      </w:pPr>
      <w:r w:rsidRPr="002E2BF8">
        <w:t>Iluminación insuficiente.</w:t>
      </w:r>
    </w:p>
    <w:p w14:paraId="7792F116" w14:textId="77777777" w:rsidR="002E2BF8" w:rsidRPr="002E2BF8" w:rsidRDefault="002E2BF8" w:rsidP="002E2BF8">
      <w:pPr>
        <w:numPr>
          <w:ilvl w:val="0"/>
          <w:numId w:val="53"/>
        </w:numPr>
        <w:tabs>
          <w:tab w:val="left" w:pos="707"/>
        </w:tabs>
        <w:jc w:val="both"/>
      </w:pPr>
      <w:r w:rsidRPr="002E2BF8">
        <w:t>Mobiliario inestable.</w:t>
      </w:r>
    </w:p>
    <w:p w14:paraId="5B37C8B5" w14:textId="77777777" w:rsidR="002E2BF8" w:rsidRPr="002E2BF8" w:rsidRDefault="002E2BF8" w:rsidP="002E2BF8">
      <w:pPr>
        <w:numPr>
          <w:ilvl w:val="0"/>
          <w:numId w:val="53"/>
        </w:numPr>
        <w:tabs>
          <w:tab w:val="left" w:pos="707"/>
        </w:tabs>
        <w:jc w:val="both"/>
      </w:pPr>
      <w:r w:rsidRPr="002E2BF8">
        <w:t>Fugas.</w:t>
      </w:r>
    </w:p>
    <w:p w14:paraId="061BC15E" w14:textId="77777777" w:rsidR="002E2BF8" w:rsidRPr="002E2BF8" w:rsidRDefault="002E2BF8" w:rsidP="002E2BF8">
      <w:pPr>
        <w:numPr>
          <w:ilvl w:val="0"/>
          <w:numId w:val="53"/>
        </w:numPr>
        <w:tabs>
          <w:tab w:val="left" w:pos="707"/>
        </w:tabs>
        <w:jc w:val="both"/>
      </w:pPr>
      <w:r w:rsidRPr="002E2BF8">
        <w:t>Equipos dañados.</w:t>
      </w:r>
    </w:p>
    <w:p w14:paraId="71D5DF0E" w14:textId="77777777" w:rsidR="002E2BF8" w:rsidRPr="002E2BF8" w:rsidRDefault="002E2BF8" w:rsidP="002E2BF8">
      <w:pPr>
        <w:numPr>
          <w:ilvl w:val="0"/>
          <w:numId w:val="53"/>
        </w:numPr>
        <w:tabs>
          <w:tab w:val="left" w:pos="707"/>
        </w:tabs>
        <w:jc w:val="both"/>
      </w:pPr>
      <w:r w:rsidRPr="002E2BF8">
        <w:t>Obstáculos persistentes.</w:t>
      </w:r>
    </w:p>
    <w:p w14:paraId="34DB06DC" w14:textId="77777777" w:rsidR="002E2BF8" w:rsidRPr="002E2BF8" w:rsidRDefault="002E2BF8" w:rsidP="002E2BF8">
      <w:pPr>
        <w:jc w:val="both"/>
      </w:pPr>
      <w:r w:rsidRPr="002E2BF8">
        <w:t>Una incidencia comunicada puede corregirse.</w:t>
      </w:r>
    </w:p>
    <w:p w14:paraId="51A2F99E" w14:textId="77777777" w:rsidR="002E2BF8" w:rsidRPr="002E2BF8" w:rsidRDefault="002E2BF8" w:rsidP="002E2BF8">
      <w:pPr>
        <w:jc w:val="both"/>
      </w:pPr>
      <w:r w:rsidRPr="002E2BF8">
        <w:t>Una incidencia normalizada puede terminar provocando un accidente.</w:t>
      </w:r>
    </w:p>
    <w:p w14:paraId="744EF81D" w14:textId="77777777" w:rsidR="002E2BF8" w:rsidRPr="002E2BF8" w:rsidRDefault="002E2BF8" w:rsidP="002E2BF8">
      <w:pPr>
        <w:numPr>
          <w:ilvl w:val="1"/>
          <w:numId w:val="50"/>
        </w:numPr>
        <w:jc w:val="both"/>
        <w:rPr>
          <w:b/>
          <w:bCs/>
        </w:rPr>
      </w:pPr>
      <w:r w:rsidRPr="002E2BF8">
        <w:rPr>
          <w:b/>
          <w:bCs/>
        </w:rPr>
        <w:t>Responsabilidad compartida</w:t>
      </w:r>
    </w:p>
    <w:p w14:paraId="149168F3" w14:textId="77777777" w:rsidR="002E2BF8" w:rsidRPr="002E2BF8" w:rsidRDefault="002E2BF8" w:rsidP="002E2BF8">
      <w:pPr>
        <w:jc w:val="both"/>
      </w:pPr>
      <w:r w:rsidRPr="002E2BF8">
        <w:t>El orden y la limpieza deben formar parte de la cultura preventiva de toda la organización.</w:t>
      </w:r>
    </w:p>
    <w:p w14:paraId="2973E1DC" w14:textId="77777777" w:rsidR="002E2BF8" w:rsidRPr="002E2BF8" w:rsidRDefault="002E2BF8" w:rsidP="002E2BF8">
      <w:pPr>
        <w:jc w:val="both"/>
      </w:pPr>
      <w:r w:rsidRPr="002E2BF8">
        <w:t>No resulta eficaz pensar:</w:t>
      </w:r>
    </w:p>
    <w:p w14:paraId="5DAC7582" w14:textId="77777777" w:rsidR="002E2BF8" w:rsidRPr="002E2BF8" w:rsidRDefault="002E2BF8" w:rsidP="002E2BF8">
      <w:pPr>
        <w:jc w:val="both"/>
      </w:pPr>
      <w:r w:rsidRPr="002E2BF8">
        <w:t>“Eso corresponde a limpieza”.</w:t>
      </w:r>
    </w:p>
    <w:p w14:paraId="3C24EC18" w14:textId="77777777" w:rsidR="002E2BF8" w:rsidRPr="002E2BF8" w:rsidRDefault="002E2BF8" w:rsidP="002E2BF8">
      <w:pPr>
        <w:jc w:val="both"/>
      </w:pPr>
      <w:r w:rsidRPr="002E2BF8">
        <w:t>“Alguien lo retirará”.</w:t>
      </w:r>
    </w:p>
    <w:p w14:paraId="6F8235D3" w14:textId="77777777" w:rsidR="002E2BF8" w:rsidRPr="002E2BF8" w:rsidRDefault="002E2BF8" w:rsidP="002E2BF8">
      <w:pPr>
        <w:jc w:val="both"/>
      </w:pPr>
      <w:r w:rsidRPr="002E2BF8">
        <w:t>“No es mi unidad”.</w:t>
      </w:r>
    </w:p>
    <w:p w14:paraId="7157C913" w14:textId="77777777" w:rsidR="002E2BF8" w:rsidRPr="002E2BF8" w:rsidRDefault="002E2BF8" w:rsidP="002E2BF8">
      <w:pPr>
        <w:jc w:val="both"/>
      </w:pPr>
      <w:r w:rsidRPr="002E2BF8">
        <w:t>Si un profesional detecta una situación peligrosa debe, dentro de sus competencias, corregirla o comunicarla para que pueda solucionarse.</w:t>
      </w:r>
    </w:p>
    <w:p w14:paraId="4FC9CD9F" w14:textId="77777777" w:rsidR="002E2BF8" w:rsidRPr="002E2BF8" w:rsidRDefault="002E2BF8" w:rsidP="002E2BF8">
      <w:pPr>
        <w:jc w:val="both"/>
      </w:pPr>
      <w:r w:rsidRPr="002E2BF8">
        <w:t>La seguridad es una responsabilidad colectiva.</w:t>
      </w:r>
    </w:p>
    <w:p w14:paraId="0BE22003" w14:textId="77777777" w:rsidR="002E2BF8" w:rsidRPr="002E2BF8" w:rsidRDefault="002E2BF8" w:rsidP="002E2BF8">
      <w:pPr>
        <w:numPr>
          <w:ilvl w:val="1"/>
          <w:numId w:val="50"/>
        </w:numPr>
        <w:jc w:val="both"/>
        <w:rPr>
          <w:b/>
          <w:bCs/>
        </w:rPr>
      </w:pPr>
      <w:r w:rsidRPr="002E2BF8">
        <w:rPr>
          <w:b/>
          <w:bCs/>
        </w:rPr>
        <w:t>Beneficios organizativos</w:t>
      </w:r>
    </w:p>
    <w:p w14:paraId="7CF2BEFF" w14:textId="77777777" w:rsidR="002E2BF8" w:rsidRPr="002E2BF8" w:rsidRDefault="002E2BF8" w:rsidP="002E2BF8">
      <w:pPr>
        <w:jc w:val="both"/>
      </w:pPr>
      <w:r w:rsidRPr="002E2BF8">
        <w:lastRenderedPageBreak/>
        <w:t>Mantener entornos ordenados proporciona numerosos beneficios:</w:t>
      </w:r>
    </w:p>
    <w:p w14:paraId="0796276A" w14:textId="77777777" w:rsidR="002E2BF8" w:rsidRPr="002E2BF8" w:rsidRDefault="002E2BF8" w:rsidP="002E2BF8">
      <w:pPr>
        <w:numPr>
          <w:ilvl w:val="0"/>
          <w:numId w:val="54"/>
        </w:numPr>
        <w:tabs>
          <w:tab w:val="left" w:pos="707"/>
        </w:tabs>
        <w:jc w:val="both"/>
      </w:pPr>
      <w:r w:rsidRPr="002E2BF8">
        <w:t>Reducción de caídas.</w:t>
      </w:r>
    </w:p>
    <w:p w14:paraId="2672BAD7" w14:textId="77777777" w:rsidR="002E2BF8" w:rsidRPr="002E2BF8" w:rsidRDefault="002E2BF8" w:rsidP="002E2BF8">
      <w:pPr>
        <w:numPr>
          <w:ilvl w:val="0"/>
          <w:numId w:val="54"/>
        </w:numPr>
        <w:tabs>
          <w:tab w:val="left" w:pos="707"/>
        </w:tabs>
        <w:jc w:val="both"/>
      </w:pPr>
      <w:r w:rsidRPr="002E2BF8">
        <w:t>Menor riesgo de accidentes.</w:t>
      </w:r>
    </w:p>
    <w:p w14:paraId="1A769FD3" w14:textId="77777777" w:rsidR="002E2BF8" w:rsidRPr="002E2BF8" w:rsidRDefault="002E2BF8" w:rsidP="002E2BF8">
      <w:pPr>
        <w:numPr>
          <w:ilvl w:val="0"/>
          <w:numId w:val="54"/>
        </w:numPr>
        <w:tabs>
          <w:tab w:val="left" w:pos="707"/>
        </w:tabs>
        <w:jc w:val="both"/>
      </w:pPr>
      <w:r w:rsidRPr="002E2BF8">
        <w:t>Mayor facilidad de evacuación.</w:t>
      </w:r>
    </w:p>
    <w:p w14:paraId="53DE33B3" w14:textId="77777777" w:rsidR="002E2BF8" w:rsidRPr="002E2BF8" w:rsidRDefault="002E2BF8" w:rsidP="002E2BF8">
      <w:pPr>
        <w:numPr>
          <w:ilvl w:val="0"/>
          <w:numId w:val="54"/>
        </w:numPr>
        <w:tabs>
          <w:tab w:val="left" w:pos="707"/>
        </w:tabs>
        <w:jc w:val="both"/>
      </w:pPr>
      <w:r w:rsidRPr="002E2BF8">
        <w:t>Mejor ergonomía.</w:t>
      </w:r>
    </w:p>
    <w:p w14:paraId="0E722FE6" w14:textId="77777777" w:rsidR="002E2BF8" w:rsidRPr="002E2BF8" w:rsidRDefault="002E2BF8" w:rsidP="002E2BF8">
      <w:pPr>
        <w:numPr>
          <w:ilvl w:val="0"/>
          <w:numId w:val="54"/>
        </w:numPr>
        <w:tabs>
          <w:tab w:val="left" w:pos="707"/>
        </w:tabs>
        <w:jc w:val="both"/>
      </w:pPr>
      <w:r w:rsidRPr="002E2BF8">
        <w:t>Reducción del tiempo dedicado a buscar materiales.</w:t>
      </w:r>
    </w:p>
    <w:p w14:paraId="4DA4442D" w14:textId="77777777" w:rsidR="002E2BF8" w:rsidRPr="002E2BF8" w:rsidRDefault="002E2BF8" w:rsidP="002E2BF8">
      <w:pPr>
        <w:numPr>
          <w:ilvl w:val="0"/>
          <w:numId w:val="54"/>
        </w:numPr>
        <w:tabs>
          <w:tab w:val="left" w:pos="707"/>
        </w:tabs>
        <w:jc w:val="both"/>
      </w:pPr>
      <w:r w:rsidRPr="002E2BF8">
        <w:t>Mejor gestión de residuos.</w:t>
      </w:r>
    </w:p>
    <w:p w14:paraId="31D83FF9" w14:textId="77777777" w:rsidR="002E2BF8" w:rsidRPr="002E2BF8" w:rsidRDefault="002E2BF8" w:rsidP="002E2BF8">
      <w:pPr>
        <w:numPr>
          <w:ilvl w:val="0"/>
          <w:numId w:val="54"/>
        </w:numPr>
        <w:tabs>
          <w:tab w:val="left" w:pos="707"/>
        </w:tabs>
        <w:jc w:val="both"/>
      </w:pPr>
      <w:r w:rsidRPr="002E2BF8">
        <w:t>Mayor eficiencia.</w:t>
      </w:r>
    </w:p>
    <w:p w14:paraId="501B1430" w14:textId="77777777" w:rsidR="002E2BF8" w:rsidRPr="002E2BF8" w:rsidRDefault="002E2BF8" w:rsidP="002E2BF8">
      <w:pPr>
        <w:numPr>
          <w:ilvl w:val="0"/>
          <w:numId w:val="54"/>
        </w:numPr>
        <w:tabs>
          <w:tab w:val="left" w:pos="707"/>
        </w:tabs>
        <w:jc w:val="both"/>
      </w:pPr>
      <w:r w:rsidRPr="002E2BF8">
        <w:t>Mejora de la imagen del centro.</w:t>
      </w:r>
    </w:p>
    <w:p w14:paraId="39E26262" w14:textId="77777777" w:rsidR="002E2BF8" w:rsidRPr="002E2BF8" w:rsidRDefault="002E2BF8" w:rsidP="002E2BF8">
      <w:pPr>
        <w:numPr>
          <w:ilvl w:val="0"/>
          <w:numId w:val="54"/>
        </w:numPr>
        <w:tabs>
          <w:tab w:val="left" w:pos="707"/>
        </w:tabs>
        <w:jc w:val="both"/>
      </w:pPr>
      <w:r w:rsidRPr="002E2BF8">
        <w:t>Mayor seguridad de pacientes y trabajadores.</w:t>
      </w:r>
    </w:p>
    <w:p w14:paraId="3CE5277D" w14:textId="77777777" w:rsidR="002E2BF8" w:rsidRPr="002E2BF8" w:rsidRDefault="002E2BF8" w:rsidP="002E2BF8">
      <w:pPr>
        <w:jc w:val="both"/>
      </w:pPr>
      <w:r w:rsidRPr="002E2BF8">
        <w:t>Muchas de estas mejoras pueden conseguirse sin grandes inversiones económicas.</w:t>
      </w:r>
    </w:p>
    <w:p w14:paraId="3E28B0BD" w14:textId="77777777" w:rsidR="002E2BF8" w:rsidRPr="002E2BF8" w:rsidRDefault="002E2BF8" w:rsidP="002E2BF8">
      <w:pPr>
        <w:numPr>
          <w:ilvl w:val="1"/>
          <w:numId w:val="50"/>
        </w:numPr>
        <w:jc w:val="both"/>
        <w:rPr>
          <w:b/>
          <w:bCs/>
        </w:rPr>
      </w:pPr>
      <w:r w:rsidRPr="002E2BF8">
        <w:rPr>
          <w:b/>
          <w:bCs/>
        </w:rPr>
        <w:t>Conclusiones</w:t>
      </w:r>
    </w:p>
    <w:p w14:paraId="3A1123B1" w14:textId="77777777" w:rsidR="002E2BF8" w:rsidRPr="002E2BF8" w:rsidRDefault="002E2BF8" w:rsidP="002E2BF8">
      <w:pPr>
        <w:jc w:val="both"/>
      </w:pPr>
      <w:r w:rsidRPr="002E2BF8">
        <w:t>El orden y la limpieza constituyen medidas preventivas básicas, pero su aparente sencillez no debe llevar a infravalorar su importancia.</w:t>
      </w:r>
    </w:p>
    <w:p w14:paraId="3E931FC2" w14:textId="77777777" w:rsidR="002E2BF8" w:rsidRPr="002E2BF8" w:rsidRDefault="002E2BF8" w:rsidP="002E2BF8">
      <w:pPr>
        <w:jc w:val="both"/>
      </w:pPr>
      <w:r w:rsidRPr="002E2BF8">
        <w:t>Los centros sanitarios son espacios de elevada actividad donde circulan continuamente personas, materiales y equipos. Mantener libres las vías de paso, almacenar correctamente los productos, retirar obstáculos, gestionar adecuadamente los residuos y comunicar rápidamente las incidencias reduce numerosos riesgos laborales y asistenciales.</w:t>
      </w:r>
    </w:p>
    <w:p w14:paraId="2D3622E1" w14:textId="77777777" w:rsidR="002E2BF8" w:rsidRPr="002E2BF8" w:rsidRDefault="002E2BF8" w:rsidP="002E2BF8">
      <w:pPr>
        <w:jc w:val="both"/>
      </w:pPr>
      <w:r w:rsidRPr="002E2BF8">
        <w:t>Esta responsabilidad corresponde conjuntamente al personal sanitario y no sanitario.</w:t>
      </w:r>
    </w:p>
    <w:p w14:paraId="10E4DD92" w14:textId="77777777" w:rsidR="002E2BF8" w:rsidRPr="002E2BF8" w:rsidRDefault="002E2BF8" w:rsidP="002E2BF8">
      <w:pPr>
        <w:jc w:val="both"/>
      </w:pPr>
      <w:r w:rsidRPr="002E2BF8">
        <w:t>La prevención no depende únicamente de grandes protocolos o tecnologías avanzadas. También se construye mediante pequeñas actuaciones realizadas correctamente todos los días.</w:t>
      </w:r>
    </w:p>
    <w:p w14:paraId="3714D69F" w14:textId="77777777" w:rsidR="002E2BF8" w:rsidRPr="002E2BF8" w:rsidRDefault="002E2BF8" w:rsidP="002E2BF8">
      <w:pPr>
        <w:jc w:val="both"/>
      </w:pPr>
      <w:r w:rsidRPr="002E2BF8">
        <w:t>Recoger un cable, retirar un obstáculo, colocar correctamente un carro, señalizar un derrame o comunicar un desperfecto pueden parecer acciones sencillas, pero cada una de ellas elimina una oportunidad para que se produzca un accidente.</w:t>
      </w:r>
    </w:p>
    <w:p w14:paraId="357A6E86" w14:textId="77777777" w:rsidR="002E2BF8" w:rsidRPr="002E2BF8" w:rsidRDefault="002E2BF8" w:rsidP="002E2BF8">
      <w:pPr>
        <w:jc w:val="both"/>
      </w:pPr>
      <w:r w:rsidRPr="002E2BF8">
        <w:t>Un centro sanitario ordenado es un centro más seguro, eficiente y preparado para ofrecer una atención de calidad.</w:t>
      </w:r>
    </w:p>
    <w:p w14:paraId="34EEDF93" w14:textId="77777777" w:rsidR="002E2BF8" w:rsidRPr="002E2BF8" w:rsidRDefault="002E2BF8" w:rsidP="002E2BF8">
      <w:pPr>
        <w:numPr>
          <w:ilvl w:val="1"/>
          <w:numId w:val="50"/>
        </w:numPr>
        <w:jc w:val="both"/>
        <w:rPr>
          <w:b/>
          <w:bCs/>
        </w:rPr>
      </w:pPr>
      <w:r w:rsidRPr="002E2BF8">
        <w:rPr>
          <w:b/>
          <w:bCs/>
        </w:rPr>
        <w:t>Bibliografía</w:t>
      </w:r>
    </w:p>
    <w:p w14:paraId="4B03DC86" w14:textId="77777777" w:rsidR="002E2BF8" w:rsidRPr="002E2BF8" w:rsidRDefault="002E2BF8" w:rsidP="002E2BF8">
      <w:pPr>
        <w:numPr>
          <w:ilvl w:val="0"/>
          <w:numId w:val="55"/>
        </w:numPr>
        <w:tabs>
          <w:tab w:val="left" w:pos="707"/>
        </w:tabs>
        <w:jc w:val="both"/>
      </w:pPr>
      <w:r w:rsidRPr="002E2BF8">
        <w:lastRenderedPageBreak/>
        <w:t xml:space="preserve">Ley 31/1995, de 8 de noviembre, de Prevención de Riesgos Laborales. </w:t>
      </w:r>
      <w:r w:rsidRPr="002E2BF8">
        <w:rPr>
          <w:i/>
          <w:iCs/>
        </w:rPr>
        <w:t>Boletín Oficial del Estado</w:t>
      </w:r>
      <w:r w:rsidRPr="002E2BF8">
        <w:t>.</w:t>
      </w:r>
    </w:p>
    <w:p w14:paraId="6E2FDD83" w14:textId="77777777" w:rsidR="002E2BF8" w:rsidRPr="002E2BF8" w:rsidRDefault="002E2BF8" w:rsidP="002E2BF8">
      <w:pPr>
        <w:numPr>
          <w:ilvl w:val="0"/>
          <w:numId w:val="55"/>
        </w:numPr>
        <w:tabs>
          <w:tab w:val="left" w:pos="707"/>
        </w:tabs>
        <w:jc w:val="both"/>
      </w:pPr>
      <w:r w:rsidRPr="002E2BF8">
        <w:t xml:space="preserve">Real Decreto 486/1997, de 14 de abril, por el que se establecen las disposiciones mínimas de seguridad y salud en los lugares de trabajo. </w:t>
      </w:r>
      <w:r w:rsidRPr="002E2BF8">
        <w:rPr>
          <w:i/>
          <w:iCs/>
        </w:rPr>
        <w:t>Boletín Oficial del Estado</w:t>
      </w:r>
      <w:r w:rsidRPr="002E2BF8">
        <w:t>.</w:t>
      </w:r>
    </w:p>
    <w:p w14:paraId="3D51ECD1" w14:textId="77777777" w:rsidR="002E2BF8" w:rsidRPr="002E2BF8" w:rsidRDefault="002E2BF8" w:rsidP="002E2BF8">
      <w:pPr>
        <w:numPr>
          <w:ilvl w:val="0"/>
          <w:numId w:val="55"/>
        </w:numPr>
        <w:tabs>
          <w:tab w:val="left" w:pos="707"/>
        </w:tabs>
        <w:jc w:val="both"/>
      </w:pPr>
      <w:r w:rsidRPr="002E2BF8">
        <w:t xml:space="preserve">Instituto Nacional de Seguridad y Salud en el Trabajo. </w:t>
      </w:r>
      <w:r w:rsidRPr="002E2BF8">
        <w:rPr>
          <w:i/>
          <w:iCs/>
        </w:rPr>
        <w:t>Guía técnica para la evaluación y prevención de los riesgos relativos a la utilización de los lugares de trabajo</w:t>
      </w:r>
      <w:r w:rsidRPr="002E2BF8">
        <w:t>. Madrid: INSST.</w:t>
      </w:r>
    </w:p>
    <w:p w14:paraId="0AF6DC14" w14:textId="77777777" w:rsidR="002E2BF8" w:rsidRPr="002E2BF8" w:rsidRDefault="002E2BF8" w:rsidP="002E2BF8">
      <w:pPr>
        <w:numPr>
          <w:ilvl w:val="0"/>
          <w:numId w:val="55"/>
        </w:numPr>
        <w:tabs>
          <w:tab w:val="left" w:pos="707"/>
        </w:tabs>
        <w:jc w:val="both"/>
      </w:pPr>
      <w:r w:rsidRPr="002E2BF8">
        <w:t xml:space="preserve">Instituto Nacional de Seguridad y Salud en el Trabajo. </w:t>
      </w:r>
      <w:r w:rsidRPr="002E2BF8">
        <w:rPr>
          <w:i/>
          <w:iCs/>
        </w:rPr>
        <w:t>Orden y limpieza en los lugares de trabajo</w:t>
      </w:r>
      <w:r w:rsidRPr="002E2BF8">
        <w:t>. Madrid: INSST.</w:t>
      </w:r>
    </w:p>
    <w:p w14:paraId="3B65B00D" w14:textId="77777777" w:rsidR="002E2BF8" w:rsidRPr="002E2BF8" w:rsidRDefault="002E2BF8" w:rsidP="002E2BF8">
      <w:pPr>
        <w:numPr>
          <w:ilvl w:val="0"/>
          <w:numId w:val="55"/>
        </w:numPr>
        <w:tabs>
          <w:tab w:val="left" w:pos="707"/>
        </w:tabs>
        <w:jc w:val="both"/>
      </w:pPr>
      <w:r w:rsidRPr="002E2BF8">
        <w:rPr>
          <w:lang w:val="en-GB"/>
        </w:rPr>
        <w:t xml:space="preserve">World Health Organization. </w:t>
      </w:r>
      <w:r w:rsidRPr="002E2BF8">
        <w:rPr>
          <w:i/>
          <w:iCs/>
          <w:lang w:val="en-GB"/>
        </w:rPr>
        <w:t>Caring for Those Who Care: Guide for the Development and Implementation of Occupational Health and Safety Programmes for Health Workers</w:t>
      </w:r>
      <w:r w:rsidRPr="002E2BF8">
        <w:rPr>
          <w:lang w:val="en-GB"/>
        </w:rPr>
        <w:t xml:space="preserve">. </w:t>
      </w:r>
      <w:r w:rsidRPr="002E2BF8">
        <w:t>Geneva: WHO; 2022.</w:t>
      </w:r>
    </w:p>
    <w:p w14:paraId="471FB2D2" w14:textId="77777777" w:rsidR="002E2BF8" w:rsidRPr="002E2BF8" w:rsidRDefault="002E2BF8" w:rsidP="002E2BF8">
      <w:pPr>
        <w:numPr>
          <w:ilvl w:val="0"/>
          <w:numId w:val="55"/>
        </w:numPr>
        <w:tabs>
          <w:tab w:val="left" w:pos="707"/>
        </w:tabs>
        <w:jc w:val="both"/>
      </w:pPr>
      <w:r w:rsidRPr="002E2BF8">
        <w:t xml:space="preserve">Organización Mundial de la Salud. </w:t>
      </w:r>
      <w:r w:rsidRPr="002E2BF8">
        <w:rPr>
          <w:i/>
          <w:iCs/>
          <w:lang w:val="en-GB"/>
        </w:rPr>
        <w:t>Global Patient Safety Action Plan 2021–2030</w:t>
      </w:r>
      <w:r w:rsidRPr="002E2BF8">
        <w:rPr>
          <w:lang w:val="en-GB"/>
        </w:rPr>
        <w:t xml:space="preserve">. </w:t>
      </w:r>
      <w:r w:rsidRPr="002E2BF8">
        <w:t>Ginebra: OMS; 2021.</w:t>
      </w:r>
    </w:p>
    <w:p w14:paraId="261C02CC" w14:textId="77777777" w:rsidR="002E2BF8" w:rsidRPr="002E2BF8" w:rsidRDefault="002E2BF8" w:rsidP="002E2BF8">
      <w:pPr>
        <w:numPr>
          <w:ilvl w:val="0"/>
          <w:numId w:val="55"/>
        </w:numPr>
        <w:tabs>
          <w:tab w:val="left" w:pos="707"/>
        </w:tabs>
        <w:jc w:val="both"/>
        <w:rPr>
          <w:lang w:val="en-GB"/>
        </w:rPr>
      </w:pPr>
      <w:r w:rsidRPr="002E2BF8">
        <w:rPr>
          <w:lang w:val="en-GB"/>
        </w:rPr>
        <w:t xml:space="preserve">European Agency for Safety and Health at Work. </w:t>
      </w:r>
      <w:r w:rsidRPr="002E2BF8">
        <w:rPr>
          <w:i/>
          <w:iCs/>
          <w:lang w:val="en-GB"/>
        </w:rPr>
        <w:t>Healthy Workplaces: Risk Assessment</w:t>
      </w:r>
      <w:r w:rsidRPr="002E2BF8">
        <w:rPr>
          <w:lang w:val="en-GB"/>
        </w:rPr>
        <w:t>. Bilbao: EU-OSHA.</w:t>
      </w:r>
    </w:p>
    <w:p w14:paraId="1BA42427" w14:textId="77777777" w:rsidR="002E2BF8" w:rsidRPr="002E2BF8" w:rsidRDefault="002E2BF8" w:rsidP="002E2BF8">
      <w:pPr>
        <w:numPr>
          <w:ilvl w:val="0"/>
          <w:numId w:val="55"/>
        </w:numPr>
        <w:tabs>
          <w:tab w:val="left" w:pos="707"/>
        </w:tabs>
        <w:jc w:val="both"/>
        <w:rPr>
          <w:lang w:val="en-GB"/>
        </w:rPr>
      </w:pPr>
      <w:r w:rsidRPr="002E2BF8">
        <w:rPr>
          <w:lang w:val="en-GB"/>
        </w:rPr>
        <w:t xml:space="preserve">Occupational Safety and Health Administration. </w:t>
      </w:r>
      <w:r w:rsidRPr="002E2BF8">
        <w:rPr>
          <w:i/>
          <w:iCs/>
          <w:lang w:val="en-GB"/>
        </w:rPr>
        <w:t>Healthcare – Safe Work Practices</w:t>
      </w:r>
      <w:r w:rsidRPr="002E2BF8">
        <w:rPr>
          <w:lang w:val="en-GB"/>
        </w:rPr>
        <w:t>. Washington: OSHA.</w:t>
      </w:r>
    </w:p>
    <w:p w14:paraId="030BB00F" w14:textId="77777777" w:rsidR="002E2BF8" w:rsidRPr="002E2BF8" w:rsidRDefault="002E2BF8" w:rsidP="002E2BF8">
      <w:pPr>
        <w:numPr>
          <w:ilvl w:val="0"/>
          <w:numId w:val="55"/>
        </w:numPr>
        <w:tabs>
          <w:tab w:val="left" w:pos="707"/>
        </w:tabs>
        <w:jc w:val="both"/>
      </w:pPr>
      <w:r w:rsidRPr="002E2BF8">
        <w:rPr>
          <w:lang w:val="en-GB"/>
        </w:rPr>
        <w:t xml:space="preserve">Hirano H. </w:t>
      </w:r>
      <w:r w:rsidRPr="002E2BF8">
        <w:rPr>
          <w:i/>
          <w:iCs/>
          <w:lang w:val="en-GB"/>
        </w:rPr>
        <w:t>5 Pillars of the Visual Workplace: The Sourcebook for 5S Implementation</w:t>
      </w:r>
      <w:r w:rsidRPr="002E2BF8">
        <w:rPr>
          <w:lang w:val="en-GB"/>
        </w:rPr>
        <w:t xml:space="preserve">. </w:t>
      </w:r>
      <w:r w:rsidRPr="002E2BF8">
        <w:t xml:space="preserve">Portland: </w:t>
      </w:r>
      <w:proofErr w:type="spellStart"/>
      <w:r w:rsidRPr="002E2BF8">
        <w:t>Productivity</w:t>
      </w:r>
      <w:proofErr w:type="spellEnd"/>
      <w:r w:rsidRPr="002E2BF8">
        <w:t xml:space="preserve"> Press; 1995.</w:t>
      </w:r>
    </w:p>
    <w:p w14:paraId="726DD24A" w14:textId="77777777" w:rsidR="002E2BF8" w:rsidRPr="002E2BF8" w:rsidRDefault="002E2BF8" w:rsidP="002E2BF8">
      <w:pPr>
        <w:numPr>
          <w:ilvl w:val="0"/>
          <w:numId w:val="55"/>
        </w:numPr>
        <w:tabs>
          <w:tab w:val="left" w:pos="707"/>
        </w:tabs>
        <w:jc w:val="both"/>
      </w:pPr>
      <w:r w:rsidRPr="002E2BF8">
        <w:rPr>
          <w:lang w:val="en-GB"/>
        </w:rPr>
        <w:t xml:space="preserve">International Labour Organization. </w:t>
      </w:r>
      <w:r w:rsidRPr="002E2BF8">
        <w:rPr>
          <w:i/>
          <w:iCs/>
          <w:lang w:val="en-GB"/>
        </w:rPr>
        <w:t>Guidelines on Occupational Safety and Health Management Systems (ILO-OSH 2001)</w:t>
      </w:r>
      <w:r w:rsidRPr="002E2BF8">
        <w:rPr>
          <w:lang w:val="en-GB"/>
        </w:rPr>
        <w:t xml:space="preserve">. </w:t>
      </w:r>
      <w:r w:rsidRPr="002E2BF8">
        <w:t>Geneva: ILO.</w:t>
      </w:r>
    </w:p>
    <w:p w14:paraId="7A294C7B" w14:textId="77777777" w:rsidR="002E2BF8" w:rsidRPr="002E2BF8" w:rsidRDefault="002E2BF8" w:rsidP="002E2BF8">
      <w:pPr>
        <w:jc w:val="both"/>
      </w:pPr>
    </w:p>
    <w:p w14:paraId="5016587E" w14:textId="77777777" w:rsidR="002E2BF8" w:rsidRDefault="002E2BF8" w:rsidP="00F9054C">
      <w:pPr>
        <w:jc w:val="both"/>
        <w:rPr>
          <w:lang w:val="en-GB"/>
        </w:rPr>
      </w:pPr>
    </w:p>
    <w:p w14:paraId="39121188" w14:textId="77777777" w:rsidR="002E2BF8" w:rsidRDefault="002E2BF8" w:rsidP="00F9054C">
      <w:pPr>
        <w:jc w:val="both"/>
        <w:rPr>
          <w:lang w:val="en-GB"/>
        </w:rPr>
      </w:pPr>
    </w:p>
    <w:p w14:paraId="361AB36D" w14:textId="77777777" w:rsidR="002E2BF8" w:rsidRDefault="002E2BF8" w:rsidP="00F9054C">
      <w:pPr>
        <w:jc w:val="both"/>
        <w:rPr>
          <w:lang w:val="en-GB"/>
        </w:rPr>
      </w:pPr>
    </w:p>
    <w:p w14:paraId="076D7CC3" w14:textId="77777777" w:rsidR="002E2BF8" w:rsidRDefault="002E2BF8" w:rsidP="00F9054C">
      <w:pPr>
        <w:jc w:val="both"/>
        <w:rPr>
          <w:lang w:val="en-GB"/>
        </w:rPr>
      </w:pPr>
    </w:p>
    <w:p w14:paraId="5DCD24E4" w14:textId="77777777" w:rsidR="002E2BF8" w:rsidRDefault="002E2BF8" w:rsidP="00F9054C">
      <w:pPr>
        <w:jc w:val="both"/>
        <w:rPr>
          <w:lang w:val="en-GB"/>
        </w:rPr>
      </w:pPr>
    </w:p>
    <w:p w14:paraId="6FCDB7DF" w14:textId="77777777" w:rsidR="002E2BF8" w:rsidRDefault="002E2BF8" w:rsidP="00F9054C">
      <w:pPr>
        <w:jc w:val="both"/>
        <w:rPr>
          <w:lang w:val="en-GB"/>
        </w:rPr>
      </w:pPr>
    </w:p>
    <w:p w14:paraId="0DB63D49" w14:textId="77777777" w:rsidR="002E2BF8" w:rsidRDefault="002E2BF8" w:rsidP="00F9054C">
      <w:pPr>
        <w:jc w:val="both"/>
        <w:rPr>
          <w:lang w:val="en-GB"/>
        </w:rPr>
      </w:pPr>
    </w:p>
    <w:p w14:paraId="494AAB17" w14:textId="77777777" w:rsidR="002E2BF8" w:rsidRDefault="002E2BF8" w:rsidP="00F9054C">
      <w:pPr>
        <w:jc w:val="both"/>
        <w:rPr>
          <w:lang w:val="en-GB"/>
        </w:rPr>
      </w:pPr>
    </w:p>
    <w:p w14:paraId="69C58EA5" w14:textId="77777777" w:rsidR="002E2BF8" w:rsidRPr="002E2BF8" w:rsidRDefault="002E2BF8" w:rsidP="002E2BF8">
      <w:pPr>
        <w:numPr>
          <w:ilvl w:val="0"/>
          <w:numId w:val="26"/>
        </w:numPr>
        <w:jc w:val="both"/>
        <w:rPr>
          <w:b/>
          <w:bCs/>
        </w:rPr>
      </w:pPr>
      <w:r w:rsidRPr="002E2BF8">
        <w:rPr>
          <w:b/>
          <w:bCs/>
        </w:rPr>
        <w:lastRenderedPageBreak/>
        <w:t>El riesgo de las interrupciones durante el trabajo en los centros sanitarios: cómo prevenir errores y mejorar la concentración del personal sanitario y no sanitario</w:t>
      </w:r>
    </w:p>
    <w:p w14:paraId="5AFE3F22" w14:textId="77777777" w:rsidR="002E2BF8" w:rsidRPr="002E2BF8" w:rsidRDefault="002E2BF8" w:rsidP="002E2BF8">
      <w:pPr>
        <w:numPr>
          <w:ilvl w:val="0"/>
          <w:numId w:val="26"/>
        </w:numPr>
        <w:jc w:val="both"/>
        <w:rPr>
          <w:b/>
          <w:bCs/>
        </w:rPr>
      </w:pPr>
      <w:r w:rsidRPr="002E2BF8">
        <w:rPr>
          <w:b/>
          <w:bCs/>
        </w:rPr>
        <w:t>Introducción</w:t>
      </w:r>
    </w:p>
    <w:p w14:paraId="66C8EA78" w14:textId="77777777" w:rsidR="002E2BF8" w:rsidRPr="002E2BF8" w:rsidRDefault="002E2BF8" w:rsidP="002E2BF8">
      <w:pPr>
        <w:jc w:val="both"/>
      </w:pPr>
      <w:r w:rsidRPr="002E2BF8">
        <w:t>Una pregunta de un compañero, una llamada telefónica, una alarma, un mensaje, un usuario que solicita información o una consulta aparentemente rápida pueden interrumpir durante unos segundos la actividad de un trabajador. Individualmente, estas situaciones pueden parecer insignificantes, pero cuando se producen repetidamente a lo largo de la jornada pueden convertirse en un importante factor de distracción y carga mental.</w:t>
      </w:r>
    </w:p>
    <w:p w14:paraId="44D7E5BE" w14:textId="77777777" w:rsidR="002E2BF8" w:rsidRPr="002E2BF8" w:rsidRDefault="002E2BF8" w:rsidP="002E2BF8">
      <w:pPr>
        <w:jc w:val="both"/>
      </w:pPr>
      <w:r w:rsidRPr="002E2BF8">
        <w:t>Los centros sanitarios presentan unas características especialmente favorables para que existan interrupciones frecuentes. Son organizaciones complejas donde trabajan numerosos profesionales que necesitan comunicarse constantemente y donde las necesidades de pacientes y usuarios pueden cambiar rápidamente.</w:t>
      </w:r>
    </w:p>
    <w:p w14:paraId="2995964C" w14:textId="77777777" w:rsidR="002E2BF8" w:rsidRPr="002E2BF8" w:rsidRDefault="002E2BF8" w:rsidP="002E2BF8">
      <w:pPr>
        <w:jc w:val="both"/>
      </w:pPr>
      <w:r w:rsidRPr="002E2BF8">
        <w:t>No todas las interrupciones son negativas. Algunas resultan imprescindibles para comunicar una urgencia o proporcionar información relevante. El problema aparece cuando las interrupciones innecesarias se acumulan o cuando afectan a tareas que requieren una elevada concentración.</w:t>
      </w:r>
    </w:p>
    <w:p w14:paraId="6AB3A724" w14:textId="77777777" w:rsidR="002E2BF8" w:rsidRPr="002E2BF8" w:rsidRDefault="002E2BF8" w:rsidP="002E2BF8">
      <w:pPr>
        <w:jc w:val="both"/>
      </w:pPr>
      <w:r w:rsidRPr="002E2BF8">
        <w:t>Este riesgo afecta tanto al personal sanitario como al no sanitario. Enfermeras, médicos, TCAE, técnicos, celadores, administrativos, personal de limpieza, mantenimiento, farmacia, cocina, logística y otros profesionales pueden cometer errores cuando una actividad es interrumpida y posteriormente se retoma de manera incorrecta.</w:t>
      </w:r>
    </w:p>
    <w:p w14:paraId="091FFF80" w14:textId="77777777" w:rsidR="002E2BF8" w:rsidRPr="002E2BF8" w:rsidRDefault="002E2BF8" w:rsidP="002E2BF8">
      <w:pPr>
        <w:jc w:val="both"/>
      </w:pPr>
      <w:r w:rsidRPr="002E2BF8">
        <w:t>Por ello, gestionar adecuadamente las interrupciones constituye una estrategia importante para mejorar la seguridad y reducir la carga mental.</w:t>
      </w:r>
    </w:p>
    <w:p w14:paraId="2B9988CC" w14:textId="77777777" w:rsidR="002E2BF8" w:rsidRPr="002E2BF8" w:rsidRDefault="002E2BF8" w:rsidP="002E2BF8">
      <w:pPr>
        <w:numPr>
          <w:ilvl w:val="1"/>
          <w:numId w:val="26"/>
        </w:numPr>
        <w:jc w:val="both"/>
        <w:rPr>
          <w:b/>
          <w:bCs/>
        </w:rPr>
      </w:pPr>
      <w:r w:rsidRPr="002E2BF8">
        <w:rPr>
          <w:b/>
          <w:bCs/>
        </w:rPr>
        <w:t>¿Qué ocurre cuando nos interrumpen?</w:t>
      </w:r>
    </w:p>
    <w:p w14:paraId="3C21D5E6" w14:textId="77777777" w:rsidR="002E2BF8" w:rsidRPr="002E2BF8" w:rsidRDefault="002E2BF8" w:rsidP="002E2BF8">
      <w:pPr>
        <w:jc w:val="both"/>
      </w:pPr>
      <w:r w:rsidRPr="002E2BF8">
        <w:t>Cuando una persona está realizando una tarea, mantiene temporalmente en su memoria información relacionada con ella.</w:t>
      </w:r>
    </w:p>
    <w:p w14:paraId="79179F95" w14:textId="77777777" w:rsidR="002E2BF8" w:rsidRPr="002E2BF8" w:rsidRDefault="002E2BF8" w:rsidP="002E2BF8">
      <w:pPr>
        <w:jc w:val="both"/>
      </w:pPr>
      <w:r w:rsidRPr="002E2BF8">
        <w:t>Al producirse una interrupción, debe dirigir su atención hacia una nueva actividad.</w:t>
      </w:r>
    </w:p>
    <w:p w14:paraId="1A521ED4" w14:textId="77777777" w:rsidR="002E2BF8" w:rsidRPr="002E2BF8" w:rsidRDefault="002E2BF8" w:rsidP="002E2BF8">
      <w:pPr>
        <w:jc w:val="both"/>
      </w:pPr>
      <w:r w:rsidRPr="002E2BF8">
        <w:t>Posteriormente necesita recordar:</w:t>
      </w:r>
    </w:p>
    <w:p w14:paraId="5B755CB1" w14:textId="77777777" w:rsidR="002E2BF8" w:rsidRPr="002E2BF8" w:rsidRDefault="002E2BF8" w:rsidP="002E2BF8">
      <w:pPr>
        <w:numPr>
          <w:ilvl w:val="0"/>
          <w:numId w:val="17"/>
        </w:numPr>
        <w:tabs>
          <w:tab w:val="left" w:pos="707"/>
        </w:tabs>
        <w:jc w:val="both"/>
      </w:pPr>
      <w:r w:rsidRPr="002E2BF8">
        <w:t>Qué estaba haciendo.</w:t>
      </w:r>
    </w:p>
    <w:p w14:paraId="4071DC8D" w14:textId="77777777" w:rsidR="002E2BF8" w:rsidRPr="002E2BF8" w:rsidRDefault="002E2BF8" w:rsidP="002E2BF8">
      <w:pPr>
        <w:numPr>
          <w:ilvl w:val="0"/>
          <w:numId w:val="17"/>
        </w:numPr>
        <w:tabs>
          <w:tab w:val="left" w:pos="707"/>
        </w:tabs>
        <w:jc w:val="both"/>
      </w:pPr>
      <w:r w:rsidRPr="002E2BF8">
        <w:t>En qué punto se encontraba.</w:t>
      </w:r>
    </w:p>
    <w:p w14:paraId="6B26D66D" w14:textId="77777777" w:rsidR="002E2BF8" w:rsidRPr="002E2BF8" w:rsidRDefault="002E2BF8" w:rsidP="002E2BF8">
      <w:pPr>
        <w:numPr>
          <w:ilvl w:val="0"/>
          <w:numId w:val="17"/>
        </w:numPr>
        <w:tabs>
          <w:tab w:val="left" w:pos="707"/>
        </w:tabs>
        <w:jc w:val="both"/>
      </w:pPr>
      <w:r w:rsidRPr="002E2BF8">
        <w:t>Qué pasos había completado.</w:t>
      </w:r>
    </w:p>
    <w:p w14:paraId="4BFCFF32" w14:textId="77777777" w:rsidR="002E2BF8" w:rsidRPr="002E2BF8" w:rsidRDefault="002E2BF8" w:rsidP="002E2BF8">
      <w:pPr>
        <w:numPr>
          <w:ilvl w:val="0"/>
          <w:numId w:val="17"/>
        </w:numPr>
        <w:tabs>
          <w:tab w:val="left" w:pos="707"/>
        </w:tabs>
        <w:jc w:val="both"/>
      </w:pPr>
      <w:r w:rsidRPr="002E2BF8">
        <w:t>Qué quedaba pendiente.</w:t>
      </w:r>
    </w:p>
    <w:p w14:paraId="43D6F4B6" w14:textId="77777777" w:rsidR="002E2BF8" w:rsidRPr="002E2BF8" w:rsidRDefault="002E2BF8" w:rsidP="002E2BF8">
      <w:pPr>
        <w:jc w:val="both"/>
      </w:pPr>
      <w:r w:rsidRPr="002E2BF8">
        <w:lastRenderedPageBreak/>
        <w:t>Cuanto más compleja sea la tarea y mayor sea la duración de la interrupción, más difícil puede resultar retomarla correctamente.</w:t>
      </w:r>
    </w:p>
    <w:p w14:paraId="2876B1E6" w14:textId="77777777" w:rsidR="002E2BF8" w:rsidRPr="002E2BF8" w:rsidRDefault="002E2BF8" w:rsidP="002E2BF8">
      <w:pPr>
        <w:numPr>
          <w:ilvl w:val="1"/>
          <w:numId w:val="26"/>
        </w:numPr>
        <w:jc w:val="both"/>
        <w:rPr>
          <w:b/>
          <w:bCs/>
        </w:rPr>
      </w:pPr>
      <w:r w:rsidRPr="002E2BF8">
        <w:rPr>
          <w:b/>
          <w:bCs/>
        </w:rPr>
        <w:t>Interrupciones necesarias e innecesarias</w:t>
      </w:r>
    </w:p>
    <w:p w14:paraId="6C939ED7" w14:textId="77777777" w:rsidR="002E2BF8" w:rsidRPr="002E2BF8" w:rsidRDefault="002E2BF8" w:rsidP="002E2BF8">
      <w:pPr>
        <w:jc w:val="both"/>
      </w:pPr>
      <w:r w:rsidRPr="002E2BF8">
        <w:t>No todas las interrupciones pueden evitarse.</w:t>
      </w:r>
    </w:p>
    <w:p w14:paraId="76419996" w14:textId="77777777" w:rsidR="002E2BF8" w:rsidRPr="002E2BF8" w:rsidRDefault="002E2BF8" w:rsidP="002E2BF8">
      <w:pPr>
        <w:jc w:val="both"/>
      </w:pPr>
      <w:r w:rsidRPr="002E2BF8">
        <w:t>Una urgencia clínica, una alarma relevante o una situación de riesgo deben atenderse inmediatamente.</w:t>
      </w:r>
    </w:p>
    <w:p w14:paraId="4DADF685" w14:textId="77777777" w:rsidR="002E2BF8" w:rsidRPr="002E2BF8" w:rsidRDefault="002E2BF8" w:rsidP="002E2BF8">
      <w:pPr>
        <w:jc w:val="both"/>
      </w:pPr>
      <w:r w:rsidRPr="002E2BF8">
        <w:t>Sin embargo, otras consultas pueden esperar unos minutos.</w:t>
      </w:r>
    </w:p>
    <w:p w14:paraId="25D71CDE" w14:textId="77777777" w:rsidR="002E2BF8" w:rsidRPr="002E2BF8" w:rsidRDefault="002E2BF8" w:rsidP="002E2BF8">
      <w:pPr>
        <w:jc w:val="both"/>
        <w:rPr>
          <w:b/>
          <w:bCs/>
        </w:rPr>
      </w:pPr>
      <w:r w:rsidRPr="002E2BF8">
        <w:t>Una cultura preventiva debería ayudar a diferenciar entre:</w:t>
      </w:r>
    </w:p>
    <w:p w14:paraId="487B2E3D" w14:textId="77777777" w:rsidR="002E2BF8" w:rsidRPr="002E2BF8" w:rsidRDefault="002E2BF8" w:rsidP="002E2BF8">
      <w:pPr>
        <w:jc w:val="both"/>
        <w:rPr>
          <w:b/>
          <w:bCs/>
        </w:rPr>
      </w:pPr>
      <w:r w:rsidRPr="002E2BF8">
        <w:rPr>
          <w:b/>
          <w:bCs/>
        </w:rPr>
        <w:t>Interrupciones necesarias:</w:t>
      </w:r>
      <w:r w:rsidRPr="002E2BF8">
        <w:t xml:space="preserve"> requieren atención inmediata.</w:t>
      </w:r>
    </w:p>
    <w:p w14:paraId="38A9BFD7" w14:textId="77777777" w:rsidR="002E2BF8" w:rsidRPr="002E2BF8" w:rsidRDefault="002E2BF8" w:rsidP="002E2BF8">
      <w:pPr>
        <w:jc w:val="both"/>
      </w:pPr>
      <w:r w:rsidRPr="002E2BF8">
        <w:rPr>
          <w:b/>
          <w:bCs/>
        </w:rPr>
        <w:t>Interrupciones aplazables:</w:t>
      </w:r>
      <w:r w:rsidRPr="002E2BF8">
        <w:t xml:space="preserve"> pueden realizarse cuando el profesional finalice una tarea crítica.</w:t>
      </w:r>
    </w:p>
    <w:p w14:paraId="6331613D" w14:textId="77777777" w:rsidR="002E2BF8" w:rsidRPr="002E2BF8" w:rsidRDefault="002E2BF8" w:rsidP="002E2BF8">
      <w:pPr>
        <w:jc w:val="both"/>
      </w:pPr>
      <w:r w:rsidRPr="002E2BF8">
        <w:t>Esta diferencia resulta fundamental.</w:t>
      </w:r>
    </w:p>
    <w:p w14:paraId="786C3B98" w14:textId="77777777" w:rsidR="002E2BF8" w:rsidRPr="002E2BF8" w:rsidRDefault="002E2BF8" w:rsidP="002E2BF8">
      <w:pPr>
        <w:numPr>
          <w:ilvl w:val="1"/>
          <w:numId w:val="26"/>
        </w:numPr>
        <w:jc w:val="both"/>
        <w:rPr>
          <w:b/>
          <w:bCs/>
        </w:rPr>
      </w:pPr>
      <w:r w:rsidRPr="002E2BF8">
        <w:rPr>
          <w:b/>
          <w:bCs/>
        </w:rPr>
        <w:t>Preparación y administración de medicación</w:t>
      </w:r>
    </w:p>
    <w:p w14:paraId="6B373FA3" w14:textId="77777777" w:rsidR="002E2BF8" w:rsidRPr="002E2BF8" w:rsidRDefault="002E2BF8" w:rsidP="002E2BF8">
      <w:pPr>
        <w:jc w:val="both"/>
      </w:pPr>
      <w:r w:rsidRPr="002E2BF8">
        <w:t>La medicación constituye uno de los procesos donde las interrupciones pueden tener especial importancia.</w:t>
      </w:r>
    </w:p>
    <w:p w14:paraId="41912F26" w14:textId="77777777" w:rsidR="002E2BF8" w:rsidRPr="002E2BF8" w:rsidRDefault="002E2BF8" w:rsidP="002E2BF8">
      <w:pPr>
        <w:jc w:val="both"/>
      </w:pPr>
      <w:r w:rsidRPr="002E2BF8">
        <w:t>Durante la preparación, el profesional debe mantener la atención sobre diferentes elementos:</w:t>
      </w:r>
    </w:p>
    <w:p w14:paraId="79CAA409" w14:textId="77777777" w:rsidR="002E2BF8" w:rsidRPr="002E2BF8" w:rsidRDefault="002E2BF8" w:rsidP="002E2BF8">
      <w:pPr>
        <w:numPr>
          <w:ilvl w:val="0"/>
          <w:numId w:val="18"/>
        </w:numPr>
        <w:tabs>
          <w:tab w:val="left" w:pos="707"/>
        </w:tabs>
        <w:jc w:val="both"/>
      </w:pPr>
      <w:r w:rsidRPr="002E2BF8">
        <w:t>Paciente.</w:t>
      </w:r>
    </w:p>
    <w:p w14:paraId="6E03E84D" w14:textId="77777777" w:rsidR="002E2BF8" w:rsidRPr="002E2BF8" w:rsidRDefault="002E2BF8" w:rsidP="002E2BF8">
      <w:pPr>
        <w:numPr>
          <w:ilvl w:val="0"/>
          <w:numId w:val="18"/>
        </w:numPr>
        <w:tabs>
          <w:tab w:val="left" w:pos="707"/>
        </w:tabs>
        <w:jc w:val="both"/>
      </w:pPr>
      <w:r w:rsidRPr="002E2BF8">
        <w:t>Medicamento.</w:t>
      </w:r>
    </w:p>
    <w:p w14:paraId="26F3B5B4" w14:textId="77777777" w:rsidR="002E2BF8" w:rsidRPr="002E2BF8" w:rsidRDefault="002E2BF8" w:rsidP="002E2BF8">
      <w:pPr>
        <w:numPr>
          <w:ilvl w:val="0"/>
          <w:numId w:val="18"/>
        </w:numPr>
        <w:tabs>
          <w:tab w:val="left" w:pos="707"/>
        </w:tabs>
        <w:jc w:val="both"/>
      </w:pPr>
      <w:r w:rsidRPr="002E2BF8">
        <w:t>Dosis.</w:t>
      </w:r>
    </w:p>
    <w:p w14:paraId="6E8E8B3C" w14:textId="77777777" w:rsidR="002E2BF8" w:rsidRPr="002E2BF8" w:rsidRDefault="002E2BF8" w:rsidP="002E2BF8">
      <w:pPr>
        <w:numPr>
          <w:ilvl w:val="0"/>
          <w:numId w:val="18"/>
        </w:numPr>
        <w:tabs>
          <w:tab w:val="left" w:pos="707"/>
        </w:tabs>
        <w:jc w:val="both"/>
      </w:pPr>
      <w:r w:rsidRPr="002E2BF8">
        <w:t>Vía.</w:t>
      </w:r>
    </w:p>
    <w:p w14:paraId="6D807C9F" w14:textId="77777777" w:rsidR="002E2BF8" w:rsidRPr="002E2BF8" w:rsidRDefault="002E2BF8" w:rsidP="002E2BF8">
      <w:pPr>
        <w:numPr>
          <w:ilvl w:val="0"/>
          <w:numId w:val="18"/>
        </w:numPr>
        <w:tabs>
          <w:tab w:val="left" w:pos="707"/>
        </w:tabs>
        <w:jc w:val="both"/>
      </w:pPr>
      <w:r w:rsidRPr="002E2BF8">
        <w:t>Horario.</w:t>
      </w:r>
    </w:p>
    <w:p w14:paraId="7539DB77" w14:textId="77777777" w:rsidR="002E2BF8" w:rsidRPr="002E2BF8" w:rsidRDefault="002E2BF8" w:rsidP="002E2BF8">
      <w:pPr>
        <w:numPr>
          <w:ilvl w:val="0"/>
          <w:numId w:val="18"/>
        </w:numPr>
        <w:tabs>
          <w:tab w:val="left" w:pos="707"/>
        </w:tabs>
        <w:jc w:val="both"/>
      </w:pPr>
      <w:r w:rsidRPr="002E2BF8">
        <w:t>Prescripción.</w:t>
      </w:r>
    </w:p>
    <w:p w14:paraId="47A5603D" w14:textId="77777777" w:rsidR="002E2BF8" w:rsidRPr="002E2BF8" w:rsidRDefault="002E2BF8" w:rsidP="002E2BF8">
      <w:pPr>
        <w:jc w:val="both"/>
      </w:pPr>
      <w:r w:rsidRPr="002E2BF8">
        <w:t>Una interrupción puede obligarle posteriormente a reconstruir mentalmente qué comprobaciones había realizado.</w:t>
      </w:r>
    </w:p>
    <w:p w14:paraId="2E69CF51" w14:textId="77777777" w:rsidR="002E2BF8" w:rsidRPr="002E2BF8" w:rsidRDefault="002E2BF8" w:rsidP="002E2BF8">
      <w:pPr>
        <w:jc w:val="both"/>
      </w:pPr>
      <w:r w:rsidRPr="002E2BF8">
        <w:t>Por ello, resulta recomendable reducir las interrupciones innecesarias durante estas actividades.</w:t>
      </w:r>
    </w:p>
    <w:p w14:paraId="2C431105" w14:textId="77777777" w:rsidR="002E2BF8" w:rsidRPr="002E2BF8" w:rsidRDefault="002E2BF8" w:rsidP="002E2BF8">
      <w:pPr>
        <w:numPr>
          <w:ilvl w:val="1"/>
          <w:numId w:val="26"/>
        </w:numPr>
        <w:jc w:val="both"/>
        <w:rPr>
          <w:b/>
          <w:bCs/>
        </w:rPr>
      </w:pPr>
      <w:r w:rsidRPr="002E2BF8">
        <w:rPr>
          <w:b/>
          <w:bCs/>
        </w:rPr>
        <w:t>Identificación de pacientes</w:t>
      </w:r>
    </w:p>
    <w:p w14:paraId="23F0C84E" w14:textId="77777777" w:rsidR="002E2BF8" w:rsidRPr="002E2BF8" w:rsidRDefault="002E2BF8" w:rsidP="002E2BF8">
      <w:pPr>
        <w:jc w:val="both"/>
      </w:pPr>
      <w:r w:rsidRPr="002E2BF8">
        <w:t>Las interrupciones también pueden interferir con los procesos de identificación.</w:t>
      </w:r>
    </w:p>
    <w:p w14:paraId="674129DB" w14:textId="77777777" w:rsidR="002E2BF8" w:rsidRPr="002E2BF8" w:rsidRDefault="002E2BF8" w:rsidP="002E2BF8">
      <w:pPr>
        <w:jc w:val="both"/>
      </w:pPr>
      <w:r w:rsidRPr="002E2BF8">
        <w:lastRenderedPageBreak/>
        <w:t>Si un profesional está comprobando documentación o verificando la identidad de un paciente y simultáneamente responde a otra consulta, puede aumentar la posibilidad de confusión.</w:t>
      </w:r>
    </w:p>
    <w:p w14:paraId="49EFA860" w14:textId="77777777" w:rsidR="002E2BF8" w:rsidRPr="002E2BF8" w:rsidRDefault="002E2BF8" w:rsidP="002E2BF8">
      <w:pPr>
        <w:jc w:val="both"/>
      </w:pPr>
      <w:r w:rsidRPr="002E2BF8">
        <w:t>Las tareas relacionadas con la identificación deberían completarse antes de atender cuestiones que puedan esperar.</w:t>
      </w:r>
    </w:p>
    <w:p w14:paraId="0A1B4159" w14:textId="77777777" w:rsidR="002E2BF8" w:rsidRPr="002E2BF8" w:rsidRDefault="002E2BF8" w:rsidP="002E2BF8">
      <w:pPr>
        <w:numPr>
          <w:ilvl w:val="1"/>
          <w:numId w:val="26"/>
        </w:numPr>
        <w:jc w:val="both"/>
        <w:rPr>
          <w:b/>
          <w:bCs/>
        </w:rPr>
      </w:pPr>
      <w:r w:rsidRPr="002E2BF8">
        <w:rPr>
          <w:b/>
          <w:bCs/>
        </w:rPr>
        <w:t>Técnicos superiores sanitarios</w:t>
      </w:r>
    </w:p>
    <w:p w14:paraId="52A697F9" w14:textId="77777777" w:rsidR="002E2BF8" w:rsidRPr="002E2BF8" w:rsidRDefault="002E2BF8" w:rsidP="002E2BF8">
      <w:pPr>
        <w:jc w:val="both"/>
      </w:pPr>
      <w:r w:rsidRPr="002E2BF8">
        <w:t>Los técnicos de laboratorio, radiodiagnóstico, anatomía patológica y otras áreas realizan actividades que requieren precisión.</w:t>
      </w:r>
    </w:p>
    <w:p w14:paraId="5C20FE7A" w14:textId="77777777" w:rsidR="002E2BF8" w:rsidRPr="002E2BF8" w:rsidRDefault="002E2BF8" w:rsidP="002E2BF8">
      <w:pPr>
        <w:jc w:val="both"/>
      </w:pPr>
      <w:r w:rsidRPr="002E2BF8">
        <w:t>Las interrupciones pueden afectar a:</w:t>
      </w:r>
    </w:p>
    <w:p w14:paraId="78CF720C" w14:textId="77777777" w:rsidR="002E2BF8" w:rsidRPr="002E2BF8" w:rsidRDefault="002E2BF8" w:rsidP="002E2BF8">
      <w:pPr>
        <w:numPr>
          <w:ilvl w:val="0"/>
          <w:numId w:val="19"/>
        </w:numPr>
        <w:tabs>
          <w:tab w:val="left" w:pos="707"/>
        </w:tabs>
        <w:jc w:val="both"/>
      </w:pPr>
      <w:r w:rsidRPr="002E2BF8">
        <w:t>Identificación de muestras.</w:t>
      </w:r>
    </w:p>
    <w:p w14:paraId="49572D7F" w14:textId="77777777" w:rsidR="002E2BF8" w:rsidRPr="002E2BF8" w:rsidRDefault="002E2BF8" w:rsidP="002E2BF8">
      <w:pPr>
        <w:numPr>
          <w:ilvl w:val="0"/>
          <w:numId w:val="19"/>
        </w:numPr>
        <w:tabs>
          <w:tab w:val="left" w:pos="707"/>
        </w:tabs>
        <w:jc w:val="both"/>
      </w:pPr>
      <w:r w:rsidRPr="002E2BF8">
        <w:t>Introducción de parámetros.</w:t>
      </w:r>
    </w:p>
    <w:p w14:paraId="307933C9" w14:textId="77777777" w:rsidR="002E2BF8" w:rsidRPr="002E2BF8" w:rsidRDefault="002E2BF8" w:rsidP="002E2BF8">
      <w:pPr>
        <w:numPr>
          <w:ilvl w:val="0"/>
          <w:numId w:val="19"/>
        </w:numPr>
        <w:tabs>
          <w:tab w:val="left" w:pos="707"/>
        </w:tabs>
        <w:jc w:val="both"/>
      </w:pPr>
      <w:r w:rsidRPr="002E2BF8">
        <w:t>Procesamiento.</w:t>
      </w:r>
    </w:p>
    <w:p w14:paraId="34C466E9" w14:textId="77777777" w:rsidR="002E2BF8" w:rsidRPr="002E2BF8" w:rsidRDefault="002E2BF8" w:rsidP="002E2BF8">
      <w:pPr>
        <w:numPr>
          <w:ilvl w:val="0"/>
          <w:numId w:val="19"/>
        </w:numPr>
        <w:tabs>
          <w:tab w:val="left" w:pos="707"/>
        </w:tabs>
        <w:jc w:val="both"/>
      </w:pPr>
      <w:r w:rsidRPr="002E2BF8">
        <w:t>Registro de resultados.</w:t>
      </w:r>
    </w:p>
    <w:p w14:paraId="6DACB7A8" w14:textId="77777777" w:rsidR="002E2BF8" w:rsidRPr="002E2BF8" w:rsidRDefault="002E2BF8" w:rsidP="002E2BF8">
      <w:pPr>
        <w:numPr>
          <w:ilvl w:val="0"/>
          <w:numId w:val="19"/>
        </w:numPr>
        <w:tabs>
          <w:tab w:val="left" w:pos="707"/>
        </w:tabs>
        <w:jc w:val="both"/>
      </w:pPr>
      <w:r w:rsidRPr="002E2BF8">
        <w:t>Selección de pacientes.</w:t>
      </w:r>
    </w:p>
    <w:p w14:paraId="160E9F05" w14:textId="77777777" w:rsidR="002E2BF8" w:rsidRPr="002E2BF8" w:rsidRDefault="002E2BF8" w:rsidP="002E2BF8">
      <w:pPr>
        <w:jc w:val="both"/>
      </w:pPr>
      <w:r w:rsidRPr="002E2BF8">
        <w:t>Disponer de determinados periodos protegidos de concentración puede mejorar la seguridad.</w:t>
      </w:r>
    </w:p>
    <w:p w14:paraId="49F74760" w14:textId="77777777" w:rsidR="002E2BF8" w:rsidRPr="002E2BF8" w:rsidRDefault="002E2BF8" w:rsidP="002E2BF8">
      <w:pPr>
        <w:numPr>
          <w:ilvl w:val="1"/>
          <w:numId w:val="26"/>
        </w:numPr>
        <w:jc w:val="both"/>
        <w:rPr>
          <w:b/>
          <w:bCs/>
        </w:rPr>
      </w:pPr>
      <w:r w:rsidRPr="002E2BF8">
        <w:rPr>
          <w:b/>
          <w:bCs/>
        </w:rPr>
        <w:t>Personal administrativo</w:t>
      </w:r>
    </w:p>
    <w:p w14:paraId="2E7A0F6F" w14:textId="77777777" w:rsidR="002E2BF8" w:rsidRPr="002E2BF8" w:rsidRDefault="002E2BF8" w:rsidP="002E2BF8">
      <w:pPr>
        <w:jc w:val="both"/>
      </w:pPr>
      <w:r w:rsidRPr="002E2BF8">
        <w:t>Los puestos administrativos presentan una elevada exposición a interrupciones.</w:t>
      </w:r>
    </w:p>
    <w:p w14:paraId="1BAEDBD6" w14:textId="77777777" w:rsidR="002E2BF8" w:rsidRPr="002E2BF8" w:rsidRDefault="002E2BF8" w:rsidP="002E2BF8">
      <w:pPr>
        <w:jc w:val="both"/>
      </w:pPr>
      <w:r w:rsidRPr="002E2BF8">
        <w:t>Un trabajador puede estar introduciendo información mientras simultáneamente:</w:t>
      </w:r>
    </w:p>
    <w:p w14:paraId="1E34514C" w14:textId="77777777" w:rsidR="002E2BF8" w:rsidRPr="002E2BF8" w:rsidRDefault="002E2BF8" w:rsidP="002E2BF8">
      <w:pPr>
        <w:numPr>
          <w:ilvl w:val="0"/>
          <w:numId w:val="20"/>
        </w:numPr>
        <w:tabs>
          <w:tab w:val="left" w:pos="707"/>
        </w:tabs>
        <w:jc w:val="both"/>
      </w:pPr>
      <w:r w:rsidRPr="002E2BF8">
        <w:t>Suena el teléfono.</w:t>
      </w:r>
    </w:p>
    <w:p w14:paraId="581F9F0F" w14:textId="77777777" w:rsidR="002E2BF8" w:rsidRPr="002E2BF8" w:rsidRDefault="002E2BF8" w:rsidP="002E2BF8">
      <w:pPr>
        <w:numPr>
          <w:ilvl w:val="0"/>
          <w:numId w:val="20"/>
        </w:numPr>
        <w:tabs>
          <w:tab w:val="left" w:pos="707"/>
        </w:tabs>
        <w:jc w:val="both"/>
      </w:pPr>
      <w:r w:rsidRPr="002E2BF8">
        <w:t>Espera un usuario.</w:t>
      </w:r>
    </w:p>
    <w:p w14:paraId="5025E31B" w14:textId="77777777" w:rsidR="002E2BF8" w:rsidRPr="002E2BF8" w:rsidRDefault="002E2BF8" w:rsidP="002E2BF8">
      <w:pPr>
        <w:numPr>
          <w:ilvl w:val="0"/>
          <w:numId w:val="20"/>
        </w:numPr>
        <w:tabs>
          <w:tab w:val="left" w:pos="707"/>
        </w:tabs>
        <w:jc w:val="both"/>
      </w:pPr>
      <w:r w:rsidRPr="002E2BF8">
        <w:t>Un compañero realiza una consulta.</w:t>
      </w:r>
    </w:p>
    <w:p w14:paraId="588668C9" w14:textId="77777777" w:rsidR="002E2BF8" w:rsidRPr="002E2BF8" w:rsidRDefault="002E2BF8" w:rsidP="002E2BF8">
      <w:pPr>
        <w:numPr>
          <w:ilvl w:val="0"/>
          <w:numId w:val="20"/>
        </w:numPr>
        <w:tabs>
          <w:tab w:val="left" w:pos="707"/>
        </w:tabs>
        <w:jc w:val="both"/>
      </w:pPr>
      <w:r w:rsidRPr="002E2BF8">
        <w:t>Llega un correo.</w:t>
      </w:r>
    </w:p>
    <w:p w14:paraId="376EC907" w14:textId="77777777" w:rsidR="002E2BF8" w:rsidRPr="002E2BF8" w:rsidRDefault="002E2BF8" w:rsidP="002E2BF8">
      <w:pPr>
        <w:numPr>
          <w:ilvl w:val="0"/>
          <w:numId w:val="20"/>
        </w:numPr>
        <w:tabs>
          <w:tab w:val="left" w:pos="707"/>
        </w:tabs>
        <w:jc w:val="both"/>
      </w:pPr>
      <w:r w:rsidRPr="002E2BF8">
        <w:t>Aparece una notificación.</w:t>
      </w:r>
    </w:p>
    <w:p w14:paraId="3022DB80" w14:textId="77777777" w:rsidR="002E2BF8" w:rsidRPr="002E2BF8" w:rsidRDefault="002E2BF8" w:rsidP="002E2BF8">
      <w:pPr>
        <w:jc w:val="both"/>
      </w:pPr>
      <w:r w:rsidRPr="002E2BF8">
        <w:t>Esta acumulación puede favorecer errores en datos, citas, documentos o registros.</w:t>
      </w:r>
    </w:p>
    <w:p w14:paraId="444B7BB1" w14:textId="77777777" w:rsidR="002E2BF8" w:rsidRPr="002E2BF8" w:rsidRDefault="002E2BF8" w:rsidP="002E2BF8">
      <w:pPr>
        <w:jc w:val="both"/>
      </w:pPr>
      <w:r w:rsidRPr="002E2BF8">
        <w:t>Organizar adecuadamente los canales de comunicación puede reducir este problema.</w:t>
      </w:r>
    </w:p>
    <w:p w14:paraId="1ED50600" w14:textId="77777777" w:rsidR="002E2BF8" w:rsidRPr="002E2BF8" w:rsidRDefault="002E2BF8" w:rsidP="002E2BF8">
      <w:pPr>
        <w:numPr>
          <w:ilvl w:val="1"/>
          <w:numId w:val="26"/>
        </w:numPr>
        <w:jc w:val="both"/>
        <w:rPr>
          <w:b/>
          <w:bCs/>
        </w:rPr>
      </w:pPr>
      <w:r w:rsidRPr="002E2BF8">
        <w:rPr>
          <w:b/>
          <w:bCs/>
        </w:rPr>
        <w:t>Celadores</w:t>
      </w:r>
    </w:p>
    <w:p w14:paraId="6D53F986" w14:textId="77777777" w:rsidR="002E2BF8" w:rsidRPr="002E2BF8" w:rsidRDefault="002E2BF8" w:rsidP="002E2BF8">
      <w:pPr>
        <w:jc w:val="both"/>
      </w:pPr>
      <w:r w:rsidRPr="002E2BF8">
        <w:t>Los celadores reciben numerosas solicitudes durante sus desplazamientos.</w:t>
      </w:r>
    </w:p>
    <w:p w14:paraId="49988D7A" w14:textId="77777777" w:rsidR="002E2BF8" w:rsidRPr="002E2BF8" w:rsidRDefault="002E2BF8" w:rsidP="002E2BF8">
      <w:pPr>
        <w:jc w:val="both"/>
      </w:pPr>
      <w:r w:rsidRPr="002E2BF8">
        <w:t>Una nueva petición puede aparecer mientras ya están realizando otra tarea.</w:t>
      </w:r>
    </w:p>
    <w:p w14:paraId="7C786EA3" w14:textId="77777777" w:rsidR="002E2BF8" w:rsidRPr="002E2BF8" w:rsidRDefault="002E2BF8" w:rsidP="002E2BF8">
      <w:pPr>
        <w:jc w:val="both"/>
      </w:pPr>
      <w:r w:rsidRPr="002E2BF8">
        <w:lastRenderedPageBreak/>
        <w:t>Resulta importante disponer de sistemas claros para establecer prioridades y evitar que las solicitudes informales provoquen que una actividad previamente asignada quede olvidada.</w:t>
      </w:r>
    </w:p>
    <w:p w14:paraId="333963F1" w14:textId="77777777" w:rsidR="002E2BF8" w:rsidRPr="002E2BF8" w:rsidRDefault="002E2BF8" w:rsidP="002E2BF8">
      <w:pPr>
        <w:numPr>
          <w:ilvl w:val="1"/>
          <w:numId w:val="26"/>
        </w:numPr>
        <w:jc w:val="both"/>
        <w:rPr>
          <w:b/>
          <w:bCs/>
        </w:rPr>
      </w:pPr>
      <w:r w:rsidRPr="002E2BF8">
        <w:rPr>
          <w:b/>
          <w:bCs/>
        </w:rPr>
        <w:t>Personal de limpieza</w:t>
      </w:r>
    </w:p>
    <w:p w14:paraId="3BBBF0CA" w14:textId="77777777" w:rsidR="002E2BF8" w:rsidRPr="002E2BF8" w:rsidRDefault="002E2BF8" w:rsidP="002E2BF8">
      <w:pPr>
        <w:jc w:val="both"/>
      </w:pPr>
      <w:r w:rsidRPr="002E2BF8">
        <w:t>Una interrupción durante una tarea de limpieza puede provocar que posteriormente resulte difícil recordar qué superficies o zonas ya han sido tratadas.</w:t>
      </w:r>
    </w:p>
    <w:p w14:paraId="34113FDD" w14:textId="77777777" w:rsidR="002E2BF8" w:rsidRPr="002E2BF8" w:rsidRDefault="002E2BF8" w:rsidP="002E2BF8">
      <w:pPr>
        <w:jc w:val="both"/>
      </w:pPr>
      <w:r w:rsidRPr="002E2BF8">
        <w:t>Cuando una actividad debe abandonarse temporalmente, resulta útil disponer de procedimientos que permitan identificar claramente qué parte queda pendiente.</w:t>
      </w:r>
    </w:p>
    <w:p w14:paraId="14CBC9E5" w14:textId="77777777" w:rsidR="002E2BF8" w:rsidRPr="002E2BF8" w:rsidRDefault="002E2BF8" w:rsidP="002E2BF8">
      <w:pPr>
        <w:numPr>
          <w:ilvl w:val="1"/>
          <w:numId w:val="26"/>
        </w:numPr>
        <w:jc w:val="both"/>
        <w:rPr>
          <w:b/>
          <w:bCs/>
        </w:rPr>
      </w:pPr>
      <w:r w:rsidRPr="002E2BF8">
        <w:rPr>
          <w:b/>
          <w:bCs/>
        </w:rPr>
        <w:t>Mantenimiento</w:t>
      </w:r>
    </w:p>
    <w:p w14:paraId="690D0A0A" w14:textId="77777777" w:rsidR="002E2BF8" w:rsidRPr="002E2BF8" w:rsidRDefault="002E2BF8" w:rsidP="002E2BF8">
      <w:pPr>
        <w:jc w:val="both"/>
      </w:pPr>
      <w:r w:rsidRPr="002E2BF8">
        <w:t>Las interrupciones pueden ser especialmente peligrosas durante determinadas tareas técnicas.</w:t>
      </w:r>
    </w:p>
    <w:p w14:paraId="34471626" w14:textId="77777777" w:rsidR="002E2BF8" w:rsidRPr="002E2BF8" w:rsidRDefault="002E2BF8" w:rsidP="002E2BF8">
      <w:pPr>
        <w:jc w:val="both"/>
      </w:pPr>
      <w:r w:rsidRPr="002E2BF8">
        <w:t>Una intervención eléctrica, mecánica o sobre instalaciones puede requerir seguir una secuencia concreta.</w:t>
      </w:r>
    </w:p>
    <w:p w14:paraId="26297497" w14:textId="77777777" w:rsidR="002E2BF8" w:rsidRPr="002E2BF8" w:rsidRDefault="002E2BF8" w:rsidP="002E2BF8">
      <w:pPr>
        <w:jc w:val="both"/>
      </w:pPr>
      <w:r w:rsidRPr="002E2BF8">
        <w:t>Cuando sea posible, deberían evitarse interrupciones durante los pasos críticos.</w:t>
      </w:r>
    </w:p>
    <w:p w14:paraId="1F6A94F5" w14:textId="77777777" w:rsidR="002E2BF8" w:rsidRPr="002E2BF8" w:rsidRDefault="002E2BF8" w:rsidP="002E2BF8">
      <w:pPr>
        <w:jc w:val="both"/>
      </w:pPr>
      <w:r w:rsidRPr="002E2BF8">
        <w:t>Si resulta imprescindible detener la actividad, el profesional debe garantizar que la instalación queda en condiciones seguras antes de atender otra cuestión.</w:t>
      </w:r>
    </w:p>
    <w:p w14:paraId="56E13526" w14:textId="77777777" w:rsidR="002E2BF8" w:rsidRPr="002E2BF8" w:rsidRDefault="002E2BF8" w:rsidP="002E2BF8">
      <w:pPr>
        <w:numPr>
          <w:ilvl w:val="1"/>
          <w:numId w:val="26"/>
        </w:numPr>
        <w:jc w:val="both"/>
        <w:rPr>
          <w:b/>
          <w:bCs/>
        </w:rPr>
      </w:pPr>
      <w:r w:rsidRPr="002E2BF8">
        <w:rPr>
          <w:b/>
          <w:bCs/>
        </w:rPr>
        <w:t>Multitarea e interrupciones</w:t>
      </w:r>
    </w:p>
    <w:p w14:paraId="18C0CAD9" w14:textId="77777777" w:rsidR="002E2BF8" w:rsidRPr="002E2BF8" w:rsidRDefault="002E2BF8" w:rsidP="002E2BF8">
      <w:pPr>
        <w:jc w:val="both"/>
      </w:pPr>
      <w:r w:rsidRPr="002E2BF8">
        <w:t>Intentar realizar varias actividades simultáneamente puede generar un efecto similar.</w:t>
      </w:r>
    </w:p>
    <w:p w14:paraId="3732AAB8" w14:textId="77777777" w:rsidR="002E2BF8" w:rsidRPr="002E2BF8" w:rsidRDefault="002E2BF8" w:rsidP="002E2BF8">
      <w:pPr>
        <w:jc w:val="both"/>
      </w:pPr>
      <w:r w:rsidRPr="002E2BF8">
        <w:t>El cerebro humano tiene una capacidad limitada para atender conscientemente a varias tareas complejas al mismo tiempo.</w:t>
      </w:r>
    </w:p>
    <w:p w14:paraId="2DCC1E0D" w14:textId="77777777" w:rsidR="002E2BF8" w:rsidRPr="002E2BF8" w:rsidRDefault="002E2BF8" w:rsidP="002E2BF8">
      <w:pPr>
        <w:jc w:val="both"/>
      </w:pPr>
      <w:r w:rsidRPr="002E2BF8">
        <w:t>En muchas ocasiones no existe verdadera multitarea, sino cambios rápidos de atención entre diferentes actividades.</w:t>
      </w:r>
    </w:p>
    <w:p w14:paraId="0AA99DF6" w14:textId="77777777" w:rsidR="002E2BF8" w:rsidRPr="002E2BF8" w:rsidRDefault="002E2BF8" w:rsidP="002E2BF8">
      <w:pPr>
        <w:jc w:val="both"/>
      </w:pPr>
      <w:r w:rsidRPr="002E2BF8">
        <w:t>Cada cambio requiere un pequeño esfuerzo mental y aumenta la posibilidad de olvidar información.</w:t>
      </w:r>
    </w:p>
    <w:p w14:paraId="281D938D" w14:textId="77777777" w:rsidR="002E2BF8" w:rsidRPr="002E2BF8" w:rsidRDefault="002E2BF8" w:rsidP="002E2BF8">
      <w:pPr>
        <w:numPr>
          <w:ilvl w:val="1"/>
          <w:numId w:val="26"/>
        </w:numPr>
        <w:jc w:val="both"/>
        <w:rPr>
          <w:b/>
          <w:bCs/>
        </w:rPr>
      </w:pPr>
      <w:r w:rsidRPr="002E2BF8">
        <w:rPr>
          <w:b/>
          <w:bCs/>
        </w:rPr>
        <w:t>El teléfono móvil</w:t>
      </w:r>
    </w:p>
    <w:p w14:paraId="11B25002" w14:textId="77777777" w:rsidR="002E2BF8" w:rsidRPr="002E2BF8" w:rsidRDefault="002E2BF8" w:rsidP="002E2BF8">
      <w:pPr>
        <w:jc w:val="both"/>
      </w:pPr>
      <w:r w:rsidRPr="002E2BF8">
        <w:t>Los dispositivos móviles pueden constituir una herramienta profesional, pero también una fuente constante de interrupciones.</w:t>
      </w:r>
    </w:p>
    <w:p w14:paraId="00B410A8" w14:textId="77777777" w:rsidR="002E2BF8" w:rsidRPr="002E2BF8" w:rsidRDefault="002E2BF8" w:rsidP="002E2BF8">
      <w:pPr>
        <w:jc w:val="both"/>
      </w:pPr>
      <w:r w:rsidRPr="002E2BF8">
        <w:t>Mensajes, notificaciones y avisos pueden fragmentar la atención.</w:t>
      </w:r>
    </w:p>
    <w:p w14:paraId="16EFABCA" w14:textId="77777777" w:rsidR="002E2BF8" w:rsidRPr="002E2BF8" w:rsidRDefault="002E2BF8" w:rsidP="002E2BF8">
      <w:pPr>
        <w:jc w:val="both"/>
      </w:pPr>
      <w:r w:rsidRPr="002E2BF8">
        <w:t>Cuando una tarea requiere concentración, resulta conveniente limitar las notificaciones que no sean necesarias para el trabajo.</w:t>
      </w:r>
    </w:p>
    <w:p w14:paraId="039E250D" w14:textId="77777777" w:rsidR="002E2BF8" w:rsidRPr="002E2BF8" w:rsidRDefault="002E2BF8" w:rsidP="002E2BF8">
      <w:pPr>
        <w:numPr>
          <w:ilvl w:val="1"/>
          <w:numId w:val="26"/>
        </w:numPr>
        <w:jc w:val="both"/>
        <w:rPr>
          <w:b/>
          <w:bCs/>
        </w:rPr>
      </w:pPr>
      <w:r w:rsidRPr="002E2BF8">
        <w:rPr>
          <w:b/>
          <w:bCs/>
        </w:rPr>
        <w:t>Correo electrónico y mensajería</w:t>
      </w:r>
    </w:p>
    <w:p w14:paraId="65001955" w14:textId="77777777" w:rsidR="002E2BF8" w:rsidRPr="002E2BF8" w:rsidRDefault="002E2BF8" w:rsidP="002E2BF8">
      <w:pPr>
        <w:jc w:val="both"/>
      </w:pPr>
      <w:r w:rsidRPr="002E2BF8">
        <w:lastRenderedPageBreak/>
        <w:t>La recepción de un correo no significa necesariamente que deba leerse inmediatamente.</w:t>
      </w:r>
    </w:p>
    <w:p w14:paraId="4FD8BD83" w14:textId="77777777" w:rsidR="002E2BF8" w:rsidRPr="002E2BF8" w:rsidRDefault="002E2BF8" w:rsidP="002E2BF8">
      <w:pPr>
        <w:jc w:val="both"/>
      </w:pPr>
      <w:r w:rsidRPr="002E2BF8">
        <w:t>Consultar continuamente el correo o sistemas de mensajería puede dificultar la realización de actividades que requieren periodos prolongados de concentración.</w:t>
      </w:r>
    </w:p>
    <w:p w14:paraId="48EB34D7" w14:textId="77777777" w:rsidR="002E2BF8" w:rsidRPr="002E2BF8" w:rsidRDefault="002E2BF8" w:rsidP="002E2BF8">
      <w:pPr>
        <w:jc w:val="both"/>
      </w:pPr>
      <w:r w:rsidRPr="002E2BF8">
        <w:t>Cuando el puesto lo permita, puede resultar más eficiente revisar determinadas comunicaciones en momentos concretos.</w:t>
      </w:r>
    </w:p>
    <w:p w14:paraId="0256E551" w14:textId="77777777" w:rsidR="002E2BF8" w:rsidRPr="002E2BF8" w:rsidRDefault="002E2BF8" w:rsidP="002E2BF8">
      <w:pPr>
        <w:numPr>
          <w:ilvl w:val="1"/>
          <w:numId w:val="26"/>
        </w:numPr>
        <w:jc w:val="both"/>
        <w:rPr>
          <w:b/>
          <w:bCs/>
        </w:rPr>
      </w:pPr>
      <w:r w:rsidRPr="002E2BF8">
        <w:rPr>
          <w:b/>
          <w:bCs/>
        </w:rPr>
        <w:t>Espacios protegidos</w:t>
      </w:r>
    </w:p>
    <w:p w14:paraId="5AA7F34C" w14:textId="77777777" w:rsidR="002E2BF8" w:rsidRPr="002E2BF8" w:rsidRDefault="002E2BF8" w:rsidP="002E2BF8">
      <w:pPr>
        <w:jc w:val="both"/>
      </w:pPr>
      <w:r w:rsidRPr="002E2BF8">
        <w:t>Algunas actividades pueden beneficiarse de zonas o momentos donde las interrupciones se reduzcan al mínimo.</w:t>
      </w:r>
    </w:p>
    <w:p w14:paraId="782D7E27" w14:textId="77777777" w:rsidR="002E2BF8" w:rsidRPr="002E2BF8" w:rsidRDefault="002E2BF8" w:rsidP="002E2BF8">
      <w:pPr>
        <w:jc w:val="both"/>
      </w:pPr>
      <w:r w:rsidRPr="002E2BF8">
        <w:t>Estas medidas pueden aplicarse durante:</w:t>
      </w:r>
    </w:p>
    <w:p w14:paraId="044DA352" w14:textId="77777777" w:rsidR="002E2BF8" w:rsidRPr="002E2BF8" w:rsidRDefault="002E2BF8" w:rsidP="002E2BF8">
      <w:pPr>
        <w:numPr>
          <w:ilvl w:val="0"/>
          <w:numId w:val="21"/>
        </w:numPr>
        <w:tabs>
          <w:tab w:val="left" w:pos="707"/>
        </w:tabs>
        <w:jc w:val="both"/>
      </w:pPr>
      <w:r w:rsidRPr="002E2BF8">
        <w:t>Preparación de medicación.</w:t>
      </w:r>
    </w:p>
    <w:p w14:paraId="317F2BB9" w14:textId="77777777" w:rsidR="002E2BF8" w:rsidRPr="002E2BF8" w:rsidRDefault="002E2BF8" w:rsidP="002E2BF8">
      <w:pPr>
        <w:numPr>
          <w:ilvl w:val="0"/>
          <w:numId w:val="21"/>
        </w:numPr>
        <w:tabs>
          <w:tab w:val="left" w:pos="707"/>
        </w:tabs>
        <w:jc w:val="both"/>
      </w:pPr>
      <w:r w:rsidRPr="002E2BF8">
        <w:t>Procesamiento de determinadas muestras.</w:t>
      </w:r>
    </w:p>
    <w:p w14:paraId="76BD351D" w14:textId="77777777" w:rsidR="002E2BF8" w:rsidRPr="002E2BF8" w:rsidRDefault="002E2BF8" w:rsidP="002E2BF8">
      <w:pPr>
        <w:numPr>
          <w:ilvl w:val="0"/>
          <w:numId w:val="21"/>
        </w:numPr>
        <w:tabs>
          <w:tab w:val="left" w:pos="707"/>
        </w:tabs>
        <w:jc w:val="both"/>
      </w:pPr>
      <w:r w:rsidRPr="002E2BF8">
        <w:t>Elaboración de documentación compleja.</w:t>
      </w:r>
    </w:p>
    <w:p w14:paraId="53ABA2BA" w14:textId="77777777" w:rsidR="002E2BF8" w:rsidRPr="002E2BF8" w:rsidRDefault="002E2BF8" w:rsidP="002E2BF8">
      <w:pPr>
        <w:numPr>
          <w:ilvl w:val="0"/>
          <w:numId w:val="21"/>
        </w:numPr>
        <w:tabs>
          <w:tab w:val="left" w:pos="707"/>
        </w:tabs>
        <w:jc w:val="both"/>
      </w:pPr>
      <w:r w:rsidRPr="002E2BF8">
        <w:t>Realización de cálculos.</w:t>
      </w:r>
    </w:p>
    <w:p w14:paraId="7A8EA9E2" w14:textId="77777777" w:rsidR="002E2BF8" w:rsidRPr="002E2BF8" w:rsidRDefault="002E2BF8" w:rsidP="002E2BF8">
      <w:pPr>
        <w:numPr>
          <w:ilvl w:val="0"/>
          <w:numId w:val="21"/>
        </w:numPr>
        <w:tabs>
          <w:tab w:val="left" w:pos="707"/>
        </w:tabs>
        <w:jc w:val="both"/>
      </w:pPr>
      <w:r w:rsidRPr="002E2BF8">
        <w:t>Actividades técnicas críticas.</w:t>
      </w:r>
    </w:p>
    <w:p w14:paraId="4E184E05" w14:textId="77777777" w:rsidR="002E2BF8" w:rsidRPr="002E2BF8" w:rsidRDefault="002E2BF8" w:rsidP="002E2BF8">
      <w:pPr>
        <w:jc w:val="both"/>
      </w:pPr>
      <w:r w:rsidRPr="002E2BF8">
        <w:t>El objetivo no consiste en impedir la comunicación, sino en proteger temporalmente las tareas de mayor riesgo.</w:t>
      </w:r>
    </w:p>
    <w:p w14:paraId="1575E6AB" w14:textId="77777777" w:rsidR="002E2BF8" w:rsidRPr="002E2BF8" w:rsidRDefault="002E2BF8" w:rsidP="002E2BF8">
      <w:pPr>
        <w:numPr>
          <w:ilvl w:val="1"/>
          <w:numId w:val="26"/>
        </w:numPr>
        <w:jc w:val="both"/>
        <w:rPr>
          <w:b/>
          <w:bCs/>
        </w:rPr>
      </w:pPr>
      <w:r w:rsidRPr="002E2BF8">
        <w:rPr>
          <w:b/>
          <w:bCs/>
        </w:rPr>
        <w:t>Antes de interrumpir a un compañero</w:t>
      </w:r>
    </w:p>
    <w:p w14:paraId="671EE138" w14:textId="77777777" w:rsidR="002E2BF8" w:rsidRPr="002E2BF8" w:rsidRDefault="002E2BF8" w:rsidP="002E2BF8">
      <w:pPr>
        <w:jc w:val="both"/>
        <w:rPr>
          <w:b/>
          <w:bCs/>
        </w:rPr>
      </w:pPr>
      <w:r w:rsidRPr="002E2BF8">
        <w:t>Una pregunta sencilla puede ayudar a reducir numerosas interrupciones:</w:t>
      </w:r>
    </w:p>
    <w:p w14:paraId="26B31CE7" w14:textId="77777777" w:rsidR="002E2BF8" w:rsidRPr="002E2BF8" w:rsidRDefault="002E2BF8" w:rsidP="002E2BF8">
      <w:pPr>
        <w:jc w:val="both"/>
      </w:pPr>
      <w:r w:rsidRPr="002E2BF8">
        <w:rPr>
          <w:b/>
          <w:bCs/>
        </w:rPr>
        <w:t>“¿Necesito decírselo ahora?”</w:t>
      </w:r>
    </w:p>
    <w:p w14:paraId="4068918D" w14:textId="77777777" w:rsidR="002E2BF8" w:rsidRPr="002E2BF8" w:rsidRDefault="002E2BF8" w:rsidP="002E2BF8">
      <w:pPr>
        <w:jc w:val="both"/>
      </w:pPr>
      <w:r w:rsidRPr="002E2BF8">
        <w:t>Si la respuesta es no, puede esperarse hasta que el compañero termine la actividad.</w:t>
      </w:r>
    </w:p>
    <w:p w14:paraId="06A49A94" w14:textId="77777777" w:rsidR="002E2BF8" w:rsidRPr="002E2BF8" w:rsidRDefault="002E2BF8" w:rsidP="002E2BF8">
      <w:pPr>
        <w:jc w:val="both"/>
      </w:pPr>
      <w:r w:rsidRPr="002E2BF8">
        <w:t>También resulta útil observar si está realizando una tarea que requiere especial concentración antes de iniciar una conversación.</w:t>
      </w:r>
    </w:p>
    <w:p w14:paraId="73CAD6C3" w14:textId="77777777" w:rsidR="002E2BF8" w:rsidRPr="002E2BF8" w:rsidRDefault="002E2BF8" w:rsidP="002E2BF8">
      <w:pPr>
        <w:numPr>
          <w:ilvl w:val="1"/>
          <w:numId w:val="26"/>
        </w:numPr>
        <w:jc w:val="both"/>
        <w:rPr>
          <w:b/>
          <w:bCs/>
        </w:rPr>
      </w:pPr>
      <w:r w:rsidRPr="002E2BF8">
        <w:rPr>
          <w:b/>
          <w:bCs/>
        </w:rPr>
        <w:t>Cuando la interrupción es inevitable</w:t>
      </w:r>
    </w:p>
    <w:p w14:paraId="479DDD1E" w14:textId="77777777" w:rsidR="002E2BF8" w:rsidRPr="002E2BF8" w:rsidRDefault="002E2BF8" w:rsidP="002E2BF8">
      <w:pPr>
        <w:jc w:val="both"/>
      </w:pPr>
      <w:r w:rsidRPr="002E2BF8">
        <w:t>Si una actividad debe interrumpirse, pueden utilizarse estrategias sencillas:</w:t>
      </w:r>
    </w:p>
    <w:p w14:paraId="0E389F7E" w14:textId="77777777" w:rsidR="002E2BF8" w:rsidRPr="002E2BF8" w:rsidRDefault="002E2BF8" w:rsidP="002E2BF8">
      <w:pPr>
        <w:numPr>
          <w:ilvl w:val="0"/>
          <w:numId w:val="22"/>
        </w:numPr>
        <w:tabs>
          <w:tab w:val="left" w:pos="707"/>
        </w:tabs>
        <w:jc w:val="both"/>
      </w:pPr>
      <w:r w:rsidRPr="002E2BF8">
        <w:t>Finalizar un paso antes de detenerse.</w:t>
      </w:r>
    </w:p>
    <w:p w14:paraId="2D4B6537" w14:textId="77777777" w:rsidR="002E2BF8" w:rsidRPr="002E2BF8" w:rsidRDefault="002E2BF8" w:rsidP="002E2BF8">
      <w:pPr>
        <w:numPr>
          <w:ilvl w:val="0"/>
          <w:numId w:val="22"/>
        </w:numPr>
        <w:tabs>
          <w:tab w:val="left" w:pos="707"/>
        </w:tabs>
        <w:jc w:val="both"/>
      </w:pPr>
      <w:r w:rsidRPr="002E2BF8">
        <w:t>Anotar el punto en el que se encuentra.</w:t>
      </w:r>
    </w:p>
    <w:p w14:paraId="4076AA8C" w14:textId="77777777" w:rsidR="002E2BF8" w:rsidRPr="002E2BF8" w:rsidRDefault="002E2BF8" w:rsidP="002E2BF8">
      <w:pPr>
        <w:numPr>
          <w:ilvl w:val="0"/>
          <w:numId w:val="22"/>
        </w:numPr>
        <w:tabs>
          <w:tab w:val="left" w:pos="707"/>
        </w:tabs>
        <w:jc w:val="both"/>
      </w:pPr>
      <w:r w:rsidRPr="002E2BF8">
        <w:t>Dejar una referencia visible cuando el procedimiento lo permita.</w:t>
      </w:r>
    </w:p>
    <w:p w14:paraId="2379A636" w14:textId="77777777" w:rsidR="002E2BF8" w:rsidRPr="002E2BF8" w:rsidRDefault="002E2BF8" w:rsidP="002E2BF8">
      <w:pPr>
        <w:numPr>
          <w:ilvl w:val="0"/>
          <w:numId w:val="22"/>
        </w:numPr>
        <w:tabs>
          <w:tab w:val="left" w:pos="707"/>
        </w:tabs>
        <w:jc w:val="both"/>
      </w:pPr>
      <w:r w:rsidRPr="002E2BF8">
        <w:t>Revisar los últimos pasos al retomar la actividad.</w:t>
      </w:r>
    </w:p>
    <w:p w14:paraId="0CEA27EF" w14:textId="77777777" w:rsidR="002E2BF8" w:rsidRPr="002E2BF8" w:rsidRDefault="002E2BF8" w:rsidP="002E2BF8">
      <w:pPr>
        <w:jc w:val="both"/>
      </w:pPr>
      <w:r w:rsidRPr="002E2BF8">
        <w:lastRenderedPageBreak/>
        <w:t>Tras una interrupción importante, dedicar unos segundos a comprobar el proceso puede evitar errores.</w:t>
      </w:r>
    </w:p>
    <w:p w14:paraId="0E0AA5CA" w14:textId="77777777" w:rsidR="002E2BF8" w:rsidRPr="002E2BF8" w:rsidRDefault="002E2BF8" w:rsidP="002E2BF8">
      <w:pPr>
        <w:numPr>
          <w:ilvl w:val="1"/>
          <w:numId w:val="26"/>
        </w:numPr>
        <w:jc w:val="both"/>
        <w:rPr>
          <w:b/>
          <w:bCs/>
        </w:rPr>
      </w:pPr>
      <w:r w:rsidRPr="002E2BF8">
        <w:rPr>
          <w:b/>
          <w:bCs/>
        </w:rPr>
        <w:t>El papel de los responsables</w:t>
      </w:r>
    </w:p>
    <w:p w14:paraId="4986DF12" w14:textId="77777777" w:rsidR="002E2BF8" w:rsidRPr="002E2BF8" w:rsidRDefault="002E2BF8" w:rsidP="002E2BF8">
      <w:pPr>
        <w:jc w:val="both"/>
      </w:pPr>
      <w:r w:rsidRPr="002E2BF8">
        <w:t>Los responsables de los equipos pueden analizar:</w:t>
      </w:r>
    </w:p>
    <w:p w14:paraId="56288137" w14:textId="77777777" w:rsidR="002E2BF8" w:rsidRPr="002E2BF8" w:rsidRDefault="002E2BF8" w:rsidP="002E2BF8">
      <w:pPr>
        <w:numPr>
          <w:ilvl w:val="0"/>
          <w:numId w:val="23"/>
        </w:numPr>
        <w:tabs>
          <w:tab w:val="left" w:pos="707"/>
        </w:tabs>
        <w:jc w:val="both"/>
      </w:pPr>
      <w:r w:rsidRPr="002E2BF8">
        <w:t>Qué actividades reciben más interrupciones.</w:t>
      </w:r>
    </w:p>
    <w:p w14:paraId="6AF2065A" w14:textId="77777777" w:rsidR="002E2BF8" w:rsidRPr="002E2BF8" w:rsidRDefault="002E2BF8" w:rsidP="002E2BF8">
      <w:pPr>
        <w:numPr>
          <w:ilvl w:val="0"/>
          <w:numId w:val="23"/>
        </w:numPr>
        <w:tabs>
          <w:tab w:val="left" w:pos="707"/>
        </w:tabs>
        <w:jc w:val="both"/>
      </w:pPr>
      <w:r w:rsidRPr="002E2BF8">
        <w:t>Cuáles requieren mayor concentración.</w:t>
      </w:r>
    </w:p>
    <w:p w14:paraId="61EA8FB2" w14:textId="77777777" w:rsidR="002E2BF8" w:rsidRPr="002E2BF8" w:rsidRDefault="002E2BF8" w:rsidP="002E2BF8">
      <w:pPr>
        <w:numPr>
          <w:ilvl w:val="0"/>
          <w:numId w:val="23"/>
        </w:numPr>
        <w:tabs>
          <w:tab w:val="left" w:pos="707"/>
        </w:tabs>
        <w:jc w:val="both"/>
      </w:pPr>
      <w:r w:rsidRPr="002E2BF8">
        <w:t>Qué interrupciones son evitables.</w:t>
      </w:r>
    </w:p>
    <w:p w14:paraId="7E979A2B" w14:textId="77777777" w:rsidR="002E2BF8" w:rsidRPr="002E2BF8" w:rsidRDefault="002E2BF8" w:rsidP="002E2BF8">
      <w:pPr>
        <w:numPr>
          <w:ilvl w:val="0"/>
          <w:numId w:val="23"/>
        </w:numPr>
        <w:tabs>
          <w:tab w:val="left" w:pos="707"/>
        </w:tabs>
        <w:jc w:val="both"/>
      </w:pPr>
      <w:r w:rsidRPr="002E2BF8">
        <w:t>Qué canales generan demasiados avisos.</w:t>
      </w:r>
    </w:p>
    <w:p w14:paraId="19026327" w14:textId="77777777" w:rsidR="002E2BF8" w:rsidRPr="002E2BF8" w:rsidRDefault="002E2BF8" w:rsidP="002E2BF8">
      <w:pPr>
        <w:numPr>
          <w:ilvl w:val="0"/>
          <w:numId w:val="23"/>
        </w:numPr>
        <w:tabs>
          <w:tab w:val="left" w:pos="707"/>
        </w:tabs>
        <w:jc w:val="both"/>
      </w:pPr>
      <w:r w:rsidRPr="002E2BF8">
        <w:t>Si existen tareas que necesitan periodos protegidos.</w:t>
      </w:r>
    </w:p>
    <w:p w14:paraId="0BA288A4" w14:textId="77777777" w:rsidR="002E2BF8" w:rsidRPr="002E2BF8" w:rsidRDefault="002E2BF8" w:rsidP="002E2BF8">
      <w:pPr>
        <w:jc w:val="both"/>
      </w:pPr>
      <w:r w:rsidRPr="002E2BF8">
        <w:t>En ocasiones, reorganizar determinados procedimientos puede reducir significativamente las interrupciones.</w:t>
      </w:r>
    </w:p>
    <w:p w14:paraId="7560BB44" w14:textId="77777777" w:rsidR="002E2BF8" w:rsidRPr="002E2BF8" w:rsidRDefault="002E2BF8" w:rsidP="002E2BF8">
      <w:pPr>
        <w:numPr>
          <w:ilvl w:val="1"/>
          <w:numId w:val="26"/>
        </w:numPr>
        <w:jc w:val="both"/>
        <w:rPr>
          <w:b/>
          <w:bCs/>
        </w:rPr>
      </w:pPr>
      <w:r w:rsidRPr="002E2BF8">
        <w:rPr>
          <w:b/>
          <w:bCs/>
        </w:rPr>
        <w:t>No culpabilizar al trabajador</w:t>
      </w:r>
    </w:p>
    <w:p w14:paraId="1AFD08AE" w14:textId="77777777" w:rsidR="002E2BF8" w:rsidRPr="002E2BF8" w:rsidRDefault="002E2BF8" w:rsidP="002E2BF8">
      <w:pPr>
        <w:jc w:val="both"/>
      </w:pPr>
      <w:r w:rsidRPr="002E2BF8">
        <w:t>Cuando un error ocurre después de una interrupción, limitarse a afirmar que el trabajador “se distrajo” proporciona poca información preventiva.</w:t>
      </w:r>
    </w:p>
    <w:p w14:paraId="7842C11E" w14:textId="77777777" w:rsidR="002E2BF8" w:rsidRPr="002E2BF8" w:rsidRDefault="002E2BF8" w:rsidP="002E2BF8">
      <w:pPr>
        <w:jc w:val="both"/>
      </w:pPr>
      <w:r w:rsidRPr="002E2BF8">
        <w:t>Resulta más útil analizar:</w:t>
      </w:r>
    </w:p>
    <w:p w14:paraId="33F787CC" w14:textId="77777777" w:rsidR="002E2BF8" w:rsidRPr="002E2BF8" w:rsidRDefault="002E2BF8" w:rsidP="002E2BF8">
      <w:pPr>
        <w:numPr>
          <w:ilvl w:val="0"/>
          <w:numId w:val="24"/>
        </w:numPr>
        <w:tabs>
          <w:tab w:val="left" w:pos="707"/>
        </w:tabs>
        <w:jc w:val="both"/>
      </w:pPr>
      <w:r w:rsidRPr="002E2BF8">
        <w:t>Por qué fue interrumpido.</w:t>
      </w:r>
    </w:p>
    <w:p w14:paraId="3A21662A" w14:textId="77777777" w:rsidR="002E2BF8" w:rsidRPr="002E2BF8" w:rsidRDefault="002E2BF8" w:rsidP="002E2BF8">
      <w:pPr>
        <w:numPr>
          <w:ilvl w:val="0"/>
          <w:numId w:val="24"/>
        </w:numPr>
        <w:tabs>
          <w:tab w:val="left" w:pos="707"/>
        </w:tabs>
        <w:jc w:val="both"/>
      </w:pPr>
      <w:r w:rsidRPr="002E2BF8">
        <w:t>Quién necesitaba la información.</w:t>
      </w:r>
    </w:p>
    <w:p w14:paraId="2E5936EB" w14:textId="77777777" w:rsidR="002E2BF8" w:rsidRPr="002E2BF8" w:rsidRDefault="002E2BF8" w:rsidP="002E2BF8">
      <w:pPr>
        <w:numPr>
          <w:ilvl w:val="0"/>
          <w:numId w:val="24"/>
        </w:numPr>
        <w:tabs>
          <w:tab w:val="left" w:pos="707"/>
        </w:tabs>
        <w:jc w:val="both"/>
      </w:pPr>
      <w:r w:rsidRPr="002E2BF8">
        <w:t>Si existía otro canal.</w:t>
      </w:r>
    </w:p>
    <w:p w14:paraId="2F9CB129" w14:textId="77777777" w:rsidR="002E2BF8" w:rsidRPr="002E2BF8" w:rsidRDefault="002E2BF8" w:rsidP="002E2BF8">
      <w:pPr>
        <w:numPr>
          <w:ilvl w:val="0"/>
          <w:numId w:val="24"/>
        </w:numPr>
        <w:tabs>
          <w:tab w:val="left" w:pos="707"/>
        </w:tabs>
        <w:jc w:val="both"/>
      </w:pPr>
      <w:r w:rsidRPr="002E2BF8">
        <w:t>Si la interrupción era realmente urgente.</w:t>
      </w:r>
    </w:p>
    <w:p w14:paraId="294538EE" w14:textId="77777777" w:rsidR="002E2BF8" w:rsidRPr="002E2BF8" w:rsidRDefault="002E2BF8" w:rsidP="002E2BF8">
      <w:pPr>
        <w:numPr>
          <w:ilvl w:val="0"/>
          <w:numId w:val="24"/>
        </w:numPr>
        <w:tabs>
          <w:tab w:val="left" w:pos="707"/>
        </w:tabs>
        <w:jc w:val="both"/>
      </w:pPr>
      <w:r w:rsidRPr="002E2BF8">
        <w:t>Si el diseño del proceso facilitaba retomar correctamente la actividad.</w:t>
      </w:r>
    </w:p>
    <w:p w14:paraId="5FA5BD6E" w14:textId="77777777" w:rsidR="002E2BF8" w:rsidRPr="002E2BF8" w:rsidRDefault="002E2BF8" w:rsidP="002E2BF8">
      <w:pPr>
        <w:jc w:val="both"/>
      </w:pPr>
      <w:r w:rsidRPr="002E2BF8">
        <w:t>La prevención debe mejorar el sistema, no depender exclusivamente de la capacidad individual de concentración.</w:t>
      </w:r>
    </w:p>
    <w:p w14:paraId="7460FCED" w14:textId="77777777" w:rsidR="002E2BF8" w:rsidRPr="002E2BF8" w:rsidRDefault="002E2BF8" w:rsidP="002E2BF8">
      <w:pPr>
        <w:numPr>
          <w:ilvl w:val="1"/>
          <w:numId w:val="26"/>
        </w:numPr>
        <w:jc w:val="both"/>
        <w:rPr>
          <w:b/>
          <w:bCs/>
        </w:rPr>
      </w:pPr>
      <w:r w:rsidRPr="002E2BF8">
        <w:rPr>
          <w:b/>
          <w:bCs/>
        </w:rPr>
        <w:t>Beneficios de reducir las interrupciones</w:t>
      </w:r>
    </w:p>
    <w:p w14:paraId="47D3F361" w14:textId="77777777" w:rsidR="002E2BF8" w:rsidRPr="002E2BF8" w:rsidRDefault="002E2BF8" w:rsidP="002E2BF8">
      <w:pPr>
        <w:jc w:val="both"/>
      </w:pPr>
      <w:r w:rsidRPr="002E2BF8">
        <w:t>Gestionar adecuadamente las interrupciones puede contribuir a:</w:t>
      </w:r>
    </w:p>
    <w:p w14:paraId="292C9DA4" w14:textId="77777777" w:rsidR="002E2BF8" w:rsidRPr="002E2BF8" w:rsidRDefault="002E2BF8" w:rsidP="002E2BF8">
      <w:pPr>
        <w:numPr>
          <w:ilvl w:val="0"/>
          <w:numId w:val="27"/>
        </w:numPr>
        <w:tabs>
          <w:tab w:val="left" w:pos="707"/>
        </w:tabs>
        <w:jc w:val="both"/>
      </w:pPr>
      <w:r w:rsidRPr="002E2BF8">
        <w:t>Reducir errores.</w:t>
      </w:r>
    </w:p>
    <w:p w14:paraId="2FA86868" w14:textId="77777777" w:rsidR="002E2BF8" w:rsidRPr="002E2BF8" w:rsidRDefault="002E2BF8" w:rsidP="002E2BF8">
      <w:pPr>
        <w:numPr>
          <w:ilvl w:val="0"/>
          <w:numId w:val="27"/>
        </w:numPr>
        <w:tabs>
          <w:tab w:val="left" w:pos="707"/>
        </w:tabs>
        <w:jc w:val="both"/>
      </w:pPr>
      <w:r w:rsidRPr="002E2BF8">
        <w:t>Mejorar la concentración.</w:t>
      </w:r>
    </w:p>
    <w:p w14:paraId="6ABA30B9" w14:textId="77777777" w:rsidR="002E2BF8" w:rsidRPr="002E2BF8" w:rsidRDefault="002E2BF8" w:rsidP="002E2BF8">
      <w:pPr>
        <w:numPr>
          <w:ilvl w:val="0"/>
          <w:numId w:val="27"/>
        </w:numPr>
        <w:tabs>
          <w:tab w:val="left" w:pos="707"/>
        </w:tabs>
        <w:jc w:val="both"/>
      </w:pPr>
      <w:r w:rsidRPr="002E2BF8">
        <w:t>Disminuir la carga mental.</w:t>
      </w:r>
    </w:p>
    <w:p w14:paraId="03EC2C56" w14:textId="77777777" w:rsidR="002E2BF8" w:rsidRPr="002E2BF8" w:rsidRDefault="002E2BF8" w:rsidP="002E2BF8">
      <w:pPr>
        <w:numPr>
          <w:ilvl w:val="0"/>
          <w:numId w:val="27"/>
        </w:numPr>
        <w:tabs>
          <w:tab w:val="left" w:pos="707"/>
        </w:tabs>
        <w:jc w:val="both"/>
      </w:pPr>
      <w:r w:rsidRPr="002E2BF8">
        <w:t>Mejorar la seguridad del paciente.</w:t>
      </w:r>
    </w:p>
    <w:p w14:paraId="166D8DC7" w14:textId="77777777" w:rsidR="002E2BF8" w:rsidRPr="002E2BF8" w:rsidRDefault="002E2BF8" w:rsidP="002E2BF8">
      <w:pPr>
        <w:numPr>
          <w:ilvl w:val="0"/>
          <w:numId w:val="27"/>
        </w:numPr>
        <w:tabs>
          <w:tab w:val="left" w:pos="707"/>
        </w:tabs>
        <w:jc w:val="both"/>
      </w:pPr>
      <w:r w:rsidRPr="002E2BF8">
        <w:t>Evitar olvidos.</w:t>
      </w:r>
    </w:p>
    <w:p w14:paraId="03E4B70E" w14:textId="77777777" w:rsidR="002E2BF8" w:rsidRPr="002E2BF8" w:rsidRDefault="002E2BF8" w:rsidP="002E2BF8">
      <w:pPr>
        <w:numPr>
          <w:ilvl w:val="0"/>
          <w:numId w:val="27"/>
        </w:numPr>
        <w:tabs>
          <w:tab w:val="left" w:pos="707"/>
        </w:tabs>
        <w:jc w:val="both"/>
      </w:pPr>
      <w:r w:rsidRPr="002E2BF8">
        <w:lastRenderedPageBreak/>
        <w:t>Incrementar la productividad.</w:t>
      </w:r>
    </w:p>
    <w:p w14:paraId="784F4A8E" w14:textId="77777777" w:rsidR="002E2BF8" w:rsidRPr="002E2BF8" w:rsidRDefault="002E2BF8" w:rsidP="002E2BF8">
      <w:pPr>
        <w:numPr>
          <w:ilvl w:val="0"/>
          <w:numId w:val="27"/>
        </w:numPr>
        <w:tabs>
          <w:tab w:val="left" w:pos="707"/>
        </w:tabs>
        <w:jc w:val="both"/>
      </w:pPr>
      <w:r w:rsidRPr="002E2BF8">
        <w:t>Reducir frustración y estrés.</w:t>
      </w:r>
    </w:p>
    <w:p w14:paraId="14EC2BD0" w14:textId="77777777" w:rsidR="002E2BF8" w:rsidRPr="002E2BF8" w:rsidRDefault="002E2BF8" w:rsidP="002E2BF8">
      <w:pPr>
        <w:numPr>
          <w:ilvl w:val="0"/>
          <w:numId w:val="27"/>
        </w:numPr>
        <w:tabs>
          <w:tab w:val="left" w:pos="707"/>
        </w:tabs>
        <w:jc w:val="both"/>
      </w:pPr>
      <w:r w:rsidRPr="002E2BF8">
        <w:t>Mejorar la calidad del trabajo.</w:t>
      </w:r>
    </w:p>
    <w:p w14:paraId="435998B6" w14:textId="77777777" w:rsidR="002E2BF8" w:rsidRPr="002E2BF8" w:rsidRDefault="002E2BF8" w:rsidP="002E2BF8">
      <w:pPr>
        <w:jc w:val="both"/>
      </w:pPr>
      <w:r w:rsidRPr="002E2BF8">
        <w:t>No se trata de eliminar la comunicación, sino de hacerla más eficiente.</w:t>
      </w:r>
    </w:p>
    <w:p w14:paraId="5F446943" w14:textId="77777777" w:rsidR="002E2BF8" w:rsidRPr="002E2BF8" w:rsidRDefault="002E2BF8" w:rsidP="002E2BF8">
      <w:pPr>
        <w:numPr>
          <w:ilvl w:val="1"/>
          <w:numId w:val="26"/>
        </w:numPr>
        <w:jc w:val="both"/>
        <w:rPr>
          <w:b/>
          <w:bCs/>
        </w:rPr>
      </w:pPr>
      <w:r w:rsidRPr="002E2BF8">
        <w:rPr>
          <w:b/>
          <w:bCs/>
        </w:rPr>
        <w:t>Conclusiones</w:t>
      </w:r>
    </w:p>
    <w:p w14:paraId="5E8725CD" w14:textId="77777777" w:rsidR="002E2BF8" w:rsidRPr="002E2BF8" w:rsidRDefault="002E2BF8" w:rsidP="002E2BF8">
      <w:pPr>
        <w:jc w:val="both"/>
      </w:pPr>
      <w:r w:rsidRPr="002E2BF8">
        <w:t>Las interrupciones constituyen una característica habitual del trabajo en los centros sanitarios y afectan tanto al personal sanitario como al no sanitario.</w:t>
      </w:r>
    </w:p>
    <w:p w14:paraId="01C209FC" w14:textId="77777777" w:rsidR="002E2BF8" w:rsidRPr="002E2BF8" w:rsidRDefault="002E2BF8" w:rsidP="002E2BF8">
      <w:pPr>
        <w:jc w:val="both"/>
      </w:pPr>
      <w:r w:rsidRPr="002E2BF8">
        <w:t>Muchas son necesarias, pero otras pueden aplazarse unos minutos sin consecuencias.</w:t>
      </w:r>
    </w:p>
    <w:p w14:paraId="0C05BA3A" w14:textId="77777777" w:rsidR="002E2BF8" w:rsidRPr="002E2BF8" w:rsidRDefault="002E2BF8" w:rsidP="002E2BF8">
      <w:pPr>
        <w:jc w:val="both"/>
      </w:pPr>
      <w:r w:rsidRPr="002E2BF8">
        <w:t>Cuando una tarea requiere concentración, cada interrupción obliga al trabajador a abandonar temporalmente su actividad y posteriormente reconstruir mentalmente el punto en el que se encontraba.</w:t>
      </w:r>
    </w:p>
    <w:p w14:paraId="52C606F5" w14:textId="77777777" w:rsidR="002E2BF8" w:rsidRPr="002E2BF8" w:rsidRDefault="002E2BF8" w:rsidP="002E2BF8">
      <w:pPr>
        <w:jc w:val="both"/>
      </w:pPr>
      <w:r w:rsidRPr="002E2BF8">
        <w:t>Reducir interrupciones innecesarias, proteger determinadas tareas críticas, organizar adecuadamente los canales de comunicación y establecer prioridades son medidas que pueden mejorar significativamente la seguridad.</w:t>
      </w:r>
    </w:p>
    <w:p w14:paraId="1205C535" w14:textId="77777777" w:rsidR="002E2BF8" w:rsidRPr="002E2BF8" w:rsidRDefault="002E2BF8" w:rsidP="002E2BF8">
      <w:pPr>
        <w:jc w:val="both"/>
      </w:pPr>
      <w:r w:rsidRPr="002E2BF8">
        <w:t xml:space="preserve">Antes de interrumpir a un compañero resulta útil plantearse una sencilla pregunta: </w:t>
      </w:r>
      <w:r w:rsidRPr="002E2BF8">
        <w:rPr>
          <w:b/>
          <w:bCs/>
        </w:rPr>
        <w:t>¿necesita conocer esta información ahora o puedo esperar a que termine lo que está haciendo?</w:t>
      </w:r>
    </w:p>
    <w:p w14:paraId="026B2F24" w14:textId="77777777" w:rsidR="002E2BF8" w:rsidRPr="002E2BF8" w:rsidRDefault="002E2BF8" w:rsidP="002E2BF8">
      <w:pPr>
        <w:jc w:val="both"/>
      </w:pPr>
      <w:r w:rsidRPr="002E2BF8">
        <w:t>Unos segundos de espera pueden contribuir a evitar un error.</w:t>
      </w:r>
    </w:p>
    <w:p w14:paraId="64FC23FC" w14:textId="77777777" w:rsidR="002E2BF8" w:rsidRPr="002E2BF8" w:rsidRDefault="002E2BF8" w:rsidP="002E2BF8">
      <w:pPr>
        <w:numPr>
          <w:ilvl w:val="1"/>
          <w:numId w:val="26"/>
        </w:numPr>
        <w:jc w:val="both"/>
        <w:rPr>
          <w:b/>
          <w:bCs/>
        </w:rPr>
      </w:pPr>
      <w:r w:rsidRPr="002E2BF8">
        <w:rPr>
          <w:b/>
          <w:bCs/>
        </w:rPr>
        <w:t>Bibliografía</w:t>
      </w:r>
    </w:p>
    <w:p w14:paraId="37FD6553" w14:textId="77777777" w:rsidR="002E2BF8" w:rsidRPr="002E2BF8" w:rsidRDefault="002E2BF8" w:rsidP="002E2BF8">
      <w:pPr>
        <w:numPr>
          <w:ilvl w:val="0"/>
          <w:numId w:val="16"/>
        </w:numPr>
        <w:tabs>
          <w:tab w:val="clear" w:pos="432"/>
        </w:tabs>
        <w:jc w:val="both"/>
      </w:pPr>
      <w:r w:rsidRPr="002E2BF8">
        <w:rPr>
          <w:lang w:val="en-GB"/>
        </w:rPr>
        <w:t xml:space="preserve">World Health Organization. </w:t>
      </w:r>
      <w:r w:rsidRPr="002E2BF8">
        <w:rPr>
          <w:i/>
          <w:iCs/>
          <w:lang w:val="en-GB"/>
        </w:rPr>
        <w:t>Patient Safety Curriculum Guide: Multi-professional Edition</w:t>
      </w:r>
      <w:r w:rsidRPr="002E2BF8">
        <w:rPr>
          <w:lang w:val="en-GB"/>
        </w:rPr>
        <w:t xml:space="preserve">. </w:t>
      </w:r>
      <w:r w:rsidRPr="002E2BF8">
        <w:t>Geneva: WHO; 2011.</w:t>
      </w:r>
    </w:p>
    <w:p w14:paraId="0F24E56A" w14:textId="77777777" w:rsidR="002E2BF8" w:rsidRPr="002E2BF8" w:rsidRDefault="002E2BF8" w:rsidP="002E2BF8">
      <w:pPr>
        <w:numPr>
          <w:ilvl w:val="0"/>
          <w:numId w:val="16"/>
        </w:numPr>
        <w:tabs>
          <w:tab w:val="clear" w:pos="432"/>
        </w:tabs>
        <w:jc w:val="both"/>
      </w:pPr>
      <w:r w:rsidRPr="002E2BF8">
        <w:rPr>
          <w:lang w:val="en-GB"/>
        </w:rPr>
        <w:t xml:space="preserve">World Health Organization. </w:t>
      </w:r>
      <w:r w:rsidRPr="002E2BF8">
        <w:rPr>
          <w:i/>
          <w:iCs/>
          <w:lang w:val="en-GB"/>
        </w:rPr>
        <w:t>Global Patient Safety Action Plan 2021–2030</w:t>
      </w:r>
      <w:r w:rsidRPr="002E2BF8">
        <w:rPr>
          <w:lang w:val="en-GB"/>
        </w:rPr>
        <w:t xml:space="preserve">. </w:t>
      </w:r>
      <w:r w:rsidRPr="002E2BF8">
        <w:t>Geneva: WHO; 2021.</w:t>
      </w:r>
    </w:p>
    <w:p w14:paraId="1581D932" w14:textId="77777777" w:rsidR="002E2BF8" w:rsidRPr="002E2BF8" w:rsidRDefault="002E2BF8" w:rsidP="002E2BF8">
      <w:pPr>
        <w:numPr>
          <w:ilvl w:val="0"/>
          <w:numId w:val="16"/>
        </w:numPr>
        <w:tabs>
          <w:tab w:val="clear" w:pos="432"/>
        </w:tabs>
        <w:jc w:val="both"/>
      </w:pPr>
      <w:r w:rsidRPr="002E2BF8">
        <w:t xml:space="preserve">Instituto Nacional de Seguridad y Salud en el Trabajo. </w:t>
      </w:r>
      <w:r w:rsidRPr="002E2BF8">
        <w:rPr>
          <w:i/>
          <w:iCs/>
        </w:rPr>
        <w:t>Carga mental de trabajo</w:t>
      </w:r>
      <w:r w:rsidRPr="002E2BF8">
        <w:t>. Madrid: INSST.</w:t>
      </w:r>
    </w:p>
    <w:p w14:paraId="317603CB" w14:textId="77777777" w:rsidR="002E2BF8" w:rsidRPr="002E2BF8" w:rsidRDefault="002E2BF8" w:rsidP="002E2BF8">
      <w:pPr>
        <w:numPr>
          <w:ilvl w:val="0"/>
          <w:numId w:val="16"/>
        </w:numPr>
        <w:tabs>
          <w:tab w:val="clear" w:pos="432"/>
        </w:tabs>
        <w:jc w:val="both"/>
      </w:pPr>
      <w:r w:rsidRPr="002E2BF8">
        <w:rPr>
          <w:lang w:val="en-GB"/>
        </w:rPr>
        <w:t xml:space="preserve">Westbrook JI, Woods A, Rob MI, Dunsmuir WTM, Day RO. Association of interruptions with an increased risk and severity of medication administration errors. </w:t>
      </w:r>
      <w:r w:rsidRPr="002E2BF8">
        <w:rPr>
          <w:i/>
          <w:iCs/>
        </w:rPr>
        <w:t xml:space="preserve">Archives </w:t>
      </w:r>
      <w:proofErr w:type="spellStart"/>
      <w:r w:rsidRPr="002E2BF8">
        <w:rPr>
          <w:i/>
          <w:iCs/>
        </w:rPr>
        <w:t>of</w:t>
      </w:r>
      <w:proofErr w:type="spellEnd"/>
      <w:r w:rsidRPr="002E2BF8">
        <w:rPr>
          <w:i/>
          <w:iCs/>
        </w:rPr>
        <w:t xml:space="preserve"> </w:t>
      </w:r>
      <w:proofErr w:type="spellStart"/>
      <w:r w:rsidRPr="002E2BF8">
        <w:rPr>
          <w:i/>
          <w:iCs/>
        </w:rPr>
        <w:t>Internal</w:t>
      </w:r>
      <w:proofErr w:type="spellEnd"/>
      <w:r w:rsidRPr="002E2BF8">
        <w:rPr>
          <w:i/>
          <w:iCs/>
        </w:rPr>
        <w:t xml:space="preserve"> Medicine</w:t>
      </w:r>
      <w:r w:rsidRPr="002E2BF8">
        <w:t>. 2010;170(8):683-690.</w:t>
      </w:r>
    </w:p>
    <w:p w14:paraId="177C582B" w14:textId="77777777" w:rsidR="002E2BF8" w:rsidRPr="002E2BF8" w:rsidRDefault="002E2BF8" w:rsidP="002E2BF8">
      <w:pPr>
        <w:numPr>
          <w:ilvl w:val="0"/>
          <w:numId w:val="16"/>
        </w:numPr>
        <w:tabs>
          <w:tab w:val="clear" w:pos="432"/>
        </w:tabs>
        <w:jc w:val="both"/>
      </w:pPr>
      <w:proofErr w:type="spellStart"/>
      <w:r w:rsidRPr="002E2BF8">
        <w:rPr>
          <w:lang w:val="en-GB"/>
        </w:rPr>
        <w:t>Grundgeiger</w:t>
      </w:r>
      <w:proofErr w:type="spellEnd"/>
      <w:r w:rsidRPr="002E2BF8">
        <w:rPr>
          <w:lang w:val="en-GB"/>
        </w:rPr>
        <w:t xml:space="preserve"> T, Sanderson P. Interruptions in healthcare: theoretical views. </w:t>
      </w:r>
      <w:r w:rsidRPr="002E2BF8">
        <w:rPr>
          <w:i/>
          <w:iCs/>
        </w:rPr>
        <w:t xml:space="preserve">International </w:t>
      </w:r>
      <w:proofErr w:type="spellStart"/>
      <w:r w:rsidRPr="002E2BF8">
        <w:rPr>
          <w:i/>
          <w:iCs/>
        </w:rPr>
        <w:t>Journal</w:t>
      </w:r>
      <w:proofErr w:type="spellEnd"/>
      <w:r w:rsidRPr="002E2BF8">
        <w:rPr>
          <w:i/>
          <w:iCs/>
        </w:rPr>
        <w:t xml:space="preserve"> </w:t>
      </w:r>
      <w:proofErr w:type="spellStart"/>
      <w:r w:rsidRPr="002E2BF8">
        <w:rPr>
          <w:i/>
          <w:iCs/>
        </w:rPr>
        <w:t>of</w:t>
      </w:r>
      <w:proofErr w:type="spellEnd"/>
      <w:r w:rsidRPr="002E2BF8">
        <w:rPr>
          <w:i/>
          <w:iCs/>
        </w:rPr>
        <w:t xml:space="preserve"> Medical </w:t>
      </w:r>
      <w:proofErr w:type="spellStart"/>
      <w:r w:rsidRPr="002E2BF8">
        <w:rPr>
          <w:i/>
          <w:iCs/>
        </w:rPr>
        <w:t>Informatics</w:t>
      </w:r>
      <w:proofErr w:type="spellEnd"/>
      <w:r w:rsidRPr="002E2BF8">
        <w:t>. 2009;78(5):293-307.</w:t>
      </w:r>
    </w:p>
    <w:p w14:paraId="184F1FCC" w14:textId="77777777" w:rsidR="002E2BF8" w:rsidRPr="002E2BF8" w:rsidRDefault="002E2BF8" w:rsidP="002E2BF8">
      <w:pPr>
        <w:numPr>
          <w:ilvl w:val="0"/>
          <w:numId w:val="16"/>
        </w:numPr>
        <w:tabs>
          <w:tab w:val="clear" w:pos="432"/>
        </w:tabs>
        <w:jc w:val="both"/>
      </w:pPr>
      <w:r w:rsidRPr="002E2BF8">
        <w:rPr>
          <w:lang w:val="en-GB"/>
        </w:rPr>
        <w:t xml:space="preserve">Agency for Healthcare Research and Quality. </w:t>
      </w:r>
      <w:r w:rsidRPr="002E2BF8">
        <w:rPr>
          <w:i/>
          <w:iCs/>
          <w:lang w:val="en-GB"/>
        </w:rPr>
        <w:t>Patient Safety Network: Distractions and Interruptions</w:t>
      </w:r>
      <w:r w:rsidRPr="002E2BF8">
        <w:rPr>
          <w:lang w:val="en-GB"/>
        </w:rPr>
        <w:t xml:space="preserve">. </w:t>
      </w:r>
      <w:r w:rsidRPr="002E2BF8">
        <w:t>Rockville: AHRQ.</w:t>
      </w:r>
    </w:p>
    <w:p w14:paraId="2E839519" w14:textId="77777777" w:rsidR="002E2BF8" w:rsidRPr="002E2BF8" w:rsidRDefault="002E2BF8" w:rsidP="002E2BF8">
      <w:pPr>
        <w:numPr>
          <w:ilvl w:val="0"/>
          <w:numId w:val="16"/>
        </w:numPr>
        <w:tabs>
          <w:tab w:val="clear" w:pos="432"/>
        </w:tabs>
        <w:jc w:val="both"/>
      </w:pPr>
      <w:r w:rsidRPr="002E2BF8">
        <w:rPr>
          <w:lang w:val="en-GB"/>
        </w:rPr>
        <w:lastRenderedPageBreak/>
        <w:t xml:space="preserve">European Agency for Safety and Health at Work. </w:t>
      </w:r>
      <w:r w:rsidRPr="002E2BF8">
        <w:rPr>
          <w:i/>
          <w:iCs/>
          <w:lang w:val="en-GB"/>
        </w:rPr>
        <w:t>Psychosocial Risks and Mental Health at Work</w:t>
      </w:r>
      <w:r w:rsidRPr="002E2BF8">
        <w:rPr>
          <w:lang w:val="en-GB"/>
        </w:rPr>
        <w:t xml:space="preserve">. </w:t>
      </w:r>
      <w:r w:rsidRPr="002E2BF8">
        <w:t>Bilbao: EU-OSHA.</w:t>
      </w:r>
    </w:p>
    <w:p w14:paraId="08FBBE92" w14:textId="77777777" w:rsidR="002E2BF8" w:rsidRPr="002E2BF8" w:rsidRDefault="002E2BF8" w:rsidP="002E2BF8">
      <w:pPr>
        <w:numPr>
          <w:ilvl w:val="0"/>
          <w:numId w:val="16"/>
        </w:numPr>
        <w:tabs>
          <w:tab w:val="clear" w:pos="432"/>
        </w:tabs>
        <w:jc w:val="both"/>
        <w:rPr>
          <w:lang w:val="en-GB"/>
        </w:rPr>
      </w:pPr>
      <w:r w:rsidRPr="002E2BF8">
        <w:rPr>
          <w:lang w:val="en-GB"/>
        </w:rPr>
        <w:t xml:space="preserve">Reason J. </w:t>
      </w:r>
      <w:r w:rsidRPr="002E2BF8">
        <w:rPr>
          <w:i/>
          <w:iCs/>
          <w:lang w:val="en-GB"/>
        </w:rPr>
        <w:t>Human Error</w:t>
      </w:r>
      <w:r w:rsidRPr="002E2BF8">
        <w:rPr>
          <w:lang w:val="en-GB"/>
        </w:rPr>
        <w:t>. Cambridge: Cambridge University Press; 1990.</w:t>
      </w:r>
    </w:p>
    <w:p w14:paraId="3CCA9C63" w14:textId="77777777" w:rsidR="002E2BF8" w:rsidRPr="002E2BF8" w:rsidRDefault="002E2BF8" w:rsidP="002E2BF8">
      <w:pPr>
        <w:jc w:val="both"/>
        <w:rPr>
          <w:lang w:val="en-GB"/>
        </w:rPr>
      </w:pPr>
    </w:p>
    <w:p w14:paraId="1C638C1F" w14:textId="77777777" w:rsidR="002E2BF8" w:rsidRDefault="002E2BF8" w:rsidP="00F9054C">
      <w:pPr>
        <w:jc w:val="both"/>
        <w:rPr>
          <w:lang w:val="en-GB"/>
        </w:rPr>
      </w:pPr>
    </w:p>
    <w:p w14:paraId="28D4024C" w14:textId="77777777" w:rsidR="002E2BF8" w:rsidRDefault="002E2BF8" w:rsidP="00F9054C">
      <w:pPr>
        <w:jc w:val="both"/>
        <w:rPr>
          <w:lang w:val="en-GB"/>
        </w:rPr>
      </w:pPr>
    </w:p>
    <w:p w14:paraId="1D31D0BA" w14:textId="77777777" w:rsidR="002E2BF8" w:rsidRDefault="002E2BF8" w:rsidP="00F9054C">
      <w:pPr>
        <w:jc w:val="both"/>
        <w:rPr>
          <w:lang w:val="en-GB"/>
        </w:rPr>
      </w:pPr>
    </w:p>
    <w:p w14:paraId="6640DBDE" w14:textId="77777777" w:rsidR="002E2BF8" w:rsidRDefault="002E2BF8" w:rsidP="00F9054C">
      <w:pPr>
        <w:jc w:val="both"/>
        <w:rPr>
          <w:lang w:val="en-GB"/>
        </w:rPr>
      </w:pPr>
    </w:p>
    <w:p w14:paraId="65DAC475" w14:textId="77777777" w:rsidR="002E2BF8" w:rsidRDefault="002E2BF8" w:rsidP="00F9054C">
      <w:pPr>
        <w:jc w:val="both"/>
        <w:rPr>
          <w:lang w:val="en-GB"/>
        </w:rPr>
      </w:pPr>
    </w:p>
    <w:p w14:paraId="2F7DBBC3" w14:textId="77777777" w:rsidR="002E2BF8" w:rsidRDefault="002E2BF8" w:rsidP="00F9054C">
      <w:pPr>
        <w:jc w:val="both"/>
        <w:rPr>
          <w:lang w:val="en-GB"/>
        </w:rPr>
      </w:pPr>
    </w:p>
    <w:p w14:paraId="58895167" w14:textId="77777777" w:rsidR="002E2BF8" w:rsidRDefault="002E2BF8" w:rsidP="00F9054C">
      <w:pPr>
        <w:jc w:val="both"/>
        <w:rPr>
          <w:lang w:val="en-GB"/>
        </w:rPr>
      </w:pPr>
    </w:p>
    <w:p w14:paraId="7A1E9BAA" w14:textId="77777777" w:rsidR="002E2BF8" w:rsidRDefault="002E2BF8" w:rsidP="00F9054C">
      <w:pPr>
        <w:jc w:val="both"/>
        <w:rPr>
          <w:lang w:val="en-GB"/>
        </w:rPr>
      </w:pPr>
    </w:p>
    <w:p w14:paraId="4B92EE64" w14:textId="77777777" w:rsidR="002E2BF8" w:rsidRDefault="002E2BF8" w:rsidP="00F9054C">
      <w:pPr>
        <w:jc w:val="both"/>
        <w:rPr>
          <w:lang w:val="en-GB"/>
        </w:rPr>
      </w:pPr>
    </w:p>
    <w:p w14:paraId="7AEF74CC" w14:textId="77777777" w:rsidR="002E2BF8" w:rsidRDefault="002E2BF8" w:rsidP="00F9054C">
      <w:pPr>
        <w:jc w:val="both"/>
        <w:rPr>
          <w:lang w:val="en-GB"/>
        </w:rPr>
      </w:pPr>
    </w:p>
    <w:p w14:paraId="4BD77177" w14:textId="77777777" w:rsidR="002E2BF8" w:rsidRDefault="002E2BF8" w:rsidP="00F9054C">
      <w:pPr>
        <w:jc w:val="both"/>
        <w:rPr>
          <w:lang w:val="en-GB"/>
        </w:rPr>
      </w:pPr>
    </w:p>
    <w:p w14:paraId="6CFA6DC0" w14:textId="77777777" w:rsidR="002E2BF8" w:rsidRDefault="002E2BF8" w:rsidP="00F9054C">
      <w:pPr>
        <w:jc w:val="both"/>
        <w:rPr>
          <w:lang w:val="en-GB"/>
        </w:rPr>
      </w:pPr>
    </w:p>
    <w:p w14:paraId="7266EBCD" w14:textId="77777777" w:rsidR="002E2BF8" w:rsidRDefault="002E2BF8" w:rsidP="00F9054C">
      <w:pPr>
        <w:jc w:val="both"/>
        <w:rPr>
          <w:lang w:val="en-GB"/>
        </w:rPr>
      </w:pPr>
    </w:p>
    <w:p w14:paraId="1A02410B" w14:textId="77777777" w:rsidR="002E2BF8" w:rsidRDefault="002E2BF8" w:rsidP="00F9054C">
      <w:pPr>
        <w:jc w:val="both"/>
        <w:rPr>
          <w:lang w:val="en-GB"/>
        </w:rPr>
      </w:pPr>
    </w:p>
    <w:p w14:paraId="280AB213" w14:textId="77777777" w:rsidR="002E2BF8" w:rsidRDefault="002E2BF8" w:rsidP="00F9054C">
      <w:pPr>
        <w:jc w:val="both"/>
        <w:rPr>
          <w:lang w:val="en-GB"/>
        </w:rPr>
      </w:pPr>
    </w:p>
    <w:p w14:paraId="66D10570" w14:textId="77777777" w:rsidR="002E2BF8" w:rsidRDefault="002E2BF8" w:rsidP="00F9054C">
      <w:pPr>
        <w:jc w:val="both"/>
        <w:rPr>
          <w:lang w:val="en-GB"/>
        </w:rPr>
      </w:pPr>
    </w:p>
    <w:p w14:paraId="2217C433" w14:textId="77777777" w:rsidR="002E2BF8" w:rsidRDefault="002E2BF8" w:rsidP="00F9054C">
      <w:pPr>
        <w:jc w:val="both"/>
        <w:rPr>
          <w:lang w:val="en-GB"/>
        </w:rPr>
      </w:pPr>
    </w:p>
    <w:p w14:paraId="03734D50" w14:textId="77777777" w:rsidR="002E2BF8" w:rsidRDefault="002E2BF8" w:rsidP="00F9054C">
      <w:pPr>
        <w:jc w:val="both"/>
        <w:rPr>
          <w:lang w:val="en-GB"/>
        </w:rPr>
      </w:pPr>
    </w:p>
    <w:p w14:paraId="67EA0A29" w14:textId="77777777" w:rsidR="002E2BF8" w:rsidRDefault="002E2BF8" w:rsidP="00F9054C">
      <w:pPr>
        <w:jc w:val="both"/>
        <w:rPr>
          <w:lang w:val="en-GB"/>
        </w:rPr>
      </w:pPr>
    </w:p>
    <w:p w14:paraId="1DD7E511" w14:textId="77777777" w:rsidR="002E2BF8" w:rsidRDefault="002E2BF8" w:rsidP="00F9054C">
      <w:pPr>
        <w:jc w:val="both"/>
        <w:rPr>
          <w:lang w:val="en-GB"/>
        </w:rPr>
      </w:pPr>
    </w:p>
    <w:p w14:paraId="64C5187D" w14:textId="77777777" w:rsidR="002E2BF8" w:rsidRDefault="002E2BF8" w:rsidP="00F9054C">
      <w:pPr>
        <w:jc w:val="both"/>
        <w:rPr>
          <w:lang w:val="en-GB"/>
        </w:rPr>
      </w:pPr>
    </w:p>
    <w:p w14:paraId="3089D1E3" w14:textId="77777777" w:rsidR="002E2BF8" w:rsidRDefault="002E2BF8" w:rsidP="00F9054C">
      <w:pPr>
        <w:jc w:val="both"/>
        <w:rPr>
          <w:lang w:val="en-GB"/>
        </w:rPr>
      </w:pPr>
    </w:p>
    <w:p w14:paraId="38B256BC" w14:textId="77777777" w:rsidR="002E2BF8" w:rsidRDefault="002E2BF8" w:rsidP="00F9054C">
      <w:pPr>
        <w:jc w:val="both"/>
        <w:rPr>
          <w:lang w:val="en-GB"/>
        </w:rPr>
      </w:pPr>
    </w:p>
    <w:p w14:paraId="6794820F" w14:textId="77777777" w:rsidR="002E2BF8" w:rsidRDefault="002E2BF8" w:rsidP="00F9054C">
      <w:pPr>
        <w:jc w:val="both"/>
        <w:rPr>
          <w:lang w:val="en-GB"/>
        </w:rPr>
      </w:pPr>
    </w:p>
    <w:p w14:paraId="76A6C51D" w14:textId="77777777" w:rsidR="002E2BF8" w:rsidRPr="002E2BF8" w:rsidRDefault="002E2BF8" w:rsidP="002E2BF8">
      <w:pPr>
        <w:jc w:val="both"/>
        <w:rPr>
          <w:b/>
          <w:bCs/>
        </w:rPr>
      </w:pPr>
      <w:r w:rsidRPr="002E2BF8">
        <w:rPr>
          <w:b/>
          <w:bCs/>
        </w:rPr>
        <w:lastRenderedPageBreak/>
        <w:t xml:space="preserve">La importancia del respeto y la convivencia profesional en los centros sanitarios: prevención de conflictos y mejora del ambiente laboral del personal sanitario y no sanitario </w:t>
      </w:r>
    </w:p>
    <w:p w14:paraId="76E4EF94" w14:textId="77777777" w:rsidR="002E2BF8" w:rsidRPr="002E2BF8" w:rsidRDefault="002E2BF8" w:rsidP="002E2BF8">
      <w:pPr>
        <w:numPr>
          <w:ilvl w:val="1"/>
          <w:numId w:val="56"/>
        </w:numPr>
        <w:tabs>
          <w:tab w:val="clear" w:pos="1414"/>
          <w:tab w:val="num" w:pos="576"/>
        </w:tabs>
        <w:jc w:val="both"/>
        <w:rPr>
          <w:b/>
          <w:bCs/>
        </w:rPr>
      </w:pPr>
      <w:r w:rsidRPr="002E2BF8">
        <w:rPr>
          <w:b/>
          <w:bCs/>
        </w:rPr>
        <w:t>Introducción</w:t>
      </w:r>
    </w:p>
    <w:p w14:paraId="47C7FF52" w14:textId="77777777" w:rsidR="002E2BF8" w:rsidRPr="002E2BF8" w:rsidRDefault="002E2BF8" w:rsidP="002E2BF8">
      <w:pPr>
        <w:jc w:val="both"/>
      </w:pPr>
      <w:r w:rsidRPr="002E2BF8">
        <w:t>Los centros sanitarios son organizaciones especialmente complejas en las que trabajan conjuntamente profesionales con funciones, responsabilidades, formación y condiciones laborales muy diferentes. Personal médico, enfermería, TCAE, técnicos superiores sanitarios, fisioterapeutas, celadores, administrativos, limpieza, mantenimiento, cocina, seguridad, logística y muchas otras categorías necesitan coordinarse diariamente para garantizar el funcionamiento de los servicios.</w:t>
      </w:r>
    </w:p>
    <w:p w14:paraId="5E9ABEAF" w14:textId="77777777" w:rsidR="002E2BF8" w:rsidRPr="002E2BF8" w:rsidRDefault="002E2BF8" w:rsidP="002E2BF8">
      <w:pPr>
        <w:jc w:val="both"/>
      </w:pPr>
      <w:r w:rsidRPr="002E2BF8">
        <w:t>Esta convivencia profesional puede constituir una importante fuente de apoyo, aprendizaje y satisfacción. Sin embargo, cuando aparecen problemas de comunicación, falta de respeto, comportamientos inadecuados o conflictos mantenidos, el entorno laboral puede convertirse en una importante fuente de estrés.</w:t>
      </w:r>
    </w:p>
    <w:p w14:paraId="71922DDE" w14:textId="77777777" w:rsidR="002E2BF8" w:rsidRPr="002E2BF8" w:rsidRDefault="002E2BF8" w:rsidP="002E2BF8">
      <w:pPr>
        <w:jc w:val="both"/>
      </w:pPr>
      <w:r w:rsidRPr="002E2BF8">
        <w:t>Un comentario despectivo, una respuesta agresiva, ignorar sistemáticamente las opiniones de determinados compañeros, utilizar formas inadecuadas para solicitar tareas o elevar innecesariamente el tono pueden parecer situaciones menores cuando ocurren de forma aislada. Cuando estos comportamientos se repiten, pueden deteriorar progresivamente las relaciones profesionales.</w:t>
      </w:r>
    </w:p>
    <w:p w14:paraId="0FF685E1" w14:textId="77777777" w:rsidR="002E2BF8" w:rsidRPr="002E2BF8" w:rsidRDefault="002E2BF8" w:rsidP="002E2BF8">
      <w:pPr>
        <w:jc w:val="both"/>
      </w:pPr>
      <w:r w:rsidRPr="002E2BF8">
        <w:t>La prevención de los conflictos laborales no consiste en evitar cualquier discrepancia. Las diferencias de opinión son normales y pueden incluso contribuir a mejorar las decisiones. El objetivo consiste en aprender a gestionar esas diferencias mediante el respeto, la comunicación y unos procedimientos organizativos adecuados.</w:t>
      </w:r>
    </w:p>
    <w:p w14:paraId="7F7AAF53" w14:textId="77777777" w:rsidR="002E2BF8" w:rsidRPr="002E2BF8" w:rsidRDefault="002E2BF8" w:rsidP="002E2BF8">
      <w:pPr>
        <w:numPr>
          <w:ilvl w:val="1"/>
          <w:numId w:val="56"/>
        </w:numPr>
        <w:tabs>
          <w:tab w:val="clear" w:pos="1414"/>
          <w:tab w:val="num" w:pos="576"/>
        </w:tabs>
        <w:jc w:val="both"/>
        <w:rPr>
          <w:b/>
          <w:bCs/>
        </w:rPr>
      </w:pPr>
      <w:r w:rsidRPr="002E2BF8">
        <w:rPr>
          <w:b/>
          <w:bCs/>
        </w:rPr>
        <w:t>El conflicto forma parte de las organizaciones</w:t>
      </w:r>
    </w:p>
    <w:p w14:paraId="20A4F1E6" w14:textId="77777777" w:rsidR="002E2BF8" w:rsidRPr="002E2BF8" w:rsidRDefault="002E2BF8" w:rsidP="002E2BF8">
      <w:pPr>
        <w:jc w:val="both"/>
      </w:pPr>
      <w:r w:rsidRPr="002E2BF8">
        <w:t>Siempre que diferentes personas trabajan conjuntamente pueden surgir desacuerdos.</w:t>
      </w:r>
    </w:p>
    <w:p w14:paraId="72E0CA03" w14:textId="77777777" w:rsidR="002E2BF8" w:rsidRPr="002E2BF8" w:rsidRDefault="002E2BF8" w:rsidP="002E2BF8">
      <w:pPr>
        <w:jc w:val="both"/>
      </w:pPr>
      <w:r w:rsidRPr="002E2BF8">
        <w:t>Pueden estar relacionados con:</w:t>
      </w:r>
    </w:p>
    <w:p w14:paraId="34B2BD8A" w14:textId="77777777" w:rsidR="002E2BF8" w:rsidRPr="002E2BF8" w:rsidRDefault="002E2BF8" w:rsidP="002E2BF8">
      <w:pPr>
        <w:numPr>
          <w:ilvl w:val="0"/>
          <w:numId w:val="17"/>
        </w:numPr>
        <w:tabs>
          <w:tab w:val="left" w:pos="707"/>
        </w:tabs>
        <w:jc w:val="both"/>
      </w:pPr>
      <w:r w:rsidRPr="002E2BF8">
        <w:t>Distribución de tareas.</w:t>
      </w:r>
    </w:p>
    <w:p w14:paraId="481E3910" w14:textId="77777777" w:rsidR="002E2BF8" w:rsidRPr="002E2BF8" w:rsidRDefault="002E2BF8" w:rsidP="002E2BF8">
      <w:pPr>
        <w:numPr>
          <w:ilvl w:val="0"/>
          <w:numId w:val="17"/>
        </w:numPr>
        <w:tabs>
          <w:tab w:val="left" w:pos="707"/>
        </w:tabs>
        <w:jc w:val="both"/>
      </w:pPr>
      <w:r w:rsidRPr="002E2BF8">
        <w:t>Organización de turnos.</w:t>
      </w:r>
    </w:p>
    <w:p w14:paraId="4A800429" w14:textId="77777777" w:rsidR="002E2BF8" w:rsidRPr="002E2BF8" w:rsidRDefault="002E2BF8" w:rsidP="002E2BF8">
      <w:pPr>
        <w:numPr>
          <w:ilvl w:val="0"/>
          <w:numId w:val="17"/>
        </w:numPr>
        <w:tabs>
          <w:tab w:val="left" w:pos="707"/>
        </w:tabs>
        <w:jc w:val="both"/>
      </w:pPr>
      <w:r w:rsidRPr="002E2BF8">
        <w:t>Prioridades.</w:t>
      </w:r>
    </w:p>
    <w:p w14:paraId="2C2C8192" w14:textId="77777777" w:rsidR="002E2BF8" w:rsidRPr="002E2BF8" w:rsidRDefault="002E2BF8" w:rsidP="002E2BF8">
      <w:pPr>
        <w:numPr>
          <w:ilvl w:val="0"/>
          <w:numId w:val="17"/>
        </w:numPr>
        <w:tabs>
          <w:tab w:val="left" w:pos="707"/>
        </w:tabs>
        <w:jc w:val="both"/>
      </w:pPr>
      <w:r w:rsidRPr="002E2BF8">
        <w:t>Formas de trabajar.</w:t>
      </w:r>
    </w:p>
    <w:p w14:paraId="42738E5D" w14:textId="77777777" w:rsidR="002E2BF8" w:rsidRPr="002E2BF8" w:rsidRDefault="002E2BF8" w:rsidP="002E2BF8">
      <w:pPr>
        <w:numPr>
          <w:ilvl w:val="0"/>
          <w:numId w:val="17"/>
        </w:numPr>
        <w:tabs>
          <w:tab w:val="left" w:pos="707"/>
        </w:tabs>
        <w:jc w:val="both"/>
      </w:pPr>
      <w:r w:rsidRPr="002E2BF8">
        <w:lastRenderedPageBreak/>
        <w:t>Comunicación.</w:t>
      </w:r>
    </w:p>
    <w:p w14:paraId="662954D5" w14:textId="77777777" w:rsidR="002E2BF8" w:rsidRPr="002E2BF8" w:rsidRDefault="002E2BF8" w:rsidP="002E2BF8">
      <w:pPr>
        <w:numPr>
          <w:ilvl w:val="0"/>
          <w:numId w:val="17"/>
        </w:numPr>
        <w:tabs>
          <w:tab w:val="left" w:pos="707"/>
        </w:tabs>
        <w:jc w:val="both"/>
      </w:pPr>
      <w:r w:rsidRPr="002E2BF8">
        <w:t>Utilización de recursos.</w:t>
      </w:r>
    </w:p>
    <w:p w14:paraId="5AA8616B" w14:textId="77777777" w:rsidR="002E2BF8" w:rsidRPr="002E2BF8" w:rsidRDefault="002E2BF8" w:rsidP="002E2BF8">
      <w:pPr>
        <w:numPr>
          <w:ilvl w:val="0"/>
          <w:numId w:val="17"/>
        </w:numPr>
        <w:tabs>
          <w:tab w:val="left" w:pos="707"/>
        </w:tabs>
        <w:jc w:val="both"/>
      </w:pPr>
      <w:r w:rsidRPr="002E2BF8">
        <w:t>Responsabilidades profesionales.</w:t>
      </w:r>
    </w:p>
    <w:p w14:paraId="08AE313F" w14:textId="77777777" w:rsidR="002E2BF8" w:rsidRPr="002E2BF8" w:rsidRDefault="002E2BF8" w:rsidP="002E2BF8">
      <w:pPr>
        <w:jc w:val="both"/>
      </w:pPr>
      <w:r w:rsidRPr="002E2BF8">
        <w:t>La existencia de un conflicto no significa necesariamente que exista un problema grave.</w:t>
      </w:r>
    </w:p>
    <w:p w14:paraId="1DA3FC87" w14:textId="77777777" w:rsidR="002E2BF8" w:rsidRPr="002E2BF8" w:rsidRDefault="002E2BF8" w:rsidP="002E2BF8">
      <w:pPr>
        <w:jc w:val="both"/>
      </w:pPr>
      <w:r w:rsidRPr="002E2BF8">
        <w:t>Lo importante es cómo se gestiona.</w:t>
      </w:r>
    </w:p>
    <w:p w14:paraId="371B9B30" w14:textId="77777777" w:rsidR="002E2BF8" w:rsidRPr="002E2BF8" w:rsidRDefault="002E2BF8" w:rsidP="002E2BF8">
      <w:pPr>
        <w:numPr>
          <w:ilvl w:val="1"/>
          <w:numId w:val="56"/>
        </w:numPr>
        <w:tabs>
          <w:tab w:val="clear" w:pos="1414"/>
          <w:tab w:val="num" w:pos="576"/>
        </w:tabs>
        <w:jc w:val="both"/>
        <w:rPr>
          <w:b/>
          <w:bCs/>
        </w:rPr>
      </w:pPr>
      <w:r w:rsidRPr="002E2BF8">
        <w:rPr>
          <w:b/>
          <w:bCs/>
        </w:rPr>
        <w:t>Desacuerdo no significa falta de respeto</w:t>
      </w:r>
    </w:p>
    <w:p w14:paraId="391D599A" w14:textId="77777777" w:rsidR="002E2BF8" w:rsidRPr="002E2BF8" w:rsidRDefault="002E2BF8" w:rsidP="002E2BF8">
      <w:pPr>
        <w:jc w:val="both"/>
      </w:pPr>
      <w:r w:rsidRPr="002E2BF8">
        <w:t>Dos profesionales pueden mantener opiniones completamente diferentes y continuar relacionándose correctamente.</w:t>
      </w:r>
    </w:p>
    <w:p w14:paraId="360348A1" w14:textId="77777777" w:rsidR="002E2BF8" w:rsidRPr="002E2BF8" w:rsidRDefault="002E2BF8" w:rsidP="002E2BF8">
      <w:pPr>
        <w:jc w:val="both"/>
      </w:pPr>
      <w:r w:rsidRPr="002E2BF8">
        <w:t>El problema aparece cuando el desacuerdo se transforma en:</w:t>
      </w:r>
    </w:p>
    <w:p w14:paraId="3706209B" w14:textId="77777777" w:rsidR="002E2BF8" w:rsidRPr="002E2BF8" w:rsidRDefault="002E2BF8" w:rsidP="002E2BF8">
      <w:pPr>
        <w:numPr>
          <w:ilvl w:val="0"/>
          <w:numId w:val="18"/>
        </w:numPr>
        <w:tabs>
          <w:tab w:val="left" w:pos="707"/>
        </w:tabs>
        <w:jc w:val="both"/>
      </w:pPr>
      <w:r w:rsidRPr="002E2BF8">
        <w:t>Descalificaciones.</w:t>
      </w:r>
    </w:p>
    <w:p w14:paraId="011DA52B" w14:textId="77777777" w:rsidR="002E2BF8" w:rsidRPr="002E2BF8" w:rsidRDefault="002E2BF8" w:rsidP="002E2BF8">
      <w:pPr>
        <w:numPr>
          <w:ilvl w:val="0"/>
          <w:numId w:val="18"/>
        </w:numPr>
        <w:tabs>
          <w:tab w:val="left" w:pos="707"/>
        </w:tabs>
        <w:jc w:val="both"/>
      </w:pPr>
      <w:r w:rsidRPr="002E2BF8">
        <w:t>Gritos.</w:t>
      </w:r>
    </w:p>
    <w:p w14:paraId="69560157" w14:textId="77777777" w:rsidR="002E2BF8" w:rsidRPr="002E2BF8" w:rsidRDefault="002E2BF8" w:rsidP="002E2BF8">
      <w:pPr>
        <w:numPr>
          <w:ilvl w:val="0"/>
          <w:numId w:val="18"/>
        </w:numPr>
        <w:tabs>
          <w:tab w:val="left" w:pos="707"/>
        </w:tabs>
        <w:jc w:val="both"/>
      </w:pPr>
      <w:r w:rsidRPr="002E2BF8">
        <w:t>Comentarios ofensivos.</w:t>
      </w:r>
    </w:p>
    <w:p w14:paraId="237E5295" w14:textId="77777777" w:rsidR="002E2BF8" w:rsidRPr="002E2BF8" w:rsidRDefault="002E2BF8" w:rsidP="002E2BF8">
      <w:pPr>
        <w:numPr>
          <w:ilvl w:val="0"/>
          <w:numId w:val="18"/>
        </w:numPr>
        <w:tabs>
          <w:tab w:val="left" w:pos="707"/>
        </w:tabs>
        <w:jc w:val="both"/>
      </w:pPr>
      <w:r w:rsidRPr="002E2BF8">
        <w:t>Burlas.</w:t>
      </w:r>
    </w:p>
    <w:p w14:paraId="4032D341" w14:textId="77777777" w:rsidR="002E2BF8" w:rsidRPr="002E2BF8" w:rsidRDefault="002E2BF8" w:rsidP="002E2BF8">
      <w:pPr>
        <w:numPr>
          <w:ilvl w:val="0"/>
          <w:numId w:val="18"/>
        </w:numPr>
        <w:tabs>
          <w:tab w:val="left" w:pos="707"/>
        </w:tabs>
        <w:jc w:val="both"/>
      </w:pPr>
      <w:r w:rsidRPr="002E2BF8">
        <w:t>Amenazas.</w:t>
      </w:r>
    </w:p>
    <w:p w14:paraId="78DF3622" w14:textId="77777777" w:rsidR="002E2BF8" w:rsidRPr="002E2BF8" w:rsidRDefault="002E2BF8" w:rsidP="002E2BF8">
      <w:pPr>
        <w:numPr>
          <w:ilvl w:val="0"/>
          <w:numId w:val="18"/>
        </w:numPr>
        <w:tabs>
          <w:tab w:val="left" w:pos="707"/>
        </w:tabs>
        <w:jc w:val="both"/>
      </w:pPr>
      <w:r w:rsidRPr="002E2BF8">
        <w:t>Humillaciones.</w:t>
      </w:r>
    </w:p>
    <w:p w14:paraId="262CA82B" w14:textId="77777777" w:rsidR="002E2BF8" w:rsidRPr="002E2BF8" w:rsidRDefault="002E2BF8" w:rsidP="002E2BF8">
      <w:pPr>
        <w:numPr>
          <w:ilvl w:val="0"/>
          <w:numId w:val="18"/>
        </w:numPr>
        <w:tabs>
          <w:tab w:val="left" w:pos="707"/>
        </w:tabs>
        <w:jc w:val="both"/>
      </w:pPr>
      <w:r w:rsidRPr="002E2BF8">
        <w:t>Exclusión deliberada.</w:t>
      </w:r>
    </w:p>
    <w:p w14:paraId="1A3C502A" w14:textId="77777777" w:rsidR="002E2BF8" w:rsidRPr="002E2BF8" w:rsidRDefault="002E2BF8" w:rsidP="002E2BF8">
      <w:pPr>
        <w:jc w:val="both"/>
      </w:pPr>
      <w:r w:rsidRPr="002E2BF8">
        <w:t>La discusión debe centrarse en el problema y no en atacar a la persona.</w:t>
      </w:r>
    </w:p>
    <w:p w14:paraId="16DC2D3B" w14:textId="77777777" w:rsidR="002E2BF8" w:rsidRPr="002E2BF8" w:rsidRDefault="002E2BF8" w:rsidP="002E2BF8">
      <w:pPr>
        <w:numPr>
          <w:ilvl w:val="1"/>
          <w:numId w:val="56"/>
        </w:numPr>
        <w:tabs>
          <w:tab w:val="clear" w:pos="1414"/>
          <w:tab w:val="num" w:pos="576"/>
        </w:tabs>
        <w:jc w:val="both"/>
        <w:rPr>
          <w:b/>
          <w:bCs/>
        </w:rPr>
      </w:pPr>
      <w:r w:rsidRPr="002E2BF8">
        <w:rPr>
          <w:b/>
          <w:bCs/>
        </w:rPr>
        <w:t>El respeto entre categorías profesionales</w:t>
      </w:r>
    </w:p>
    <w:p w14:paraId="17BFFF56" w14:textId="77777777" w:rsidR="002E2BF8" w:rsidRPr="002E2BF8" w:rsidRDefault="002E2BF8" w:rsidP="002E2BF8">
      <w:pPr>
        <w:jc w:val="both"/>
      </w:pPr>
      <w:r w:rsidRPr="002E2BF8">
        <w:t>Los centros sanitarios funcionan gracias a la participación de numerosos colectivos.</w:t>
      </w:r>
    </w:p>
    <w:p w14:paraId="3BB343FC" w14:textId="77777777" w:rsidR="002E2BF8" w:rsidRPr="002E2BF8" w:rsidRDefault="002E2BF8" w:rsidP="002E2BF8">
      <w:pPr>
        <w:jc w:val="both"/>
      </w:pPr>
      <w:r w:rsidRPr="002E2BF8">
        <w:t>Ninguna organización sanitaria podría funcionar únicamente con profesionales asistenciales.</w:t>
      </w:r>
    </w:p>
    <w:p w14:paraId="6743E7CC" w14:textId="77777777" w:rsidR="002E2BF8" w:rsidRPr="002E2BF8" w:rsidRDefault="002E2BF8" w:rsidP="002E2BF8">
      <w:pPr>
        <w:jc w:val="both"/>
      </w:pPr>
      <w:r w:rsidRPr="002E2BF8">
        <w:t>La atención necesita también:</w:t>
      </w:r>
    </w:p>
    <w:p w14:paraId="3320615D" w14:textId="77777777" w:rsidR="002E2BF8" w:rsidRPr="002E2BF8" w:rsidRDefault="002E2BF8" w:rsidP="002E2BF8">
      <w:pPr>
        <w:numPr>
          <w:ilvl w:val="0"/>
          <w:numId w:val="19"/>
        </w:numPr>
        <w:tabs>
          <w:tab w:val="left" w:pos="707"/>
        </w:tabs>
        <w:jc w:val="both"/>
      </w:pPr>
      <w:r w:rsidRPr="002E2BF8">
        <w:t>Limpieza.</w:t>
      </w:r>
    </w:p>
    <w:p w14:paraId="7C4407F8" w14:textId="77777777" w:rsidR="002E2BF8" w:rsidRPr="002E2BF8" w:rsidRDefault="002E2BF8" w:rsidP="002E2BF8">
      <w:pPr>
        <w:numPr>
          <w:ilvl w:val="0"/>
          <w:numId w:val="19"/>
        </w:numPr>
        <w:tabs>
          <w:tab w:val="left" w:pos="707"/>
        </w:tabs>
        <w:jc w:val="both"/>
      </w:pPr>
      <w:r w:rsidRPr="002E2BF8">
        <w:t>Administración.</w:t>
      </w:r>
    </w:p>
    <w:p w14:paraId="58F2B778" w14:textId="77777777" w:rsidR="002E2BF8" w:rsidRPr="002E2BF8" w:rsidRDefault="002E2BF8" w:rsidP="002E2BF8">
      <w:pPr>
        <w:numPr>
          <w:ilvl w:val="0"/>
          <w:numId w:val="19"/>
        </w:numPr>
        <w:tabs>
          <w:tab w:val="left" w:pos="707"/>
        </w:tabs>
        <w:jc w:val="both"/>
      </w:pPr>
      <w:r w:rsidRPr="002E2BF8">
        <w:t>Mantenimiento.</w:t>
      </w:r>
    </w:p>
    <w:p w14:paraId="72755287" w14:textId="77777777" w:rsidR="002E2BF8" w:rsidRPr="002E2BF8" w:rsidRDefault="002E2BF8" w:rsidP="002E2BF8">
      <w:pPr>
        <w:numPr>
          <w:ilvl w:val="0"/>
          <w:numId w:val="19"/>
        </w:numPr>
        <w:tabs>
          <w:tab w:val="left" w:pos="707"/>
        </w:tabs>
        <w:jc w:val="both"/>
      </w:pPr>
      <w:r w:rsidRPr="002E2BF8">
        <w:t>Celadores.</w:t>
      </w:r>
    </w:p>
    <w:p w14:paraId="19EC0061" w14:textId="77777777" w:rsidR="002E2BF8" w:rsidRPr="002E2BF8" w:rsidRDefault="002E2BF8" w:rsidP="002E2BF8">
      <w:pPr>
        <w:numPr>
          <w:ilvl w:val="0"/>
          <w:numId w:val="19"/>
        </w:numPr>
        <w:tabs>
          <w:tab w:val="left" w:pos="707"/>
        </w:tabs>
        <w:jc w:val="both"/>
      </w:pPr>
      <w:r w:rsidRPr="002E2BF8">
        <w:t>Cocina.</w:t>
      </w:r>
    </w:p>
    <w:p w14:paraId="0DD73C1E" w14:textId="77777777" w:rsidR="002E2BF8" w:rsidRPr="002E2BF8" w:rsidRDefault="002E2BF8" w:rsidP="002E2BF8">
      <w:pPr>
        <w:numPr>
          <w:ilvl w:val="0"/>
          <w:numId w:val="19"/>
        </w:numPr>
        <w:tabs>
          <w:tab w:val="left" w:pos="707"/>
        </w:tabs>
        <w:jc w:val="both"/>
      </w:pPr>
      <w:r w:rsidRPr="002E2BF8">
        <w:lastRenderedPageBreak/>
        <w:t>Logística.</w:t>
      </w:r>
    </w:p>
    <w:p w14:paraId="152A0B31" w14:textId="77777777" w:rsidR="002E2BF8" w:rsidRPr="002E2BF8" w:rsidRDefault="002E2BF8" w:rsidP="002E2BF8">
      <w:pPr>
        <w:numPr>
          <w:ilvl w:val="0"/>
          <w:numId w:val="19"/>
        </w:numPr>
        <w:tabs>
          <w:tab w:val="left" w:pos="707"/>
        </w:tabs>
        <w:jc w:val="both"/>
      </w:pPr>
      <w:r w:rsidRPr="002E2BF8">
        <w:t>Seguridad.</w:t>
      </w:r>
    </w:p>
    <w:p w14:paraId="08FC0470" w14:textId="77777777" w:rsidR="002E2BF8" w:rsidRPr="002E2BF8" w:rsidRDefault="002E2BF8" w:rsidP="002E2BF8">
      <w:pPr>
        <w:numPr>
          <w:ilvl w:val="0"/>
          <w:numId w:val="19"/>
        </w:numPr>
        <w:tabs>
          <w:tab w:val="left" w:pos="707"/>
        </w:tabs>
        <w:jc w:val="both"/>
      </w:pPr>
      <w:r w:rsidRPr="002E2BF8">
        <w:t>Informática.</w:t>
      </w:r>
    </w:p>
    <w:p w14:paraId="4742E18D" w14:textId="77777777" w:rsidR="002E2BF8" w:rsidRPr="002E2BF8" w:rsidRDefault="002E2BF8" w:rsidP="002E2BF8">
      <w:pPr>
        <w:jc w:val="both"/>
      </w:pPr>
      <w:r w:rsidRPr="002E2BF8">
        <w:t>Reconocer el trabajo desarrollado por cada categoría contribuye a mejorar la convivencia.</w:t>
      </w:r>
    </w:p>
    <w:p w14:paraId="6BD3C625" w14:textId="77777777" w:rsidR="002E2BF8" w:rsidRPr="002E2BF8" w:rsidRDefault="002E2BF8" w:rsidP="002E2BF8">
      <w:pPr>
        <w:jc w:val="both"/>
      </w:pPr>
      <w:r w:rsidRPr="002E2BF8">
        <w:t>No deberían existir profesiones consideradas menos importantes desde el punto de vista del respeto interpersonal.</w:t>
      </w:r>
    </w:p>
    <w:p w14:paraId="3665772C" w14:textId="77777777" w:rsidR="002E2BF8" w:rsidRPr="002E2BF8" w:rsidRDefault="002E2BF8" w:rsidP="002E2BF8">
      <w:pPr>
        <w:numPr>
          <w:ilvl w:val="1"/>
          <w:numId w:val="56"/>
        </w:numPr>
        <w:tabs>
          <w:tab w:val="clear" w:pos="1414"/>
          <w:tab w:val="num" w:pos="576"/>
        </w:tabs>
        <w:jc w:val="both"/>
        <w:rPr>
          <w:b/>
          <w:bCs/>
        </w:rPr>
      </w:pPr>
      <w:r w:rsidRPr="002E2BF8">
        <w:rPr>
          <w:b/>
          <w:bCs/>
        </w:rPr>
        <w:t>Comunicación profesional</w:t>
      </w:r>
    </w:p>
    <w:p w14:paraId="6D99A507" w14:textId="77777777" w:rsidR="002E2BF8" w:rsidRPr="002E2BF8" w:rsidRDefault="002E2BF8" w:rsidP="002E2BF8">
      <w:pPr>
        <w:jc w:val="both"/>
      </w:pPr>
      <w:r w:rsidRPr="002E2BF8">
        <w:t>La forma de transmitir una petición puede modificar completamente la respuesta.</w:t>
      </w:r>
    </w:p>
    <w:p w14:paraId="3A5CF9C6" w14:textId="77777777" w:rsidR="002E2BF8" w:rsidRPr="002E2BF8" w:rsidRDefault="002E2BF8" w:rsidP="002E2BF8">
      <w:pPr>
        <w:jc w:val="both"/>
      </w:pPr>
      <w:r w:rsidRPr="002E2BF8">
        <w:t>No produce el mismo efecto:</w:t>
      </w:r>
    </w:p>
    <w:p w14:paraId="1BE70111" w14:textId="77777777" w:rsidR="002E2BF8" w:rsidRPr="002E2BF8" w:rsidRDefault="002E2BF8" w:rsidP="002E2BF8">
      <w:pPr>
        <w:jc w:val="both"/>
      </w:pPr>
      <w:r w:rsidRPr="002E2BF8">
        <w:t>“Haz esto ahora”.</w:t>
      </w:r>
    </w:p>
    <w:p w14:paraId="08209E61" w14:textId="77777777" w:rsidR="002E2BF8" w:rsidRPr="002E2BF8" w:rsidRDefault="002E2BF8" w:rsidP="002E2BF8">
      <w:pPr>
        <w:jc w:val="both"/>
      </w:pPr>
      <w:r w:rsidRPr="002E2BF8">
        <w:t>que:</w:t>
      </w:r>
    </w:p>
    <w:p w14:paraId="6668A15D" w14:textId="77777777" w:rsidR="002E2BF8" w:rsidRPr="002E2BF8" w:rsidRDefault="002E2BF8" w:rsidP="002E2BF8">
      <w:pPr>
        <w:jc w:val="both"/>
      </w:pPr>
      <w:r w:rsidRPr="002E2BF8">
        <w:t>“Necesitamos esto con prioridad, ¿puedes hacerlo cuando termines esa tarea?”</w:t>
      </w:r>
    </w:p>
    <w:p w14:paraId="57035A7B" w14:textId="77777777" w:rsidR="002E2BF8" w:rsidRPr="002E2BF8" w:rsidRDefault="002E2BF8" w:rsidP="002E2BF8">
      <w:pPr>
        <w:jc w:val="both"/>
      </w:pPr>
      <w:r w:rsidRPr="002E2BF8">
        <w:t>En ambos casos puede existir la misma necesidad organizativa, pero la forma de comunicarla modifica significativamente la relación entre profesionales.</w:t>
      </w:r>
    </w:p>
    <w:p w14:paraId="36B2F787" w14:textId="77777777" w:rsidR="002E2BF8" w:rsidRPr="002E2BF8" w:rsidRDefault="002E2BF8" w:rsidP="002E2BF8">
      <w:pPr>
        <w:numPr>
          <w:ilvl w:val="1"/>
          <w:numId w:val="56"/>
        </w:numPr>
        <w:tabs>
          <w:tab w:val="clear" w:pos="1414"/>
          <w:tab w:val="num" w:pos="576"/>
        </w:tabs>
        <w:jc w:val="both"/>
        <w:rPr>
          <w:b/>
          <w:bCs/>
        </w:rPr>
      </w:pPr>
      <w:r w:rsidRPr="002E2BF8">
        <w:rPr>
          <w:b/>
          <w:bCs/>
        </w:rPr>
        <w:t>El tono también comunica</w:t>
      </w:r>
    </w:p>
    <w:p w14:paraId="0ACEBD87" w14:textId="77777777" w:rsidR="002E2BF8" w:rsidRPr="002E2BF8" w:rsidRDefault="002E2BF8" w:rsidP="002E2BF8">
      <w:pPr>
        <w:jc w:val="both"/>
      </w:pPr>
      <w:r w:rsidRPr="002E2BF8">
        <w:t>La comunicación no depende únicamente de las palabras.</w:t>
      </w:r>
    </w:p>
    <w:p w14:paraId="3849A276" w14:textId="77777777" w:rsidR="002E2BF8" w:rsidRPr="002E2BF8" w:rsidRDefault="002E2BF8" w:rsidP="002E2BF8">
      <w:pPr>
        <w:jc w:val="both"/>
      </w:pPr>
      <w:r w:rsidRPr="002E2BF8">
        <w:t>El tono de voz, los gestos y la actitud transmiten información.</w:t>
      </w:r>
    </w:p>
    <w:p w14:paraId="7BEA481A" w14:textId="77777777" w:rsidR="002E2BF8" w:rsidRPr="002E2BF8" w:rsidRDefault="002E2BF8" w:rsidP="002E2BF8">
      <w:pPr>
        <w:jc w:val="both"/>
      </w:pPr>
      <w:r w:rsidRPr="002E2BF8">
        <w:t>Una instrucción correcta expresada de forma agresiva puede generar un conflicto innecesario.</w:t>
      </w:r>
    </w:p>
    <w:p w14:paraId="65DD1956" w14:textId="77777777" w:rsidR="002E2BF8" w:rsidRPr="002E2BF8" w:rsidRDefault="002E2BF8" w:rsidP="002E2BF8">
      <w:pPr>
        <w:jc w:val="both"/>
      </w:pPr>
      <w:r w:rsidRPr="002E2BF8">
        <w:t>En situaciones de presión resulta especialmente importante mantener una comunicación clara, breve y respetuosa.</w:t>
      </w:r>
    </w:p>
    <w:p w14:paraId="6E21D6E0" w14:textId="77777777" w:rsidR="002E2BF8" w:rsidRPr="002E2BF8" w:rsidRDefault="002E2BF8" w:rsidP="002E2BF8">
      <w:pPr>
        <w:numPr>
          <w:ilvl w:val="1"/>
          <w:numId w:val="56"/>
        </w:numPr>
        <w:tabs>
          <w:tab w:val="clear" w:pos="1414"/>
          <w:tab w:val="num" w:pos="576"/>
        </w:tabs>
        <w:jc w:val="both"/>
        <w:rPr>
          <w:b/>
          <w:bCs/>
        </w:rPr>
      </w:pPr>
      <w:r w:rsidRPr="002E2BF8">
        <w:rPr>
          <w:b/>
          <w:bCs/>
        </w:rPr>
        <w:t>Los conflictos durante situaciones de estrés</w:t>
      </w:r>
    </w:p>
    <w:p w14:paraId="233D3907" w14:textId="77777777" w:rsidR="002E2BF8" w:rsidRPr="002E2BF8" w:rsidRDefault="002E2BF8" w:rsidP="002E2BF8">
      <w:pPr>
        <w:jc w:val="both"/>
      </w:pPr>
      <w:r w:rsidRPr="002E2BF8">
        <w:t>Las urgencias, la sobrecarga asistencial, la falta de personal o las incidencias inesperadas pueden aumentar la tensión.</w:t>
      </w:r>
    </w:p>
    <w:p w14:paraId="7EC17983" w14:textId="77777777" w:rsidR="002E2BF8" w:rsidRPr="002E2BF8" w:rsidRDefault="002E2BF8" w:rsidP="002E2BF8">
      <w:pPr>
        <w:jc w:val="both"/>
      </w:pPr>
      <w:r w:rsidRPr="002E2BF8">
        <w:t>En estos momentos es más fácil responder impulsivamente.</w:t>
      </w:r>
    </w:p>
    <w:p w14:paraId="5F5F8ABA" w14:textId="77777777" w:rsidR="002E2BF8" w:rsidRPr="002E2BF8" w:rsidRDefault="002E2BF8" w:rsidP="002E2BF8">
      <w:pPr>
        <w:jc w:val="both"/>
        <w:rPr>
          <w:b/>
          <w:bCs/>
        </w:rPr>
      </w:pPr>
      <w:r w:rsidRPr="002E2BF8">
        <w:t>Cuando sea posible, resulta conveniente diferenciar entre:</w:t>
      </w:r>
    </w:p>
    <w:p w14:paraId="6F59F063" w14:textId="77777777" w:rsidR="002E2BF8" w:rsidRPr="002E2BF8" w:rsidRDefault="002E2BF8" w:rsidP="002E2BF8">
      <w:pPr>
        <w:jc w:val="both"/>
        <w:rPr>
          <w:b/>
          <w:bCs/>
        </w:rPr>
      </w:pPr>
      <w:r w:rsidRPr="002E2BF8">
        <w:rPr>
          <w:b/>
          <w:bCs/>
        </w:rPr>
        <w:t>El problema inmediato</w:t>
      </w:r>
      <w:r w:rsidRPr="002E2BF8">
        <w:t>, que necesita solucionarse.</w:t>
      </w:r>
    </w:p>
    <w:p w14:paraId="6867F89A" w14:textId="77777777" w:rsidR="002E2BF8" w:rsidRPr="002E2BF8" w:rsidRDefault="002E2BF8" w:rsidP="002E2BF8">
      <w:pPr>
        <w:jc w:val="both"/>
      </w:pPr>
      <w:r w:rsidRPr="002E2BF8">
        <w:rPr>
          <w:b/>
          <w:bCs/>
        </w:rPr>
        <w:t>La discusión sobre lo ocurrido</w:t>
      </w:r>
      <w:r w:rsidRPr="002E2BF8">
        <w:t>, que puede realizarse posteriormente en condiciones más tranquilas.</w:t>
      </w:r>
    </w:p>
    <w:p w14:paraId="77B928D9" w14:textId="77777777" w:rsidR="002E2BF8" w:rsidRPr="002E2BF8" w:rsidRDefault="002E2BF8" w:rsidP="002E2BF8">
      <w:pPr>
        <w:jc w:val="both"/>
      </w:pPr>
      <w:r w:rsidRPr="002E2BF8">
        <w:lastRenderedPageBreak/>
        <w:t>Resolver primero la situación evita que el conflicto interfiera con la atención o la seguridad.</w:t>
      </w:r>
    </w:p>
    <w:p w14:paraId="1561052B" w14:textId="77777777" w:rsidR="002E2BF8" w:rsidRPr="002E2BF8" w:rsidRDefault="002E2BF8" w:rsidP="002E2BF8">
      <w:pPr>
        <w:numPr>
          <w:ilvl w:val="1"/>
          <w:numId w:val="56"/>
        </w:numPr>
        <w:tabs>
          <w:tab w:val="clear" w:pos="1414"/>
          <w:tab w:val="num" w:pos="576"/>
        </w:tabs>
        <w:jc w:val="both"/>
        <w:rPr>
          <w:b/>
          <w:bCs/>
        </w:rPr>
      </w:pPr>
      <w:r w:rsidRPr="002E2BF8">
        <w:rPr>
          <w:b/>
          <w:bCs/>
        </w:rPr>
        <w:t>Evitar discutir delante de pacientes</w:t>
      </w:r>
    </w:p>
    <w:p w14:paraId="461011AC" w14:textId="77777777" w:rsidR="002E2BF8" w:rsidRPr="002E2BF8" w:rsidRDefault="002E2BF8" w:rsidP="002E2BF8">
      <w:pPr>
        <w:jc w:val="both"/>
      </w:pPr>
      <w:r w:rsidRPr="002E2BF8">
        <w:t>Los desacuerdos profesionales deberían gestionarse en espacios adecuados.</w:t>
      </w:r>
    </w:p>
    <w:p w14:paraId="7182BF29" w14:textId="77777777" w:rsidR="002E2BF8" w:rsidRPr="002E2BF8" w:rsidRDefault="002E2BF8" w:rsidP="002E2BF8">
      <w:pPr>
        <w:jc w:val="both"/>
      </w:pPr>
      <w:r w:rsidRPr="002E2BF8">
        <w:t>Mantener una discusión intensa delante de pacientes o familiares puede:</w:t>
      </w:r>
    </w:p>
    <w:p w14:paraId="3FEC7344" w14:textId="77777777" w:rsidR="002E2BF8" w:rsidRPr="002E2BF8" w:rsidRDefault="002E2BF8" w:rsidP="002E2BF8">
      <w:pPr>
        <w:numPr>
          <w:ilvl w:val="0"/>
          <w:numId w:val="20"/>
        </w:numPr>
        <w:tabs>
          <w:tab w:val="left" w:pos="707"/>
        </w:tabs>
        <w:jc w:val="both"/>
      </w:pPr>
      <w:r w:rsidRPr="002E2BF8">
        <w:t>Generar inseguridad.</w:t>
      </w:r>
    </w:p>
    <w:p w14:paraId="6D0EDCC7" w14:textId="77777777" w:rsidR="002E2BF8" w:rsidRPr="002E2BF8" w:rsidRDefault="002E2BF8" w:rsidP="002E2BF8">
      <w:pPr>
        <w:numPr>
          <w:ilvl w:val="0"/>
          <w:numId w:val="20"/>
        </w:numPr>
        <w:tabs>
          <w:tab w:val="left" w:pos="707"/>
        </w:tabs>
        <w:jc w:val="both"/>
      </w:pPr>
      <w:r w:rsidRPr="002E2BF8">
        <w:t>Deteriorar la imagen profesional.</w:t>
      </w:r>
    </w:p>
    <w:p w14:paraId="6E38BFC4" w14:textId="77777777" w:rsidR="002E2BF8" w:rsidRPr="002E2BF8" w:rsidRDefault="002E2BF8" w:rsidP="002E2BF8">
      <w:pPr>
        <w:numPr>
          <w:ilvl w:val="0"/>
          <w:numId w:val="20"/>
        </w:numPr>
        <w:tabs>
          <w:tab w:val="left" w:pos="707"/>
        </w:tabs>
        <w:jc w:val="both"/>
      </w:pPr>
      <w:r w:rsidRPr="002E2BF8">
        <w:t>Incrementar la tensión.</w:t>
      </w:r>
    </w:p>
    <w:p w14:paraId="1221BD9D" w14:textId="77777777" w:rsidR="002E2BF8" w:rsidRPr="002E2BF8" w:rsidRDefault="002E2BF8" w:rsidP="002E2BF8">
      <w:pPr>
        <w:numPr>
          <w:ilvl w:val="0"/>
          <w:numId w:val="20"/>
        </w:numPr>
        <w:tabs>
          <w:tab w:val="left" w:pos="707"/>
        </w:tabs>
        <w:jc w:val="both"/>
      </w:pPr>
      <w:r w:rsidRPr="002E2BF8">
        <w:t>Exponer información innecesaria.</w:t>
      </w:r>
    </w:p>
    <w:p w14:paraId="3373E9CE" w14:textId="77777777" w:rsidR="002E2BF8" w:rsidRPr="002E2BF8" w:rsidRDefault="002E2BF8" w:rsidP="002E2BF8">
      <w:pPr>
        <w:jc w:val="both"/>
      </w:pPr>
      <w:r w:rsidRPr="002E2BF8">
        <w:t>Cuando surge una diferencia, resulta preferible aplazar la conversación hasta disponer de un lugar apropiado, siempre que la situación lo permita.</w:t>
      </w:r>
    </w:p>
    <w:p w14:paraId="00DD5F67" w14:textId="77777777" w:rsidR="002E2BF8" w:rsidRPr="002E2BF8" w:rsidRDefault="002E2BF8" w:rsidP="002E2BF8">
      <w:pPr>
        <w:numPr>
          <w:ilvl w:val="1"/>
          <w:numId w:val="56"/>
        </w:numPr>
        <w:tabs>
          <w:tab w:val="clear" w:pos="1414"/>
          <w:tab w:val="num" w:pos="576"/>
        </w:tabs>
        <w:jc w:val="both"/>
        <w:rPr>
          <w:b/>
          <w:bCs/>
        </w:rPr>
      </w:pPr>
      <w:r w:rsidRPr="002E2BF8">
        <w:rPr>
          <w:b/>
          <w:bCs/>
        </w:rPr>
        <w:t>Comunicación digital</w:t>
      </w:r>
    </w:p>
    <w:p w14:paraId="47A1A48B" w14:textId="77777777" w:rsidR="002E2BF8" w:rsidRPr="002E2BF8" w:rsidRDefault="002E2BF8" w:rsidP="002E2BF8">
      <w:pPr>
        <w:jc w:val="both"/>
      </w:pPr>
      <w:r w:rsidRPr="002E2BF8">
        <w:t>Los conflictos también pueden aparecer mediante correos electrónicos, mensajería o aplicaciones.</w:t>
      </w:r>
    </w:p>
    <w:p w14:paraId="1F325632" w14:textId="77777777" w:rsidR="002E2BF8" w:rsidRPr="002E2BF8" w:rsidRDefault="002E2BF8" w:rsidP="002E2BF8">
      <w:pPr>
        <w:jc w:val="both"/>
      </w:pPr>
      <w:r w:rsidRPr="002E2BF8">
        <w:t>Los mensajes escritos presentan una dificultad: carecen del tono y de la comunicación no verbal.</w:t>
      </w:r>
    </w:p>
    <w:p w14:paraId="6921781B" w14:textId="77777777" w:rsidR="002E2BF8" w:rsidRPr="002E2BF8" w:rsidRDefault="002E2BF8" w:rsidP="002E2BF8">
      <w:pPr>
        <w:jc w:val="both"/>
      </w:pPr>
      <w:r w:rsidRPr="002E2BF8">
        <w:t xml:space="preserve">Una frase breve puede interpretarse como </w:t>
      </w:r>
      <w:proofErr w:type="gramStart"/>
      <w:r w:rsidRPr="002E2BF8">
        <w:t>agresiva</w:t>
      </w:r>
      <w:proofErr w:type="gramEnd"/>
      <w:r w:rsidRPr="002E2BF8">
        <w:t xml:space="preserve"> aunque no exista esa intención.</w:t>
      </w:r>
    </w:p>
    <w:p w14:paraId="440989A3" w14:textId="77777777" w:rsidR="002E2BF8" w:rsidRPr="002E2BF8" w:rsidRDefault="002E2BF8" w:rsidP="002E2BF8">
      <w:pPr>
        <w:jc w:val="both"/>
      </w:pPr>
      <w:r w:rsidRPr="002E2BF8">
        <w:t>Antes de enviar un mensaje en una situación de tensión puede resultar útil releerlo y preguntarse:</w:t>
      </w:r>
    </w:p>
    <w:p w14:paraId="3CF20649" w14:textId="77777777" w:rsidR="002E2BF8" w:rsidRPr="002E2BF8" w:rsidRDefault="002E2BF8" w:rsidP="002E2BF8">
      <w:pPr>
        <w:jc w:val="both"/>
      </w:pPr>
      <w:r w:rsidRPr="002E2BF8">
        <w:t>“¿Diría esto exactamente de esta manera si tuviera a la persona delante?”</w:t>
      </w:r>
    </w:p>
    <w:p w14:paraId="2BE7F0B8" w14:textId="77777777" w:rsidR="002E2BF8" w:rsidRPr="002E2BF8" w:rsidRDefault="002E2BF8" w:rsidP="002E2BF8">
      <w:pPr>
        <w:numPr>
          <w:ilvl w:val="1"/>
          <w:numId w:val="56"/>
        </w:numPr>
        <w:tabs>
          <w:tab w:val="clear" w:pos="1414"/>
          <w:tab w:val="num" w:pos="576"/>
        </w:tabs>
        <w:jc w:val="both"/>
        <w:rPr>
          <w:b/>
          <w:bCs/>
        </w:rPr>
      </w:pPr>
      <w:r w:rsidRPr="002E2BF8">
        <w:rPr>
          <w:b/>
          <w:bCs/>
        </w:rPr>
        <w:t>Rumores y comentarios</w:t>
      </w:r>
    </w:p>
    <w:p w14:paraId="7C0A8048" w14:textId="77777777" w:rsidR="002E2BF8" w:rsidRPr="002E2BF8" w:rsidRDefault="002E2BF8" w:rsidP="002E2BF8">
      <w:pPr>
        <w:jc w:val="both"/>
      </w:pPr>
      <w:r w:rsidRPr="002E2BF8">
        <w:t>Los rumores pueden deteriorar rápidamente el clima de un equipo.</w:t>
      </w:r>
    </w:p>
    <w:p w14:paraId="39E84843" w14:textId="77777777" w:rsidR="002E2BF8" w:rsidRPr="002E2BF8" w:rsidRDefault="002E2BF8" w:rsidP="002E2BF8">
      <w:pPr>
        <w:jc w:val="both"/>
      </w:pPr>
      <w:r w:rsidRPr="002E2BF8">
        <w:t>Cuando existe una duda relacionada con una decisión, procedimiento o compañero resulta preferible consultar las fuentes correspondientes.</w:t>
      </w:r>
    </w:p>
    <w:p w14:paraId="1F2900CB" w14:textId="77777777" w:rsidR="002E2BF8" w:rsidRPr="002E2BF8" w:rsidRDefault="002E2BF8" w:rsidP="002E2BF8">
      <w:pPr>
        <w:jc w:val="both"/>
      </w:pPr>
      <w:r w:rsidRPr="002E2BF8">
        <w:t>Transmitir información no confirmada puede:</w:t>
      </w:r>
    </w:p>
    <w:p w14:paraId="0310260B" w14:textId="77777777" w:rsidR="002E2BF8" w:rsidRPr="002E2BF8" w:rsidRDefault="002E2BF8" w:rsidP="002E2BF8">
      <w:pPr>
        <w:numPr>
          <w:ilvl w:val="0"/>
          <w:numId w:val="21"/>
        </w:numPr>
        <w:tabs>
          <w:tab w:val="left" w:pos="707"/>
        </w:tabs>
        <w:jc w:val="both"/>
      </w:pPr>
      <w:r w:rsidRPr="002E2BF8">
        <w:t>Generar conflictos.</w:t>
      </w:r>
    </w:p>
    <w:p w14:paraId="1D90339D" w14:textId="77777777" w:rsidR="002E2BF8" w:rsidRPr="002E2BF8" w:rsidRDefault="002E2BF8" w:rsidP="002E2BF8">
      <w:pPr>
        <w:numPr>
          <w:ilvl w:val="0"/>
          <w:numId w:val="21"/>
        </w:numPr>
        <w:tabs>
          <w:tab w:val="left" w:pos="707"/>
        </w:tabs>
        <w:jc w:val="both"/>
      </w:pPr>
      <w:r w:rsidRPr="002E2BF8">
        <w:t>Dañar relaciones.</w:t>
      </w:r>
    </w:p>
    <w:p w14:paraId="4018C9AE" w14:textId="77777777" w:rsidR="002E2BF8" w:rsidRPr="002E2BF8" w:rsidRDefault="002E2BF8" w:rsidP="002E2BF8">
      <w:pPr>
        <w:numPr>
          <w:ilvl w:val="0"/>
          <w:numId w:val="21"/>
        </w:numPr>
        <w:tabs>
          <w:tab w:val="left" w:pos="707"/>
        </w:tabs>
        <w:jc w:val="both"/>
      </w:pPr>
      <w:r w:rsidRPr="002E2BF8">
        <w:t>Crear inseguridad.</w:t>
      </w:r>
    </w:p>
    <w:p w14:paraId="11FDF92C" w14:textId="77777777" w:rsidR="002E2BF8" w:rsidRPr="002E2BF8" w:rsidRDefault="002E2BF8" w:rsidP="002E2BF8">
      <w:pPr>
        <w:numPr>
          <w:ilvl w:val="0"/>
          <w:numId w:val="21"/>
        </w:numPr>
        <w:tabs>
          <w:tab w:val="left" w:pos="707"/>
        </w:tabs>
        <w:jc w:val="both"/>
      </w:pPr>
      <w:r w:rsidRPr="002E2BF8">
        <w:t>Perjudicar injustamente a otras personas.</w:t>
      </w:r>
    </w:p>
    <w:p w14:paraId="574CC21C" w14:textId="77777777" w:rsidR="002E2BF8" w:rsidRPr="002E2BF8" w:rsidRDefault="002E2BF8" w:rsidP="002E2BF8">
      <w:pPr>
        <w:jc w:val="both"/>
      </w:pPr>
      <w:r w:rsidRPr="002E2BF8">
        <w:t>La comunicación responsable también forma parte de la convivencia profesional.</w:t>
      </w:r>
    </w:p>
    <w:p w14:paraId="36BF7DB2" w14:textId="77777777" w:rsidR="002E2BF8" w:rsidRPr="002E2BF8" w:rsidRDefault="002E2BF8" w:rsidP="002E2BF8">
      <w:pPr>
        <w:numPr>
          <w:ilvl w:val="1"/>
          <w:numId w:val="56"/>
        </w:numPr>
        <w:tabs>
          <w:tab w:val="clear" w:pos="1414"/>
          <w:tab w:val="num" w:pos="576"/>
        </w:tabs>
        <w:jc w:val="both"/>
        <w:rPr>
          <w:b/>
          <w:bCs/>
        </w:rPr>
      </w:pPr>
      <w:r w:rsidRPr="002E2BF8">
        <w:rPr>
          <w:b/>
          <w:bCs/>
        </w:rPr>
        <w:lastRenderedPageBreak/>
        <w:t>Bromas y respeto</w:t>
      </w:r>
    </w:p>
    <w:p w14:paraId="6B45E11D" w14:textId="77777777" w:rsidR="002E2BF8" w:rsidRPr="002E2BF8" w:rsidRDefault="002E2BF8" w:rsidP="002E2BF8">
      <w:pPr>
        <w:jc w:val="both"/>
      </w:pPr>
      <w:r w:rsidRPr="002E2BF8">
        <w:t>El humor puede favorecer las relaciones entre compañeros, pero debe existir un límite claro.</w:t>
      </w:r>
    </w:p>
    <w:p w14:paraId="72DA125D" w14:textId="77777777" w:rsidR="002E2BF8" w:rsidRPr="002E2BF8" w:rsidRDefault="002E2BF8" w:rsidP="002E2BF8">
      <w:pPr>
        <w:jc w:val="both"/>
      </w:pPr>
      <w:r w:rsidRPr="002E2BF8">
        <w:t>Una broma deja de ser adecuada cuando:</w:t>
      </w:r>
    </w:p>
    <w:p w14:paraId="32FF6B4D" w14:textId="77777777" w:rsidR="002E2BF8" w:rsidRPr="002E2BF8" w:rsidRDefault="002E2BF8" w:rsidP="002E2BF8">
      <w:pPr>
        <w:numPr>
          <w:ilvl w:val="0"/>
          <w:numId w:val="22"/>
        </w:numPr>
        <w:tabs>
          <w:tab w:val="left" w:pos="707"/>
        </w:tabs>
        <w:jc w:val="both"/>
      </w:pPr>
      <w:r w:rsidRPr="002E2BF8">
        <w:t>Humilla.</w:t>
      </w:r>
    </w:p>
    <w:p w14:paraId="0BC44A02" w14:textId="77777777" w:rsidR="002E2BF8" w:rsidRPr="002E2BF8" w:rsidRDefault="002E2BF8" w:rsidP="002E2BF8">
      <w:pPr>
        <w:numPr>
          <w:ilvl w:val="0"/>
          <w:numId w:val="22"/>
        </w:numPr>
        <w:tabs>
          <w:tab w:val="left" w:pos="707"/>
        </w:tabs>
        <w:jc w:val="both"/>
      </w:pPr>
      <w:r w:rsidRPr="002E2BF8">
        <w:t>Ridiculiza.</w:t>
      </w:r>
    </w:p>
    <w:p w14:paraId="0457EAD3" w14:textId="77777777" w:rsidR="002E2BF8" w:rsidRPr="002E2BF8" w:rsidRDefault="002E2BF8" w:rsidP="002E2BF8">
      <w:pPr>
        <w:numPr>
          <w:ilvl w:val="0"/>
          <w:numId w:val="22"/>
        </w:numPr>
        <w:tabs>
          <w:tab w:val="left" w:pos="707"/>
        </w:tabs>
        <w:jc w:val="both"/>
      </w:pPr>
      <w:r w:rsidRPr="002E2BF8">
        <w:t>Resulta discriminatoria.</w:t>
      </w:r>
    </w:p>
    <w:p w14:paraId="3BD847B1" w14:textId="77777777" w:rsidR="002E2BF8" w:rsidRPr="002E2BF8" w:rsidRDefault="002E2BF8" w:rsidP="002E2BF8">
      <w:pPr>
        <w:numPr>
          <w:ilvl w:val="0"/>
          <w:numId w:val="22"/>
        </w:numPr>
        <w:tabs>
          <w:tab w:val="left" w:pos="707"/>
        </w:tabs>
        <w:jc w:val="both"/>
      </w:pPr>
      <w:r w:rsidRPr="002E2BF8">
        <w:t>Genera malestar.</w:t>
      </w:r>
    </w:p>
    <w:p w14:paraId="73431D20" w14:textId="77777777" w:rsidR="002E2BF8" w:rsidRPr="002E2BF8" w:rsidRDefault="002E2BF8" w:rsidP="002E2BF8">
      <w:pPr>
        <w:numPr>
          <w:ilvl w:val="0"/>
          <w:numId w:val="22"/>
        </w:numPr>
        <w:tabs>
          <w:tab w:val="left" w:pos="707"/>
        </w:tabs>
        <w:jc w:val="both"/>
      </w:pPr>
      <w:r w:rsidRPr="002E2BF8">
        <w:t>Continúa después de que una persona haya pedido que termine.</w:t>
      </w:r>
    </w:p>
    <w:p w14:paraId="70C14DEE" w14:textId="77777777" w:rsidR="002E2BF8" w:rsidRPr="002E2BF8" w:rsidRDefault="002E2BF8" w:rsidP="002E2BF8">
      <w:pPr>
        <w:jc w:val="both"/>
      </w:pPr>
      <w:r w:rsidRPr="002E2BF8">
        <w:t>La intención de quien realiza el comentario no elimina automáticamente el impacto que puede tener sobre otra persona.</w:t>
      </w:r>
    </w:p>
    <w:p w14:paraId="42D7A6A9" w14:textId="77777777" w:rsidR="002E2BF8" w:rsidRPr="002E2BF8" w:rsidRDefault="002E2BF8" w:rsidP="002E2BF8">
      <w:pPr>
        <w:numPr>
          <w:ilvl w:val="1"/>
          <w:numId w:val="56"/>
        </w:numPr>
        <w:tabs>
          <w:tab w:val="clear" w:pos="1414"/>
          <w:tab w:val="num" w:pos="576"/>
        </w:tabs>
        <w:jc w:val="both"/>
        <w:rPr>
          <w:b/>
          <w:bCs/>
        </w:rPr>
      </w:pPr>
      <w:r w:rsidRPr="002E2BF8">
        <w:rPr>
          <w:b/>
          <w:bCs/>
        </w:rPr>
        <w:t>Diferenciar conflicto y acoso laboral</w:t>
      </w:r>
    </w:p>
    <w:p w14:paraId="66217D54" w14:textId="77777777" w:rsidR="002E2BF8" w:rsidRPr="002E2BF8" w:rsidRDefault="002E2BF8" w:rsidP="002E2BF8">
      <w:pPr>
        <w:jc w:val="both"/>
      </w:pPr>
      <w:r w:rsidRPr="002E2BF8">
        <w:t>No todos los conflictos profesionales constituyen acoso laboral.</w:t>
      </w:r>
    </w:p>
    <w:p w14:paraId="2DD1FAD9" w14:textId="77777777" w:rsidR="002E2BF8" w:rsidRPr="002E2BF8" w:rsidRDefault="002E2BF8" w:rsidP="002E2BF8">
      <w:pPr>
        <w:jc w:val="both"/>
      </w:pPr>
      <w:r w:rsidRPr="002E2BF8">
        <w:t>Una discusión puntual, un desacuerdo o una decisión organizativa que no satisface a un trabajador no pueden calificarse automáticamente como acoso.</w:t>
      </w:r>
    </w:p>
    <w:p w14:paraId="6B912FEB" w14:textId="77777777" w:rsidR="002E2BF8" w:rsidRPr="002E2BF8" w:rsidRDefault="002E2BF8" w:rsidP="002E2BF8">
      <w:pPr>
        <w:jc w:val="both"/>
      </w:pPr>
      <w:r w:rsidRPr="002E2BF8">
        <w:t>El acoso laboral implica características específicas y requiere una valoración adecuada de los comportamientos, frecuencia, contexto y demás circunstancias.</w:t>
      </w:r>
    </w:p>
    <w:p w14:paraId="3BE84973" w14:textId="77777777" w:rsidR="002E2BF8" w:rsidRPr="002E2BF8" w:rsidRDefault="002E2BF8" w:rsidP="002E2BF8">
      <w:pPr>
        <w:jc w:val="both"/>
      </w:pPr>
      <w:r w:rsidRPr="002E2BF8">
        <w:t>Diferenciar ambos conceptos resulta importante para abordar cada situación mediante los procedimientos correspondientes.</w:t>
      </w:r>
    </w:p>
    <w:p w14:paraId="59569D03" w14:textId="77777777" w:rsidR="002E2BF8" w:rsidRPr="002E2BF8" w:rsidRDefault="002E2BF8" w:rsidP="002E2BF8">
      <w:pPr>
        <w:numPr>
          <w:ilvl w:val="1"/>
          <w:numId w:val="56"/>
        </w:numPr>
        <w:tabs>
          <w:tab w:val="clear" w:pos="1414"/>
          <w:tab w:val="num" w:pos="576"/>
        </w:tabs>
        <w:jc w:val="both"/>
        <w:rPr>
          <w:b/>
          <w:bCs/>
        </w:rPr>
      </w:pPr>
      <w:r w:rsidRPr="002E2BF8">
        <w:rPr>
          <w:b/>
          <w:bCs/>
        </w:rPr>
        <w:t>Conductas que no deben normalizarse</w:t>
      </w:r>
    </w:p>
    <w:p w14:paraId="6AD26CEE" w14:textId="77777777" w:rsidR="002E2BF8" w:rsidRPr="002E2BF8" w:rsidRDefault="002E2BF8" w:rsidP="002E2BF8">
      <w:pPr>
        <w:jc w:val="both"/>
      </w:pPr>
      <w:r w:rsidRPr="002E2BF8">
        <w:t>Determinados comportamientos deben ser identificados y corregidos.</w:t>
      </w:r>
    </w:p>
    <w:p w14:paraId="25A9D56F" w14:textId="77777777" w:rsidR="002E2BF8" w:rsidRPr="002E2BF8" w:rsidRDefault="002E2BF8" w:rsidP="002E2BF8">
      <w:pPr>
        <w:jc w:val="both"/>
      </w:pPr>
      <w:r w:rsidRPr="002E2BF8">
        <w:t>Entre ellos:</w:t>
      </w:r>
    </w:p>
    <w:p w14:paraId="7F6DB73F" w14:textId="77777777" w:rsidR="002E2BF8" w:rsidRPr="002E2BF8" w:rsidRDefault="002E2BF8" w:rsidP="002E2BF8">
      <w:pPr>
        <w:numPr>
          <w:ilvl w:val="0"/>
          <w:numId w:val="23"/>
        </w:numPr>
        <w:tabs>
          <w:tab w:val="left" w:pos="707"/>
        </w:tabs>
        <w:jc w:val="both"/>
      </w:pPr>
      <w:r w:rsidRPr="002E2BF8">
        <w:t>Insultos.</w:t>
      </w:r>
    </w:p>
    <w:p w14:paraId="2F1BE75F" w14:textId="77777777" w:rsidR="002E2BF8" w:rsidRPr="002E2BF8" w:rsidRDefault="002E2BF8" w:rsidP="002E2BF8">
      <w:pPr>
        <w:numPr>
          <w:ilvl w:val="0"/>
          <w:numId w:val="23"/>
        </w:numPr>
        <w:tabs>
          <w:tab w:val="left" w:pos="707"/>
        </w:tabs>
        <w:jc w:val="both"/>
      </w:pPr>
      <w:r w:rsidRPr="002E2BF8">
        <w:t>Amenazas.</w:t>
      </w:r>
    </w:p>
    <w:p w14:paraId="5C87E82C" w14:textId="77777777" w:rsidR="002E2BF8" w:rsidRPr="002E2BF8" w:rsidRDefault="002E2BF8" w:rsidP="002E2BF8">
      <w:pPr>
        <w:numPr>
          <w:ilvl w:val="0"/>
          <w:numId w:val="23"/>
        </w:numPr>
        <w:tabs>
          <w:tab w:val="left" w:pos="707"/>
        </w:tabs>
        <w:jc w:val="both"/>
      </w:pPr>
      <w:r w:rsidRPr="002E2BF8">
        <w:t>Humillaciones.</w:t>
      </w:r>
    </w:p>
    <w:p w14:paraId="64E2D6D2" w14:textId="77777777" w:rsidR="002E2BF8" w:rsidRPr="002E2BF8" w:rsidRDefault="002E2BF8" w:rsidP="002E2BF8">
      <w:pPr>
        <w:numPr>
          <w:ilvl w:val="0"/>
          <w:numId w:val="23"/>
        </w:numPr>
        <w:tabs>
          <w:tab w:val="left" w:pos="707"/>
        </w:tabs>
        <w:jc w:val="both"/>
      </w:pPr>
      <w:r w:rsidRPr="002E2BF8">
        <w:t>Comentarios discriminatorios.</w:t>
      </w:r>
    </w:p>
    <w:p w14:paraId="6D581346" w14:textId="77777777" w:rsidR="002E2BF8" w:rsidRPr="002E2BF8" w:rsidRDefault="002E2BF8" w:rsidP="002E2BF8">
      <w:pPr>
        <w:numPr>
          <w:ilvl w:val="0"/>
          <w:numId w:val="23"/>
        </w:numPr>
        <w:tabs>
          <w:tab w:val="left" w:pos="707"/>
        </w:tabs>
        <w:jc w:val="both"/>
      </w:pPr>
      <w:r w:rsidRPr="002E2BF8">
        <w:t>Intimidación.</w:t>
      </w:r>
    </w:p>
    <w:p w14:paraId="66E84E3A" w14:textId="77777777" w:rsidR="002E2BF8" w:rsidRPr="002E2BF8" w:rsidRDefault="002E2BF8" w:rsidP="002E2BF8">
      <w:pPr>
        <w:numPr>
          <w:ilvl w:val="0"/>
          <w:numId w:val="23"/>
        </w:numPr>
        <w:tabs>
          <w:tab w:val="left" w:pos="707"/>
        </w:tabs>
        <w:jc w:val="both"/>
      </w:pPr>
      <w:r w:rsidRPr="002E2BF8">
        <w:t>Gritos reiterados.</w:t>
      </w:r>
    </w:p>
    <w:p w14:paraId="790DF330" w14:textId="77777777" w:rsidR="002E2BF8" w:rsidRPr="002E2BF8" w:rsidRDefault="002E2BF8" w:rsidP="002E2BF8">
      <w:pPr>
        <w:numPr>
          <w:ilvl w:val="0"/>
          <w:numId w:val="23"/>
        </w:numPr>
        <w:tabs>
          <w:tab w:val="left" w:pos="707"/>
        </w:tabs>
        <w:jc w:val="both"/>
      </w:pPr>
      <w:r w:rsidRPr="002E2BF8">
        <w:t>Ridiculización pública.</w:t>
      </w:r>
    </w:p>
    <w:p w14:paraId="27377CC3" w14:textId="77777777" w:rsidR="002E2BF8" w:rsidRPr="002E2BF8" w:rsidRDefault="002E2BF8" w:rsidP="002E2BF8">
      <w:pPr>
        <w:numPr>
          <w:ilvl w:val="0"/>
          <w:numId w:val="23"/>
        </w:numPr>
        <w:tabs>
          <w:tab w:val="left" w:pos="707"/>
        </w:tabs>
        <w:jc w:val="both"/>
      </w:pPr>
      <w:r w:rsidRPr="002E2BF8">
        <w:lastRenderedPageBreak/>
        <w:t>Conductas de contenido sexual no deseadas.</w:t>
      </w:r>
    </w:p>
    <w:p w14:paraId="16BA164A" w14:textId="77777777" w:rsidR="002E2BF8" w:rsidRPr="002E2BF8" w:rsidRDefault="002E2BF8" w:rsidP="002E2BF8">
      <w:pPr>
        <w:jc w:val="both"/>
      </w:pPr>
      <w:r w:rsidRPr="002E2BF8">
        <w:t>La presión laboral nunca justifica comportamientos que vulneren la dignidad de otras personas.</w:t>
      </w:r>
    </w:p>
    <w:p w14:paraId="7BF5D95D" w14:textId="77777777" w:rsidR="002E2BF8" w:rsidRPr="002E2BF8" w:rsidRDefault="002E2BF8" w:rsidP="002E2BF8">
      <w:pPr>
        <w:numPr>
          <w:ilvl w:val="1"/>
          <w:numId w:val="56"/>
        </w:numPr>
        <w:tabs>
          <w:tab w:val="clear" w:pos="1414"/>
          <w:tab w:val="num" w:pos="576"/>
        </w:tabs>
        <w:jc w:val="both"/>
        <w:rPr>
          <w:b/>
          <w:bCs/>
        </w:rPr>
      </w:pPr>
      <w:r w:rsidRPr="002E2BF8">
        <w:rPr>
          <w:b/>
          <w:bCs/>
        </w:rPr>
        <w:t>Escucha activa</w:t>
      </w:r>
    </w:p>
    <w:p w14:paraId="21A0C5BD" w14:textId="77777777" w:rsidR="002E2BF8" w:rsidRPr="002E2BF8" w:rsidRDefault="002E2BF8" w:rsidP="002E2BF8">
      <w:pPr>
        <w:jc w:val="both"/>
      </w:pPr>
      <w:r w:rsidRPr="002E2BF8">
        <w:t>Escuchar no significa necesariamente estar de acuerdo.</w:t>
      </w:r>
    </w:p>
    <w:p w14:paraId="2FCEAE5D" w14:textId="77777777" w:rsidR="002E2BF8" w:rsidRPr="002E2BF8" w:rsidRDefault="002E2BF8" w:rsidP="002E2BF8">
      <w:pPr>
        <w:jc w:val="both"/>
      </w:pPr>
      <w:r w:rsidRPr="002E2BF8">
        <w:t>Consiste en permitir que la otra persona explique su posición antes de responder.</w:t>
      </w:r>
    </w:p>
    <w:p w14:paraId="2704034C" w14:textId="77777777" w:rsidR="002E2BF8" w:rsidRPr="002E2BF8" w:rsidRDefault="002E2BF8" w:rsidP="002E2BF8">
      <w:pPr>
        <w:jc w:val="both"/>
      </w:pPr>
      <w:r w:rsidRPr="002E2BF8">
        <w:t>Algunas estrategias sencillas son:</w:t>
      </w:r>
    </w:p>
    <w:p w14:paraId="5FFF4875" w14:textId="77777777" w:rsidR="002E2BF8" w:rsidRPr="002E2BF8" w:rsidRDefault="002E2BF8" w:rsidP="002E2BF8">
      <w:pPr>
        <w:numPr>
          <w:ilvl w:val="0"/>
          <w:numId w:val="24"/>
        </w:numPr>
        <w:tabs>
          <w:tab w:val="left" w:pos="707"/>
        </w:tabs>
        <w:jc w:val="both"/>
      </w:pPr>
      <w:r w:rsidRPr="002E2BF8">
        <w:t>No interrumpir constantemente.</w:t>
      </w:r>
    </w:p>
    <w:p w14:paraId="5F8BA624" w14:textId="77777777" w:rsidR="002E2BF8" w:rsidRPr="002E2BF8" w:rsidRDefault="002E2BF8" w:rsidP="002E2BF8">
      <w:pPr>
        <w:numPr>
          <w:ilvl w:val="0"/>
          <w:numId w:val="24"/>
        </w:numPr>
        <w:tabs>
          <w:tab w:val="left" w:pos="707"/>
        </w:tabs>
        <w:jc w:val="both"/>
      </w:pPr>
      <w:r w:rsidRPr="002E2BF8">
        <w:t>Preguntar cuando algo no está claro.</w:t>
      </w:r>
    </w:p>
    <w:p w14:paraId="0B7193AA" w14:textId="77777777" w:rsidR="002E2BF8" w:rsidRPr="002E2BF8" w:rsidRDefault="002E2BF8" w:rsidP="002E2BF8">
      <w:pPr>
        <w:numPr>
          <w:ilvl w:val="0"/>
          <w:numId w:val="24"/>
        </w:numPr>
        <w:tabs>
          <w:tab w:val="left" w:pos="707"/>
        </w:tabs>
        <w:jc w:val="both"/>
      </w:pPr>
      <w:r w:rsidRPr="002E2BF8">
        <w:t>Evitar anticipar las intenciones del otro.</w:t>
      </w:r>
    </w:p>
    <w:p w14:paraId="1F3A9968" w14:textId="77777777" w:rsidR="002E2BF8" w:rsidRPr="002E2BF8" w:rsidRDefault="002E2BF8" w:rsidP="002E2BF8">
      <w:pPr>
        <w:numPr>
          <w:ilvl w:val="0"/>
          <w:numId w:val="24"/>
        </w:numPr>
        <w:tabs>
          <w:tab w:val="left" w:pos="707"/>
        </w:tabs>
        <w:jc w:val="both"/>
      </w:pPr>
      <w:r w:rsidRPr="002E2BF8">
        <w:t>Resumir el problema.</w:t>
      </w:r>
    </w:p>
    <w:p w14:paraId="261BEA8C" w14:textId="77777777" w:rsidR="002E2BF8" w:rsidRPr="002E2BF8" w:rsidRDefault="002E2BF8" w:rsidP="002E2BF8">
      <w:pPr>
        <w:numPr>
          <w:ilvl w:val="0"/>
          <w:numId w:val="24"/>
        </w:numPr>
        <w:tabs>
          <w:tab w:val="left" w:pos="707"/>
        </w:tabs>
        <w:jc w:val="both"/>
      </w:pPr>
      <w:r w:rsidRPr="002E2BF8">
        <w:t>Buscar puntos de acuerdo.</w:t>
      </w:r>
    </w:p>
    <w:p w14:paraId="1801C671" w14:textId="77777777" w:rsidR="002E2BF8" w:rsidRPr="002E2BF8" w:rsidRDefault="002E2BF8" w:rsidP="002E2BF8">
      <w:pPr>
        <w:jc w:val="both"/>
      </w:pPr>
      <w:r w:rsidRPr="002E2BF8">
        <w:t>Una gran cantidad de conflictos se intensifican porque ambas partes intentan responder antes de comprender completamente la situación.</w:t>
      </w:r>
    </w:p>
    <w:p w14:paraId="17269EC4" w14:textId="77777777" w:rsidR="002E2BF8" w:rsidRPr="002E2BF8" w:rsidRDefault="002E2BF8" w:rsidP="002E2BF8">
      <w:pPr>
        <w:numPr>
          <w:ilvl w:val="1"/>
          <w:numId w:val="56"/>
        </w:numPr>
        <w:tabs>
          <w:tab w:val="clear" w:pos="1414"/>
          <w:tab w:val="num" w:pos="576"/>
        </w:tabs>
        <w:jc w:val="both"/>
        <w:rPr>
          <w:b/>
          <w:bCs/>
        </w:rPr>
      </w:pPr>
      <w:r w:rsidRPr="002E2BF8">
        <w:rPr>
          <w:b/>
          <w:bCs/>
        </w:rPr>
        <w:t>Abordar los problemas pronto</w:t>
      </w:r>
    </w:p>
    <w:p w14:paraId="3FA58425" w14:textId="77777777" w:rsidR="002E2BF8" w:rsidRPr="002E2BF8" w:rsidRDefault="002E2BF8" w:rsidP="002E2BF8">
      <w:pPr>
        <w:jc w:val="both"/>
      </w:pPr>
      <w:r w:rsidRPr="002E2BF8">
        <w:t>Los pequeños desacuerdos que nunca se hablan pueden acumularse.</w:t>
      </w:r>
    </w:p>
    <w:p w14:paraId="4BCB4918" w14:textId="77777777" w:rsidR="002E2BF8" w:rsidRPr="002E2BF8" w:rsidRDefault="002E2BF8" w:rsidP="002E2BF8">
      <w:pPr>
        <w:jc w:val="both"/>
      </w:pPr>
      <w:r w:rsidRPr="002E2BF8">
        <w:t>Una conversación profesional realizada a tiempo puede evitar meses de tensión.</w:t>
      </w:r>
    </w:p>
    <w:p w14:paraId="50C00CC3" w14:textId="77777777" w:rsidR="002E2BF8" w:rsidRPr="002E2BF8" w:rsidRDefault="002E2BF8" w:rsidP="002E2BF8">
      <w:pPr>
        <w:jc w:val="both"/>
      </w:pPr>
      <w:r w:rsidRPr="002E2BF8">
        <w:t>Cuando existe un problema concreto puede resultar útil explicar:</w:t>
      </w:r>
    </w:p>
    <w:p w14:paraId="72B67605" w14:textId="77777777" w:rsidR="002E2BF8" w:rsidRPr="002E2BF8" w:rsidRDefault="002E2BF8" w:rsidP="002E2BF8">
      <w:pPr>
        <w:numPr>
          <w:ilvl w:val="0"/>
          <w:numId w:val="25"/>
        </w:numPr>
        <w:tabs>
          <w:tab w:val="left" w:pos="707"/>
        </w:tabs>
        <w:jc w:val="both"/>
      </w:pPr>
      <w:r w:rsidRPr="002E2BF8">
        <w:t>Qué ocurrió.</w:t>
      </w:r>
    </w:p>
    <w:p w14:paraId="5CDA8E35" w14:textId="77777777" w:rsidR="002E2BF8" w:rsidRPr="002E2BF8" w:rsidRDefault="002E2BF8" w:rsidP="002E2BF8">
      <w:pPr>
        <w:numPr>
          <w:ilvl w:val="0"/>
          <w:numId w:val="25"/>
        </w:numPr>
        <w:tabs>
          <w:tab w:val="left" w:pos="707"/>
        </w:tabs>
        <w:jc w:val="both"/>
      </w:pPr>
      <w:r w:rsidRPr="002E2BF8">
        <w:t>Qué consecuencia tuvo.</w:t>
      </w:r>
    </w:p>
    <w:p w14:paraId="478E72C7" w14:textId="77777777" w:rsidR="002E2BF8" w:rsidRPr="002E2BF8" w:rsidRDefault="002E2BF8" w:rsidP="002E2BF8">
      <w:pPr>
        <w:numPr>
          <w:ilvl w:val="0"/>
          <w:numId w:val="25"/>
        </w:numPr>
        <w:tabs>
          <w:tab w:val="left" w:pos="707"/>
        </w:tabs>
        <w:jc w:val="both"/>
      </w:pPr>
      <w:r w:rsidRPr="002E2BF8">
        <w:t>Qué cambio sería necesario.</w:t>
      </w:r>
    </w:p>
    <w:p w14:paraId="3ED608DF" w14:textId="77777777" w:rsidR="002E2BF8" w:rsidRPr="002E2BF8" w:rsidRDefault="002E2BF8" w:rsidP="002E2BF8">
      <w:pPr>
        <w:jc w:val="both"/>
      </w:pPr>
      <w:r w:rsidRPr="002E2BF8">
        <w:t>Centrarse en comportamientos concretos suele ser más eficaz que realizar acusaciones generales.</w:t>
      </w:r>
    </w:p>
    <w:p w14:paraId="341F1EEA" w14:textId="77777777" w:rsidR="002E2BF8" w:rsidRPr="002E2BF8" w:rsidRDefault="002E2BF8" w:rsidP="002E2BF8">
      <w:pPr>
        <w:numPr>
          <w:ilvl w:val="1"/>
          <w:numId w:val="56"/>
        </w:numPr>
        <w:tabs>
          <w:tab w:val="clear" w:pos="1414"/>
          <w:tab w:val="num" w:pos="576"/>
        </w:tabs>
        <w:jc w:val="both"/>
        <w:rPr>
          <w:b/>
          <w:bCs/>
        </w:rPr>
      </w:pPr>
      <w:r w:rsidRPr="002E2BF8">
        <w:rPr>
          <w:b/>
          <w:bCs/>
        </w:rPr>
        <w:t>El papel de los responsables</w:t>
      </w:r>
    </w:p>
    <w:p w14:paraId="28F1D0EC" w14:textId="77777777" w:rsidR="002E2BF8" w:rsidRPr="002E2BF8" w:rsidRDefault="002E2BF8" w:rsidP="002E2BF8">
      <w:pPr>
        <w:jc w:val="both"/>
      </w:pPr>
      <w:r w:rsidRPr="002E2BF8">
        <w:t>Los mandos intermedios desempeñan una función esencial en la prevención de conflictos.</w:t>
      </w:r>
    </w:p>
    <w:p w14:paraId="5FE8C65F" w14:textId="77777777" w:rsidR="002E2BF8" w:rsidRPr="002E2BF8" w:rsidRDefault="002E2BF8" w:rsidP="002E2BF8">
      <w:pPr>
        <w:jc w:val="both"/>
      </w:pPr>
      <w:r w:rsidRPr="002E2BF8">
        <w:t>Deben prestar atención a:</w:t>
      </w:r>
    </w:p>
    <w:p w14:paraId="000F2626" w14:textId="77777777" w:rsidR="002E2BF8" w:rsidRPr="002E2BF8" w:rsidRDefault="002E2BF8" w:rsidP="002E2BF8">
      <w:pPr>
        <w:numPr>
          <w:ilvl w:val="0"/>
          <w:numId w:val="29"/>
        </w:numPr>
        <w:tabs>
          <w:tab w:val="clear" w:pos="432"/>
        </w:tabs>
        <w:jc w:val="both"/>
      </w:pPr>
      <w:r w:rsidRPr="002E2BF8">
        <w:t>Problemas repetitivos.</w:t>
      </w:r>
    </w:p>
    <w:p w14:paraId="6037280A" w14:textId="77777777" w:rsidR="002E2BF8" w:rsidRPr="002E2BF8" w:rsidRDefault="002E2BF8" w:rsidP="002E2BF8">
      <w:pPr>
        <w:numPr>
          <w:ilvl w:val="0"/>
          <w:numId w:val="29"/>
        </w:numPr>
        <w:tabs>
          <w:tab w:val="clear" w:pos="432"/>
        </w:tabs>
        <w:jc w:val="both"/>
      </w:pPr>
      <w:r w:rsidRPr="002E2BF8">
        <w:t>Deterioro del ambiente.</w:t>
      </w:r>
    </w:p>
    <w:p w14:paraId="3F07F63B" w14:textId="77777777" w:rsidR="002E2BF8" w:rsidRPr="002E2BF8" w:rsidRDefault="002E2BF8" w:rsidP="002E2BF8">
      <w:pPr>
        <w:numPr>
          <w:ilvl w:val="0"/>
          <w:numId w:val="29"/>
        </w:numPr>
        <w:tabs>
          <w:tab w:val="clear" w:pos="432"/>
        </w:tabs>
        <w:jc w:val="both"/>
      </w:pPr>
      <w:r w:rsidRPr="002E2BF8">
        <w:lastRenderedPageBreak/>
        <w:t>Comunicación inadecuada.</w:t>
      </w:r>
    </w:p>
    <w:p w14:paraId="2F7DFA72" w14:textId="77777777" w:rsidR="002E2BF8" w:rsidRPr="002E2BF8" w:rsidRDefault="002E2BF8" w:rsidP="002E2BF8">
      <w:pPr>
        <w:numPr>
          <w:ilvl w:val="0"/>
          <w:numId w:val="29"/>
        </w:numPr>
        <w:tabs>
          <w:tab w:val="clear" w:pos="432"/>
        </w:tabs>
        <w:jc w:val="both"/>
      </w:pPr>
      <w:r w:rsidRPr="002E2BF8">
        <w:t>Distribuciones percibidas como injustas.</w:t>
      </w:r>
    </w:p>
    <w:p w14:paraId="0EFDA60F" w14:textId="77777777" w:rsidR="002E2BF8" w:rsidRPr="002E2BF8" w:rsidRDefault="002E2BF8" w:rsidP="002E2BF8">
      <w:pPr>
        <w:numPr>
          <w:ilvl w:val="0"/>
          <w:numId w:val="29"/>
        </w:numPr>
        <w:tabs>
          <w:tab w:val="clear" w:pos="432"/>
        </w:tabs>
        <w:jc w:val="both"/>
      </w:pPr>
      <w:r w:rsidRPr="002E2BF8">
        <w:t>Situaciones de aislamiento.</w:t>
      </w:r>
    </w:p>
    <w:p w14:paraId="33D83B3B" w14:textId="77777777" w:rsidR="002E2BF8" w:rsidRPr="002E2BF8" w:rsidRDefault="002E2BF8" w:rsidP="002E2BF8">
      <w:pPr>
        <w:numPr>
          <w:ilvl w:val="0"/>
          <w:numId w:val="29"/>
        </w:numPr>
        <w:tabs>
          <w:tab w:val="clear" w:pos="432"/>
        </w:tabs>
        <w:jc w:val="both"/>
      </w:pPr>
      <w:r w:rsidRPr="002E2BF8">
        <w:t>Conductas irrespetuosas.</w:t>
      </w:r>
    </w:p>
    <w:p w14:paraId="09651F9A" w14:textId="77777777" w:rsidR="002E2BF8" w:rsidRPr="002E2BF8" w:rsidRDefault="002E2BF8" w:rsidP="002E2BF8">
      <w:pPr>
        <w:jc w:val="both"/>
      </w:pPr>
      <w:r w:rsidRPr="002E2BF8">
        <w:t>Ignorar sistemáticamente los conflictos puede permitir que se intensifiquen.</w:t>
      </w:r>
    </w:p>
    <w:p w14:paraId="077A1045" w14:textId="77777777" w:rsidR="002E2BF8" w:rsidRPr="002E2BF8" w:rsidRDefault="002E2BF8" w:rsidP="002E2BF8">
      <w:pPr>
        <w:numPr>
          <w:ilvl w:val="1"/>
          <w:numId w:val="56"/>
        </w:numPr>
        <w:tabs>
          <w:tab w:val="clear" w:pos="1414"/>
          <w:tab w:val="num" w:pos="576"/>
        </w:tabs>
        <w:jc w:val="both"/>
        <w:rPr>
          <w:b/>
          <w:bCs/>
        </w:rPr>
      </w:pPr>
      <w:r w:rsidRPr="002E2BF8">
        <w:rPr>
          <w:b/>
          <w:bCs/>
        </w:rPr>
        <w:t>Procedimientos frente al acoso y la violencia</w:t>
      </w:r>
    </w:p>
    <w:p w14:paraId="70CED8D1" w14:textId="77777777" w:rsidR="002E2BF8" w:rsidRPr="002E2BF8" w:rsidRDefault="002E2BF8" w:rsidP="002E2BF8">
      <w:pPr>
        <w:jc w:val="both"/>
      </w:pPr>
      <w:r w:rsidRPr="002E2BF8">
        <w:t>Las organizaciones deben disponer de mecanismos para abordar situaciones de violencia, acoso o comportamientos incompatibles con un entorno laboral respetuoso.</w:t>
      </w:r>
    </w:p>
    <w:p w14:paraId="4A60BB24" w14:textId="77777777" w:rsidR="002E2BF8" w:rsidRPr="002E2BF8" w:rsidRDefault="002E2BF8" w:rsidP="002E2BF8">
      <w:pPr>
        <w:jc w:val="both"/>
      </w:pPr>
      <w:r w:rsidRPr="002E2BF8">
        <w:t>Los trabajadores deben conocer:</w:t>
      </w:r>
    </w:p>
    <w:p w14:paraId="7BF83F99" w14:textId="77777777" w:rsidR="002E2BF8" w:rsidRPr="002E2BF8" w:rsidRDefault="002E2BF8" w:rsidP="002E2BF8">
      <w:pPr>
        <w:numPr>
          <w:ilvl w:val="0"/>
          <w:numId w:val="30"/>
        </w:numPr>
        <w:tabs>
          <w:tab w:val="clear" w:pos="432"/>
        </w:tabs>
        <w:jc w:val="both"/>
      </w:pPr>
      <w:r w:rsidRPr="002E2BF8">
        <w:t>Dónde solicitar información.</w:t>
      </w:r>
    </w:p>
    <w:p w14:paraId="7DACC385" w14:textId="77777777" w:rsidR="002E2BF8" w:rsidRPr="002E2BF8" w:rsidRDefault="002E2BF8" w:rsidP="002E2BF8">
      <w:pPr>
        <w:numPr>
          <w:ilvl w:val="0"/>
          <w:numId w:val="30"/>
        </w:numPr>
        <w:tabs>
          <w:tab w:val="clear" w:pos="432"/>
        </w:tabs>
        <w:jc w:val="both"/>
      </w:pPr>
      <w:r w:rsidRPr="002E2BF8">
        <w:t>Cómo comunicar una situación.</w:t>
      </w:r>
    </w:p>
    <w:p w14:paraId="67D5B7BB" w14:textId="77777777" w:rsidR="002E2BF8" w:rsidRPr="002E2BF8" w:rsidRDefault="002E2BF8" w:rsidP="002E2BF8">
      <w:pPr>
        <w:numPr>
          <w:ilvl w:val="0"/>
          <w:numId w:val="30"/>
        </w:numPr>
        <w:tabs>
          <w:tab w:val="clear" w:pos="432"/>
        </w:tabs>
        <w:jc w:val="both"/>
      </w:pPr>
      <w:r w:rsidRPr="002E2BF8">
        <w:t>Qué procedimientos existen.</w:t>
      </w:r>
    </w:p>
    <w:p w14:paraId="0CF668DD" w14:textId="77777777" w:rsidR="002E2BF8" w:rsidRPr="002E2BF8" w:rsidRDefault="002E2BF8" w:rsidP="002E2BF8">
      <w:pPr>
        <w:numPr>
          <w:ilvl w:val="0"/>
          <w:numId w:val="30"/>
        </w:numPr>
        <w:tabs>
          <w:tab w:val="clear" w:pos="432"/>
        </w:tabs>
        <w:jc w:val="both"/>
      </w:pPr>
      <w:r w:rsidRPr="002E2BF8">
        <w:t>Qué recursos preventivos están disponibles.</w:t>
      </w:r>
    </w:p>
    <w:p w14:paraId="64219749" w14:textId="77777777" w:rsidR="002E2BF8" w:rsidRPr="002E2BF8" w:rsidRDefault="002E2BF8" w:rsidP="002E2BF8">
      <w:pPr>
        <w:jc w:val="both"/>
      </w:pPr>
      <w:r w:rsidRPr="002E2BF8">
        <w:t>La confidencialidad y la protección de las personas implicadas deben estar presentes durante todo el proceso.</w:t>
      </w:r>
    </w:p>
    <w:p w14:paraId="77B5C3C7" w14:textId="77777777" w:rsidR="002E2BF8" w:rsidRPr="002E2BF8" w:rsidRDefault="002E2BF8" w:rsidP="002E2BF8">
      <w:pPr>
        <w:numPr>
          <w:ilvl w:val="1"/>
          <w:numId w:val="56"/>
        </w:numPr>
        <w:tabs>
          <w:tab w:val="clear" w:pos="1414"/>
          <w:tab w:val="num" w:pos="576"/>
        </w:tabs>
        <w:jc w:val="both"/>
        <w:rPr>
          <w:b/>
          <w:bCs/>
        </w:rPr>
      </w:pPr>
      <w:r w:rsidRPr="002E2BF8">
        <w:rPr>
          <w:b/>
          <w:bCs/>
        </w:rPr>
        <w:t>Riesgos psicosociales</w:t>
      </w:r>
    </w:p>
    <w:p w14:paraId="13249797" w14:textId="77777777" w:rsidR="002E2BF8" w:rsidRPr="002E2BF8" w:rsidRDefault="002E2BF8" w:rsidP="002E2BF8">
      <w:pPr>
        <w:jc w:val="both"/>
      </w:pPr>
      <w:r w:rsidRPr="002E2BF8">
        <w:t>Un mal clima laboral puede convertirse en un importante factor de riesgo psicosocial.</w:t>
      </w:r>
    </w:p>
    <w:p w14:paraId="7DD83DB7" w14:textId="77777777" w:rsidR="002E2BF8" w:rsidRPr="002E2BF8" w:rsidRDefault="002E2BF8" w:rsidP="002E2BF8">
      <w:pPr>
        <w:jc w:val="both"/>
      </w:pPr>
      <w:r w:rsidRPr="002E2BF8">
        <w:t>Los conflictos mantenidos pueden relacionarse con:</w:t>
      </w:r>
    </w:p>
    <w:p w14:paraId="6BC488B8" w14:textId="77777777" w:rsidR="002E2BF8" w:rsidRPr="002E2BF8" w:rsidRDefault="002E2BF8" w:rsidP="002E2BF8">
      <w:pPr>
        <w:numPr>
          <w:ilvl w:val="0"/>
          <w:numId w:val="48"/>
        </w:numPr>
        <w:tabs>
          <w:tab w:val="left" w:pos="707"/>
        </w:tabs>
        <w:jc w:val="both"/>
      </w:pPr>
      <w:r w:rsidRPr="002E2BF8">
        <w:t>Estrés.</w:t>
      </w:r>
    </w:p>
    <w:p w14:paraId="6DBDE2C4" w14:textId="77777777" w:rsidR="002E2BF8" w:rsidRPr="002E2BF8" w:rsidRDefault="002E2BF8" w:rsidP="002E2BF8">
      <w:pPr>
        <w:numPr>
          <w:ilvl w:val="0"/>
          <w:numId w:val="48"/>
        </w:numPr>
        <w:tabs>
          <w:tab w:val="left" w:pos="707"/>
        </w:tabs>
        <w:jc w:val="both"/>
      </w:pPr>
      <w:r w:rsidRPr="002E2BF8">
        <w:t>Desmotivación.</w:t>
      </w:r>
    </w:p>
    <w:p w14:paraId="28B17702" w14:textId="77777777" w:rsidR="002E2BF8" w:rsidRPr="002E2BF8" w:rsidRDefault="002E2BF8" w:rsidP="002E2BF8">
      <w:pPr>
        <w:numPr>
          <w:ilvl w:val="0"/>
          <w:numId w:val="48"/>
        </w:numPr>
        <w:tabs>
          <w:tab w:val="left" w:pos="707"/>
        </w:tabs>
        <w:jc w:val="both"/>
      </w:pPr>
      <w:r w:rsidRPr="002E2BF8">
        <w:t>Dificultades para trabajar en equipo.</w:t>
      </w:r>
    </w:p>
    <w:p w14:paraId="3B2F60AB" w14:textId="77777777" w:rsidR="002E2BF8" w:rsidRPr="002E2BF8" w:rsidRDefault="002E2BF8" w:rsidP="002E2BF8">
      <w:pPr>
        <w:numPr>
          <w:ilvl w:val="0"/>
          <w:numId w:val="48"/>
        </w:numPr>
        <w:tabs>
          <w:tab w:val="left" w:pos="707"/>
        </w:tabs>
        <w:jc w:val="both"/>
      </w:pPr>
      <w:r w:rsidRPr="002E2BF8">
        <w:t>Mayor carga emocional.</w:t>
      </w:r>
    </w:p>
    <w:p w14:paraId="239C4AE7" w14:textId="77777777" w:rsidR="002E2BF8" w:rsidRPr="002E2BF8" w:rsidRDefault="002E2BF8" w:rsidP="002E2BF8">
      <w:pPr>
        <w:numPr>
          <w:ilvl w:val="0"/>
          <w:numId w:val="48"/>
        </w:numPr>
        <w:tabs>
          <w:tab w:val="left" w:pos="707"/>
        </w:tabs>
        <w:jc w:val="both"/>
      </w:pPr>
      <w:r w:rsidRPr="002E2BF8">
        <w:t>Intención de abandonar el puesto.</w:t>
      </w:r>
    </w:p>
    <w:p w14:paraId="3DF23E09" w14:textId="77777777" w:rsidR="002E2BF8" w:rsidRPr="002E2BF8" w:rsidRDefault="002E2BF8" w:rsidP="002E2BF8">
      <w:pPr>
        <w:numPr>
          <w:ilvl w:val="0"/>
          <w:numId w:val="48"/>
        </w:numPr>
        <w:tabs>
          <w:tab w:val="left" w:pos="707"/>
        </w:tabs>
        <w:jc w:val="both"/>
      </w:pPr>
      <w:r w:rsidRPr="002E2BF8">
        <w:t>Deterioro de la satisfacción laboral.</w:t>
      </w:r>
    </w:p>
    <w:p w14:paraId="1142A901" w14:textId="77777777" w:rsidR="002E2BF8" w:rsidRPr="002E2BF8" w:rsidRDefault="002E2BF8" w:rsidP="002E2BF8">
      <w:pPr>
        <w:jc w:val="both"/>
      </w:pPr>
      <w:r w:rsidRPr="002E2BF8">
        <w:t>Por ello, la convivencia profesional también debe abordarse desde la prevención de riesgos laborales.</w:t>
      </w:r>
    </w:p>
    <w:p w14:paraId="455A34A6" w14:textId="77777777" w:rsidR="002E2BF8" w:rsidRPr="002E2BF8" w:rsidRDefault="002E2BF8" w:rsidP="002E2BF8">
      <w:pPr>
        <w:numPr>
          <w:ilvl w:val="1"/>
          <w:numId w:val="56"/>
        </w:numPr>
        <w:tabs>
          <w:tab w:val="clear" w:pos="1414"/>
          <w:tab w:val="num" w:pos="576"/>
        </w:tabs>
        <w:jc w:val="both"/>
        <w:rPr>
          <w:b/>
          <w:bCs/>
        </w:rPr>
      </w:pPr>
      <w:r w:rsidRPr="002E2BF8">
        <w:rPr>
          <w:b/>
          <w:bCs/>
        </w:rPr>
        <w:t>Trabajo en equipo</w:t>
      </w:r>
    </w:p>
    <w:p w14:paraId="30A2A15E" w14:textId="77777777" w:rsidR="002E2BF8" w:rsidRPr="002E2BF8" w:rsidRDefault="002E2BF8" w:rsidP="002E2BF8">
      <w:pPr>
        <w:jc w:val="both"/>
      </w:pPr>
      <w:r w:rsidRPr="002E2BF8">
        <w:lastRenderedPageBreak/>
        <w:t>Un equipo saludable no es aquel donde nunca existen desacuerdos.</w:t>
      </w:r>
    </w:p>
    <w:p w14:paraId="6A155D8D" w14:textId="77777777" w:rsidR="002E2BF8" w:rsidRPr="002E2BF8" w:rsidRDefault="002E2BF8" w:rsidP="002E2BF8">
      <w:pPr>
        <w:jc w:val="both"/>
      </w:pPr>
      <w:r w:rsidRPr="002E2BF8">
        <w:t>Es aquel donde sus miembros pueden:</w:t>
      </w:r>
    </w:p>
    <w:p w14:paraId="50B2D239" w14:textId="77777777" w:rsidR="002E2BF8" w:rsidRPr="002E2BF8" w:rsidRDefault="002E2BF8" w:rsidP="002E2BF8">
      <w:pPr>
        <w:numPr>
          <w:ilvl w:val="0"/>
          <w:numId w:val="49"/>
        </w:numPr>
        <w:tabs>
          <w:tab w:val="clear" w:pos="432"/>
        </w:tabs>
        <w:jc w:val="both"/>
      </w:pPr>
      <w:r w:rsidRPr="002E2BF8">
        <w:t>Expresar opiniones.</w:t>
      </w:r>
    </w:p>
    <w:p w14:paraId="7737B30A" w14:textId="77777777" w:rsidR="002E2BF8" w:rsidRPr="002E2BF8" w:rsidRDefault="002E2BF8" w:rsidP="002E2BF8">
      <w:pPr>
        <w:numPr>
          <w:ilvl w:val="0"/>
          <w:numId w:val="49"/>
        </w:numPr>
        <w:tabs>
          <w:tab w:val="clear" w:pos="432"/>
        </w:tabs>
        <w:jc w:val="both"/>
      </w:pPr>
      <w:r w:rsidRPr="002E2BF8">
        <w:t>Reconocer errores.</w:t>
      </w:r>
    </w:p>
    <w:p w14:paraId="2EDC7AC6" w14:textId="77777777" w:rsidR="002E2BF8" w:rsidRPr="002E2BF8" w:rsidRDefault="002E2BF8" w:rsidP="002E2BF8">
      <w:pPr>
        <w:numPr>
          <w:ilvl w:val="0"/>
          <w:numId w:val="49"/>
        </w:numPr>
        <w:tabs>
          <w:tab w:val="clear" w:pos="432"/>
        </w:tabs>
        <w:jc w:val="both"/>
      </w:pPr>
      <w:r w:rsidRPr="002E2BF8">
        <w:t>Pedir ayuda.</w:t>
      </w:r>
    </w:p>
    <w:p w14:paraId="5B5EC662" w14:textId="77777777" w:rsidR="002E2BF8" w:rsidRPr="002E2BF8" w:rsidRDefault="002E2BF8" w:rsidP="002E2BF8">
      <w:pPr>
        <w:numPr>
          <w:ilvl w:val="0"/>
          <w:numId w:val="49"/>
        </w:numPr>
        <w:tabs>
          <w:tab w:val="clear" w:pos="432"/>
        </w:tabs>
        <w:jc w:val="both"/>
      </w:pPr>
      <w:r w:rsidRPr="002E2BF8">
        <w:t>Plantear problemas.</w:t>
      </w:r>
    </w:p>
    <w:p w14:paraId="5DED903E" w14:textId="77777777" w:rsidR="002E2BF8" w:rsidRPr="002E2BF8" w:rsidRDefault="002E2BF8" w:rsidP="002E2BF8">
      <w:pPr>
        <w:numPr>
          <w:ilvl w:val="0"/>
          <w:numId w:val="49"/>
        </w:numPr>
        <w:tabs>
          <w:tab w:val="clear" w:pos="432"/>
        </w:tabs>
        <w:jc w:val="both"/>
      </w:pPr>
      <w:r w:rsidRPr="002E2BF8">
        <w:t>Realizar propuestas.</w:t>
      </w:r>
    </w:p>
    <w:p w14:paraId="7DC370EA" w14:textId="77777777" w:rsidR="002E2BF8" w:rsidRPr="002E2BF8" w:rsidRDefault="002E2BF8" w:rsidP="002E2BF8">
      <w:pPr>
        <w:numPr>
          <w:ilvl w:val="0"/>
          <w:numId w:val="49"/>
        </w:numPr>
        <w:tabs>
          <w:tab w:val="clear" w:pos="432"/>
        </w:tabs>
        <w:jc w:val="both"/>
      </w:pPr>
      <w:r w:rsidRPr="002E2BF8">
        <w:t>Discrepar.</w:t>
      </w:r>
    </w:p>
    <w:p w14:paraId="4DCFAB68" w14:textId="77777777" w:rsidR="002E2BF8" w:rsidRPr="002E2BF8" w:rsidRDefault="002E2BF8" w:rsidP="002E2BF8">
      <w:pPr>
        <w:jc w:val="both"/>
      </w:pPr>
      <w:r w:rsidRPr="002E2BF8">
        <w:t>sin temor a recibir respuestas humillantes o desproporcionadas.</w:t>
      </w:r>
    </w:p>
    <w:p w14:paraId="32EF8BED" w14:textId="77777777" w:rsidR="002E2BF8" w:rsidRPr="002E2BF8" w:rsidRDefault="002E2BF8" w:rsidP="002E2BF8">
      <w:pPr>
        <w:jc w:val="both"/>
      </w:pPr>
      <w:r w:rsidRPr="002E2BF8">
        <w:t>Esta seguridad psicológica favorece además la detección precoz de errores y riesgos.</w:t>
      </w:r>
    </w:p>
    <w:p w14:paraId="2AD7C017" w14:textId="77777777" w:rsidR="002E2BF8" w:rsidRPr="002E2BF8" w:rsidRDefault="002E2BF8" w:rsidP="002E2BF8">
      <w:pPr>
        <w:numPr>
          <w:ilvl w:val="1"/>
          <w:numId w:val="56"/>
        </w:numPr>
        <w:tabs>
          <w:tab w:val="clear" w:pos="1414"/>
          <w:tab w:val="num" w:pos="576"/>
        </w:tabs>
        <w:jc w:val="both"/>
        <w:rPr>
          <w:b/>
          <w:bCs/>
        </w:rPr>
      </w:pPr>
      <w:r w:rsidRPr="002E2BF8">
        <w:rPr>
          <w:b/>
          <w:bCs/>
        </w:rPr>
        <w:t>Beneficios de un entorno respetuoso</w:t>
      </w:r>
    </w:p>
    <w:p w14:paraId="31F106A7" w14:textId="77777777" w:rsidR="002E2BF8" w:rsidRPr="002E2BF8" w:rsidRDefault="002E2BF8" w:rsidP="002E2BF8">
      <w:pPr>
        <w:jc w:val="both"/>
      </w:pPr>
      <w:r w:rsidRPr="002E2BF8">
        <w:t>Un buen clima profesional puede contribuir a:</w:t>
      </w:r>
    </w:p>
    <w:p w14:paraId="0698F569" w14:textId="77777777" w:rsidR="002E2BF8" w:rsidRPr="002E2BF8" w:rsidRDefault="002E2BF8" w:rsidP="002E2BF8">
      <w:pPr>
        <w:numPr>
          <w:ilvl w:val="0"/>
          <w:numId w:val="51"/>
        </w:numPr>
        <w:tabs>
          <w:tab w:val="clear" w:pos="432"/>
        </w:tabs>
        <w:jc w:val="both"/>
      </w:pPr>
      <w:r w:rsidRPr="002E2BF8">
        <w:t>Mejorar la coordinación.</w:t>
      </w:r>
    </w:p>
    <w:p w14:paraId="350B6E39" w14:textId="77777777" w:rsidR="002E2BF8" w:rsidRPr="002E2BF8" w:rsidRDefault="002E2BF8" w:rsidP="002E2BF8">
      <w:pPr>
        <w:numPr>
          <w:ilvl w:val="0"/>
          <w:numId w:val="51"/>
        </w:numPr>
        <w:tabs>
          <w:tab w:val="clear" w:pos="432"/>
        </w:tabs>
        <w:jc w:val="both"/>
      </w:pPr>
      <w:r w:rsidRPr="002E2BF8">
        <w:t>Reducir conflictos.</w:t>
      </w:r>
    </w:p>
    <w:p w14:paraId="12905993" w14:textId="77777777" w:rsidR="002E2BF8" w:rsidRPr="002E2BF8" w:rsidRDefault="002E2BF8" w:rsidP="002E2BF8">
      <w:pPr>
        <w:numPr>
          <w:ilvl w:val="0"/>
          <w:numId w:val="51"/>
        </w:numPr>
        <w:tabs>
          <w:tab w:val="clear" w:pos="432"/>
        </w:tabs>
        <w:jc w:val="both"/>
      </w:pPr>
      <w:r w:rsidRPr="002E2BF8">
        <w:t>Favorecer el trabajo en equipo.</w:t>
      </w:r>
    </w:p>
    <w:p w14:paraId="46C92036" w14:textId="77777777" w:rsidR="002E2BF8" w:rsidRPr="002E2BF8" w:rsidRDefault="002E2BF8" w:rsidP="002E2BF8">
      <w:pPr>
        <w:numPr>
          <w:ilvl w:val="0"/>
          <w:numId w:val="51"/>
        </w:numPr>
        <w:tabs>
          <w:tab w:val="clear" w:pos="432"/>
        </w:tabs>
        <w:jc w:val="both"/>
      </w:pPr>
      <w:r w:rsidRPr="002E2BF8">
        <w:t>Disminuir la carga emocional.</w:t>
      </w:r>
    </w:p>
    <w:p w14:paraId="2CE5A038" w14:textId="77777777" w:rsidR="002E2BF8" w:rsidRPr="002E2BF8" w:rsidRDefault="002E2BF8" w:rsidP="002E2BF8">
      <w:pPr>
        <w:numPr>
          <w:ilvl w:val="0"/>
          <w:numId w:val="51"/>
        </w:numPr>
        <w:tabs>
          <w:tab w:val="clear" w:pos="432"/>
        </w:tabs>
        <w:jc w:val="both"/>
      </w:pPr>
      <w:r w:rsidRPr="002E2BF8">
        <w:t>Mejorar la comunicación.</w:t>
      </w:r>
    </w:p>
    <w:p w14:paraId="00404DB4" w14:textId="77777777" w:rsidR="002E2BF8" w:rsidRPr="002E2BF8" w:rsidRDefault="002E2BF8" w:rsidP="002E2BF8">
      <w:pPr>
        <w:numPr>
          <w:ilvl w:val="0"/>
          <w:numId w:val="51"/>
        </w:numPr>
        <w:tabs>
          <w:tab w:val="clear" w:pos="432"/>
        </w:tabs>
        <w:jc w:val="both"/>
      </w:pPr>
      <w:r w:rsidRPr="002E2BF8">
        <w:t>Incrementar la satisfacción laboral.</w:t>
      </w:r>
    </w:p>
    <w:p w14:paraId="3DF19F33" w14:textId="77777777" w:rsidR="002E2BF8" w:rsidRPr="002E2BF8" w:rsidRDefault="002E2BF8" w:rsidP="002E2BF8">
      <w:pPr>
        <w:numPr>
          <w:ilvl w:val="0"/>
          <w:numId w:val="51"/>
        </w:numPr>
        <w:tabs>
          <w:tab w:val="clear" w:pos="432"/>
        </w:tabs>
        <w:jc w:val="both"/>
      </w:pPr>
      <w:r w:rsidRPr="002E2BF8">
        <w:t>Favorecer la seguridad del paciente.</w:t>
      </w:r>
    </w:p>
    <w:p w14:paraId="797532D4" w14:textId="77777777" w:rsidR="002E2BF8" w:rsidRPr="002E2BF8" w:rsidRDefault="002E2BF8" w:rsidP="002E2BF8">
      <w:pPr>
        <w:numPr>
          <w:ilvl w:val="0"/>
          <w:numId w:val="51"/>
        </w:numPr>
        <w:tabs>
          <w:tab w:val="clear" w:pos="432"/>
        </w:tabs>
        <w:jc w:val="both"/>
      </w:pPr>
      <w:r w:rsidRPr="002E2BF8">
        <w:t>Mejorar la calidad de los servicios.</w:t>
      </w:r>
    </w:p>
    <w:p w14:paraId="202BEC4C" w14:textId="77777777" w:rsidR="002E2BF8" w:rsidRPr="002E2BF8" w:rsidRDefault="002E2BF8" w:rsidP="002E2BF8">
      <w:pPr>
        <w:jc w:val="both"/>
      </w:pPr>
      <w:r w:rsidRPr="002E2BF8">
        <w:t>El respeto constituye, por tanto, mucho más que una cuestión de educación.</w:t>
      </w:r>
    </w:p>
    <w:p w14:paraId="5014EE0F" w14:textId="77777777" w:rsidR="002E2BF8" w:rsidRPr="002E2BF8" w:rsidRDefault="002E2BF8" w:rsidP="002E2BF8">
      <w:pPr>
        <w:numPr>
          <w:ilvl w:val="1"/>
          <w:numId w:val="56"/>
        </w:numPr>
        <w:tabs>
          <w:tab w:val="clear" w:pos="1414"/>
          <w:tab w:val="num" w:pos="576"/>
        </w:tabs>
        <w:jc w:val="both"/>
        <w:rPr>
          <w:b/>
          <w:bCs/>
        </w:rPr>
      </w:pPr>
      <w:r w:rsidRPr="002E2BF8">
        <w:rPr>
          <w:b/>
          <w:bCs/>
        </w:rPr>
        <w:t>Conclusiones</w:t>
      </w:r>
    </w:p>
    <w:p w14:paraId="4DFD961B" w14:textId="77777777" w:rsidR="002E2BF8" w:rsidRPr="002E2BF8" w:rsidRDefault="002E2BF8" w:rsidP="002E2BF8">
      <w:pPr>
        <w:jc w:val="both"/>
      </w:pPr>
      <w:r w:rsidRPr="002E2BF8">
        <w:t>Los centros sanitarios necesitan la colaboración permanente de personal sanitario y no sanitario. Esta diversidad profesional constituye una fortaleza, pero requiere una cultura basada en el respeto.</w:t>
      </w:r>
    </w:p>
    <w:p w14:paraId="14746FCA" w14:textId="77777777" w:rsidR="002E2BF8" w:rsidRPr="002E2BF8" w:rsidRDefault="002E2BF8" w:rsidP="002E2BF8">
      <w:pPr>
        <w:jc w:val="both"/>
      </w:pPr>
      <w:r w:rsidRPr="002E2BF8">
        <w:t>Los desacuerdos forman parte normal del trabajo y no siempre pueden evitarse. Lo que sí puede evitarse es que las diferencias terminen convirtiéndose en humillaciones, enfrentamientos o conductas inadecuadas.</w:t>
      </w:r>
    </w:p>
    <w:p w14:paraId="51F15406" w14:textId="77777777" w:rsidR="002E2BF8" w:rsidRPr="002E2BF8" w:rsidRDefault="002E2BF8" w:rsidP="002E2BF8">
      <w:pPr>
        <w:jc w:val="both"/>
      </w:pPr>
      <w:r w:rsidRPr="002E2BF8">
        <w:lastRenderedPageBreak/>
        <w:t>Una comunicación clara, la escucha activa, el reconocimiento del trabajo de todas las categorías y la intervención temprana ante los conflictos contribuyen a mantener equipos saludables.</w:t>
      </w:r>
    </w:p>
    <w:p w14:paraId="32315A80" w14:textId="77777777" w:rsidR="002E2BF8" w:rsidRPr="002E2BF8" w:rsidRDefault="002E2BF8" w:rsidP="002E2BF8">
      <w:pPr>
        <w:jc w:val="both"/>
      </w:pPr>
      <w:r w:rsidRPr="002E2BF8">
        <w:t>Las organizaciones deben evaluar los riesgos psicosociales, proporcionar mecanismos para gestionar conflictos y actuar ante posibles situaciones de violencia o acoso.</w:t>
      </w:r>
    </w:p>
    <w:p w14:paraId="2A699EB1" w14:textId="77777777" w:rsidR="002E2BF8" w:rsidRPr="002E2BF8" w:rsidRDefault="002E2BF8" w:rsidP="002E2BF8">
      <w:pPr>
        <w:jc w:val="both"/>
        <w:rPr>
          <w:b/>
          <w:bCs/>
        </w:rPr>
      </w:pPr>
      <w:r w:rsidRPr="002E2BF8">
        <w:t>Trabajar bajo presión puede explicar determinadas reacciones, pero nunca debe utilizarse para justificar la falta de respeto.</w:t>
      </w:r>
    </w:p>
    <w:p w14:paraId="30F9BD00" w14:textId="77777777" w:rsidR="002E2BF8" w:rsidRPr="002E2BF8" w:rsidRDefault="002E2BF8" w:rsidP="002E2BF8">
      <w:pPr>
        <w:jc w:val="both"/>
      </w:pPr>
      <w:r w:rsidRPr="002E2BF8">
        <w:rPr>
          <w:b/>
          <w:bCs/>
        </w:rPr>
        <w:t>Cuidar cómo tratamos a nuestros compañeros también forma parte de la prevención, porque un entorno laboral seguro debe proteger tanto la integridad física como la dignidad de quienes trabajan en él.</w:t>
      </w:r>
    </w:p>
    <w:p w14:paraId="77D47486" w14:textId="77777777" w:rsidR="002E2BF8" w:rsidRPr="002E2BF8" w:rsidRDefault="002E2BF8" w:rsidP="002E2BF8">
      <w:pPr>
        <w:numPr>
          <w:ilvl w:val="1"/>
          <w:numId w:val="56"/>
        </w:numPr>
        <w:tabs>
          <w:tab w:val="clear" w:pos="1414"/>
          <w:tab w:val="num" w:pos="576"/>
        </w:tabs>
        <w:jc w:val="both"/>
        <w:rPr>
          <w:b/>
          <w:bCs/>
        </w:rPr>
      </w:pPr>
      <w:r w:rsidRPr="002E2BF8">
        <w:rPr>
          <w:b/>
          <w:bCs/>
        </w:rPr>
        <w:t>Bibliografía</w:t>
      </w:r>
    </w:p>
    <w:p w14:paraId="2C873C7B" w14:textId="77777777" w:rsidR="002E2BF8" w:rsidRPr="002E2BF8" w:rsidRDefault="002E2BF8" w:rsidP="002E2BF8">
      <w:pPr>
        <w:numPr>
          <w:ilvl w:val="0"/>
          <w:numId w:val="52"/>
        </w:numPr>
        <w:tabs>
          <w:tab w:val="left" w:pos="707"/>
        </w:tabs>
        <w:jc w:val="both"/>
      </w:pPr>
      <w:r w:rsidRPr="002E2BF8">
        <w:t xml:space="preserve">Ley 31/1995, de 8 de noviembre, de Prevención de Riesgos Laborales. </w:t>
      </w:r>
      <w:r w:rsidRPr="002E2BF8">
        <w:rPr>
          <w:i/>
          <w:iCs/>
        </w:rPr>
        <w:t>Boletín Oficial del Estado</w:t>
      </w:r>
      <w:r w:rsidRPr="002E2BF8">
        <w:t>.</w:t>
      </w:r>
    </w:p>
    <w:p w14:paraId="5B2801A4" w14:textId="77777777" w:rsidR="002E2BF8" w:rsidRPr="002E2BF8" w:rsidRDefault="002E2BF8" w:rsidP="002E2BF8">
      <w:pPr>
        <w:numPr>
          <w:ilvl w:val="0"/>
          <w:numId w:val="52"/>
        </w:numPr>
        <w:tabs>
          <w:tab w:val="left" w:pos="707"/>
        </w:tabs>
        <w:jc w:val="both"/>
      </w:pPr>
      <w:r w:rsidRPr="002E2BF8">
        <w:t xml:space="preserve">Instituto Nacional de Seguridad y Salud en el Trabajo. </w:t>
      </w:r>
      <w:r w:rsidRPr="002E2BF8">
        <w:rPr>
          <w:i/>
          <w:iCs/>
        </w:rPr>
        <w:t>Directrices básicas para la gestión de los riesgos psicosociales</w:t>
      </w:r>
      <w:r w:rsidRPr="002E2BF8">
        <w:t>. Madrid: INSST.</w:t>
      </w:r>
    </w:p>
    <w:p w14:paraId="28D3CAF2" w14:textId="77777777" w:rsidR="002E2BF8" w:rsidRPr="002E2BF8" w:rsidRDefault="002E2BF8" w:rsidP="002E2BF8">
      <w:pPr>
        <w:numPr>
          <w:ilvl w:val="0"/>
          <w:numId w:val="52"/>
        </w:numPr>
        <w:tabs>
          <w:tab w:val="left" w:pos="707"/>
        </w:tabs>
        <w:jc w:val="both"/>
      </w:pPr>
      <w:r w:rsidRPr="002E2BF8">
        <w:t xml:space="preserve">Instituto Nacional de Seguridad y Salud en el Trabajo. </w:t>
      </w:r>
      <w:r w:rsidRPr="002E2BF8">
        <w:rPr>
          <w:i/>
          <w:iCs/>
        </w:rPr>
        <w:t>Violencia en el trabajo</w:t>
      </w:r>
      <w:r w:rsidRPr="002E2BF8">
        <w:t>. Madrid: INSST.</w:t>
      </w:r>
    </w:p>
    <w:p w14:paraId="601D5BA3" w14:textId="77777777" w:rsidR="002E2BF8" w:rsidRPr="002E2BF8" w:rsidRDefault="002E2BF8" w:rsidP="002E2BF8">
      <w:pPr>
        <w:numPr>
          <w:ilvl w:val="0"/>
          <w:numId w:val="52"/>
        </w:numPr>
        <w:tabs>
          <w:tab w:val="left" w:pos="707"/>
        </w:tabs>
        <w:jc w:val="both"/>
      </w:pPr>
      <w:r w:rsidRPr="002E2BF8">
        <w:rPr>
          <w:lang w:val="en-GB"/>
        </w:rPr>
        <w:t xml:space="preserve">World Health Organization. </w:t>
      </w:r>
      <w:r w:rsidRPr="002E2BF8">
        <w:rPr>
          <w:i/>
          <w:iCs/>
          <w:lang w:val="en-GB"/>
        </w:rPr>
        <w:t>Guidelines on Mental Health at Work</w:t>
      </w:r>
      <w:r w:rsidRPr="002E2BF8">
        <w:rPr>
          <w:lang w:val="en-GB"/>
        </w:rPr>
        <w:t xml:space="preserve">. </w:t>
      </w:r>
      <w:r w:rsidRPr="002E2BF8">
        <w:t>Geneva: WHO; 2022.</w:t>
      </w:r>
    </w:p>
    <w:p w14:paraId="61515F1E" w14:textId="77777777" w:rsidR="002E2BF8" w:rsidRPr="002E2BF8" w:rsidRDefault="002E2BF8" w:rsidP="002E2BF8">
      <w:pPr>
        <w:numPr>
          <w:ilvl w:val="0"/>
          <w:numId w:val="52"/>
        </w:numPr>
        <w:tabs>
          <w:tab w:val="left" w:pos="707"/>
        </w:tabs>
        <w:jc w:val="both"/>
      </w:pPr>
      <w:r w:rsidRPr="002E2BF8">
        <w:rPr>
          <w:lang w:val="en-GB"/>
        </w:rPr>
        <w:t xml:space="preserve">World Health Organization, International Labour Organization. </w:t>
      </w:r>
      <w:r w:rsidRPr="002E2BF8">
        <w:rPr>
          <w:i/>
          <w:iCs/>
          <w:lang w:val="en-GB"/>
        </w:rPr>
        <w:t>Mental Health at Work: Policy Brief</w:t>
      </w:r>
      <w:r w:rsidRPr="002E2BF8">
        <w:rPr>
          <w:lang w:val="en-GB"/>
        </w:rPr>
        <w:t xml:space="preserve">. </w:t>
      </w:r>
      <w:r w:rsidRPr="002E2BF8">
        <w:t>Geneva: WHO/ILO; 2022.</w:t>
      </w:r>
    </w:p>
    <w:p w14:paraId="09BAF91D" w14:textId="77777777" w:rsidR="002E2BF8" w:rsidRPr="002E2BF8" w:rsidRDefault="002E2BF8" w:rsidP="002E2BF8">
      <w:pPr>
        <w:numPr>
          <w:ilvl w:val="0"/>
          <w:numId w:val="52"/>
        </w:numPr>
        <w:tabs>
          <w:tab w:val="left" w:pos="707"/>
        </w:tabs>
        <w:jc w:val="both"/>
      </w:pPr>
      <w:r w:rsidRPr="002E2BF8">
        <w:rPr>
          <w:lang w:val="en-GB"/>
        </w:rPr>
        <w:t xml:space="preserve">European Agency for Safety and Health at Work. </w:t>
      </w:r>
      <w:r w:rsidRPr="002E2BF8">
        <w:rPr>
          <w:i/>
          <w:iCs/>
          <w:lang w:val="en-GB"/>
        </w:rPr>
        <w:t>Psychosocial Risks and Mental Health at Work</w:t>
      </w:r>
      <w:r w:rsidRPr="002E2BF8">
        <w:rPr>
          <w:lang w:val="en-GB"/>
        </w:rPr>
        <w:t xml:space="preserve">. </w:t>
      </w:r>
      <w:r w:rsidRPr="002E2BF8">
        <w:t>Bilbao: EU-OSHA.</w:t>
      </w:r>
    </w:p>
    <w:p w14:paraId="64F380A2" w14:textId="77777777" w:rsidR="002E2BF8" w:rsidRPr="002E2BF8" w:rsidRDefault="002E2BF8" w:rsidP="002E2BF8">
      <w:pPr>
        <w:numPr>
          <w:ilvl w:val="0"/>
          <w:numId w:val="52"/>
        </w:numPr>
        <w:tabs>
          <w:tab w:val="left" w:pos="707"/>
        </w:tabs>
        <w:jc w:val="both"/>
      </w:pPr>
      <w:r w:rsidRPr="002E2BF8">
        <w:rPr>
          <w:lang w:val="en-GB"/>
        </w:rPr>
        <w:t xml:space="preserve">International Labour Organization. </w:t>
      </w:r>
      <w:r w:rsidRPr="002E2BF8">
        <w:rPr>
          <w:i/>
          <w:iCs/>
          <w:lang w:val="en-GB"/>
        </w:rPr>
        <w:t>Violence and Harassment Convention, 2019 (No. 190)</w:t>
      </w:r>
      <w:r w:rsidRPr="002E2BF8">
        <w:rPr>
          <w:lang w:val="en-GB"/>
        </w:rPr>
        <w:t xml:space="preserve">. </w:t>
      </w:r>
      <w:r w:rsidRPr="002E2BF8">
        <w:t>Geneva: ILO.</w:t>
      </w:r>
    </w:p>
    <w:p w14:paraId="6C9AC268" w14:textId="77777777" w:rsidR="002E2BF8" w:rsidRPr="002E2BF8" w:rsidRDefault="002E2BF8" w:rsidP="002E2BF8">
      <w:pPr>
        <w:numPr>
          <w:ilvl w:val="0"/>
          <w:numId w:val="52"/>
        </w:numPr>
        <w:tabs>
          <w:tab w:val="left" w:pos="707"/>
        </w:tabs>
        <w:jc w:val="both"/>
      </w:pPr>
      <w:r w:rsidRPr="002E2BF8">
        <w:rPr>
          <w:lang w:val="en-GB"/>
        </w:rPr>
        <w:t xml:space="preserve">Edmondson AC. Psychological safety and learning behavior in work teams. </w:t>
      </w:r>
      <w:r w:rsidRPr="002E2BF8">
        <w:rPr>
          <w:i/>
          <w:iCs/>
        </w:rPr>
        <w:t xml:space="preserve">Administrative </w:t>
      </w:r>
      <w:proofErr w:type="spellStart"/>
      <w:r w:rsidRPr="002E2BF8">
        <w:rPr>
          <w:i/>
          <w:iCs/>
        </w:rPr>
        <w:t>Science</w:t>
      </w:r>
      <w:proofErr w:type="spellEnd"/>
      <w:r w:rsidRPr="002E2BF8">
        <w:rPr>
          <w:i/>
          <w:iCs/>
        </w:rPr>
        <w:t xml:space="preserve"> </w:t>
      </w:r>
      <w:proofErr w:type="spellStart"/>
      <w:r w:rsidRPr="002E2BF8">
        <w:rPr>
          <w:i/>
          <w:iCs/>
        </w:rPr>
        <w:t>Quarterly</w:t>
      </w:r>
      <w:proofErr w:type="spellEnd"/>
      <w:r w:rsidRPr="002E2BF8">
        <w:t>. 1999;44(2):350-383.</w:t>
      </w:r>
    </w:p>
    <w:p w14:paraId="0820FDC8" w14:textId="77777777" w:rsidR="002E2BF8" w:rsidRPr="002E2BF8" w:rsidRDefault="002E2BF8" w:rsidP="002E2BF8">
      <w:pPr>
        <w:jc w:val="both"/>
      </w:pPr>
    </w:p>
    <w:p w14:paraId="232E8BF0" w14:textId="77777777" w:rsidR="002E2BF8" w:rsidRDefault="002E2BF8" w:rsidP="00F9054C">
      <w:pPr>
        <w:jc w:val="both"/>
        <w:rPr>
          <w:lang w:val="en-GB"/>
        </w:rPr>
      </w:pPr>
    </w:p>
    <w:p w14:paraId="24A90D32" w14:textId="77777777" w:rsidR="00644AA4" w:rsidRDefault="00644AA4" w:rsidP="00F9054C">
      <w:pPr>
        <w:jc w:val="both"/>
        <w:rPr>
          <w:lang w:val="en-GB"/>
        </w:rPr>
      </w:pPr>
    </w:p>
    <w:p w14:paraId="3DA4C9C4" w14:textId="77777777" w:rsidR="00644AA4" w:rsidRDefault="00644AA4" w:rsidP="00F9054C">
      <w:pPr>
        <w:jc w:val="both"/>
        <w:rPr>
          <w:lang w:val="en-GB"/>
        </w:rPr>
      </w:pPr>
    </w:p>
    <w:p w14:paraId="40BC5F09" w14:textId="77777777" w:rsidR="00644AA4" w:rsidRDefault="00644AA4" w:rsidP="00F9054C">
      <w:pPr>
        <w:jc w:val="both"/>
        <w:rPr>
          <w:lang w:val="en-GB"/>
        </w:rPr>
      </w:pPr>
    </w:p>
    <w:p w14:paraId="3FAD65A5" w14:textId="77777777" w:rsidR="00644AA4" w:rsidRPr="00644AA4" w:rsidRDefault="00644AA4" w:rsidP="00644AA4">
      <w:pPr>
        <w:jc w:val="both"/>
      </w:pPr>
      <w:r w:rsidRPr="00644AA4">
        <w:rPr>
          <w:b/>
        </w:rPr>
        <w:lastRenderedPageBreak/>
        <w:t>CONCEPTO, TIPOS Y DIMENSIONES DE LA VIOLENCIA DE GÉNERO</w:t>
      </w:r>
      <w:r w:rsidRPr="00644AA4">
        <w:t xml:space="preserve"> </w:t>
      </w:r>
    </w:p>
    <w:p w14:paraId="7A214933" w14:textId="77777777" w:rsidR="00644AA4" w:rsidRPr="00644AA4" w:rsidRDefault="00644AA4" w:rsidP="00644AA4">
      <w:pPr>
        <w:jc w:val="both"/>
        <w:rPr>
          <w:b/>
        </w:rPr>
      </w:pPr>
      <w:r w:rsidRPr="00644AA4">
        <w:rPr>
          <w:b/>
        </w:rPr>
        <w:t>Resumen</w:t>
      </w:r>
      <w:r w:rsidRPr="00644AA4">
        <w:t xml:space="preserve"> </w:t>
      </w:r>
      <w:r w:rsidRPr="00644AA4">
        <w:rPr>
          <w:b/>
        </w:rPr>
        <w:t xml:space="preserve"> </w:t>
      </w:r>
    </w:p>
    <w:p w14:paraId="6A0216B2" w14:textId="77777777" w:rsidR="00644AA4" w:rsidRPr="00644AA4" w:rsidRDefault="00644AA4" w:rsidP="00644AA4">
      <w:pPr>
        <w:jc w:val="both"/>
      </w:pPr>
      <w:r w:rsidRPr="00644AA4">
        <w:t xml:space="preserve">La violencia de género constituye un problema de salud pública de primer orden que afecta a millones de mujeres en todo el mundo y que tiene repercusiones profundas en la salud física, mental y social de las víctimas. A pesar de los avances legislativos y sociales producidos en las últimas décadas, persisten importantes dificultades en la identificación, comprensión y abordaje de este fenómeno por parte de los diferentes profesionales que interactúan con las mujeres afectadas. El objetivo de este capítulo es analizar el concepto de violencia de género, sus principales tipos y manifestaciones, así como las dimensiones que lo caracterizan, con especial atención a su relevancia para el personal sanitario y no sanitario. Para ello, se ha realizado una revisión bibliográfica de documentos institucionales, guías de práctica clínica y estudios científicos publicados en los últimos años. Los resultados muestran que la violencia de género incluye múltiples formas de maltrato más allá de la agresión física, como la violencia psicológica, sexual, económica, vicaria y digital, y que su comprensión requiere un enfoque integral y multidisciplinar. En conclusión, el conocimiento preciso del concepto y los tipos de violencia de género resulta esencial para mejorar la detección, la atención y la prevención por parte de todos los profesionales implicados.  </w:t>
      </w:r>
    </w:p>
    <w:p w14:paraId="6D2D9D87" w14:textId="77777777" w:rsidR="00644AA4" w:rsidRPr="00644AA4" w:rsidRDefault="00644AA4" w:rsidP="00644AA4">
      <w:pPr>
        <w:jc w:val="both"/>
      </w:pPr>
      <w:r w:rsidRPr="00644AA4">
        <w:rPr>
          <w:b/>
        </w:rPr>
        <w:t>Palabras clave:</w:t>
      </w:r>
      <w:r w:rsidRPr="00644AA4">
        <w:t xml:space="preserve"> violencia de género; maltrato a la mujer; tipos de violencia; salud pública; formación profesional.  </w:t>
      </w:r>
    </w:p>
    <w:p w14:paraId="0A012F58" w14:textId="77777777" w:rsidR="00644AA4" w:rsidRPr="00644AA4" w:rsidRDefault="00644AA4" w:rsidP="00644AA4">
      <w:pPr>
        <w:jc w:val="both"/>
        <w:rPr>
          <w:b/>
        </w:rPr>
      </w:pPr>
      <w:r w:rsidRPr="00644AA4">
        <w:rPr>
          <w:b/>
        </w:rPr>
        <w:t>Introducción</w:t>
      </w:r>
      <w:r w:rsidRPr="00644AA4">
        <w:t xml:space="preserve"> </w:t>
      </w:r>
      <w:r w:rsidRPr="00644AA4">
        <w:rPr>
          <w:b/>
        </w:rPr>
        <w:t xml:space="preserve"> </w:t>
      </w:r>
    </w:p>
    <w:p w14:paraId="6A81FAA3" w14:textId="77777777" w:rsidR="00644AA4" w:rsidRPr="00644AA4" w:rsidRDefault="00644AA4" w:rsidP="00644AA4">
      <w:pPr>
        <w:jc w:val="both"/>
      </w:pPr>
      <w:r w:rsidRPr="00644AA4">
        <w:t xml:space="preserve">La violencia de género se define como toda violencia ejercida contra las mujeres por el hecho de ser mujeres, y que tiene como resultado posible o real un daño físico, sexual o psicológico, incluidas las amenazas, la coerción o la privación arbitraria de la libertad, tanto si ocurre en la vida pública como en la privada. Esta definición, recogida en instrumentos internacionales como la Convención sobre la Eliminación de Todas las Formas de Discriminación contra la Mujer y la Convención del Consejo de Europa sobre prevención y lucha contra la violencia contra las mujeres y la violencia doméstica (Convenio de Estambul), subraya que la violencia de género es una manifestación de las relaciones de poder históricamente desiguales entre mujeres y hombres.  </w:t>
      </w:r>
    </w:p>
    <w:p w14:paraId="17793DD9" w14:textId="77777777" w:rsidR="00644AA4" w:rsidRPr="00644AA4" w:rsidRDefault="00644AA4" w:rsidP="00644AA4">
      <w:pPr>
        <w:jc w:val="both"/>
      </w:pPr>
      <w:r w:rsidRPr="00644AA4">
        <w:t xml:space="preserve">La violencia de género no es un fenómeno aislado ni individual, sino que se enmarca en un contexto social, cultural y estructural que normaliza, justifica o minimiza ciertas formas de maltrato hacia las mujeres. Los estereotipos de género, los roles tradicionales asignados a mujeres y hombres, y la persistencia de desigualdades en ámbitos como el empleo, la política, la economía o la familia </w:t>
      </w:r>
      <w:r w:rsidRPr="00644AA4">
        <w:lastRenderedPageBreak/>
        <w:t xml:space="preserve">contribuyen a mantener un entorno propicio para que esta violencia se produzca y, en muchos casos, permanezca oculta o silenciada.  </w:t>
      </w:r>
    </w:p>
    <w:p w14:paraId="21466043" w14:textId="77777777" w:rsidR="00644AA4" w:rsidRPr="00644AA4" w:rsidRDefault="00644AA4" w:rsidP="00644AA4">
      <w:pPr>
        <w:jc w:val="both"/>
      </w:pPr>
      <w:r w:rsidRPr="00644AA4">
        <w:t xml:space="preserve">Aunque tradicionalmente la violencia de género se ha asociado de forma casi exclusiva a la agresión física por parte de la pareja o expareja, en la actualidad se reconoce que incluye un espectro mucho más amplio de conductas y situaciones. Estas pueden tener lugar en el ámbito de la pareja, en el familiar, en el laboral, en el comunitario o en el institucional, y pueden ser ejercidas por personas conocidas o desconocidas para la víctima. Además, la violencia de género no se limita a episodios aislados, sino que suele formar parte de un proceso progresivo de control, dominación y sometimiento que puede extenderse durante años.  </w:t>
      </w:r>
    </w:p>
    <w:p w14:paraId="23E7A72F" w14:textId="77777777" w:rsidR="00644AA4" w:rsidRPr="00644AA4" w:rsidRDefault="00644AA4" w:rsidP="00644AA4">
      <w:pPr>
        <w:jc w:val="both"/>
      </w:pPr>
      <w:r w:rsidRPr="00644AA4">
        <w:t xml:space="preserve">Para el personal sanitario y no sanitario, comprender el concepto de violencia de género y sus diferentes tipos es un primer paso imprescindible para poder identificar situaciones de riesgo, ofrecer una atención adecuada y contribuir a la prevención. Los profesionales de la salud, los servicios sociales, el personal educativo, administrativo o de seguridad pueden ser, en muchos casos, los primeros en detectar señales de alerta o en recibir una petición de ayuda por parte de las mujeres afectadas. Su formación, su capacidad de observación y su actitud pueden influir de manera decisiva en que la mujer se sienta creída, apoyada y acompañada en el proceso de salida de la violencia.  </w:t>
      </w:r>
    </w:p>
    <w:p w14:paraId="09057C70" w14:textId="77777777" w:rsidR="00644AA4" w:rsidRPr="00644AA4" w:rsidRDefault="00644AA4" w:rsidP="00644AA4">
      <w:pPr>
        <w:jc w:val="both"/>
      </w:pPr>
      <w:r w:rsidRPr="00644AA4">
        <w:t xml:space="preserve">En el contexto español, la violencia de género ha sido reconocida como un problema prioritario de salud pública y de derechos humanos, lo que ha llevado a la aprobación de normas específicas, como la Ley Orgánica 1/2004 de Medidas de Protección Integral contra la Violencia de Género, y al desarrollo de protocolos de actuación en los diferentes ámbitos, incluido el sanitario. Sin embargo, la existencia de un marco normativo avanzado no garantiza por sí sola una detección y una atención adecuadas si los profesionales no disponen de los conocimientos y las habilidades necesarios para intervenir de forma coordinada y efectiva.  </w:t>
      </w:r>
    </w:p>
    <w:p w14:paraId="3283774E" w14:textId="77777777" w:rsidR="00644AA4" w:rsidRPr="00644AA4" w:rsidRDefault="00644AA4" w:rsidP="00644AA4">
      <w:pPr>
        <w:jc w:val="both"/>
        <w:rPr>
          <w:b/>
        </w:rPr>
      </w:pPr>
      <w:r w:rsidRPr="00644AA4">
        <w:rPr>
          <w:b/>
        </w:rPr>
        <w:t>Metodología</w:t>
      </w:r>
      <w:r w:rsidRPr="00644AA4">
        <w:t xml:space="preserve"> </w:t>
      </w:r>
      <w:r w:rsidRPr="00644AA4">
        <w:rPr>
          <w:b/>
        </w:rPr>
        <w:t xml:space="preserve"> </w:t>
      </w:r>
    </w:p>
    <w:p w14:paraId="7884C206" w14:textId="77777777" w:rsidR="00644AA4" w:rsidRPr="00644AA4" w:rsidRDefault="00644AA4" w:rsidP="00644AA4">
      <w:pPr>
        <w:jc w:val="both"/>
      </w:pPr>
      <w:r w:rsidRPr="00644AA4">
        <w:t xml:space="preserve">Para la elaboración de este capítulo se realizó una revisión bibliográfica de documentos institucionales, guías de práctica clínica, informes de organismos internacionales y estudios científicos publicados en los últimos años. Las fuentes consultadas incluyen publicaciones de la Organización Mundial de la Salud, del Ministerio de Sanidad y del Ministerio de Igualdad de España, así como de comunidades autónomas y sociedades científicas relacionadas con la salud y los servicios sociales.  </w:t>
      </w:r>
    </w:p>
    <w:p w14:paraId="18146674" w14:textId="77777777" w:rsidR="00644AA4" w:rsidRPr="00644AA4" w:rsidRDefault="00644AA4" w:rsidP="00644AA4">
      <w:pPr>
        <w:jc w:val="both"/>
      </w:pPr>
      <w:r w:rsidRPr="00644AA4">
        <w:t xml:space="preserve">Se seleccionaron aquellos documentos que abordaran de forma explícita la definición, los tipos y las dimensiones de la violencia de género, con especial atención a aquellos que incluían recomendaciones para la actuación de </w:t>
      </w:r>
      <w:r w:rsidRPr="00644AA4">
        <w:lastRenderedPageBreak/>
        <w:t xml:space="preserve">profesionales sanitarios y no sanitarios. Asimismo, se tuvo en cuenta la legislación vigente en materia de violencia de género y los documentos técnicos que desarrollan los distintos niveles de intervención (prevención, detección, atención y recuperación).  </w:t>
      </w:r>
    </w:p>
    <w:p w14:paraId="61AB36CC" w14:textId="77777777" w:rsidR="00644AA4" w:rsidRPr="00644AA4" w:rsidRDefault="00644AA4" w:rsidP="00644AA4">
      <w:pPr>
        <w:jc w:val="both"/>
      </w:pPr>
      <w:r w:rsidRPr="00644AA4">
        <w:t xml:space="preserve">Posteriormente, se llevó a cabo un análisis descriptivo de los contenidos encontrados con el fin de sintetizar los principales conceptos y categorías útiles para la formación y la práctica profesional. Se priorizó la información más actualizada y consensuada a nivel institucional, evitando enfoques fragmentados o basados únicamente en experiencias aisladas.  </w:t>
      </w:r>
    </w:p>
    <w:p w14:paraId="006214F8" w14:textId="77777777" w:rsidR="00644AA4" w:rsidRPr="00644AA4" w:rsidRDefault="00644AA4" w:rsidP="00644AA4">
      <w:pPr>
        <w:jc w:val="both"/>
        <w:rPr>
          <w:b/>
        </w:rPr>
      </w:pPr>
      <w:r w:rsidRPr="00644AA4">
        <w:rPr>
          <w:b/>
        </w:rPr>
        <w:t>Resultados</w:t>
      </w:r>
      <w:r w:rsidRPr="00644AA4">
        <w:t xml:space="preserve"> </w:t>
      </w:r>
      <w:r w:rsidRPr="00644AA4">
        <w:rPr>
          <w:b/>
        </w:rPr>
        <w:t xml:space="preserve"> </w:t>
      </w:r>
    </w:p>
    <w:p w14:paraId="4DCB0DF0" w14:textId="77777777" w:rsidR="00644AA4" w:rsidRPr="00644AA4" w:rsidRDefault="00644AA4" w:rsidP="00644AA4">
      <w:pPr>
        <w:jc w:val="both"/>
      </w:pPr>
      <w:r w:rsidRPr="00644AA4">
        <w:t xml:space="preserve">Los estudios y documentos revisados indican que la violencia de género incluye múltiples formas de maltrato que van más allá de la agresión física. Aunque esta sigue siendo la manifestación más visible y la que con mayor frecuencia aparece en los registros oficiales y en los medios de comunicación, no agota la complejidad del fenómeno. Entre los tipos de violencia más frecuentemente identificados se encuentran:  </w:t>
      </w:r>
    </w:p>
    <w:p w14:paraId="01E2919A" w14:textId="77777777" w:rsidR="00644AA4" w:rsidRPr="00644AA4" w:rsidRDefault="00644AA4" w:rsidP="00644AA4">
      <w:pPr>
        <w:numPr>
          <w:ilvl w:val="0"/>
          <w:numId w:val="57"/>
        </w:numPr>
        <w:jc w:val="both"/>
      </w:pPr>
      <w:r w:rsidRPr="00644AA4">
        <w:rPr>
          <w:b/>
        </w:rPr>
        <w:t>Violencia física:</w:t>
      </w:r>
      <w:r w:rsidRPr="00644AA4">
        <w:t xml:space="preserve"> comprende cualquier acto que cause daño o dolor físico a la mujer, como golpes, empujones, quemaduras, estrangulamiento, uso de objetos o armas, o cualquier otro tipo de agresión corporal. Puede manifestarse de forma aislada o repetida en el tiempo y, en ocasiones, puede poner en peligro la vida de la víctima. La violencia física suele ser la punta visible de un iceberg de maltratos que incluyen otras formas de violencia menos </w:t>
      </w:r>
      <w:proofErr w:type="gramStart"/>
      <w:r w:rsidRPr="00644AA4">
        <w:t>evidentes</w:t>
      </w:r>
      <w:proofErr w:type="gramEnd"/>
      <w:r w:rsidRPr="00644AA4">
        <w:t xml:space="preserve"> pero igualmente dañinas.  </w:t>
      </w:r>
    </w:p>
    <w:p w14:paraId="6BF86189" w14:textId="77777777" w:rsidR="00644AA4" w:rsidRPr="00644AA4" w:rsidRDefault="00644AA4" w:rsidP="00644AA4">
      <w:pPr>
        <w:numPr>
          <w:ilvl w:val="0"/>
          <w:numId w:val="57"/>
        </w:numPr>
        <w:jc w:val="both"/>
      </w:pPr>
      <w:r w:rsidRPr="00644AA4">
        <w:rPr>
          <w:b/>
        </w:rPr>
        <w:t>Violencia psicológica:</w:t>
      </w:r>
      <w:r w:rsidRPr="00644AA4">
        <w:t xml:space="preserve"> incluye conductas destinadas a degradar, controlar, aislar o intimidar a la mujer, como insultos, humillaciones, amenazas, control excesivo de horarios, amistades o movimientos, celos patológicos, desvalorización sistemática, ridiculización en público o privado, y manipulación emocional. Este tipo de violencia suele estar presente en todas las situaciones de maltrato y puede dejar secuelas profundas en la salud mental, como ansiedad, depresión, trastorno de estrés postraumático o ideas de suicidio. En muchos casos, la violencia psicológica comienza de forma sutil y se va intensificando progresivamente, lo que dificulta que la mujer la identifique como maltrato en las primeras fases.  </w:t>
      </w:r>
    </w:p>
    <w:p w14:paraId="32C2C580" w14:textId="77777777" w:rsidR="00644AA4" w:rsidRPr="00644AA4" w:rsidRDefault="00644AA4" w:rsidP="00644AA4">
      <w:pPr>
        <w:numPr>
          <w:ilvl w:val="0"/>
          <w:numId w:val="57"/>
        </w:numPr>
        <w:jc w:val="both"/>
      </w:pPr>
      <w:r w:rsidRPr="00644AA4">
        <w:rPr>
          <w:b/>
        </w:rPr>
        <w:t>Violencia sexual:</w:t>
      </w:r>
      <w:r w:rsidRPr="00644AA4">
        <w:t xml:space="preserve"> comprende cualquier acto sexual no consentido, incluyendo la violación, los tocamientos forzados, la coerción para mantener relaciones sexuales o para realizar prácticas no deseadas, y el uso de la sexualidad como instrumento de control o castigo. También se incluye </w:t>
      </w:r>
      <w:r w:rsidRPr="00644AA4">
        <w:lastRenderedPageBreak/>
        <w:t xml:space="preserve">aquí la violencia sexual ejercida por la pareja o expareja, que en ocasiones no es percibida como tal por las propias víctimas debido a la creencia errónea de que el matrimonio o la convivencia implican consentimiento permanente. La violencia sexual puede producirse tanto en el ámbito privado como en el público, y puede ser ejercida por personas conocidas o desconocidas.  </w:t>
      </w:r>
    </w:p>
    <w:p w14:paraId="751F8C4C" w14:textId="77777777" w:rsidR="00644AA4" w:rsidRPr="00644AA4" w:rsidRDefault="00644AA4" w:rsidP="00644AA4">
      <w:pPr>
        <w:numPr>
          <w:ilvl w:val="0"/>
          <w:numId w:val="57"/>
        </w:numPr>
        <w:jc w:val="both"/>
      </w:pPr>
      <w:r w:rsidRPr="00644AA4">
        <w:rPr>
          <w:b/>
        </w:rPr>
        <w:t>Violencia económica:</w:t>
      </w:r>
      <w:r w:rsidRPr="00644AA4">
        <w:t xml:space="preserve"> se refiere al control, restricción o sabotaje de los recursos económicos de la mujer, como impedirle trabajar, retener su salario, controlar todos los gastos del hogar, generar deudas a su nombre o impedirle acceder a información sobre la situación económica familiar. Esta forma de violencia limita la autonomía de la mujer y dificulta su capacidad para abandonar la relación de maltrato, al generar una situación de dependencia económica que puede ser muy difícil de superar sin apoyo externo.  </w:t>
      </w:r>
    </w:p>
    <w:p w14:paraId="565646C7" w14:textId="77777777" w:rsidR="00644AA4" w:rsidRPr="00644AA4" w:rsidRDefault="00644AA4" w:rsidP="00644AA4">
      <w:pPr>
        <w:numPr>
          <w:ilvl w:val="0"/>
          <w:numId w:val="57"/>
        </w:numPr>
        <w:jc w:val="both"/>
      </w:pPr>
      <w:r w:rsidRPr="00644AA4">
        <w:rPr>
          <w:b/>
        </w:rPr>
        <w:t>Violencia vicaria:</w:t>
      </w:r>
      <w:r w:rsidRPr="00644AA4">
        <w:t xml:space="preserve"> consiste en ejercer violencia sobre los hijos e hijas de la mujer como forma de dañarla a ella, incluyendo el maltrato físico o psicológico a los menores, la manipulación de los procesos de custodia, las amenazas relacionadas con los hijos o el uso de los menores como instrumento de presión. Esta modalidad ha cobrado especial relevancia en los últimos años por su gravedad y sus consecuencias, no solo para la madre, sino también para </w:t>
      </w:r>
      <w:proofErr w:type="gramStart"/>
      <w:r w:rsidRPr="00644AA4">
        <w:t>los niños y niñas</w:t>
      </w:r>
      <w:proofErr w:type="gramEnd"/>
      <w:r w:rsidRPr="00644AA4">
        <w:t xml:space="preserve"> que son testigos o víctimas directas de estas situaciones.  </w:t>
      </w:r>
    </w:p>
    <w:p w14:paraId="46E63435" w14:textId="77777777" w:rsidR="00644AA4" w:rsidRPr="00644AA4" w:rsidRDefault="00644AA4" w:rsidP="00644AA4">
      <w:pPr>
        <w:numPr>
          <w:ilvl w:val="0"/>
          <w:numId w:val="57"/>
        </w:numPr>
        <w:jc w:val="both"/>
      </w:pPr>
      <w:r w:rsidRPr="00644AA4">
        <w:rPr>
          <w:b/>
        </w:rPr>
        <w:t>Violencia digital:</w:t>
      </w:r>
      <w:r w:rsidRPr="00644AA4">
        <w:t xml:space="preserve"> incluye el uso de tecnologías de la información y la comunicación para controlar, acosar o dañar a la mujer, como el control de sus redes sociales, la difusión de imágenes íntimas sin consentimiento, el acoso mediante mensajes o llamadas, la localización constante a través del móvil, o la creación de perfiles falsos para intimidar o difamar. La violencia digital es una forma de maltrato relativamente reciente, pero cada vez más frecuente, que aprovecha las posibilidades que ofrecen las nuevas tecnologías para ejercer control y causar daño a distancia.  </w:t>
      </w:r>
    </w:p>
    <w:p w14:paraId="086DAF06" w14:textId="77777777" w:rsidR="00644AA4" w:rsidRPr="00644AA4" w:rsidRDefault="00644AA4" w:rsidP="00644AA4">
      <w:pPr>
        <w:jc w:val="both"/>
      </w:pPr>
      <w:r w:rsidRPr="00644AA4">
        <w:t xml:space="preserve">Los documentos analizados subrayan que estas formas de violencia no son mutuamente exclusivas, sino que suelen coexistir y reforzarse entre sí en el marco de una relación de maltrato. Una misma mujer puede sufrir simultáneamente violencia física, psicológica, económica y digital, lo que incrementa la gravedad de la situación y la complejidad de la intervención. Además, destacan que la comprensión de la violencia de género requiere un enfoque integral que tenga en cuenta no solo los actos concretos, sino también el contexto de desigualdad, poder y control en el que se producen.  </w:t>
      </w:r>
    </w:p>
    <w:p w14:paraId="72E01D84" w14:textId="77777777" w:rsidR="00644AA4" w:rsidRPr="00644AA4" w:rsidRDefault="00644AA4" w:rsidP="00644AA4">
      <w:pPr>
        <w:jc w:val="both"/>
      </w:pPr>
      <w:r w:rsidRPr="00644AA4">
        <w:lastRenderedPageBreak/>
        <w:t xml:space="preserve">Otro aspecto relevante es que la violencia de género puede manifestarse en diferentes momentos del ciclo vital de la mujer y en distintas situaciones personales. No afecta de la misma manera a una mujer joven que a una mujer mayor, ni a una mujer con discapacidad </w:t>
      </w:r>
      <w:proofErr w:type="gramStart"/>
      <w:r w:rsidRPr="00644AA4">
        <w:t>que</w:t>
      </w:r>
      <w:proofErr w:type="gramEnd"/>
      <w:r w:rsidRPr="00644AA4">
        <w:t xml:space="preserve"> a una mujer sin discapacidad, ni a una mujer migrante que a una mujer autóctona. Las barreras para pedir ayuda, los recursos disponibles y las consecuencias del maltrato pueden variar significativamente en función de estas circunstancias, lo que exige una atención diferenciada y adaptada a cada realidad.  </w:t>
      </w:r>
    </w:p>
    <w:p w14:paraId="1AD954D4" w14:textId="77777777" w:rsidR="00644AA4" w:rsidRPr="00644AA4" w:rsidRDefault="00644AA4" w:rsidP="00644AA4">
      <w:pPr>
        <w:jc w:val="both"/>
        <w:rPr>
          <w:b/>
        </w:rPr>
      </w:pPr>
      <w:r w:rsidRPr="00644AA4">
        <w:rPr>
          <w:b/>
        </w:rPr>
        <w:t>Discusión</w:t>
      </w:r>
      <w:r w:rsidRPr="00644AA4">
        <w:t xml:space="preserve"> </w:t>
      </w:r>
      <w:r w:rsidRPr="00644AA4">
        <w:rPr>
          <w:b/>
        </w:rPr>
        <w:t xml:space="preserve"> </w:t>
      </w:r>
    </w:p>
    <w:p w14:paraId="1E9816DE" w14:textId="77777777" w:rsidR="00644AA4" w:rsidRPr="00644AA4" w:rsidRDefault="00644AA4" w:rsidP="00644AA4">
      <w:pPr>
        <w:jc w:val="both"/>
      </w:pPr>
      <w:r w:rsidRPr="00644AA4">
        <w:t xml:space="preserve">Los resultados obtenidos ponen de manifiesto la necesidad de superar una visión reduccionista de la violencia de género que la limite a la agresión física por parte de la pareja. La evidencia muestra que existen múltiples formas de maltrato que pueden pasar desapercibidas si los profesionales no están formados para identificarlas. En este sentido, la capacitación en el concepto y los tipos de violencia de género resulta esencial tanto para el personal sanitario como para el no sanitario.  </w:t>
      </w:r>
    </w:p>
    <w:p w14:paraId="4BB211EC" w14:textId="77777777" w:rsidR="00644AA4" w:rsidRPr="00644AA4" w:rsidRDefault="00644AA4" w:rsidP="00644AA4">
      <w:pPr>
        <w:jc w:val="both"/>
      </w:pPr>
      <w:r w:rsidRPr="00644AA4">
        <w:t xml:space="preserve">Para el personal sanitario, conocer las diferentes manifestaciones de la violencia de género permite una mejor detección en la consulta, una valoración más completa de la situación y una orientación adecuada hacia recursos especializados. Las profesionales de enfermería, los médicos de atención primaria, los técnicos de salud y otros profesionales del ámbito sanitario pueden ser los primeros en detectar signos de maltrato físico o psicológico, especialmente cuando las mujeres acuden por síntomas inespecíficos como dolor crónico, ansiedad, insomnio o trastornos digestivos, que en ocasiones son expresión de una situación de violencia subyacente.  </w:t>
      </w:r>
    </w:p>
    <w:p w14:paraId="09666B52" w14:textId="77777777" w:rsidR="00644AA4" w:rsidRPr="00644AA4" w:rsidRDefault="00644AA4" w:rsidP="00644AA4">
      <w:pPr>
        <w:jc w:val="both"/>
      </w:pPr>
      <w:r w:rsidRPr="00644AA4">
        <w:t xml:space="preserve">Para el personal no sanitario, como trabajadores sociales, educadores, personal administrativo, vigilantes de seguridad o cuidadores, este conocimiento facilita la identificación de señales de alerta en su ámbito de trabajo y la derivación correcta de los casos. Por ejemplo, el personal de servicios sociales puede detectar situaciones de aislamiento, control económico o maltrato psicológico; el personal educativo puede identificar cambios de comportamiento en mujeres jóvenes o en menores que pueden ser indicativos de violencia en el entorno familiar; y el personal administrativo de centros sanitarios puede observar patrones de citas canceladas, llegadas tardías o acompañamientos controladores que pueden ser señales de alerta.  </w:t>
      </w:r>
    </w:p>
    <w:p w14:paraId="392FE170" w14:textId="77777777" w:rsidR="00644AA4" w:rsidRPr="00644AA4" w:rsidRDefault="00644AA4" w:rsidP="00644AA4">
      <w:pPr>
        <w:jc w:val="both"/>
      </w:pPr>
      <w:r w:rsidRPr="00644AA4">
        <w:t xml:space="preserve">Uno de los principales desafíos consiste en garantizar que todos los profesionales implicados reciban una formación suficiente y actualizada sobre violencia de género, que incluya no solo aspectos teóricos, sino también habilidades prácticas de detección, comunicación y derivación. La implementación de protocolos </w:t>
      </w:r>
      <w:r w:rsidRPr="00644AA4">
        <w:lastRenderedPageBreak/>
        <w:t xml:space="preserve">comunes, la coordinación entre servicios y la sensibilización continua son elementos clave para mejorar la respuesta ante este problema. Además, es importante que esta formación se aborde desde una perspectiva transversal, que incluya a todos los niveles del sistema y a todos los colectivos profesionales que, de forma directa o indirecta, tienen contacto con las mujeres afectadas.  </w:t>
      </w:r>
    </w:p>
    <w:p w14:paraId="7CE84573" w14:textId="77777777" w:rsidR="00644AA4" w:rsidRPr="00644AA4" w:rsidRDefault="00644AA4" w:rsidP="00644AA4">
      <w:pPr>
        <w:jc w:val="both"/>
      </w:pPr>
      <w:r w:rsidRPr="00644AA4">
        <w:t xml:space="preserve">La existencia de un marco normativo avanzado, como el existente en España, no garantiza por sí sola una detección y una atención adecuadas si los profesionales no disponen de los conocimientos y las habilidades necesarios para intervenir de forma coordinada y efectiva. Por ello, la formación en violencia de género debe considerarse una prioridad en las políticas de salud pública y en los programas de formación continua de los diferentes colectivos profesionales.  </w:t>
      </w:r>
    </w:p>
    <w:p w14:paraId="75BD3CB8" w14:textId="77777777" w:rsidR="00644AA4" w:rsidRPr="00644AA4" w:rsidRDefault="00644AA4" w:rsidP="00644AA4">
      <w:pPr>
        <w:jc w:val="both"/>
        <w:rPr>
          <w:b/>
        </w:rPr>
      </w:pPr>
      <w:r w:rsidRPr="00644AA4">
        <w:rPr>
          <w:b/>
        </w:rPr>
        <w:t>Conclusiones</w:t>
      </w:r>
      <w:r w:rsidRPr="00644AA4">
        <w:t xml:space="preserve"> </w:t>
      </w:r>
      <w:r w:rsidRPr="00644AA4">
        <w:rPr>
          <w:b/>
        </w:rPr>
        <w:t xml:space="preserve"> </w:t>
      </w:r>
    </w:p>
    <w:p w14:paraId="77CF4711" w14:textId="77777777" w:rsidR="00644AA4" w:rsidRPr="00644AA4" w:rsidRDefault="00644AA4" w:rsidP="00644AA4">
      <w:pPr>
        <w:jc w:val="both"/>
      </w:pPr>
      <w:r w:rsidRPr="00644AA4">
        <w:t xml:space="preserve">La violencia de género es un problema complejo que incluye múltiples formas de maltrato más allá de la agresión física, como la violencia psicológica, sexual, económica, vicaria y digital. Su comprensión requiere un enfoque integral que tenga en cuenta las relaciones de poder y desigualdad entre mujeres y hombres, así como el contexto en el que se producen las situaciones de maltrato.  </w:t>
      </w:r>
    </w:p>
    <w:p w14:paraId="65E64A7D" w14:textId="77777777" w:rsidR="00644AA4" w:rsidRPr="00644AA4" w:rsidRDefault="00644AA4" w:rsidP="00644AA4">
      <w:pPr>
        <w:jc w:val="both"/>
      </w:pPr>
      <w:r w:rsidRPr="00644AA4">
        <w:t xml:space="preserve">El conocimiento preciso del concepto y los tipos de violencia de género resulta esencial para mejorar la detección, la atención y la prevención por parte de todos los profesionales implicados, tanto sanitarios como no sanitarios. La formación en esta materia debe considerarse una prioridad en las políticas de salud pública y en los programas de formación continua de los diferentes colectivos profesionales, con el objetivo de construir una respuesta coordinada, eficaz y centrada en las necesidades de las mujeres afectadas.  </w:t>
      </w:r>
    </w:p>
    <w:p w14:paraId="4EC48C3B" w14:textId="77777777" w:rsidR="00644AA4" w:rsidRPr="00644AA4" w:rsidRDefault="00644AA4" w:rsidP="00644AA4">
      <w:pPr>
        <w:jc w:val="both"/>
      </w:pPr>
      <w:r w:rsidRPr="00644AA4">
        <w:t xml:space="preserve">Superar una visión reduccionista de la violencia de género y adoptar un enfoque integral y multidisciplinar es un paso necesario para avanzar en la erradicación de este problema y en la construcción de una sociedad más justa, igualitaria y libre de violencia para las mujeres.  </w:t>
      </w:r>
    </w:p>
    <w:p w14:paraId="65447FB5" w14:textId="77777777" w:rsidR="00644AA4" w:rsidRPr="00644AA4" w:rsidRDefault="00644AA4" w:rsidP="00644AA4">
      <w:pPr>
        <w:jc w:val="both"/>
        <w:rPr>
          <w:b/>
        </w:rPr>
      </w:pPr>
      <w:r w:rsidRPr="00644AA4">
        <w:rPr>
          <w:b/>
        </w:rPr>
        <w:t>Bibliografía</w:t>
      </w:r>
      <w:r w:rsidRPr="00644AA4">
        <w:t xml:space="preserve"> </w:t>
      </w:r>
      <w:r w:rsidRPr="00644AA4">
        <w:rPr>
          <w:b/>
        </w:rPr>
        <w:t xml:space="preserve"> </w:t>
      </w:r>
    </w:p>
    <w:p w14:paraId="0FE43F83" w14:textId="77777777" w:rsidR="00644AA4" w:rsidRPr="00644AA4" w:rsidRDefault="00644AA4" w:rsidP="00644AA4">
      <w:pPr>
        <w:numPr>
          <w:ilvl w:val="0"/>
          <w:numId w:val="58"/>
        </w:numPr>
        <w:jc w:val="both"/>
      </w:pPr>
      <w:r w:rsidRPr="00644AA4">
        <w:t xml:space="preserve">Organización Mundial de la Salud. (2021). </w:t>
      </w:r>
      <w:r w:rsidRPr="00644AA4">
        <w:rPr>
          <w:i/>
        </w:rPr>
        <w:t>Violencia contra las mujeres: datos y cifras</w:t>
      </w:r>
      <w:r w:rsidRPr="00644AA4">
        <w:t xml:space="preserve">. Ginebra: OMS.  </w:t>
      </w:r>
    </w:p>
    <w:p w14:paraId="426548A0" w14:textId="77777777" w:rsidR="00644AA4" w:rsidRPr="00644AA4" w:rsidRDefault="00644AA4" w:rsidP="00644AA4">
      <w:pPr>
        <w:numPr>
          <w:ilvl w:val="0"/>
          <w:numId w:val="58"/>
        </w:numPr>
        <w:jc w:val="both"/>
      </w:pPr>
      <w:r w:rsidRPr="00644AA4">
        <w:t xml:space="preserve">Ministerio de Igualdad. (2023). </w:t>
      </w:r>
      <w:r w:rsidRPr="00644AA4">
        <w:rPr>
          <w:i/>
        </w:rPr>
        <w:t>Macroencuesta de violencia contra la mujer 2023</w:t>
      </w:r>
      <w:r w:rsidRPr="00644AA4">
        <w:t xml:space="preserve">. Madrid: Gobierno de España.  </w:t>
      </w:r>
    </w:p>
    <w:p w14:paraId="429FF944" w14:textId="77777777" w:rsidR="00644AA4" w:rsidRPr="00644AA4" w:rsidRDefault="00644AA4" w:rsidP="00644AA4">
      <w:pPr>
        <w:numPr>
          <w:ilvl w:val="0"/>
          <w:numId w:val="58"/>
        </w:numPr>
        <w:jc w:val="both"/>
      </w:pPr>
      <w:r w:rsidRPr="00644AA4">
        <w:t xml:space="preserve">Ministerio de Sanidad. (2022). </w:t>
      </w:r>
      <w:r w:rsidRPr="00644AA4">
        <w:rPr>
          <w:i/>
        </w:rPr>
        <w:t>Protocolo común para la actuación sanitaria ante la violencia de género</w:t>
      </w:r>
      <w:r w:rsidRPr="00644AA4">
        <w:t xml:space="preserve">. Madrid: Ministerio de Sanidad.  </w:t>
      </w:r>
    </w:p>
    <w:p w14:paraId="0E2A8910" w14:textId="77777777" w:rsidR="00644AA4" w:rsidRPr="00644AA4" w:rsidRDefault="00644AA4" w:rsidP="00644AA4">
      <w:pPr>
        <w:numPr>
          <w:ilvl w:val="0"/>
          <w:numId w:val="58"/>
        </w:numPr>
        <w:jc w:val="both"/>
      </w:pPr>
      <w:r w:rsidRPr="00644AA4">
        <w:lastRenderedPageBreak/>
        <w:t xml:space="preserve">Consejo de Europa. (2011). </w:t>
      </w:r>
      <w:r w:rsidRPr="00644AA4">
        <w:rPr>
          <w:i/>
        </w:rPr>
        <w:t>Convenio sobre prevención y lucha contra la violencia contra las mujeres y la violencia doméstica (Convenio de Estambul)</w:t>
      </w:r>
      <w:r w:rsidRPr="00644AA4">
        <w:t xml:space="preserve">. Estrasburgo: Consejo de Europa.  </w:t>
      </w:r>
    </w:p>
    <w:p w14:paraId="10D8D8BF" w14:textId="77777777" w:rsidR="00644AA4" w:rsidRPr="00644AA4" w:rsidRDefault="00644AA4" w:rsidP="00644AA4">
      <w:pPr>
        <w:numPr>
          <w:ilvl w:val="0"/>
          <w:numId w:val="58"/>
        </w:numPr>
        <w:jc w:val="both"/>
      </w:pPr>
      <w:r w:rsidRPr="00644AA4">
        <w:t xml:space="preserve">Boletín Oficial del Estado. (2004). </w:t>
      </w:r>
      <w:r w:rsidRPr="00644AA4">
        <w:rPr>
          <w:i/>
        </w:rPr>
        <w:t>Ley Orgánica 1/2004, de 28 de diciembre, de Medidas de Protección Integral contra la Violencia de Género</w:t>
      </w:r>
      <w:r w:rsidRPr="00644AA4">
        <w:t xml:space="preserve">. Madrid: BOE.  </w:t>
      </w:r>
    </w:p>
    <w:p w14:paraId="69FFD81F" w14:textId="77777777" w:rsidR="00644AA4" w:rsidRPr="00644AA4" w:rsidRDefault="00644AA4" w:rsidP="00644AA4">
      <w:pPr>
        <w:numPr>
          <w:ilvl w:val="0"/>
          <w:numId w:val="58"/>
        </w:numPr>
        <w:jc w:val="both"/>
      </w:pPr>
      <w:r w:rsidRPr="00644AA4">
        <w:t xml:space="preserve">Instituto de la Mujer. (2020). </w:t>
      </w:r>
      <w:r w:rsidRPr="00644AA4">
        <w:rPr>
          <w:i/>
        </w:rPr>
        <w:t>Guía de actuación para profesionales ante la violencia de género</w:t>
      </w:r>
      <w:r w:rsidRPr="00644AA4">
        <w:t xml:space="preserve">. Madrid: Ministerio de Igualdad.  </w:t>
      </w:r>
    </w:p>
    <w:p w14:paraId="17131B12" w14:textId="77777777" w:rsidR="00644AA4" w:rsidRPr="00644AA4" w:rsidRDefault="00644AA4" w:rsidP="00644AA4">
      <w:pPr>
        <w:jc w:val="both"/>
      </w:pPr>
      <w:r w:rsidRPr="00644AA4">
        <w:t xml:space="preserve">  </w:t>
      </w:r>
    </w:p>
    <w:p w14:paraId="50203580" w14:textId="77777777" w:rsidR="00644AA4" w:rsidRDefault="00644AA4" w:rsidP="00F9054C">
      <w:pPr>
        <w:jc w:val="both"/>
        <w:rPr>
          <w:lang w:val="en-GB"/>
        </w:rPr>
      </w:pPr>
    </w:p>
    <w:p w14:paraId="489E01F0" w14:textId="77777777" w:rsidR="00E3635C" w:rsidRDefault="00E3635C" w:rsidP="00F9054C">
      <w:pPr>
        <w:jc w:val="both"/>
        <w:rPr>
          <w:lang w:val="en-GB"/>
        </w:rPr>
      </w:pPr>
    </w:p>
    <w:p w14:paraId="23E0BC9F" w14:textId="77777777" w:rsidR="00E3635C" w:rsidRDefault="00E3635C" w:rsidP="00F9054C">
      <w:pPr>
        <w:jc w:val="both"/>
        <w:rPr>
          <w:lang w:val="en-GB"/>
        </w:rPr>
      </w:pPr>
    </w:p>
    <w:p w14:paraId="433C1C6E" w14:textId="77777777" w:rsidR="00E3635C" w:rsidRDefault="00E3635C" w:rsidP="00F9054C">
      <w:pPr>
        <w:jc w:val="both"/>
        <w:rPr>
          <w:lang w:val="en-GB"/>
        </w:rPr>
      </w:pPr>
    </w:p>
    <w:p w14:paraId="5B6408C5" w14:textId="77777777" w:rsidR="00E3635C" w:rsidRDefault="00E3635C" w:rsidP="00F9054C">
      <w:pPr>
        <w:jc w:val="both"/>
        <w:rPr>
          <w:lang w:val="en-GB"/>
        </w:rPr>
      </w:pPr>
    </w:p>
    <w:p w14:paraId="569A37A0" w14:textId="77777777" w:rsidR="00E3635C" w:rsidRDefault="00E3635C" w:rsidP="00F9054C">
      <w:pPr>
        <w:jc w:val="both"/>
        <w:rPr>
          <w:lang w:val="en-GB"/>
        </w:rPr>
      </w:pPr>
    </w:p>
    <w:p w14:paraId="53385885" w14:textId="77777777" w:rsidR="00E3635C" w:rsidRDefault="00E3635C" w:rsidP="00F9054C">
      <w:pPr>
        <w:jc w:val="both"/>
        <w:rPr>
          <w:lang w:val="en-GB"/>
        </w:rPr>
      </w:pPr>
    </w:p>
    <w:p w14:paraId="6DA0FC07" w14:textId="77777777" w:rsidR="00E3635C" w:rsidRDefault="00E3635C" w:rsidP="00F9054C">
      <w:pPr>
        <w:jc w:val="both"/>
        <w:rPr>
          <w:lang w:val="en-GB"/>
        </w:rPr>
      </w:pPr>
    </w:p>
    <w:p w14:paraId="72111C16" w14:textId="77777777" w:rsidR="00E3635C" w:rsidRDefault="00E3635C" w:rsidP="00F9054C">
      <w:pPr>
        <w:jc w:val="both"/>
        <w:rPr>
          <w:lang w:val="en-GB"/>
        </w:rPr>
      </w:pPr>
    </w:p>
    <w:p w14:paraId="6D7A6954" w14:textId="77777777" w:rsidR="00E3635C" w:rsidRDefault="00E3635C" w:rsidP="00F9054C">
      <w:pPr>
        <w:jc w:val="both"/>
        <w:rPr>
          <w:lang w:val="en-GB"/>
        </w:rPr>
      </w:pPr>
    </w:p>
    <w:p w14:paraId="6A428035" w14:textId="77777777" w:rsidR="00E3635C" w:rsidRDefault="00E3635C" w:rsidP="00F9054C">
      <w:pPr>
        <w:jc w:val="both"/>
        <w:rPr>
          <w:lang w:val="en-GB"/>
        </w:rPr>
      </w:pPr>
    </w:p>
    <w:p w14:paraId="12E6164F" w14:textId="77777777" w:rsidR="00E3635C" w:rsidRDefault="00E3635C" w:rsidP="00F9054C">
      <w:pPr>
        <w:jc w:val="both"/>
        <w:rPr>
          <w:lang w:val="en-GB"/>
        </w:rPr>
      </w:pPr>
    </w:p>
    <w:p w14:paraId="3992332A" w14:textId="77777777" w:rsidR="00E3635C" w:rsidRDefault="00E3635C" w:rsidP="00F9054C">
      <w:pPr>
        <w:jc w:val="both"/>
        <w:rPr>
          <w:lang w:val="en-GB"/>
        </w:rPr>
      </w:pPr>
    </w:p>
    <w:p w14:paraId="75595644" w14:textId="77777777" w:rsidR="00E3635C" w:rsidRDefault="00E3635C" w:rsidP="00F9054C">
      <w:pPr>
        <w:jc w:val="both"/>
        <w:rPr>
          <w:lang w:val="en-GB"/>
        </w:rPr>
      </w:pPr>
    </w:p>
    <w:p w14:paraId="22538F01" w14:textId="77777777" w:rsidR="00E3635C" w:rsidRDefault="00E3635C" w:rsidP="00F9054C">
      <w:pPr>
        <w:jc w:val="both"/>
        <w:rPr>
          <w:lang w:val="en-GB"/>
        </w:rPr>
      </w:pPr>
    </w:p>
    <w:p w14:paraId="2CD19F0E" w14:textId="77777777" w:rsidR="00E3635C" w:rsidRDefault="00E3635C" w:rsidP="00F9054C">
      <w:pPr>
        <w:jc w:val="both"/>
        <w:rPr>
          <w:lang w:val="en-GB"/>
        </w:rPr>
      </w:pPr>
    </w:p>
    <w:p w14:paraId="38193E16" w14:textId="77777777" w:rsidR="00E3635C" w:rsidRDefault="00E3635C" w:rsidP="00F9054C">
      <w:pPr>
        <w:jc w:val="both"/>
        <w:rPr>
          <w:lang w:val="en-GB"/>
        </w:rPr>
      </w:pPr>
    </w:p>
    <w:p w14:paraId="4414BF0D" w14:textId="77777777" w:rsidR="00E3635C" w:rsidRDefault="00E3635C" w:rsidP="00F9054C">
      <w:pPr>
        <w:jc w:val="both"/>
        <w:rPr>
          <w:lang w:val="en-GB"/>
        </w:rPr>
      </w:pPr>
    </w:p>
    <w:p w14:paraId="69FD4320" w14:textId="77777777" w:rsidR="00E3635C" w:rsidRDefault="00E3635C" w:rsidP="00F9054C">
      <w:pPr>
        <w:jc w:val="both"/>
        <w:rPr>
          <w:lang w:val="en-GB"/>
        </w:rPr>
      </w:pPr>
    </w:p>
    <w:p w14:paraId="43247B8D" w14:textId="77777777" w:rsidR="00E3635C" w:rsidRDefault="00E3635C" w:rsidP="00F9054C">
      <w:pPr>
        <w:jc w:val="both"/>
        <w:rPr>
          <w:lang w:val="en-GB"/>
        </w:rPr>
      </w:pPr>
    </w:p>
    <w:p w14:paraId="6D2E38B5" w14:textId="77777777" w:rsidR="00E3635C" w:rsidRDefault="00E3635C" w:rsidP="00F9054C">
      <w:pPr>
        <w:jc w:val="both"/>
        <w:rPr>
          <w:lang w:val="en-GB"/>
        </w:rPr>
      </w:pPr>
    </w:p>
    <w:p w14:paraId="4748B0AA" w14:textId="77777777" w:rsidR="00E3635C" w:rsidRPr="00E3635C" w:rsidRDefault="00E3635C" w:rsidP="00E3635C">
      <w:pPr>
        <w:jc w:val="both"/>
      </w:pPr>
      <w:r w:rsidRPr="00E3635C">
        <w:rPr>
          <w:b/>
        </w:rPr>
        <w:lastRenderedPageBreak/>
        <w:t xml:space="preserve">DETECCIÓN DE SEÑALES DE ALERTA Y FACTORES DE RIESGO EN VIOLENCIA DE GÉNERO </w:t>
      </w:r>
    </w:p>
    <w:p w14:paraId="4AAE3583" w14:textId="77777777" w:rsidR="00E3635C" w:rsidRPr="00E3635C" w:rsidRDefault="00E3635C" w:rsidP="00E3635C">
      <w:pPr>
        <w:jc w:val="both"/>
      </w:pPr>
      <w:r w:rsidRPr="00E3635C">
        <w:t xml:space="preserve"> </w:t>
      </w:r>
    </w:p>
    <w:p w14:paraId="1847AE92" w14:textId="77777777" w:rsidR="00E3635C" w:rsidRPr="00E3635C" w:rsidRDefault="00E3635C" w:rsidP="00E3635C">
      <w:pPr>
        <w:jc w:val="both"/>
        <w:rPr>
          <w:b/>
        </w:rPr>
      </w:pPr>
      <w:r w:rsidRPr="00E3635C">
        <w:rPr>
          <w:b/>
        </w:rPr>
        <w:t>Resumen</w:t>
      </w:r>
      <w:r w:rsidRPr="00E3635C">
        <w:t xml:space="preserve"> </w:t>
      </w:r>
    </w:p>
    <w:p w14:paraId="1100D190" w14:textId="77777777" w:rsidR="00E3635C" w:rsidRPr="00E3635C" w:rsidRDefault="00E3635C" w:rsidP="00E3635C">
      <w:pPr>
        <w:jc w:val="both"/>
      </w:pPr>
      <w:r w:rsidRPr="00E3635C">
        <w:t xml:space="preserve">La detección precoz de la violencia de género es un elemento clave para reducir sus consecuencias sobre la salud y el bienestar de las mujeres y para facilitar su acceso a recursos de protección y apoyo. Sin embargo, en la práctica, muchas situaciones de maltrato permanecen ocultas durante largos periodos de tiempo debido a la falta de identificación por parte de los profesionales, al miedo de las víctimas a denunciar o a la normalización social de ciertas conductas violentas. El objetivo de este capítulo es analizar las principales señales de alerta y los factores de riesgo asociados a la violencia de género, así como las estrategias y herramientas disponibles para su detección por parte del personal sanitario y no sanitario. Para ello, se ha realizado una revisión bibliográfica de guías de práctica clínica, protocolos institucionales y estudios científicos publicados en los últimos años. Los resultados muestran que existen indicadores físicos, psicológicos, conductuales y sociales que pueden orientar hacia una posible situación de maltrato, y que la combinación de formación específica, protocolos estructurados y una actitud de escucha activa mejora significativamente la capacidad de detección. En conclusión, la identificación temprana de señales de alerta y factores de riesgo es una responsabilidad compartida por todos los profesionales que interactúan con las mujeres y constituye un paso esencial para activar una respuesta adecuada ante la violencia de género. </w:t>
      </w:r>
    </w:p>
    <w:p w14:paraId="67742F77" w14:textId="77777777" w:rsidR="00E3635C" w:rsidRPr="00E3635C" w:rsidRDefault="00E3635C" w:rsidP="00E3635C">
      <w:pPr>
        <w:jc w:val="both"/>
      </w:pPr>
      <w:r w:rsidRPr="00E3635C">
        <w:rPr>
          <w:b/>
        </w:rPr>
        <w:t>Palabras clave:</w:t>
      </w:r>
      <w:r w:rsidRPr="00E3635C">
        <w:t xml:space="preserve"> detección precoz; violencia de género; señales de alerta; factores de riesgo; formación profesional. </w:t>
      </w:r>
    </w:p>
    <w:p w14:paraId="6F4DE43C" w14:textId="77777777" w:rsidR="00E3635C" w:rsidRPr="00E3635C" w:rsidRDefault="00E3635C" w:rsidP="00E3635C">
      <w:pPr>
        <w:jc w:val="both"/>
        <w:rPr>
          <w:b/>
        </w:rPr>
      </w:pPr>
      <w:r w:rsidRPr="00E3635C">
        <w:rPr>
          <w:b/>
        </w:rPr>
        <w:t>Introducción</w:t>
      </w:r>
      <w:r w:rsidRPr="00E3635C">
        <w:t xml:space="preserve"> </w:t>
      </w:r>
    </w:p>
    <w:p w14:paraId="1A39C33E" w14:textId="77777777" w:rsidR="00E3635C" w:rsidRPr="00E3635C" w:rsidRDefault="00E3635C" w:rsidP="00E3635C">
      <w:pPr>
        <w:jc w:val="both"/>
      </w:pPr>
      <w:r w:rsidRPr="00E3635C">
        <w:t xml:space="preserve">La detección precoz de la violencia de género se considera una prioridad en las políticas de salud pública y de protección integral a las mujeres. A pesar de los avances producidos en los últimos años, un porcentaje significativo de mujeres que sufren maltrato no es identificado por los servicios sanitarios, sociales o comunitarios, lo que retrasa el acceso a recursos de protección, apoyo y recuperación. Esta situación se debe a múltiples factores, entre los que se encuentran el miedo de las víctimas a denunciar, la vergüenza, la dependencia económica, la falta de información sobre los recursos disponibles y la normalización social de ciertas formas de maltrato. </w:t>
      </w:r>
    </w:p>
    <w:p w14:paraId="3503D54D" w14:textId="77777777" w:rsidR="00E3635C" w:rsidRPr="00E3635C" w:rsidRDefault="00E3635C" w:rsidP="00E3635C">
      <w:pPr>
        <w:jc w:val="both"/>
      </w:pPr>
      <w:r w:rsidRPr="00E3635C">
        <w:t xml:space="preserve">En este contexto, los profesionales sanitarios y no sanitarios pueden desempeñar un papel fundamental en la identificación temprana de situaciones de violencia de género. Los médicos, enfermeros, técnicos de salud, trabajadores sociales, </w:t>
      </w:r>
      <w:r w:rsidRPr="00E3635C">
        <w:lastRenderedPageBreak/>
        <w:t xml:space="preserve">educadores, personal administrativo y otros profesionales que mantienen contacto con las mujeres en su día a día tienen la oportunidad de observar cambios en su estado físico, emocional o conductual que pueden ser indicativos de maltrato. Su capacidad para identificar estas señales y para abordar el tema de forma sensible y respetuosa puede marcar la diferencia entre que una mujer permanezca en silencio o decida pedir ayuda. </w:t>
      </w:r>
    </w:p>
    <w:p w14:paraId="6F1AB227" w14:textId="77777777" w:rsidR="00E3635C" w:rsidRPr="00E3635C" w:rsidRDefault="00E3635C" w:rsidP="00E3635C">
      <w:pPr>
        <w:jc w:val="both"/>
      </w:pPr>
      <w:r w:rsidRPr="00E3635C">
        <w:t xml:space="preserve">La detección de la violencia de género no se limita a la identificación de lesiones físicas evidentes, sino que requiere una mirada más amplia que tenga en cuenta indicadores psicológicos, conductuales y sociales. Además, es importante diferenciar entre señales de alerta, que sugieren la posible existencia de maltrato, y factores de riesgo, que aumentan la probabilidad de que se produzca o se agrave la violencia. Ambos aspectos son esenciales para diseñar estrategias de intervención adecuadas y para priorizar los casos que requieren una actuación más urgente. </w:t>
      </w:r>
    </w:p>
    <w:p w14:paraId="6E31716F" w14:textId="77777777" w:rsidR="00E3635C" w:rsidRPr="00E3635C" w:rsidRDefault="00E3635C" w:rsidP="00E3635C">
      <w:pPr>
        <w:jc w:val="both"/>
        <w:rPr>
          <w:b/>
        </w:rPr>
      </w:pPr>
      <w:r w:rsidRPr="00E3635C">
        <w:rPr>
          <w:b/>
        </w:rPr>
        <w:t>Metodología</w:t>
      </w:r>
      <w:r w:rsidRPr="00E3635C">
        <w:t xml:space="preserve"> </w:t>
      </w:r>
    </w:p>
    <w:p w14:paraId="79D9A57C" w14:textId="77777777" w:rsidR="00E3635C" w:rsidRPr="00E3635C" w:rsidRDefault="00E3635C" w:rsidP="00E3635C">
      <w:pPr>
        <w:jc w:val="both"/>
      </w:pPr>
      <w:r w:rsidRPr="00E3635C">
        <w:t xml:space="preserve">Para la elaboración de este capítulo se realizó una revisión bibliográfica de guías de práctica clínica, protocolos institucionales, informes de organismos internacionales y estudios científicos publicados en los últimos años. Las fuentes consultadas incluyen publicaciones del Ministerio de Sanidad y del Ministerio de Igualdad de España, de las comunidades autónomas, de la Organización Mundial de la Salud y de sociedades científicas relacionadas con la salud, los servicios sociales y la educación. </w:t>
      </w:r>
    </w:p>
    <w:p w14:paraId="2DAE711F" w14:textId="77777777" w:rsidR="00E3635C" w:rsidRPr="00E3635C" w:rsidRDefault="00E3635C" w:rsidP="00E3635C">
      <w:pPr>
        <w:jc w:val="both"/>
      </w:pPr>
      <w:r w:rsidRPr="00E3635C">
        <w:t xml:space="preserve">Se seleccionaron aquellos documentos que abordaran de forma explícita la detección de la violencia de género, las señales de alerta, los factores de riesgo y las herramientas de cribado disponibles para los profesionales. Asimismo, se tuvo en cuenta la normativa vigente en materia de violencia de género y los protocolos de actuación que establecen los diferentes niveles de intervención. </w:t>
      </w:r>
    </w:p>
    <w:p w14:paraId="18367B78" w14:textId="77777777" w:rsidR="00E3635C" w:rsidRPr="00E3635C" w:rsidRDefault="00E3635C" w:rsidP="00E3635C">
      <w:pPr>
        <w:jc w:val="both"/>
      </w:pPr>
      <w:r w:rsidRPr="00E3635C">
        <w:t xml:space="preserve">Posteriormente, se llevó a cabo un análisis descriptivo de los contenidos encontrados con el fin de sintetizar los principales indicadores y recomendaciones útiles para la práctica profesional. Se priorizó la información más actualizada y consensuada a nivel institucional, evitando enfoques fragmentados o basados únicamente en experiencias aisladas. </w:t>
      </w:r>
    </w:p>
    <w:p w14:paraId="7D2B6FD3" w14:textId="77777777" w:rsidR="00E3635C" w:rsidRPr="00E3635C" w:rsidRDefault="00E3635C" w:rsidP="00E3635C">
      <w:pPr>
        <w:jc w:val="both"/>
        <w:rPr>
          <w:b/>
        </w:rPr>
      </w:pPr>
      <w:r w:rsidRPr="00E3635C">
        <w:rPr>
          <w:b/>
        </w:rPr>
        <w:t>Resultados</w:t>
      </w:r>
      <w:r w:rsidRPr="00E3635C">
        <w:t xml:space="preserve"> </w:t>
      </w:r>
    </w:p>
    <w:p w14:paraId="066DEB91" w14:textId="77777777" w:rsidR="00E3635C" w:rsidRPr="00E3635C" w:rsidRDefault="00E3635C" w:rsidP="00E3635C">
      <w:pPr>
        <w:jc w:val="both"/>
      </w:pPr>
      <w:r w:rsidRPr="00E3635C">
        <w:t xml:space="preserve">Los estudios y documentos revisados indican que existen múltiples señales de alerta que pueden orientar hacia una posible situación de violencia de género. Estas señales no son pruebas definitivas de maltrato, pero su presencia, especialmente cuando se dan de forma combinada o repetida en el tiempo, debe </w:t>
      </w:r>
      <w:r w:rsidRPr="00E3635C">
        <w:lastRenderedPageBreak/>
        <w:t xml:space="preserve">llevar a los profesionales a considerar esta posibilidad y a profundizar en la valoración de la situación. </w:t>
      </w:r>
    </w:p>
    <w:p w14:paraId="41F2BB2B" w14:textId="77777777" w:rsidR="00E3635C" w:rsidRPr="00E3635C" w:rsidRDefault="00E3635C" w:rsidP="00E3635C">
      <w:pPr>
        <w:jc w:val="both"/>
      </w:pPr>
      <w:r w:rsidRPr="00E3635C">
        <w:t xml:space="preserve">Entre las señales de alerta más frecuentemente identificadas se encuentran: </w:t>
      </w:r>
    </w:p>
    <w:p w14:paraId="180341E1" w14:textId="77777777" w:rsidR="00E3635C" w:rsidRPr="00E3635C" w:rsidRDefault="00E3635C" w:rsidP="00E3635C">
      <w:pPr>
        <w:numPr>
          <w:ilvl w:val="0"/>
          <w:numId w:val="59"/>
        </w:numPr>
        <w:jc w:val="both"/>
      </w:pPr>
      <w:r w:rsidRPr="00E3635C">
        <w:rPr>
          <w:b/>
        </w:rPr>
        <w:t>Indicadores físicos:</w:t>
      </w:r>
      <w:r w:rsidRPr="00E3635C">
        <w:t xml:space="preserve"> lesiones de diferente tipo y antigüedad, especialmente en zonas habitualmente cubiertas por la ropa; explicaciones poco claras o inconsistentes sobre el origen de las lesiones; retraso en la búsqueda de atención médica; presencia de lesiones en diferentes fases de curación; síntomas físicos sin causa orgánica clara, como dolor crónico, cefaleas, trastornos digestivos o ginecológicos. </w:t>
      </w:r>
    </w:p>
    <w:p w14:paraId="500325BC" w14:textId="77777777" w:rsidR="00E3635C" w:rsidRPr="00E3635C" w:rsidRDefault="00E3635C" w:rsidP="00E3635C">
      <w:pPr>
        <w:numPr>
          <w:ilvl w:val="0"/>
          <w:numId w:val="59"/>
        </w:numPr>
        <w:jc w:val="both"/>
      </w:pPr>
      <w:r w:rsidRPr="00E3635C">
        <w:rPr>
          <w:b/>
        </w:rPr>
        <w:t>Indicadores psicológicos y emocionales:</w:t>
      </w:r>
      <w:r w:rsidRPr="00E3635C">
        <w:t xml:space="preserve"> ansiedad, depresión, insomnio, irritabilidad, llanto frecuente, miedo injustificado, baja autoestima, sentimientos de culpa, ideas de suicidio o autolesiones; dificultad para concentrarse; síntomas compatibles con trastorno de estrés postraumático. </w:t>
      </w:r>
    </w:p>
    <w:p w14:paraId="23CB84B3" w14:textId="77777777" w:rsidR="00E3635C" w:rsidRPr="00E3635C" w:rsidRDefault="00E3635C" w:rsidP="00E3635C">
      <w:pPr>
        <w:numPr>
          <w:ilvl w:val="0"/>
          <w:numId w:val="59"/>
        </w:numPr>
        <w:jc w:val="both"/>
      </w:pPr>
      <w:r w:rsidRPr="00E3635C">
        <w:rPr>
          <w:b/>
        </w:rPr>
        <w:t>Indicadores conductuales:</w:t>
      </w:r>
      <w:r w:rsidRPr="00E3635C">
        <w:t xml:space="preserve"> cambios bruscos en el comportamiento habitual; aislamiento social progresivo; limitación en la toma de decisiones cotidianas; dependencia excesiva de la pareja en la consulta o en otros ámbitos; evitación de hablar de la relación o de la vida personal; hipervigilancia o miedo a molestar. </w:t>
      </w:r>
    </w:p>
    <w:p w14:paraId="51AE93FA" w14:textId="77777777" w:rsidR="00E3635C" w:rsidRPr="00E3635C" w:rsidRDefault="00E3635C" w:rsidP="00E3635C">
      <w:pPr>
        <w:numPr>
          <w:ilvl w:val="0"/>
          <w:numId w:val="59"/>
        </w:numPr>
        <w:jc w:val="both"/>
      </w:pPr>
      <w:r w:rsidRPr="00E3635C">
        <w:rPr>
          <w:b/>
        </w:rPr>
        <w:t>Indicadores sociales y relacionales:</w:t>
      </w:r>
      <w:r w:rsidRPr="00E3635C">
        <w:t xml:space="preserve"> control excesivo por parte de la pareja sobre horarios, amistades, teléfono o redes sociales; limitación del acceso a recursos económicos; dificultad para acudir sola a citas o actividades; presencia de la pareja en la consulta de forma insistente o intimidatoria; referencias a conflictos frecuentes en la relación o a celos patológicos. </w:t>
      </w:r>
    </w:p>
    <w:p w14:paraId="316FCC91" w14:textId="77777777" w:rsidR="00E3635C" w:rsidRPr="00E3635C" w:rsidRDefault="00E3635C" w:rsidP="00E3635C">
      <w:pPr>
        <w:numPr>
          <w:ilvl w:val="0"/>
          <w:numId w:val="59"/>
        </w:numPr>
        <w:jc w:val="both"/>
      </w:pPr>
      <w:r w:rsidRPr="00E3635C">
        <w:rPr>
          <w:b/>
        </w:rPr>
        <w:t>Indicadores en menores:</w:t>
      </w:r>
      <w:r w:rsidRPr="00E3635C">
        <w:t xml:space="preserve"> cambios de comportamiento en los hijos e hijas de la mujer, como regresiones, miedos, agresividad, bajo rendimiento escolar o síntomas </w:t>
      </w:r>
      <w:proofErr w:type="spellStart"/>
      <w:r w:rsidRPr="00E3635C">
        <w:t>ansiosodepresivos</w:t>
      </w:r>
      <w:proofErr w:type="spellEnd"/>
      <w:r w:rsidRPr="00E3635C">
        <w:t xml:space="preserve">; comentarios que sugieren exposición a conflictos o violencia en el hogar; signos de maltrato físico o emocional en los menores. </w:t>
      </w:r>
    </w:p>
    <w:p w14:paraId="29079BFC" w14:textId="77777777" w:rsidR="00E3635C" w:rsidRPr="00E3635C" w:rsidRDefault="00E3635C" w:rsidP="00E3635C">
      <w:pPr>
        <w:jc w:val="both"/>
      </w:pPr>
      <w:r w:rsidRPr="00E3635C">
        <w:t xml:space="preserve">Además de las señales de alerta, los documentos analizados identifican una serie de factores de riesgo que aumentan la probabilidad de que se produzca o se agrave la violencia de género. Es importante destacar que la presencia de estos factores no implica que vaya a producirse violencia, sino que indica una mayor vulnerabilidad que requiere una atención especial. Entre los factores de riesgo más relevantes se encuentran: </w:t>
      </w:r>
    </w:p>
    <w:p w14:paraId="23F7ED10" w14:textId="77777777" w:rsidR="00E3635C" w:rsidRPr="00E3635C" w:rsidRDefault="00E3635C" w:rsidP="00E3635C">
      <w:pPr>
        <w:numPr>
          <w:ilvl w:val="0"/>
          <w:numId w:val="59"/>
        </w:numPr>
        <w:jc w:val="both"/>
      </w:pPr>
      <w:r w:rsidRPr="00E3635C">
        <w:rPr>
          <w:b/>
        </w:rPr>
        <w:lastRenderedPageBreak/>
        <w:t>Factores individuales:</w:t>
      </w:r>
      <w:r w:rsidRPr="00E3635C">
        <w:t xml:space="preserve"> historia previa de maltrato en la mujer o en su familia de origen; consumo de alcohol o drogas por parte de la pareja; trastornos mentales o de personalidad en el agresor; presencia de celos patológicos o conductas de control extremo; antecedentes de violencia en relaciones anteriores. </w:t>
      </w:r>
    </w:p>
    <w:p w14:paraId="794E4278" w14:textId="77777777" w:rsidR="00E3635C" w:rsidRPr="00E3635C" w:rsidRDefault="00E3635C" w:rsidP="00E3635C">
      <w:pPr>
        <w:numPr>
          <w:ilvl w:val="0"/>
          <w:numId w:val="59"/>
        </w:numPr>
        <w:jc w:val="both"/>
      </w:pPr>
      <w:r w:rsidRPr="00E3635C">
        <w:rPr>
          <w:b/>
        </w:rPr>
        <w:t>Factores relacionales:</w:t>
      </w:r>
      <w:r w:rsidRPr="00E3635C">
        <w:t xml:space="preserve"> conflictos de pareja frecuentes y no resueltos; desigualdad de poder en la relación; dependencia económica de la mujer; aislamiento social de la mujer; embarazo o postparto reciente, especialmente si no es deseado por la pareja; separación o ruptura reciente o en proceso. </w:t>
      </w:r>
    </w:p>
    <w:p w14:paraId="4A58F69F" w14:textId="77777777" w:rsidR="00E3635C" w:rsidRPr="00E3635C" w:rsidRDefault="00E3635C" w:rsidP="00E3635C">
      <w:pPr>
        <w:numPr>
          <w:ilvl w:val="0"/>
          <w:numId w:val="59"/>
        </w:numPr>
        <w:jc w:val="both"/>
      </w:pPr>
      <w:r w:rsidRPr="00E3635C">
        <w:rPr>
          <w:b/>
        </w:rPr>
        <w:t>Factores sociales y culturales:</w:t>
      </w:r>
      <w:r w:rsidRPr="00E3635C">
        <w:t xml:space="preserve"> normas sociales que normalizan la violencia o la subordinación de las mujeres; falta de recursos de apoyo en el entorno; dificultades económicas o laborales; barreras lingüísticas o culturales en el caso de mujeres migrantes; estigmatización de la denuncia o del divorcio en determinados contextos. </w:t>
      </w:r>
    </w:p>
    <w:p w14:paraId="51FA0382" w14:textId="77777777" w:rsidR="00E3635C" w:rsidRPr="00E3635C" w:rsidRDefault="00E3635C" w:rsidP="00E3635C">
      <w:pPr>
        <w:numPr>
          <w:ilvl w:val="0"/>
          <w:numId w:val="59"/>
        </w:numPr>
        <w:jc w:val="both"/>
      </w:pPr>
      <w:r w:rsidRPr="00E3635C">
        <w:rPr>
          <w:b/>
        </w:rPr>
        <w:t>Factores institucionales:</w:t>
      </w:r>
      <w:r w:rsidRPr="00E3635C">
        <w:t xml:space="preserve"> falta de coordinación entre servicios; desconocimiento de los recursos disponibles por parte de los profesionales; ausencia de protocolos de actuación; dificultades de acceso a la justicia o a medidas de protección. </w:t>
      </w:r>
    </w:p>
    <w:p w14:paraId="7F657295" w14:textId="77777777" w:rsidR="00E3635C" w:rsidRPr="00E3635C" w:rsidRDefault="00E3635C" w:rsidP="00E3635C">
      <w:pPr>
        <w:jc w:val="both"/>
      </w:pPr>
      <w:r w:rsidRPr="00E3635C">
        <w:t xml:space="preserve">Los documentos revisados subrayan que la detección de la violencia de género requiere una aproximación sistemática y no dependiente únicamente de la intuición o la casualidad. La existencia de protocolos de cribado, la formación específica de los profesionales y la creación de espacios seguros para que las mujeres puedan hablar sin miedo son elementos clave para mejorar la identificación de casos. </w:t>
      </w:r>
    </w:p>
    <w:p w14:paraId="71E9AE98" w14:textId="77777777" w:rsidR="00E3635C" w:rsidRPr="00E3635C" w:rsidRDefault="00E3635C" w:rsidP="00E3635C">
      <w:pPr>
        <w:jc w:val="both"/>
        <w:rPr>
          <w:b/>
        </w:rPr>
      </w:pPr>
      <w:r w:rsidRPr="00E3635C">
        <w:rPr>
          <w:b/>
        </w:rPr>
        <w:t>Discusión</w:t>
      </w:r>
      <w:r w:rsidRPr="00E3635C">
        <w:t xml:space="preserve"> </w:t>
      </w:r>
    </w:p>
    <w:p w14:paraId="2CDBEFC9" w14:textId="77777777" w:rsidR="00E3635C" w:rsidRPr="00E3635C" w:rsidRDefault="00E3635C" w:rsidP="00E3635C">
      <w:pPr>
        <w:jc w:val="both"/>
      </w:pPr>
      <w:r w:rsidRPr="00E3635C">
        <w:t xml:space="preserve">Los resultados obtenidos ponen de manifiesto que la detección de la violencia de género es un proceso complejo que requiere no solo conocimientos teóricos, sino también habilidades prácticas y una actitud adecuada por parte de los profesionales. La presencia de señales de alerta y factores de riesgo debe llevar a los profesionales a considerar la posibilidad de maltrato y a abordar el tema de forma sensible, respetuosa y no juzgadora. </w:t>
      </w:r>
    </w:p>
    <w:p w14:paraId="0C8AC186" w14:textId="77777777" w:rsidR="00E3635C" w:rsidRPr="00E3635C" w:rsidRDefault="00E3635C" w:rsidP="00E3635C">
      <w:pPr>
        <w:jc w:val="both"/>
      </w:pPr>
      <w:r w:rsidRPr="00E3635C">
        <w:t xml:space="preserve">Para el personal sanitario, la detección de la violencia de género puede realizarse en diferentes momentos de la atención, como en la consulta de atención primaria, en urgencias, en salud mental, en ginecología o en pediatría. La existencia de protocolos de cribado sistemático en determinadas situaciones, como en el embarazo, en mujeres con síntomas ansioso-depresivos o en casos de lesiones recurrentes, puede mejorar significativamente la identificación de casos. Además, </w:t>
      </w:r>
      <w:r w:rsidRPr="00E3635C">
        <w:lastRenderedPageBreak/>
        <w:t xml:space="preserve">es importante que los profesionales sanitarios sepan cómo abordar el tema, qué preguntas realizar y cómo derivar a recursos especializados cuando se detecta una posible situación de maltrato. </w:t>
      </w:r>
    </w:p>
    <w:p w14:paraId="422EDA71" w14:textId="77777777" w:rsidR="00E3635C" w:rsidRPr="00E3635C" w:rsidRDefault="00E3635C" w:rsidP="00E3635C">
      <w:pPr>
        <w:jc w:val="both"/>
      </w:pPr>
      <w:r w:rsidRPr="00E3635C">
        <w:t xml:space="preserve">Para el personal no sanitario, como trabajadores sociales, educadores, personal administrativo o de seguridad, la detección de la violencia de género puede basarse en la observación de cambios en el comportamiento, en la identificación de situaciones de control o aislamiento, o en la recepción de comentarios o peticiones de ayuda por parte de las mujeres. La formación en señales de alerta y factores de riesgo, así como el conocimiento de los recursos disponibles, permite a estos profesionales actuar de forma coordinada con los servicios sanitarios y sociales. </w:t>
      </w:r>
    </w:p>
    <w:p w14:paraId="1A7EF3B3" w14:textId="77777777" w:rsidR="00E3635C" w:rsidRPr="00E3635C" w:rsidRDefault="00E3635C" w:rsidP="00E3635C">
      <w:pPr>
        <w:jc w:val="both"/>
      </w:pPr>
      <w:r w:rsidRPr="00E3635C">
        <w:t xml:space="preserve">Uno de los principales desafíos consiste en garantizar que todos los profesionales implicados reciban una formación suficiente y actualizada sobre detección de la violencia de género, que incluya no solo la identificación de señales de alerta, sino también habilidades de comunicación, abordaje del tema y derivación a recursos especializados. La implementación de protocolos comunes, la coordinación entre servicios y la sensibilización continua son elementos clave para mejorar la respuesta ante este problema. </w:t>
      </w:r>
    </w:p>
    <w:p w14:paraId="1357DAEB" w14:textId="77777777" w:rsidR="00E3635C" w:rsidRPr="00E3635C" w:rsidRDefault="00E3635C" w:rsidP="00E3635C">
      <w:pPr>
        <w:jc w:val="both"/>
      </w:pPr>
      <w:r w:rsidRPr="00E3635C">
        <w:t xml:space="preserve">Además, es importante tener en cuenta que la detección de la violencia de género no debe suponer una presión adicional para la mujer. Los profesionales deben respetar el ritmo de la víctima, evitar la revictimización y ofrecer información clara sobre los recursos disponibles, sin forzar la denuncia ni la ruptura de la relación si la mujer no está preparada para ello. La prioridad es garantizar la seguridad de la mujer y de sus hijos e hijas, y facilitar el acceso a apoyo especializado. </w:t>
      </w:r>
    </w:p>
    <w:p w14:paraId="2C762863" w14:textId="77777777" w:rsidR="00E3635C" w:rsidRPr="00E3635C" w:rsidRDefault="00E3635C" w:rsidP="00E3635C">
      <w:pPr>
        <w:jc w:val="both"/>
        <w:rPr>
          <w:b/>
        </w:rPr>
      </w:pPr>
      <w:r w:rsidRPr="00E3635C">
        <w:rPr>
          <w:b/>
        </w:rPr>
        <w:t>Conclusiones</w:t>
      </w:r>
      <w:r w:rsidRPr="00E3635C">
        <w:t xml:space="preserve"> </w:t>
      </w:r>
    </w:p>
    <w:p w14:paraId="4BF82E96" w14:textId="77777777" w:rsidR="00E3635C" w:rsidRPr="00E3635C" w:rsidRDefault="00E3635C" w:rsidP="00E3635C">
      <w:pPr>
        <w:jc w:val="both"/>
      </w:pPr>
      <w:r w:rsidRPr="00E3635C">
        <w:t xml:space="preserve">La detección precoz de la violencia de género es un elemento clave para reducir sus consecuencias sobre la salud y el bienestar de las mujeres y para facilitar su acceso a recursos de protección y apoyo. Existen múltiples señales de alerta y factores de riesgo que pueden orientar hacia una posible situación de maltrato, y que deben ser conocidos por todos los profesionales que interactúan con las mujeres. </w:t>
      </w:r>
    </w:p>
    <w:p w14:paraId="0B201B6B" w14:textId="77777777" w:rsidR="00E3635C" w:rsidRPr="00E3635C" w:rsidRDefault="00E3635C" w:rsidP="00E3635C">
      <w:pPr>
        <w:jc w:val="both"/>
      </w:pPr>
      <w:r w:rsidRPr="00E3635C">
        <w:t xml:space="preserve">La identificación temprana de señales de alerta y factores de riesgo es una responsabilidad compartida por el personal sanitario y no sanitario, y constituye un paso esencial para activar una respuesta adecuada ante la violencia de género. La formación específica, la existencia de protocolos estructurados y una actitud de escucha activa y respeto son elementos fundamentales para mejorar la capacidad de detección y para garantizar una atención centrada en las necesidades de las mujeres afectadas. </w:t>
      </w:r>
    </w:p>
    <w:p w14:paraId="69C89310" w14:textId="77777777" w:rsidR="00E3635C" w:rsidRPr="00E3635C" w:rsidRDefault="00E3635C" w:rsidP="00E3635C">
      <w:pPr>
        <w:jc w:val="both"/>
        <w:rPr>
          <w:b/>
        </w:rPr>
      </w:pPr>
      <w:r w:rsidRPr="00E3635C">
        <w:rPr>
          <w:b/>
        </w:rPr>
        <w:t>Bibliografía</w:t>
      </w:r>
      <w:r w:rsidRPr="00E3635C">
        <w:t xml:space="preserve"> </w:t>
      </w:r>
    </w:p>
    <w:p w14:paraId="4EBEB9AF" w14:textId="77777777" w:rsidR="00E3635C" w:rsidRPr="00E3635C" w:rsidRDefault="00E3635C" w:rsidP="00E3635C">
      <w:pPr>
        <w:numPr>
          <w:ilvl w:val="0"/>
          <w:numId w:val="60"/>
        </w:numPr>
        <w:jc w:val="both"/>
      </w:pPr>
      <w:r w:rsidRPr="00E3635C">
        <w:lastRenderedPageBreak/>
        <w:t xml:space="preserve">Ministerio de Sanidad. (2022). </w:t>
      </w:r>
      <w:r w:rsidRPr="00E3635C">
        <w:rPr>
          <w:i/>
        </w:rPr>
        <w:t>Protocolo común para la actuación sanitaria ante la violencia de género</w:t>
      </w:r>
      <w:r w:rsidRPr="00E3635C">
        <w:t xml:space="preserve">. Madrid: Ministerio de Sanidad. </w:t>
      </w:r>
    </w:p>
    <w:p w14:paraId="05E6457F" w14:textId="77777777" w:rsidR="00E3635C" w:rsidRPr="00E3635C" w:rsidRDefault="00E3635C" w:rsidP="00E3635C">
      <w:pPr>
        <w:numPr>
          <w:ilvl w:val="0"/>
          <w:numId w:val="60"/>
        </w:numPr>
        <w:jc w:val="both"/>
      </w:pPr>
      <w:r w:rsidRPr="00E3635C">
        <w:t xml:space="preserve">Ministerio de Igualdad. (2023). </w:t>
      </w:r>
      <w:r w:rsidRPr="00E3635C">
        <w:rPr>
          <w:i/>
        </w:rPr>
        <w:t>Guía de actuación para profesionales ante la violencia de género</w:t>
      </w:r>
      <w:r w:rsidRPr="00E3635C">
        <w:t xml:space="preserve">. Madrid: Gobierno de España. </w:t>
      </w:r>
    </w:p>
    <w:p w14:paraId="6E04C139" w14:textId="77777777" w:rsidR="00E3635C" w:rsidRPr="00E3635C" w:rsidRDefault="00E3635C" w:rsidP="00E3635C">
      <w:pPr>
        <w:numPr>
          <w:ilvl w:val="0"/>
          <w:numId w:val="60"/>
        </w:numPr>
        <w:jc w:val="both"/>
      </w:pPr>
      <w:r w:rsidRPr="00E3635C">
        <w:t xml:space="preserve">Organización Mundial de la Salud. </w:t>
      </w:r>
      <w:r w:rsidRPr="00E3635C">
        <w:rPr>
          <w:lang w:val="en-GB"/>
        </w:rPr>
        <w:t xml:space="preserve">(2021). </w:t>
      </w:r>
      <w:r w:rsidRPr="00E3635C">
        <w:rPr>
          <w:i/>
          <w:lang w:val="en-GB"/>
        </w:rPr>
        <w:t>Responding to intimate partner violence and sexual violence against women: WHO clinical and policy guidelines</w:t>
      </w:r>
      <w:r w:rsidRPr="00E3635C">
        <w:rPr>
          <w:lang w:val="en-GB"/>
        </w:rPr>
        <w:t xml:space="preserve">. </w:t>
      </w:r>
      <w:r w:rsidRPr="00E3635C">
        <w:t xml:space="preserve">Ginebra: OMS. </w:t>
      </w:r>
    </w:p>
    <w:p w14:paraId="4775885D" w14:textId="77777777" w:rsidR="00E3635C" w:rsidRPr="00E3635C" w:rsidRDefault="00E3635C" w:rsidP="00E3635C">
      <w:pPr>
        <w:numPr>
          <w:ilvl w:val="0"/>
          <w:numId w:val="60"/>
        </w:numPr>
        <w:jc w:val="both"/>
      </w:pPr>
      <w:r w:rsidRPr="00E3635C">
        <w:t xml:space="preserve">Boletín Oficial del Estado. (2004). </w:t>
      </w:r>
      <w:r w:rsidRPr="00E3635C">
        <w:rPr>
          <w:i/>
        </w:rPr>
        <w:t>Ley Orgánica 1/2004, de 28 de diciembre, de Medidas de Protección Integral contra la Violencia de Género</w:t>
      </w:r>
      <w:r w:rsidRPr="00E3635C">
        <w:t xml:space="preserve">. Madrid: BOE. </w:t>
      </w:r>
    </w:p>
    <w:p w14:paraId="02FD3DEB" w14:textId="77777777" w:rsidR="00E3635C" w:rsidRPr="00E3635C" w:rsidRDefault="00E3635C" w:rsidP="00E3635C">
      <w:pPr>
        <w:numPr>
          <w:ilvl w:val="0"/>
          <w:numId w:val="60"/>
        </w:numPr>
        <w:jc w:val="both"/>
      </w:pPr>
      <w:r w:rsidRPr="00E3635C">
        <w:t xml:space="preserve">Consejo de Europa. (2011). </w:t>
      </w:r>
      <w:r w:rsidRPr="00E3635C">
        <w:rPr>
          <w:i/>
        </w:rPr>
        <w:t>Convenio sobre prevención y lucha contra la violencia contra las mujeres y la violencia doméstica (Convenio de Estambul)</w:t>
      </w:r>
      <w:r w:rsidRPr="00E3635C">
        <w:t xml:space="preserve">. Estrasburgo: Consejo de Europa. </w:t>
      </w:r>
    </w:p>
    <w:p w14:paraId="483D0396" w14:textId="77777777" w:rsidR="00E3635C" w:rsidRPr="00E3635C" w:rsidRDefault="00E3635C" w:rsidP="00E3635C">
      <w:pPr>
        <w:numPr>
          <w:ilvl w:val="0"/>
          <w:numId w:val="60"/>
        </w:numPr>
        <w:jc w:val="both"/>
      </w:pPr>
      <w:r w:rsidRPr="00E3635C">
        <w:t xml:space="preserve">Instituto de la Mujer. (2020). </w:t>
      </w:r>
      <w:r w:rsidRPr="00E3635C">
        <w:rPr>
          <w:i/>
        </w:rPr>
        <w:t>Indicadores de detección de la violencia de género para profesionales</w:t>
      </w:r>
      <w:r w:rsidRPr="00E3635C">
        <w:t xml:space="preserve">. Madrid: Ministerio de Igualdad. </w:t>
      </w:r>
    </w:p>
    <w:p w14:paraId="67BF7991" w14:textId="77777777" w:rsidR="00E3635C" w:rsidRPr="00E3635C" w:rsidRDefault="00E3635C" w:rsidP="00E3635C">
      <w:pPr>
        <w:jc w:val="both"/>
      </w:pPr>
      <w:r w:rsidRPr="00E3635C">
        <w:t xml:space="preserve"> </w:t>
      </w:r>
    </w:p>
    <w:p w14:paraId="0A3AEF35" w14:textId="77777777" w:rsidR="00E3635C" w:rsidRDefault="00E3635C" w:rsidP="00F9054C">
      <w:pPr>
        <w:jc w:val="both"/>
        <w:rPr>
          <w:lang w:val="en-GB"/>
        </w:rPr>
      </w:pPr>
    </w:p>
    <w:p w14:paraId="110903AE" w14:textId="77777777" w:rsidR="00E3635C" w:rsidRDefault="00E3635C" w:rsidP="00F9054C">
      <w:pPr>
        <w:jc w:val="both"/>
        <w:rPr>
          <w:lang w:val="en-GB"/>
        </w:rPr>
      </w:pPr>
    </w:p>
    <w:p w14:paraId="7EDFCF9D" w14:textId="77777777" w:rsidR="00E3635C" w:rsidRDefault="00E3635C" w:rsidP="00F9054C">
      <w:pPr>
        <w:jc w:val="both"/>
        <w:rPr>
          <w:lang w:val="en-GB"/>
        </w:rPr>
      </w:pPr>
    </w:p>
    <w:p w14:paraId="2D1FB16D" w14:textId="77777777" w:rsidR="00E3635C" w:rsidRDefault="00E3635C" w:rsidP="00F9054C">
      <w:pPr>
        <w:jc w:val="both"/>
        <w:rPr>
          <w:lang w:val="en-GB"/>
        </w:rPr>
      </w:pPr>
    </w:p>
    <w:p w14:paraId="27A05BA5" w14:textId="77777777" w:rsidR="00E3635C" w:rsidRDefault="00E3635C" w:rsidP="00F9054C">
      <w:pPr>
        <w:jc w:val="both"/>
        <w:rPr>
          <w:lang w:val="en-GB"/>
        </w:rPr>
      </w:pPr>
    </w:p>
    <w:p w14:paraId="6C64163F" w14:textId="77777777" w:rsidR="00E3635C" w:rsidRDefault="00E3635C" w:rsidP="00F9054C">
      <w:pPr>
        <w:jc w:val="both"/>
        <w:rPr>
          <w:lang w:val="en-GB"/>
        </w:rPr>
      </w:pPr>
    </w:p>
    <w:p w14:paraId="2CABBB51" w14:textId="77777777" w:rsidR="00E3635C" w:rsidRDefault="00E3635C" w:rsidP="00F9054C">
      <w:pPr>
        <w:jc w:val="both"/>
        <w:rPr>
          <w:lang w:val="en-GB"/>
        </w:rPr>
      </w:pPr>
    </w:p>
    <w:p w14:paraId="054B102B" w14:textId="77777777" w:rsidR="00E3635C" w:rsidRDefault="00E3635C" w:rsidP="00F9054C">
      <w:pPr>
        <w:jc w:val="both"/>
        <w:rPr>
          <w:lang w:val="en-GB"/>
        </w:rPr>
      </w:pPr>
    </w:p>
    <w:p w14:paraId="4D3F5ADD" w14:textId="77777777" w:rsidR="00E3635C" w:rsidRDefault="00E3635C" w:rsidP="00F9054C">
      <w:pPr>
        <w:jc w:val="both"/>
        <w:rPr>
          <w:lang w:val="en-GB"/>
        </w:rPr>
      </w:pPr>
    </w:p>
    <w:p w14:paraId="5F9F00FA" w14:textId="77777777" w:rsidR="00E3635C" w:rsidRDefault="00E3635C" w:rsidP="00F9054C">
      <w:pPr>
        <w:jc w:val="both"/>
        <w:rPr>
          <w:lang w:val="en-GB"/>
        </w:rPr>
      </w:pPr>
    </w:p>
    <w:p w14:paraId="6D5A7B96" w14:textId="77777777" w:rsidR="00E3635C" w:rsidRDefault="00E3635C" w:rsidP="00F9054C">
      <w:pPr>
        <w:jc w:val="both"/>
        <w:rPr>
          <w:lang w:val="en-GB"/>
        </w:rPr>
      </w:pPr>
    </w:p>
    <w:p w14:paraId="28036ECB" w14:textId="77777777" w:rsidR="00E3635C" w:rsidRDefault="00E3635C" w:rsidP="00F9054C">
      <w:pPr>
        <w:jc w:val="both"/>
        <w:rPr>
          <w:lang w:val="en-GB"/>
        </w:rPr>
      </w:pPr>
    </w:p>
    <w:p w14:paraId="68D5F41F" w14:textId="77777777" w:rsidR="00E3635C" w:rsidRDefault="00E3635C" w:rsidP="00F9054C">
      <w:pPr>
        <w:jc w:val="both"/>
        <w:rPr>
          <w:lang w:val="en-GB"/>
        </w:rPr>
      </w:pPr>
    </w:p>
    <w:p w14:paraId="5E8B1E65" w14:textId="77777777" w:rsidR="00E3635C" w:rsidRDefault="00E3635C" w:rsidP="00F9054C">
      <w:pPr>
        <w:jc w:val="both"/>
        <w:rPr>
          <w:lang w:val="en-GB"/>
        </w:rPr>
      </w:pPr>
    </w:p>
    <w:p w14:paraId="7019B5CC" w14:textId="77777777" w:rsidR="00E3635C" w:rsidRDefault="00E3635C" w:rsidP="00F9054C">
      <w:pPr>
        <w:jc w:val="both"/>
        <w:rPr>
          <w:lang w:val="en-GB"/>
        </w:rPr>
      </w:pPr>
    </w:p>
    <w:p w14:paraId="3EEDC086" w14:textId="77777777" w:rsidR="00077BC2" w:rsidRPr="00077BC2" w:rsidRDefault="00077BC2" w:rsidP="00077BC2">
      <w:pPr>
        <w:jc w:val="both"/>
      </w:pPr>
      <w:r w:rsidRPr="00077BC2">
        <w:rPr>
          <w:b/>
        </w:rPr>
        <w:lastRenderedPageBreak/>
        <w:t xml:space="preserve">PREVENCIÓN, SENSIBILIZACIÓN Y EDUCACIÓN FRENTE A LA VIOLENCIA DE GÉNERO </w:t>
      </w:r>
    </w:p>
    <w:p w14:paraId="41FFABAC" w14:textId="77777777" w:rsidR="00077BC2" w:rsidRPr="00077BC2" w:rsidRDefault="00077BC2" w:rsidP="00077BC2">
      <w:pPr>
        <w:jc w:val="both"/>
      </w:pPr>
      <w:r w:rsidRPr="00077BC2">
        <w:t xml:space="preserve"> </w:t>
      </w:r>
    </w:p>
    <w:p w14:paraId="0869BAE8" w14:textId="77777777" w:rsidR="00077BC2" w:rsidRPr="00077BC2" w:rsidRDefault="00077BC2" w:rsidP="00077BC2">
      <w:pPr>
        <w:jc w:val="both"/>
        <w:rPr>
          <w:b/>
        </w:rPr>
      </w:pPr>
      <w:r w:rsidRPr="00077BC2">
        <w:rPr>
          <w:b/>
        </w:rPr>
        <w:t>Resumen</w:t>
      </w:r>
      <w:r w:rsidRPr="00077BC2">
        <w:t xml:space="preserve"> </w:t>
      </w:r>
    </w:p>
    <w:p w14:paraId="5B340C74" w14:textId="77777777" w:rsidR="00077BC2" w:rsidRPr="00077BC2" w:rsidRDefault="00077BC2" w:rsidP="00077BC2">
      <w:pPr>
        <w:jc w:val="both"/>
      </w:pPr>
      <w:r w:rsidRPr="00077BC2">
        <w:t xml:space="preserve">La prevención, la sensibilización y la educación constituyen ejes fundamentales en la lucha contra la violencia de género, ya que abordan las causas estructurales del problema y promueven cambios sociales y culturales necesarios para erradicar esta forma de violencia. Aunque la atención a las víctimas y la protección de las mujeres son prioridades indiscutibles, la prevención primaria, secundaria y terciaria permite actuar antes de que la violencia se produzca, detectarla en fases tempranas y evitar su reincidencia. El objetivo de este capítulo es analizar las principales estrategias de prevención, sensibilización y educación frente a la violencia de género, con especial atención al papel que pueden desempeñar el personal sanitario y no sanitario en este ámbito. Para ello, se ha realizado una revisión bibliográfica de planes institucionales, programas educativos, campañas de sensibilización y estudios científicos publicados en los últimos años. Los resultados muestran que la prevención efectiva requiere una aproximación multisectorial que incluya la coeducación, la formación profesional, la sensibilización social, la intervención comunitaria y la promoción de la igualdad. En conclusión, la prevención, la sensibilización y la educación son herramientas esenciales para construir una sociedad libre de violencia de género y para promover relaciones basadas en el respeto, la igualdad y la no violencia. </w:t>
      </w:r>
    </w:p>
    <w:p w14:paraId="76CEA47D" w14:textId="77777777" w:rsidR="00077BC2" w:rsidRPr="00077BC2" w:rsidRDefault="00077BC2" w:rsidP="00077BC2">
      <w:pPr>
        <w:jc w:val="both"/>
      </w:pPr>
      <w:r w:rsidRPr="00077BC2">
        <w:rPr>
          <w:b/>
        </w:rPr>
        <w:t>Palabras clave:</w:t>
      </w:r>
      <w:r w:rsidRPr="00077BC2">
        <w:t xml:space="preserve"> prevención; sensibilización; educación; violencia de género; igualdad. </w:t>
      </w:r>
    </w:p>
    <w:p w14:paraId="70895441" w14:textId="77777777" w:rsidR="00077BC2" w:rsidRPr="00077BC2" w:rsidRDefault="00077BC2" w:rsidP="00077BC2">
      <w:pPr>
        <w:jc w:val="both"/>
        <w:rPr>
          <w:b/>
        </w:rPr>
      </w:pPr>
      <w:r w:rsidRPr="00077BC2">
        <w:rPr>
          <w:b/>
        </w:rPr>
        <w:t>Introducción</w:t>
      </w:r>
      <w:r w:rsidRPr="00077BC2">
        <w:t xml:space="preserve"> </w:t>
      </w:r>
    </w:p>
    <w:p w14:paraId="5F7243C3" w14:textId="77777777" w:rsidR="00077BC2" w:rsidRPr="00077BC2" w:rsidRDefault="00077BC2" w:rsidP="00077BC2">
      <w:pPr>
        <w:jc w:val="both"/>
      </w:pPr>
      <w:r w:rsidRPr="00077BC2">
        <w:t xml:space="preserve">La prevención de la violencia de género se considera una prioridad en las políticas públicas y en las estrategias de salud pública, ya que aborda las causas estructurales del problema y promueve cambios sociales y culturales necesarios para erradicar esta forma de violencia. Aunque la atención a las víctimas y la protección de las mujeres son prioridades indiscutibles, la prevención permite actuar antes de que la violencia se produzca, detectarla en fases tempranas y evitar su reincidencia. La existencia de un marco normativo avanzado, como el existente en España, no garantiza por sí sola la erradicación de la violencia de género si no se acompaña de estrategias de prevención, sensibilización y educación que promuevan cambios profundos en las actitudes, las creencias y las prácticas sociales. </w:t>
      </w:r>
    </w:p>
    <w:p w14:paraId="3D9E7D50" w14:textId="77777777" w:rsidR="00077BC2" w:rsidRPr="00077BC2" w:rsidRDefault="00077BC2" w:rsidP="00077BC2">
      <w:pPr>
        <w:jc w:val="both"/>
      </w:pPr>
      <w:r w:rsidRPr="00077BC2">
        <w:t xml:space="preserve">La prevención de la violencia de género puede abordarse desde diferentes niveles, que incluyen la prevención primaria, secundaria y terciaria. La prevención primaria </w:t>
      </w:r>
      <w:r w:rsidRPr="00077BC2">
        <w:lastRenderedPageBreak/>
        <w:t xml:space="preserve">tiene como objetivo evitar que la violencia se produzca, actuando sobre las causas estructurales y promoviendo cambios en las actitudes y las normas sociales. La prevención secundaria busca detectar la violencia en fases tempranas y actuar antes de que se agrave, mediante la identificación de señales de alerta y la intervención precoz. La prevención terciaria tiene como objetivo evitar la reincidencia y promover la recuperación de las mujeres afectadas, mediante la atención integral y el apoyo a largo plazo. </w:t>
      </w:r>
    </w:p>
    <w:p w14:paraId="043A2801" w14:textId="77777777" w:rsidR="00077BC2" w:rsidRPr="00077BC2" w:rsidRDefault="00077BC2" w:rsidP="00077BC2">
      <w:pPr>
        <w:jc w:val="both"/>
      </w:pPr>
      <w:r w:rsidRPr="00077BC2">
        <w:t xml:space="preserve">La sensibilización y la educación son herramientas fundamentales en la prevención de la violencia de género. La sensibilización social permite visibilizar el problema, cuestionar las normas sociales que lo normalizan o justifican, y promover actitudes de rechazo hacia la violencia. La educación, por su parte, permite transmitir valores de igualdad, respeto y no violencia desde las primeras etapas de la vida, y promover relaciones basadas en el diálogo, el consentimiento y la resolución pacífica de conflictos. </w:t>
      </w:r>
    </w:p>
    <w:p w14:paraId="461D5BD8" w14:textId="77777777" w:rsidR="00077BC2" w:rsidRPr="00077BC2" w:rsidRDefault="00077BC2" w:rsidP="00077BC2">
      <w:pPr>
        <w:jc w:val="both"/>
      </w:pPr>
      <w:r w:rsidRPr="00077BC2">
        <w:t xml:space="preserve">Los profesionales sanitarios y no sanitarios pueden desempeñar un papel relevante en la prevención, la sensibilización y la educación frente a la violencia de género. Su contacto con la población en diferentes ámbitos les permite transmitir mensajes de prevención, identificar situaciones de riesgo, promover actitudes de igualdad y derivar a recursos especializados cuando sea necesario. Su formación y sensibilización en esta materia es, por tanto, un elemento clave para construir una respuesta amplia y efectiva ante este problema. </w:t>
      </w:r>
    </w:p>
    <w:p w14:paraId="6F59511F" w14:textId="77777777" w:rsidR="00077BC2" w:rsidRPr="00077BC2" w:rsidRDefault="00077BC2" w:rsidP="00077BC2">
      <w:pPr>
        <w:jc w:val="both"/>
        <w:rPr>
          <w:b/>
        </w:rPr>
      </w:pPr>
      <w:r w:rsidRPr="00077BC2">
        <w:rPr>
          <w:b/>
        </w:rPr>
        <w:t>Metodología</w:t>
      </w:r>
      <w:r w:rsidRPr="00077BC2">
        <w:t xml:space="preserve"> </w:t>
      </w:r>
    </w:p>
    <w:p w14:paraId="508A026E" w14:textId="77777777" w:rsidR="00077BC2" w:rsidRPr="00077BC2" w:rsidRDefault="00077BC2" w:rsidP="00077BC2">
      <w:pPr>
        <w:jc w:val="both"/>
      </w:pPr>
      <w:r w:rsidRPr="00077BC2">
        <w:t xml:space="preserve">Para la elaboración de este capítulo se realizó una revisión bibliográfica de planes institucionales, programas educativos, campañas de sensibilización, informes de organismos internacionales y estudios científicos publicados en los últimos años. Las fuentes consultadas incluyen publicaciones del Ministerio de Sanidad y del Ministerio de Igualdad de España, de las comunidades autónomas, de la Organización Mundial de la Salud, de la UNESCO y de sociedades científicas relacionadas con la salud, la educación y los servicios sociales. </w:t>
      </w:r>
    </w:p>
    <w:p w14:paraId="598C0CA7" w14:textId="77777777" w:rsidR="00077BC2" w:rsidRPr="00077BC2" w:rsidRDefault="00077BC2" w:rsidP="00077BC2">
      <w:pPr>
        <w:jc w:val="both"/>
      </w:pPr>
      <w:r w:rsidRPr="00077BC2">
        <w:t xml:space="preserve">Se seleccionaron aquellos documentos que abordaran de forma explícita las estrategias de prevención, sensibilización y educación frente a la violencia de género, con especial atención a aquellos que incluían recomendaciones para la actuación de profesionales sanitarios y no sanitarios. Asimismo, se tuvo en cuenta la normativa vigente en materia de violencia de género y los planes de actuación que establecen los diferentes niveles de intervención. </w:t>
      </w:r>
    </w:p>
    <w:p w14:paraId="6CCE4293" w14:textId="77777777" w:rsidR="00077BC2" w:rsidRPr="00077BC2" w:rsidRDefault="00077BC2" w:rsidP="00077BC2">
      <w:pPr>
        <w:jc w:val="both"/>
      </w:pPr>
      <w:r w:rsidRPr="00077BC2">
        <w:t xml:space="preserve">Posteriormente, se llevó a cabo un análisis descriptivo de los contenidos encontrados con el fin de sintetizar las principales estrategias, programas y recomendaciones útiles para la práctica profesional. Se priorizó la información más </w:t>
      </w:r>
      <w:r w:rsidRPr="00077BC2">
        <w:lastRenderedPageBreak/>
        <w:t xml:space="preserve">actualizada y consensuada a nivel institucional, evitando enfoques fragmentados o basados únicamente en experiencias aisladas. </w:t>
      </w:r>
    </w:p>
    <w:p w14:paraId="3FDCEE6C" w14:textId="77777777" w:rsidR="00077BC2" w:rsidRPr="00077BC2" w:rsidRDefault="00077BC2" w:rsidP="00077BC2">
      <w:pPr>
        <w:jc w:val="both"/>
        <w:rPr>
          <w:b/>
        </w:rPr>
      </w:pPr>
      <w:r w:rsidRPr="00077BC2">
        <w:rPr>
          <w:b/>
        </w:rPr>
        <w:t>Resultados</w:t>
      </w:r>
      <w:r w:rsidRPr="00077BC2">
        <w:t xml:space="preserve"> </w:t>
      </w:r>
    </w:p>
    <w:p w14:paraId="19B38A2A" w14:textId="77777777" w:rsidR="00077BC2" w:rsidRPr="00077BC2" w:rsidRDefault="00077BC2" w:rsidP="00077BC2">
      <w:pPr>
        <w:jc w:val="both"/>
      </w:pPr>
      <w:r w:rsidRPr="00077BC2">
        <w:t xml:space="preserve">Los estudios y documentos revisados indican que la prevención de la violencia de género requiere una aproximación multisectorial que incluya la coeducación, la formación profesional, la sensibilización social, la intervención comunitaria y la promoción de la igualdad. Las estrategias de prevención pueden clasificarse en prevención primaria, secundaria y terciaria, y cada una de ellas requiere acciones específicas adaptadas a sus objetivos. </w:t>
      </w:r>
    </w:p>
    <w:p w14:paraId="17C83A70" w14:textId="77777777" w:rsidR="00077BC2" w:rsidRPr="00077BC2" w:rsidRDefault="00077BC2" w:rsidP="00077BC2">
      <w:pPr>
        <w:jc w:val="both"/>
      </w:pPr>
      <w:r w:rsidRPr="00077BC2">
        <w:t xml:space="preserve">La </w:t>
      </w:r>
      <w:r w:rsidRPr="00077BC2">
        <w:rPr>
          <w:b/>
        </w:rPr>
        <w:t>prevención primaria</w:t>
      </w:r>
      <w:r w:rsidRPr="00077BC2">
        <w:t xml:space="preserve"> tiene como objetivo evitar que la violencia se produzca, actuando sobre las causas estructurales y promoviendo cambios en las actitudes, las creencias y las normas sociales. Entre las estrategias de prevención primaria más relevantes se encuentran: </w:t>
      </w:r>
    </w:p>
    <w:p w14:paraId="7776919B" w14:textId="77777777" w:rsidR="00077BC2" w:rsidRPr="00077BC2" w:rsidRDefault="00077BC2" w:rsidP="00077BC2">
      <w:pPr>
        <w:numPr>
          <w:ilvl w:val="0"/>
          <w:numId w:val="61"/>
        </w:numPr>
        <w:jc w:val="both"/>
      </w:pPr>
      <w:r w:rsidRPr="00077BC2">
        <w:rPr>
          <w:b/>
        </w:rPr>
        <w:t>Coeducación y educación en igualdad:</w:t>
      </w:r>
      <w:r w:rsidRPr="00077BC2">
        <w:t xml:space="preserve"> la integración de la perspectiva de género en el sistema educativo, desde las primeras etapas de la infancia hasta la educación secundaria y universitaria, es una estrategia fundamental para promover valores de igualdad, respeto y no violencia. La coeducación implica cuestionar los estereotipos de género, promover relaciones basadas en el diálogo y el consentimiento, y fomentar habilidades de resolución pacífica de conflictos. Los programas educativos que </w:t>
      </w:r>
    </w:p>
    <w:p w14:paraId="1ABCECFC" w14:textId="77777777" w:rsidR="00077BC2" w:rsidRPr="00077BC2" w:rsidRDefault="00077BC2" w:rsidP="00077BC2">
      <w:pPr>
        <w:jc w:val="both"/>
      </w:pPr>
      <w:r w:rsidRPr="00077BC2">
        <w:t xml:space="preserve">abordan la violencia de género, la igualdad entre mujeres y hombres, y la diversidad afectivo-sexual contribuyen a construir una cultura de prevención desde las primeras etapas de la vida. </w:t>
      </w:r>
    </w:p>
    <w:p w14:paraId="5CDC34D2" w14:textId="77777777" w:rsidR="00077BC2" w:rsidRPr="00077BC2" w:rsidRDefault="00077BC2" w:rsidP="00077BC2">
      <w:pPr>
        <w:numPr>
          <w:ilvl w:val="0"/>
          <w:numId w:val="61"/>
        </w:numPr>
        <w:jc w:val="both"/>
      </w:pPr>
      <w:r w:rsidRPr="00077BC2">
        <w:rPr>
          <w:b/>
        </w:rPr>
        <w:t>Campañas de sensibilización social:</w:t>
      </w:r>
      <w:r w:rsidRPr="00077BC2">
        <w:t xml:space="preserve"> las campañas de sensibilización permiten visibilizar el problema de la violencia de género, cuestionar las normas sociales que lo normalizan o justifican, y promover actitudes de rechazo hacia la violencia. Estas campañas pueden utilizar diferentes medios, como la televisión, la radio, las redes sociales, los carteles o los eventos comunitarios, y deben estar dirigidas a diferentes colectivos, incluyendo a la población general, a los jóvenes, a los profesionales y a los hombres. </w:t>
      </w:r>
    </w:p>
    <w:p w14:paraId="06E33BC0" w14:textId="77777777" w:rsidR="00077BC2" w:rsidRPr="00077BC2" w:rsidRDefault="00077BC2" w:rsidP="00077BC2">
      <w:pPr>
        <w:numPr>
          <w:ilvl w:val="0"/>
          <w:numId w:val="61"/>
        </w:numPr>
        <w:jc w:val="both"/>
      </w:pPr>
      <w:r w:rsidRPr="00077BC2">
        <w:rPr>
          <w:b/>
        </w:rPr>
        <w:t>Formación profesional en violencia de género:</w:t>
      </w:r>
      <w:r w:rsidRPr="00077BC2">
        <w:t xml:space="preserve"> la formación de los profesionales sanitarios y no sanitarios en violencia de género es una estrategia clave para la prevención primaria. Esta formación debe incluir no solo conocimientos teóricos sobre el concepto, los tipos y las consecuencias de la violencia de género, sino también habilidades prácticas de detección, acogida, derivación y prevención. La formación </w:t>
      </w:r>
      <w:r w:rsidRPr="00077BC2">
        <w:lastRenderedPageBreak/>
        <w:t xml:space="preserve">debe ser continua y adaptada a las necesidades de cada colectivo profesional. </w:t>
      </w:r>
    </w:p>
    <w:p w14:paraId="5677F7F6" w14:textId="77777777" w:rsidR="00077BC2" w:rsidRPr="00077BC2" w:rsidRDefault="00077BC2" w:rsidP="00077BC2">
      <w:pPr>
        <w:numPr>
          <w:ilvl w:val="0"/>
          <w:numId w:val="61"/>
        </w:numPr>
        <w:jc w:val="both"/>
      </w:pPr>
      <w:r w:rsidRPr="00077BC2">
        <w:rPr>
          <w:b/>
        </w:rPr>
        <w:t>Promoción de la igualdad en el ámbito laboral:</w:t>
      </w:r>
      <w:r w:rsidRPr="00077BC2">
        <w:t xml:space="preserve"> la promoción de la igualdad entre mujeres y hombres en el ámbito laboral, mediante políticas de conciliación, corresponsabilidad, igualdad salarial y prevención del acoso, contribuye a construir entornos laborales más igualitarios y libres de violencia. Las empresas y las organizaciones pueden desempeñar un papel relevante en la prevención de la violencia de género mediante la implementación de protocolos de actuación, la formación de los trabajadores y la promoción de una cultura organizacional basada en la igualdad y el respeto. </w:t>
      </w:r>
    </w:p>
    <w:p w14:paraId="53706F95" w14:textId="77777777" w:rsidR="00077BC2" w:rsidRPr="00077BC2" w:rsidRDefault="00077BC2" w:rsidP="00077BC2">
      <w:pPr>
        <w:jc w:val="both"/>
      </w:pPr>
      <w:r w:rsidRPr="00077BC2">
        <w:t xml:space="preserve">La </w:t>
      </w:r>
      <w:r w:rsidRPr="00077BC2">
        <w:rPr>
          <w:b/>
        </w:rPr>
        <w:t>prevención secundaria</w:t>
      </w:r>
      <w:r w:rsidRPr="00077BC2">
        <w:t xml:space="preserve"> busca detectar la violencia en fases tempranas y actuar antes de que se agrave, mediante la identificación de señales de alerta y la intervención precoz. Entre las estrategias de prevención secundaria más relevantes se encuentran: </w:t>
      </w:r>
    </w:p>
    <w:p w14:paraId="1B759174" w14:textId="77777777" w:rsidR="00077BC2" w:rsidRPr="00077BC2" w:rsidRDefault="00077BC2" w:rsidP="00077BC2">
      <w:pPr>
        <w:numPr>
          <w:ilvl w:val="0"/>
          <w:numId w:val="61"/>
        </w:numPr>
        <w:jc w:val="both"/>
      </w:pPr>
      <w:r w:rsidRPr="00077BC2">
        <w:rPr>
          <w:b/>
        </w:rPr>
        <w:t>Detección precoz en el ámbito sanitario:</w:t>
      </w:r>
      <w:r w:rsidRPr="00077BC2">
        <w:t xml:space="preserve"> la implementación de protocolos de cribado sistemático en determinadas situaciones, como en el embarazo, en mujeres con síntomas ansioso-depresivos o en casos de lesiones recurrentes, puede mejorar significativamente la identificación de casos de violencia de género. La formación de los profesionales sanitarios en detección precoz y la existencia de protocolos de actuación facilitan una respuesta rápida y coordinada ante estos casos. </w:t>
      </w:r>
    </w:p>
    <w:p w14:paraId="0859DF51" w14:textId="77777777" w:rsidR="00077BC2" w:rsidRPr="00077BC2" w:rsidRDefault="00077BC2" w:rsidP="00077BC2">
      <w:pPr>
        <w:numPr>
          <w:ilvl w:val="0"/>
          <w:numId w:val="61"/>
        </w:numPr>
        <w:jc w:val="both"/>
      </w:pPr>
      <w:r w:rsidRPr="00077BC2">
        <w:rPr>
          <w:b/>
        </w:rPr>
        <w:t>Intervención en servicios sociales y educativos:</w:t>
      </w:r>
      <w:r w:rsidRPr="00077BC2">
        <w:t xml:space="preserve"> los trabajadores sociales, los educadores y el personal de servicios de atención a personas mayores pueden detectar situaciones de riesgo en fases tempranas y activar medidas de protección y apoyo. La formación en señales de alerta y factores de riesgo, así como el conocimiento de los recursos disponibles, permite a estos profesionales actuar de forma coordinada con los servicios sanitarios y sociales. </w:t>
      </w:r>
    </w:p>
    <w:p w14:paraId="7AD8E789" w14:textId="77777777" w:rsidR="00077BC2" w:rsidRPr="00077BC2" w:rsidRDefault="00077BC2" w:rsidP="00077BC2">
      <w:pPr>
        <w:numPr>
          <w:ilvl w:val="0"/>
          <w:numId w:val="61"/>
        </w:numPr>
        <w:jc w:val="both"/>
      </w:pPr>
      <w:r w:rsidRPr="00077BC2">
        <w:rPr>
          <w:b/>
        </w:rPr>
        <w:t>Líneas telefónicas de ayuda:</w:t>
      </w:r>
      <w:r w:rsidRPr="00077BC2">
        <w:t xml:space="preserve"> las líneas telefónicas de atención a las víctimas de violencia de género, como el 016 en España, ofrecen un recurso accesible y confidencial para que las mujeres puedan pedir ayuda, recibir información sobre los recursos disponibles y ser derivadas a servicios especializados. Estas líneas también pueden desempeñar un papel en la prevención secundaria al identificar situaciones de riesgo y activar medidas de protección. </w:t>
      </w:r>
    </w:p>
    <w:p w14:paraId="6E376D0D" w14:textId="77777777" w:rsidR="00077BC2" w:rsidRPr="00077BC2" w:rsidRDefault="00077BC2" w:rsidP="00077BC2">
      <w:pPr>
        <w:jc w:val="both"/>
      </w:pPr>
      <w:r w:rsidRPr="00077BC2">
        <w:t xml:space="preserve">La </w:t>
      </w:r>
      <w:r w:rsidRPr="00077BC2">
        <w:rPr>
          <w:b/>
        </w:rPr>
        <w:t>prevención terciaria</w:t>
      </w:r>
      <w:r w:rsidRPr="00077BC2">
        <w:t xml:space="preserve"> tiene como objetivo evitar la reincidencia y promover la recuperación de las mujeres afectadas, mediante la atención integral y el apoyo a </w:t>
      </w:r>
      <w:r w:rsidRPr="00077BC2">
        <w:lastRenderedPageBreak/>
        <w:t xml:space="preserve">largo plazo. Entre las estrategias de prevención terciaria más relevantes se encuentran: </w:t>
      </w:r>
    </w:p>
    <w:p w14:paraId="5F5F7658" w14:textId="77777777" w:rsidR="00077BC2" w:rsidRPr="00077BC2" w:rsidRDefault="00077BC2" w:rsidP="00077BC2">
      <w:pPr>
        <w:numPr>
          <w:ilvl w:val="0"/>
          <w:numId w:val="61"/>
        </w:numPr>
        <w:jc w:val="both"/>
      </w:pPr>
      <w:r w:rsidRPr="00077BC2">
        <w:rPr>
          <w:b/>
        </w:rPr>
        <w:t>Atención integral a las víctimas:</w:t>
      </w:r>
      <w:r w:rsidRPr="00077BC2">
        <w:t xml:space="preserve"> la existencia de servicios de atención integral, que incluyan atención sanitaria, psicológica, jurídica, social y laboral, es fundamental para promover la recuperación de las mujeres afectadas y evitar la reincidencia. La coordinación entre servicios y la continuidad de la atención son elementos clave para garantizar una respuesta efectiva. </w:t>
      </w:r>
    </w:p>
    <w:p w14:paraId="6C4BFA17" w14:textId="77777777" w:rsidR="00077BC2" w:rsidRPr="00077BC2" w:rsidRDefault="00077BC2" w:rsidP="00077BC2">
      <w:pPr>
        <w:numPr>
          <w:ilvl w:val="0"/>
          <w:numId w:val="61"/>
        </w:numPr>
        <w:jc w:val="both"/>
      </w:pPr>
      <w:r w:rsidRPr="00077BC2">
        <w:rPr>
          <w:b/>
        </w:rPr>
        <w:t>Programas de rehabilitación para agresores:</w:t>
      </w:r>
      <w:r w:rsidRPr="00077BC2">
        <w:t xml:space="preserve"> los programas de rehabilitación para hombres que han ejercido violencia de género pueden contribuir a evitar la reincidencia y a promover cambios en las actitudes y las conductas violentas. Estos programas deben ser voluntarios, estar supervisados por profesionales cualificados y coordinarse con los servicios de atención a las víctimas. </w:t>
      </w:r>
    </w:p>
    <w:p w14:paraId="39C62251" w14:textId="77777777" w:rsidR="00077BC2" w:rsidRPr="00077BC2" w:rsidRDefault="00077BC2" w:rsidP="00077BC2">
      <w:pPr>
        <w:numPr>
          <w:ilvl w:val="0"/>
          <w:numId w:val="61"/>
        </w:numPr>
        <w:jc w:val="both"/>
      </w:pPr>
      <w:r w:rsidRPr="00077BC2">
        <w:rPr>
          <w:b/>
        </w:rPr>
        <w:t>Apoyo a largo plazo:</w:t>
      </w:r>
      <w:r w:rsidRPr="00077BC2">
        <w:t xml:space="preserve"> el apoyo a largo plazo a las mujeres afectadas, mediante programas de acompañamiento, grupos de apoyo, seguimiento psicológico y apoyo laboral, es fundamental para promover su recuperación y evitar la reincidencia. El apoyo a los hijos e hijas de las mujeres afectadas también es esencial para evitar la transmisión intergeneracional de la violencia. </w:t>
      </w:r>
    </w:p>
    <w:p w14:paraId="011F4EE1" w14:textId="77777777" w:rsidR="00077BC2" w:rsidRPr="00077BC2" w:rsidRDefault="00077BC2" w:rsidP="00077BC2">
      <w:pPr>
        <w:jc w:val="both"/>
      </w:pPr>
      <w:r w:rsidRPr="00077BC2">
        <w:t xml:space="preserve">Los documentos analizados subrayan que la prevención efectiva de la violencia de género requiere una aproximación multisectorial que incluya la coordinación entre diferentes servicios y la participación de la comunidad. La existencia de planes integrales de prevención, la implementación de programas educativos y la realización de campañas de sensibilización son estrategias que facilitan esta aproximación y mejoran la respuesta ante el problema. </w:t>
      </w:r>
    </w:p>
    <w:p w14:paraId="2921ABDC" w14:textId="77777777" w:rsidR="00077BC2" w:rsidRPr="00077BC2" w:rsidRDefault="00077BC2" w:rsidP="00077BC2">
      <w:pPr>
        <w:jc w:val="both"/>
      </w:pPr>
      <w:r w:rsidRPr="00077BC2">
        <w:t xml:space="preserve">Además, los documentos revisados destacan la importancia de involucrar a los hombres en la prevención de la violencia de género. Los hombres pueden desempeñar un papel relevante como aliados en la promoción de la igualdad, el cuestionamiento de los estereotipos de género y la prevención de la violencia. Los programas que trabajan con hombres para promover actitudes de igualdad y no violencia, como los programas de paternidad responsable, los grupos de hombres por la igualdad o las campañas dirigidas específicamente a los hombres, son estrategias que pueden contribuir a la prevención. </w:t>
      </w:r>
    </w:p>
    <w:p w14:paraId="0BCAF184" w14:textId="77777777" w:rsidR="00077BC2" w:rsidRPr="00077BC2" w:rsidRDefault="00077BC2" w:rsidP="00077BC2">
      <w:pPr>
        <w:jc w:val="both"/>
        <w:rPr>
          <w:b/>
        </w:rPr>
      </w:pPr>
      <w:r w:rsidRPr="00077BC2">
        <w:rPr>
          <w:b/>
        </w:rPr>
        <w:t>Discusión</w:t>
      </w:r>
      <w:r w:rsidRPr="00077BC2">
        <w:t xml:space="preserve"> </w:t>
      </w:r>
    </w:p>
    <w:p w14:paraId="03A004B9" w14:textId="77777777" w:rsidR="00077BC2" w:rsidRPr="00077BC2" w:rsidRDefault="00077BC2" w:rsidP="00077BC2">
      <w:pPr>
        <w:jc w:val="both"/>
      </w:pPr>
      <w:r w:rsidRPr="00077BC2">
        <w:t xml:space="preserve">Los resultados obtenidos ponen de manifiesto que la prevención, la sensibilización y la educación frente a la violencia de género requieren una aproximación multisectorial y coordinada que aborde las causas estructurales del problema y </w:t>
      </w:r>
      <w:r w:rsidRPr="00077BC2">
        <w:lastRenderedPageBreak/>
        <w:t xml:space="preserve">promueva cambios sociales y culturales profundos. La existencia de un marco normativo avanzado, como el existente en España, no garantiza por sí sola la erradicación de la violencia de género si no se acompaña de estrategias de prevención, sensibilización y educación que promuevan cambios en las actitudes, las creencias y las prácticas sociales. </w:t>
      </w:r>
    </w:p>
    <w:p w14:paraId="2CE1EC09" w14:textId="77777777" w:rsidR="00077BC2" w:rsidRPr="00077BC2" w:rsidRDefault="00077BC2" w:rsidP="00077BC2">
      <w:pPr>
        <w:jc w:val="both"/>
      </w:pPr>
      <w:r w:rsidRPr="00077BC2">
        <w:t xml:space="preserve">Para el personal sanitario, la prevención de la violencia de género implica no solo la detección precoz y la atención a las víctimas, sino también la participación en actividades de sensibilización y educación. Los profesionales sanitarios pueden desempeñar un papel relevante en la promoción de la igualdad y la no violencia mediante la transmisión de mensajes de prevención en la consulta, la participación en campañas de sensibilización, la formación de otros profesionales y la colaboración con servicios educativos y comunitarios. </w:t>
      </w:r>
    </w:p>
    <w:p w14:paraId="7228E7A7" w14:textId="77777777" w:rsidR="00077BC2" w:rsidRPr="00077BC2" w:rsidRDefault="00077BC2" w:rsidP="00077BC2">
      <w:pPr>
        <w:jc w:val="both"/>
      </w:pPr>
      <w:r w:rsidRPr="00077BC2">
        <w:t xml:space="preserve">Para el personal no sanitario, como trabajadores sociales, educadores, personal administrativo o de seguridad, la prevención de la violencia de género implica la identificación de situaciones de riesgo, la promoción de valores de igualdad y respeto, la participación en programas educativos y la colaboración con servicios especializados. Estos profesionales pueden desempeñar un papel fundamental en la construcción de una cultura de prevención en sus ámbitos de trabajo y en la comunidad. </w:t>
      </w:r>
    </w:p>
    <w:p w14:paraId="264BD3B7" w14:textId="77777777" w:rsidR="00077BC2" w:rsidRPr="00077BC2" w:rsidRDefault="00077BC2" w:rsidP="00077BC2">
      <w:pPr>
        <w:jc w:val="both"/>
      </w:pPr>
      <w:r w:rsidRPr="00077BC2">
        <w:t xml:space="preserve">Uno de los principales desafíos consiste en garantizar que todos los profesionales implicados reciban una formación suficiente y actualizada sobre prevención, sensibilización y educación frente a la violencia de género, que incluya no solo aspectos teóricos, sino también habilidades prácticas de promoción de la igualdad, la comunicación y la intervención comunitaria. La implementación de planes integrales de prevención, la coordinación entre servicios y la sensibilización continua son elementos clave para mejorar la respuesta ante este problema. </w:t>
      </w:r>
    </w:p>
    <w:p w14:paraId="4605CDD9" w14:textId="77777777" w:rsidR="00077BC2" w:rsidRPr="00077BC2" w:rsidRDefault="00077BC2" w:rsidP="00077BC2">
      <w:pPr>
        <w:jc w:val="both"/>
      </w:pPr>
      <w:r w:rsidRPr="00077BC2">
        <w:t xml:space="preserve">Además, es importante tener en cuenta que la prevención de la violencia de género debe ser sensible a las diferencias culturales, sociales y personales de la población. Las mujeres migrantes, por ejemplo, pueden enfrentar barreras adicionales, como el desconocimiento del idioma, la falta de redes de apoyo o el miedo a las consecuencias administrativas de la denuncia. Los jóvenes pueden requerir estrategias específicas adaptadas a su edad y a sus contextos de socialización. La prevención debe ser, por tanto, diferenciada y adaptada a cada realidad. </w:t>
      </w:r>
    </w:p>
    <w:p w14:paraId="67B6EAC7" w14:textId="77777777" w:rsidR="00077BC2" w:rsidRPr="00077BC2" w:rsidRDefault="00077BC2" w:rsidP="00077BC2">
      <w:pPr>
        <w:jc w:val="both"/>
      </w:pPr>
      <w:r w:rsidRPr="00077BC2">
        <w:t xml:space="preserve">La implicación de los hombres en la prevención de la violencia de género es otro aspecto relevante que debe ser considerado. Los hombres pueden desempeñar un papel relevante como aliados en la promoción de la igualdad, el cuestionamiento de los estereotipos de género y la prevención de la violencia. Los programas que trabajan con hombres para promover actitudes de igualdad y no violencia son </w:t>
      </w:r>
      <w:r w:rsidRPr="00077BC2">
        <w:lastRenderedPageBreak/>
        <w:t xml:space="preserve">estrategias que pueden contribuir a la construcción de una sociedad libre de violencia de género. </w:t>
      </w:r>
    </w:p>
    <w:p w14:paraId="6F59B22D" w14:textId="77777777" w:rsidR="00077BC2" w:rsidRPr="00077BC2" w:rsidRDefault="00077BC2" w:rsidP="00077BC2">
      <w:pPr>
        <w:jc w:val="both"/>
      </w:pPr>
      <w:r w:rsidRPr="00077BC2">
        <w:t xml:space="preserve">La existencia de un marco normativo avanzado, como el existente en España, no garantiza por sí sola la erradicación de la violencia de género si no se acompaña de estrategias de prevención, sensibilización y educación que promuevan cambios profundos en las actitudes, las creencias y las prácticas sociales. Por ello, la formación en prevención, sensibilización y educación frente a la violencia de género debe considerarse una prioridad en las políticas de salud pública y en los programas de formación continua de los diferentes colectivos profesionales. </w:t>
      </w:r>
      <w:r w:rsidRPr="00077BC2">
        <w:rPr>
          <w:b/>
        </w:rPr>
        <w:t>Conclusiones</w:t>
      </w:r>
      <w:r w:rsidRPr="00077BC2">
        <w:t xml:space="preserve"> </w:t>
      </w:r>
    </w:p>
    <w:p w14:paraId="5F15590A" w14:textId="77777777" w:rsidR="00077BC2" w:rsidRPr="00077BC2" w:rsidRDefault="00077BC2" w:rsidP="00077BC2">
      <w:pPr>
        <w:jc w:val="both"/>
      </w:pPr>
      <w:r w:rsidRPr="00077BC2">
        <w:t xml:space="preserve">La prevención, la sensibilización y la educación constituyen ejes fundamentales en la lucha contra la violencia de género, ya que abordan las causas estructurales del problema y promueven cambios sociales y culturales necesarios para erradicar esta forma de violencia. La prevención primaria, secundaria y terciaria permite actuar antes de que la violencia se produzca, detectarla en fases tempranas y evitar su reincidencia. </w:t>
      </w:r>
    </w:p>
    <w:p w14:paraId="5105B5AA" w14:textId="77777777" w:rsidR="00077BC2" w:rsidRPr="00077BC2" w:rsidRDefault="00077BC2" w:rsidP="00077BC2">
      <w:pPr>
        <w:jc w:val="both"/>
      </w:pPr>
      <w:r w:rsidRPr="00077BC2">
        <w:t xml:space="preserve">La prevención efectiva requiere una aproximación multisectorial que incluya la coeducación, la formación profesional, la sensibilización social, la intervención comunitaria y la promoción de la igualdad. Los profesionales sanitarios y no sanitarios pueden desempeñar un papel relevante en este ámbito, mediante la transmisión de mensajes de prevención, la identificación de situaciones de riesgo, la promoción de actitudes de igualdad y la derivación a recursos especializados. </w:t>
      </w:r>
    </w:p>
    <w:p w14:paraId="63171D36" w14:textId="77777777" w:rsidR="00077BC2" w:rsidRPr="00077BC2" w:rsidRDefault="00077BC2" w:rsidP="00077BC2">
      <w:pPr>
        <w:jc w:val="both"/>
      </w:pPr>
      <w:r w:rsidRPr="00077BC2">
        <w:t xml:space="preserve">La implicación de los hombres en la prevención de la violencia de género es un aspecto relevante que debe ser considerado. Los hombres pueden desempeñar un papel como aliados en la promoción de la igualdad, el cuestionamiento de los estereotipos de género y la prevención de la violencia. Los programas que trabajan con hombres para promover actitudes de igualdad y no violencia son estrategias que pueden contribuir a la construcción de una sociedad libre de violencia de género. </w:t>
      </w:r>
    </w:p>
    <w:p w14:paraId="08C89463" w14:textId="77777777" w:rsidR="00077BC2" w:rsidRPr="00077BC2" w:rsidRDefault="00077BC2" w:rsidP="00077BC2">
      <w:pPr>
        <w:jc w:val="both"/>
      </w:pPr>
      <w:r w:rsidRPr="00077BC2">
        <w:t xml:space="preserve">La formación en prevención, sensibilización y educación frente a la violencia de género debe considerarse una prioridad en las políticas de salud pública y en los programas de formación continua de los diferentes colectivos profesionales. La coordinación entre servicios, la implementación de planes integrales de prevención y la sensibilización continua son elementos clave para mejorar la respuesta ante este problema y para construir una sociedad libre de violencia de género. </w:t>
      </w:r>
    </w:p>
    <w:p w14:paraId="11F13F6F" w14:textId="77777777" w:rsidR="00077BC2" w:rsidRPr="00077BC2" w:rsidRDefault="00077BC2" w:rsidP="00077BC2">
      <w:pPr>
        <w:jc w:val="both"/>
        <w:rPr>
          <w:b/>
        </w:rPr>
      </w:pPr>
      <w:r w:rsidRPr="00077BC2">
        <w:rPr>
          <w:b/>
        </w:rPr>
        <w:t>Bibliografía</w:t>
      </w:r>
      <w:r w:rsidRPr="00077BC2">
        <w:t xml:space="preserve"> </w:t>
      </w:r>
    </w:p>
    <w:p w14:paraId="6F1B31E7" w14:textId="77777777" w:rsidR="00077BC2" w:rsidRPr="00077BC2" w:rsidRDefault="00077BC2" w:rsidP="00077BC2">
      <w:pPr>
        <w:numPr>
          <w:ilvl w:val="0"/>
          <w:numId w:val="62"/>
        </w:numPr>
        <w:jc w:val="both"/>
      </w:pPr>
      <w:r w:rsidRPr="00077BC2">
        <w:t xml:space="preserve">Ministerio de Igualdad. (2023). </w:t>
      </w:r>
      <w:r w:rsidRPr="00077BC2">
        <w:rPr>
          <w:i/>
        </w:rPr>
        <w:t>Plan Estatal de Sensibilización y Prevención de la Violencia de Género</w:t>
      </w:r>
      <w:r w:rsidRPr="00077BC2">
        <w:t xml:space="preserve">. Madrid: Gobierno de España. </w:t>
      </w:r>
    </w:p>
    <w:p w14:paraId="01566E0C" w14:textId="77777777" w:rsidR="00077BC2" w:rsidRPr="00077BC2" w:rsidRDefault="00077BC2" w:rsidP="00077BC2">
      <w:pPr>
        <w:numPr>
          <w:ilvl w:val="0"/>
          <w:numId w:val="62"/>
        </w:numPr>
        <w:jc w:val="both"/>
      </w:pPr>
      <w:r w:rsidRPr="00077BC2">
        <w:lastRenderedPageBreak/>
        <w:t xml:space="preserve">Ministerio de Sanidad. (2022). </w:t>
      </w:r>
      <w:r w:rsidRPr="00077BC2">
        <w:rPr>
          <w:i/>
        </w:rPr>
        <w:t>Protocolo común para la actuación sanitaria ante la violencia de género</w:t>
      </w:r>
      <w:r w:rsidRPr="00077BC2">
        <w:t xml:space="preserve">. Madrid: Ministerio de Sanidad. </w:t>
      </w:r>
    </w:p>
    <w:p w14:paraId="6BC8710A" w14:textId="77777777" w:rsidR="00077BC2" w:rsidRPr="00077BC2" w:rsidRDefault="00077BC2" w:rsidP="00077BC2">
      <w:pPr>
        <w:numPr>
          <w:ilvl w:val="0"/>
          <w:numId w:val="62"/>
        </w:numPr>
        <w:jc w:val="both"/>
      </w:pPr>
      <w:r w:rsidRPr="00077BC2">
        <w:t xml:space="preserve">Organización Mundial de la Salud. </w:t>
      </w:r>
      <w:r w:rsidRPr="00077BC2">
        <w:rPr>
          <w:lang w:val="en-GB"/>
        </w:rPr>
        <w:t xml:space="preserve">(2021). </w:t>
      </w:r>
      <w:r w:rsidRPr="00077BC2">
        <w:rPr>
          <w:i/>
          <w:lang w:val="en-GB"/>
        </w:rPr>
        <w:t xml:space="preserve">Preventing intimate partner and sexual violence against women: </w:t>
      </w:r>
      <w:proofErr w:type="gramStart"/>
      <w:r w:rsidRPr="00077BC2">
        <w:rPr>
          <w:i/>
          <w:lang w:val="en-GB"/>
        </w:rPr>
        <w:t>taking action</w:t>
      </w:r>
      <w:proofErr w:type="gramEnd"/>
      <w:r w:rsidRPr="00077BC2">
        <w:rPr>
          <w:i/>
          <w:lang w:val="en-GB"/>
        </w:rPr>
        <w:t xml:space="preserve"> and generating evidence</w:t>
      </w:r>
      <w:r w:rsidRPr="00077BC2">
        <w:rPr>
          <w:lang w:val="en-GB"/>
        </w:rPr>
        <w:t xml:space="preserve">. </w:t>
      </w:r>
      <w:r w:rsidRPr="00077BC2">
        <w:t xml:space="preserve">Ginebra: OMS. </w:t>
      </w:r>
    </w:p>
    <w:p w14:paraId="03A56CB2" w14:textId="77777777" w:rsidR="00077BC2" w:rsidRPr="00077BC2" w:rsidRDefault="00077BC2" w:rsidP="00077BC2">
      <w:pPr>
        <w:numPr>
          <w:ilvl w:val="0"/>
          <w:numId w:val="62"/>
        </w:numPr>
        <w:jc w:val="both"/>
      </w:pPr>
      <w:r w:rsidRPr="00077BC2">
        <w:rPr>
          <w:lang w:val="en-GB"/>
        </w:rPr>
        <w:t xml:space="preserve">UNESCO. (2020). </w:t>
      </w:r>
      <w:r w:rsidRPr="00077BC2">
        <w:rPr>
          <w:i/>
          <w:lang w:val="en-GB"/>
        </w:rPr>
        <w:t>Education for healthy relationships and violence prevention</w:t>
      </w:r>
      <w:r w:rsidRPr="00077BC2">
        <w:rPr>
          <w:lang w:val="en-GB"/>
        </w:rPr>
        <w:t xml:space="preserve">. </w:t>
      </w:r>
      <w:r w:rsidRPr="00077BC2">
        <w:t xml:space="preserve">París: </w:t>
      </w:r>
    </w:p>
    <w:p w14:paraId="7C47A26E" w14:textId="77777777" w:rsidR="00077BC2" w:rsidRPr="00077BC2" w:rsidRDefault="00077BC2" w:rsidP="00077BC2">
      <w:pPr>
        <w:jc w:val="both"/>
      </w:pPr>
      <w:r w:rsidRPr="00077BC2">
        <w:t xml:space="preserve">UNESCO. </w:t>
      </w:r>
    </w:p>
    <w:p w14:paraId="632F57E3" w14:textId="77777777" w:rsidR="00077BC2" w:rsidRPr="00077BC2" w:rsidRDefault="00077BC2" w:rsidP="00077BC2">
      <w:pPr>
        <w:numPr>
          <w:ilvl w:val="0"/>
          <w:numId w:val="62"/>
        </w:numPr>
        <w:jc w:val="both"/>
      </w:pPr>
      <w:r w:rsidRPr="00077BC2">
        <w:t xml:space="preserve">Boletín Oficial del Estado. (2004). </w:t>
      </w:r>
      <w:r w:rsidRPr="00077BC2">
        <w:rPr>
          <w:i/>
        </w:rPr>
        <w:t>Ley Orgánica 1/2004, de 28 de diciembre, de Medidas de Protección Integral contra la Violencia de Género</w:t>
      </w:r>
      <w:r w:rsidRPr="00077BC2">
        <w:t xml:space="preserve">. Madrid: BOE. </w:t>
      </w:r>
    </w:p>
    <w:p w14:paraId="2A4B781B" w14:textId="77777777" w:rsidR="00077BC2" w:rsidRPr="00077BC2" w:rsidRDefault="00077BC2" w:rsidP="00077BC2">
      <w:pPr>
        <w:numPr>
          <w:ilvl w:val="0"/>
          <w:numId w:val="62"/>
        </w:numPr>
        <w:jc w:val="both"/>
      </w:pPr>
      <w:r w:rsidRPr="00077BC2">
        <w:t xml:space="preserve">Consejo de Europa. (2011). </w:t>
      </w:r>
      <w:r w:rsidRPr="00077BC2">
        <w:rPr>
          <w:i/>
        </w:rPr>
        <w:t>Convenio sobre prevención y lucha contra la violencia contra las mujeres y la violencia doméstica (Convenio de Estambul)</w:t>
      </w:r>
      <w:r w:rsidRPr="00077BC2">
        <w:t xml:space="preserve">. Estrasburgo: Consejo de Europa. </w:t>
      </w:r>
    </w:p>
    <w:p w14:paraId="2C4B7914" w14:textId="77777777" w:rsidR="00077BC2" w:rsidRPr="00077BC2" w:rsidRDefault="00077BC2" w:rsidP="00077BC2">
      <w:pPr>
        <w:numPr>
          <w:ilvl w:val="0"/>
          <w:numId w:val="62"/>
        </w:numPr>
        <w:jc w:val="both"/>
      </w:pPr>
      <w:r w:rsidRPr="00077BC2">
        <w:t xml:space="preserve">Instituto de la Mujer. (2020). </w:t>
      </w:r>
      <w:r w:rsidRPr="00077BC2">
        <w:rPr>
          <w:i/>
        </w:rPr>
        <w:t>Guía de prevención de la violencia de género para profesionales</w:t>
      </w:r>
      <w:r w:rsidRPr="00077BC2">
        <w:t xml:space="preserve">. Madrid: Ministerio de Igualdad. </w:t>
      </w:r>
    </w:p>
    <w:p w14:paraId="6670C2DD" w14:textId="77777777" w:rsidR="00077BC2" w:rsidRPr="00077BC2" w:rsidRDefault="00077BC2" w:rsidP="00077BC2">
      <w:pPr>
        <w:jc w:val="both"/>
      </w:pPr>
      <w:r w:rsidRPr="00077BC2">
        <w:t xml:space="preserve"> </w:t>
      </w:r>
    </w:p>
    <w:p w14:paraId="604C01F6" w14:textId="77777777" w:rsidR="00E3635C" w:rsidRDefault="00E3635C" w:rsidP="00F9054C">
      <w:pPr>
        <w:jc w:val="both"/>
        <w:rPr>
          <w:lang w:val="en-GB"/>
        </w:rPr>
      </w:pPr>
    </w:p>
    <w:p w14:paraId="04DF31CE" w14:textId="77777777" w:rsidR="00583C2E" w:rsidRDefault="00583C2E" w:rsidP="00F9054C">
      <w:pPr>
        <w:jc w:val="both"/>
        <w:rPr>
          <w:lang w:val="en-GB"/>
        </w:rPr>
      </w:pPr>
    </w:p>
    <w:p w14:paraId="1BEF0722" w14:textId="77777777" w:rsidR="00583C2E" w:rsidRDefault="00583C2E" w:rsidP="00F9054C">
      <w:pPr>
        <w:jc w:val="both"/>
        <w:rPr>
          <w:lang w:val="en-GB"/>
        </w:rPr>
      </w:pPr>
    </w:p>
    <w:p w14:paraId="35A5544B" w14:textId="77777777" w:rsidR="00583C2E" w:rsidRDefault="00583C2E" w:rsidP="00F9054C">
      <w:pPr>
        <w:jc w:val="both"/>
        <w:rPr>
          <w:lang w:val="en-GB"/>
        </w:rPr>
      </w:pPr>
    </w:p>
    <w:p w14:paraId="5D196EAD" w14:textId="77777777" w:rsidR="00583C2E" w:rsidRDefault="00583C2E" w:rsidP="00F9054C">
      <w:pPr>
        <w:jc w:val="both"/>
        <w:rPr>
          <w:lang w:val="en-GB"/>
        </w:rPr>
      </w:pPr>
    </w:p>
    <w:p w14:paraId="2C300DB4" w14:textId="77777777" w:rsidR="00583C2E" w:rsidRDefault="00583C2E" w:rsidP="00F9054C">
      <w:pPr>
        <w:jc w:val="both"/>
        <w:rPr>
          <w:lang w:val="en-GB"/>
        </w:rPr>
      </w:pPr>
    </w:p>
    <w:p w14:paraId="3EE7F3FA" w14:textId="77777777" w:rsidR="00583C2E" w:rsidRDefault="00583C2E" w:rsidP="00F9054C">
      <w:pPr>
        <w:jc w:val="both"/>
        <w:rPr>
          <w:lang w:val="en-GB"/>
        </w:rPr>
      </w:pPr>
    </w:p>
    <w:p w14:paraId="65C9096F" w14:textId="77777777" w:rsidR="00583C2E" w:rsidRDefault="00583C2E" w:rsidP="00F9054C">
      <w:pPr>
        <w:jc w:val="both"/>
        <w:rPr>
          <w:lang w:val="en-GB"/>
        </w:rPr>
      </w:pPr>
    </w:p>
    <w:p w14:paraId="63C50D62" w14:textId="77777777" w:rsidR="00583C2E" w:rsidRDefault="00583C2E" w:rsidP="00F9054C">
      <w:pPr>
        <w:jc w:val="both"/>
        <w:rPr>
          <w:lang w:val="en-GB"/>
        </w:rPr>
      </w:pPr>
    </w:p>
    <w:p w14:paraId="110C14F6" w14:textId="77777777" w:rsidR="00583C2E" w:rsidRDefault="00583C2E" w:rsidP="00F9054C">
      <w:pPr>
        <w:jc w:val="both"/>
        <w:rPr>
          <w:lang w:val="en-GB"/>
        </w:rPr>
      </w:pPr>
    </w:p>
    <w:p w14:paraId="14604B05" w14:textId="77777777" w:rsidR="00583C2E" w:rsidRDefault="00583C2E" w:rsidP="00F9054C">
      <w:pPr>
        <w:jc w:val="both"/>
        <w:rPr>
          <w:lang w:val="en-GB"/>
        </w:rPr>
      </w:pPr>
    </w:p>
    <w:p w14:paraId="7909C44C" w14:textId="77777777" w:rsidR="00583C2E" w:rsidRDefault="00583C2E" w:rsidP="00F9054C">
      <w:pPr>
        <w:jc w:val="both"/>
        <w:rPr>
          <w:lang w:val="en-GB"/>
        </w:rPr>
      </w:pPr>
    </w:p>
    <w:p w14:paraId="08E2BD4D" w14:textId="77777777" w:rsidR="00583C2E" w:rsidRDefault="00583C2E" w:rsidP="00F9054C">
      <w:pPr>
        <w:jc w:val="both"/>
        <w:rPr>
          <w:lang w:val="en-GB"/>
        </w:rPr>
      </w:pPr>
    </w:p>
    <w:p w14:paraId="6DEB828F" w14:textId="77777777" w:rsidR="00583C2E" w:rsidRDefault="00583C2E" w:rsidP="00F9054C">
      <w:pPr>
        <w:jc w:val="both"/>
        <w:rPr>
          <w:lang w:val="en-GB"/>
        </w:rPr>
      </w:pPr>
    </w:p>
    <w:p w14:paraId="475A21DA" w14:textId="77777777" w:rsidR="00583C2E" w:rsidRPr="00583C2E" w:rsidRDefault="00583C2E" w:rsidP="00583C2E">
      <w:pPr>
        <w:jc w:val="both"/>
      </w:pPr>
      <w:r w:rsidRPr="00583C2E">
        <w:rPr>
          <w:b/>
        </w:rPr>
        <w:lastRenderedPageBreak/>
        <w:t xml:space="preserve">ATENCIÓN INTEGRAL Y ACTUACIÓN PROFESIONAL ANTE LA VIOLENCIA DE GÉNERO </w:t>
      </w:r>
    </w:p>
    <w:p w14:paraId="67D17BF7" w14:textId="77777777" w:rsidR="00583C2E" w:rsidRPr="00583C2E" w:rsidRDefault="00583C2E" w:rsidP="00583C2E">
      <w:pPr>
        <w:jc w:val="both"/>
      </w:pPr>
      <w:r w:rsidRPr="00583C2E">
        <w:t xml:space="preserve"> </w:t>
      </w:r>
    </w:p>
    <w:p w14:paraId="6A8D8F6A" w14:textId="77777777" w:rsidR="00583C2E" w:rsidRPr="00583C2E" w:rsidRDefault="00583C2E" w:rsidP="00583C2E">
      <w:pPr>
        <w:jc w:val="both"/>
        <w:rPr>
          <w:b/>
        </w:rPr>
      </w:pPr>
      <w:r w:rsidRPr="00583C2E">
        <w:rPr>
          <w:b/>
        </w:rPr>
        <w:t>Resumen</w:t>
      </w:r>
      <w:r w:rsidRPr="00583C2E">
        <w:t xml:space="preserve"> </w:t>
      </w:r>
    </w:p>
    <w:p w14:paraId="53C3C9CC" w14:textId="77777777" w:rsidR="00583C2E" w:rsidRPr="00583C2E" w:rsidRDefault="00583C2E" w:rsidP="00583C2E">
      <w:pPr>
        <w:jc w:val="both"/>
      </w:pPr>
      <w:r w:rsidRPr="00583C2E">
        <w:t xml:space="preserve">La atención integral a las mujeres que sufren violencia de género requiere una respuesta coordinada y multidisciplinar que aborde no solo las consecuencias inmediatas del maltrato, sino también las necesidades de protección, apoyo y recuperación a medio y largo plazo. Los profesionales sanitarios y no sanitarios desempeñan un papel fundamental en este proceso, ya que pueden ser los primeros en detectar la situación de violencia, ofrecer una primera acogida y derivar a recursos especializados. El objetivo de este capítulo es analizar los principios y las estrategias de atención integral ante la violencia de género, así como las competencias y responsabilidades del personal sanitario y no sanitario en este ámbito. Para ello, se ha realizado una revisión bibliográfica de protocolos institucionales, guías de práctica clínica y estudios científicos publicados en los últimos años. Los resultados muestran que una atención adecuada requiere una aproximación centrada en la mujer, basada en el respeto, la confidencialidad, la no revictimización y la coordinación entre servicios. En conclusión, la actuación profesional ante la violencia de género debe enmarcarse en un modelo de atención integral que garantice la seguridad, el apoyo y la recuperación de las mujeres afectadas. </w:t>
      </w:r>
    </w:p>
    <w:p w14:paraId="19216D5B" w14:textId="77777777" w:rsidR="00583C2E" w:rsidRPr="00583C2E" w:rsidRDefault="00583C2E" w:rsidP="00583C2E">
      <w:pPr>
        <w:jc w:val="both"/>
      </w:pPr>
      <w:r w:rsidRPr="00583C2E">
        <w:rPr>
          <w:b/>
        </w:rPr>
        <w:t>Palabras clave:</w:t>
      </w:r>
      <w:r w:rsidRPr="00583C2E">
        <w:t xml:space="preserve"> atención integral; violencia de género; actuación profesional; coordinación; recursos de apoyo. </w:t>
      </w:r>
    </w:p>
    <w:p w14:paraId="326CF228" w14:textId="77777777" w:rsidR="00583C2E" w:rsidRPr="00583C2E" w:rsidRDefault="00583C2E" w:rsidP="00583C2E">
      <w:pPr>
        <w:jc w:val="both"/>
        <w:rPr>
          <w:b/>
        </w:rPr>
      </w:pPr>
      <w:r w:rsidRPr="00583C2E">
        <w:rPr>
          <w:b/>
        </w:rPr>
        <w:t>Introducción</w:t>
      </w:r>
      <w:r w:rsidRPr="00583C2E">
        <w:t xml:space="preserve"> </w:t>
      </w:r>
    </w:p>
    <w:p w14:paraId="1892C7EB" w14:textId="77777777" w:rsidR="00583C2E" w:rsidRPr="00583C2E" w:rsidRDefault="00583C2E" w:rsidP="00583C2E">
      <w:pPr>
        <w:jc w:val="both"/>
      </w:pPr>
      <w:r w:rsidRPr="00583C2E">
        <w:t xml:space="preserve">La atención integral a las mujeres que sufren violencia de género constituye uno de los ejes fundamentales de las políticas de protección integral y de salud pública. Esta atención debe abarcar no solo la respuesta inmediata ante una situación de crisis, como una agresión física o una petición de ayuda en urgencias, sino también el acompañamiento en el proceso de recuperación, que puede extenderse durante meses o años. La complejidad de las necesidades de las mujeres afectadas, que incluyen aspectos físicos, psicológicos, sociales, jurídicos y económicos, exige una respuesta coordinada entre diferentes servicios y profesionales. </w:t>
      </w:r>
    </w:p>
    <w:p w14:paraId="520C3E9D" w14:textId="77777777" w:rsidR="00583C2E" w:rsidRPr="00583C2E" w:rsidRDefault="00583C2E" w:rsidP="00583C2E">
      <w:pPr>
        <w:jc w:val="both"/>
      </w:pPr>
      <w:r w:rsidRPr="00583C2E">
        <w:t xml:space="preserve">Los profesionales sanitarios y no sanitarios ocupan una posición estratégica en este proceso. Los médicos, enfermeros, técnicos de salud, trabajadores sociales, educadores, personal administrativo y otros profesionales pueden ser los primeros en contactar con una mujer que sufre violencia de género y, por tanto, su actuación puede influir de manera decisiva en que la mujer se sienta creída, apoyada y acompañada en el proceso de salida de la violencia. Una primera acogida </w:t>
      </w:r>
      <w:r w:rsidRPr="00583C2E">
        <w:lastRenderedPageBreak/>
        <w:t xml:space="preserve">adecuada, basada en el respeto, la escucha activa y la no juzgadora, puede marcar la diferencia entre que la mujer decida pedir ayuda o permanezca en silencio. </w:t>
      </w:r>
    </w:p>
    <w:p w14:paraId="3ACAE860" w14:textId="77777777" w:rsidR="00583C2E" w:rsidRPr="00583C2E" w:rsidRDefault="00583C2E" w:rsidP="00583C2E">
      <w:pPr>
        <w:jc w:val="both"/>
      </w:pPr>
      <w:r w:rsidRPr="00583C2E">
        <w:t xml:space="preserve">La atención integral ante la violencia de género se basa en varios principios fundamentales, como la centralidad de la mujer, el respeto a su autonomía y sus decisiones, la confidencialidad, la seguridad, la no revictimización y la coordinación entre servicios. Estos principios deben guiar la actuación de todos los profesionales implicados, independientemente de su ámbito de trabajo o de su nivel de formación específica en violencia de género. </w:t>
      </w:r>
    </w:p>
    <w:p w14:paraId="15416E77" w14:textId="77777777" w:rsidR="00583C2E" w:rsidRPr="00583C2E" w:rsidRDefault="00583C2E" w:rsidP="00583C2E">
      <w:pPr>
        <w:jc w:val="both"/>
      </w:pPr>
      <w:r w:rsidRPr="00583C2E">
        <w:t xml:space="preserve">En el contexto español, la Ley Orgánica 1/2004 de Medidas de Protección Integral contra la Violencia de Género establece un marco normativo avanzado que reconoce el derecho de las mujeres a recibir una atención integral y coordinada por parte de los servicios públicos. Sin embargo, la existencia de este marco no garantiza por sí sola una atención adecuada si los profesionales no disponen de los conocimientos y las habilidades necesarios para intervenir de forma sensible y efectiva. </w:t>
      </w:r>
    </w:p>
    <w:p w14:paraId="0A377891" w14:textId="77777777" w:rsidR="00583C2E" w:rsidRPr="00583C2E" w:rsidRDefault="00583C2E" w:rsidP="00583C2E">
      <w:pPr>
        <w:jc w:val="both"/>
        <w:rPr>
          <w:b/>
        </w:rPr>
      </w:pPr>
      <w:r w:rsidRPr="00583C2E">
        <w:rPr>
          <w:b/>
        </w:rPr>
        <w:t>Metodología</w:t>
      </w:r>
      <w:r w:rsidRPr="00583C2E">
        <w:t xml:space="preserve"> </w:t>
      </w:r>
    </w:p>
    <w:p w14:paraId="0D190209" w14:textId="77777777" w:rsidR="00583C2E" w:rsidRPr="00583C2E" w:rsidRDefault="00583C2E" w:rsidP="00583C2E">
      <w:pPr>
        <w:jc w:val="both"/>
      </w:pPr>
      <w:r w:rsidRPr="00583C2E">
        <w:t xml:space="preserve">Para la elaboración de este capítulo se realizó una revisión bibliográfica de protocolos institucionales, guías de práctica clínica, informes de organismos internacionales y estudios científicos publicados en los últimos años. Las fuentes consultadas incluyen publicaciones del Ministerio de Sanidad y del Ministerio de Igualdad de España, de las comunidades autónomas, de la Organización Mundial de la Salud y de sociedades científicas relacionadas con la salud, los servicios sociales y la educación. </w:t>
      </w:r>
    </w:p>
    <w:p w14:paraId="136FBEF5" w14:textId="77777777" w:rsidR="00583C2E" w:rsidRPr="00583C2E" w:rsidRDefault="00583C2E" w:rsidP="00583C2E">
      <w:pPr>
        <w:jc w:val="both"/>
      </w:pPr>
      <w:r w:rsidRPr="00583C2E">
        <w:t xml:space="preserve">Se seleccionaron aquellos documentos que abordaran de forma explícita la atención integral ante la violencia de género, los principios de actuación profesional, las competencias de los diferentes colectivos y la coordinación entre servicios. Asimismo, se tuvo en cuenta la normativa vigente en materia de violencia de género y los protocolos de actuación que establecen los diferentes niveles de intervención. </w:t>
      </w:r>
    </w:p>
    <w:p w14:paraId="40FD6C82" w14:textId="77777777" w:rsidR="00583C2E" w:rsidRPr="00583C2E" w:rsidRDefault="00583C2E" w:rsidP="00583C2E">
      <w:pPr>
        <w:jc w:val="both"/>
      </w:pPr>
      <w:r w:rsidRPr="00583C2E">
        <w:t xml:space="preserve">Posteriormente, se llevó a cabo un análisis descriptivo de los contenidos encontrados con el fin de sintetizar las principales recomendaciones y estrategias útiles para la práctica profesional. Se priorizó la información más actualizada y consensuada a nivel institucional, evitando enfoques fragmentados o basados únicamente en experiencias aisladas. </w:t>
      </w:r>
    </w:p>
    <w:p w14:paraId="55389735" w14:textId="77777777" w:rsidR="00583C2E" w:rsidRPr="00583C2E" w:rsidRDefault="00583C2E" w:rsidP="00583C2E">
      <w:pPr>
        <w:jc w:val="both"/>
        <w:rPr>
          <w:b/>
        </w:rPr>
      </w:pPr>
      <w:r w:rsidRPr="00583C2E">
        <w:rPr>
          <w:b/>
        </w:rPr>
        <w:t>Resultados</w:t>
      </w:r>
      <w:r w:rsidRPr="00583C2E">
        <w:t xml:space="preserve"> </w:t>
      </w:r>
    </w:p>
    <w:p w14:paraId="770DC03D" w14:textId="77777777" w:rsidR="00583C2E" w:rsidRPr="00583C2E" w:rsidRDefault="00583C2E" w:rsidP="00583C2E">
      <w:pPr>
        <w:jc w:val="both"/>
      </w:pPr>
      <w:r w:rsidRPr="00583C2E">
        <w:t xml:space="preserve">Los estudios y documentos revisados indican que la atención integral ante la violencia de género requiere una aproximación multidisciplinar y coordinada que </w:t>
      </w:r>
      <w:r w:rsidRPr="00583C2E">
        <w:lastRenderedPageBreak/>
        <w:t xml:space="preserve">aborde las diferentes dimensiones del problema. Los protocolos institucionales y las guías de práctica clínica identifican varios niveles de intervención, que incluyen la detección, la valoración, la planificación de la seguridad, la derivación a recursos especializados y el seguimiento. </w:t>
      </w:r>
    </w:p>
    <w:p w14:paraId="6594EB41" w14:textId="77777777" w:rsidR="00583C2E" w:rsidRPr="00583C2E" w:rsidRDefault="00583C2E" w:rsidP="00583C2E">
      <w:pPr>
        <w:jc w:val="both"/>
      </w:pPr>
      <w:r w:rsidRPr="00583C2E">
        <w:t xml:space="preserve">En el ámbito sanitario, la atención integral incluye la valoración física y psicológica de la mujer, el tratamiento de las lesiones y problemas de salud derivados de la violencia, la documentación adecuada de los hallazgos y la derivación a recursos especializados cuando sea necesario. Los profesionales sanitarios deben estar formados para realizar una acogida sensible y respetuosa, para preguntar sobre la existencia de maltrato de forma directa pero no presionante, y para ofrecer información clara sobre los recursos disponibles. La existencia de protocolos de actuación en los centros sanitarios facilita una respuesta homogénea y coordinada ante estos casos. </w:t>
      </w:r>
    </w:p>
    <w:p w14:paraId="1D1209A3" w14:textId="77777777" w:rsidR="00583C2E" w:rsidRPr="00583C2E" w:rsidRDefault="00583C2E" w:rsidP="00583C2E">
      <w:pPr>
        <w:jc w:val="both"/>
      </w:pPr>
      <w:r w:rsidRPr="00583C2E">
        <w:t xml:space="preserve">La valoración de la situación de violencia debe incluir no solo la identificación de lesiones físicas, sino también la evaluación del riesgo, la valoración del impacto psicológico y social, y la identificación de las necesidades de protección y apoyo. Los profesionales deben tener en cuenta que cada mujer vive la violencia de forma diferente y que sus necesidades pueden variar en función de múltiples factores, como la duración de la situación de maltrato, la presencia de hijos e hijas, la situación económica, el apoyo familiar y social, o las barreras culturales o lingüísticas. </w:t>
      </w:r>
    </w:p>
    <w:p w14:paraId="580870B4" w14:textId="77777777" w:rsidR="00583C2E" w:rsidRPr="00583C2E" w:rsidRDefault="00583C2E" w:rsidP="00583C2E">
      <w:pPr>
        <w:jc w:val="both"/>
      </w:pPr>
      <w:r w:rsidRPr="00583C2E">
        <w:t xml:space="preserve">La planificación de la seguridad es un elemento clave en la atención integral. Los profesionales deben ayudar a la mujer a identificar situaciones de riesgo y a desarrollar estrategias para protegerse a sí misma y a sus hijos e hijas. Esto puede incluir la elaboración de un plan de seguridad individualizado, que incluya medidas como tener documentos importantes a mano, disponer de un teléfono móvil cargado, identificar personas de confianza a las que pedir ayuda, o conocer los recursos de emergencia disponibles. </w:t>
      </w:r>
    </w:p>
    <w:p w14:paraId="56D895F6" w14:textId="77777777" w:rsidR="00583C2E" w:rsidRPr="00583C2E" w:rsidRDefault="00583C2E" w:rsidP="00583C2E">
      <w:pPr>
        <w:jc w:val="both"/>
      </w:pPr>
      <w:r w:rsidRPr="00583C2E">
        <w:t xml:space="preserve">La derivación a recursos especializados es otro aspecto fundamental de la atención integral. Los profesionales deben conocer los recursos disponibles en su territorio, como los servicios de atención a la violencia de género, los puntos de encuentro familiar, los servicios de acogida, los recursos jurídicos, los programas de apoyo psicológico y laboral, y las líneas telefónicas de ayuda. La derivación debe realizarse de forma coordinada, garantizando que la mujer reciba información clara sobre los recursos a los que se la deriva y, cuando sea posible, facilitando el primer contacto. </w:t>
      </w:r>
    </w:p>
    <w:p w14:paraId="4DFDDFC6" w14:textId="77777777" w:rsidR="00583C2E" w:rsidRPr="00583C2E" w:rsidRDefault="00583C2E" w:rsidP="00583C2E">
      <w:pPr>
        <w:jc w:val="both"/>
      </w:pPr>
      <w:r w:rsidRPr="00583C2E">
        <w:t xml:space="preserve">El seguimiento de los casos es esencial para garantizar la continuidad de la atención y para evaluar la evolución de la situación. Los profesionales deben mantener un contacto regular con la mujer, adaptar el plan de intervención según </w:t>
      </w:r>
      <w:r w:rsidRPr="00583C2E">
        <w:lastRenderedPageBreak/>
        <w:t xml:space="preserve">sea necesario y coordinarse con otros servicios implicados. El seguimiento también permite detectar posibles reincidencias o agravamientos de la situación y activar medidas de protección adicionales cuando sea necesario. </w:t>
      </w:r>
    </w:p>
    <w:p w14:paraId="1F7E8DDE" w14:textId="77777777" w:rsidR="00583C2E" w:rsidRPr="00583C2E" w:rsidRDefault="00583C2E" w:rsidP="00583C2E">
      <w:pPr>
        <w:jc w:val="both"/>
      </w:pPr>
      <w:r w:rsidRPr="00583C2E">
        <w:t xml:space="preserve">Los documentos analizados subrayan que la atención integral requiere una coordinación efectiva entre los diferentes servicios implicados, incluyendo los servicios sanitarios, sociales, educativos, judiciales y comunitarios. La existencia de protocolos de actuación conjuntos, la realización de reuniones de coordinación y la designación de profesionales referentes en cada servicio son estrategias que facilitan esta coordinación y mejoran la respuesta ante la violencia de género. </w:t>
      </w:r>
    </w:p>
    <w:p w14:paraId="55153671" w14:textId="77777777" w:rsidR="00583C2E" w:rsidRPr="00583C2E" w:rsidRDefault="00583C2E" w:rsidP="00583C2E">
      <w:pPr>
        <w:jc w:val="both"/>
        <w:rPr>
          <w:b/>
        </w:rPr>
      </w:pPr>
      <w:r w:rsidRPr="00583C2E">
        <w:rPr>
          <w:b/>
        </w:rPr>
        <w:t>Discusión</w:t>
      </w:r>
      <w:r w:rsidRPr="00583C2E">
        <w:t xml:space="preserve"> </w:t>
      </w:r>
    </w:p>
    <w:p w14:paraId="29D6811E" w14:textId="77777777" w:rsidR="00583C2E" w:rsidRPr="00583C2E" w:rsidRDefault="00583C2E" w:rsidP="00583C2E">
      <w:pPr>
        <w:jc w:val="both"/>
      </w:pPr>
      <w:r w:rsidRPr="00583C2E">
        <w:t xml:space="preserve">Los resultados obtenidos ponen de manifiesto que la atención integral ante la violencia de género requiere no solo conocimientos teóricos, sino también habilidades prácticas y una actitud adecuada por parte de los profesionales. La existencia de protocolos de actuación y de recursos especializados no garantiza por sí sola una atención adecuada si los profesionales no están formados para intervenir de forma sensible y efectiva. </w:t>
      </w:r>
    </w:p>
    <w:p w14:paraId="25241D3D" w14:textId="77777777" w:rsidR="00583C2E" w:rsidRPr="00583C2E" w:rsidRDefault="00583C2E" w:rsidP="00583C2E">
      <w:pPr>
        <w:jc w:val="both"/>
      </w:pPr>
      <w:r w:rsidRPr="00583C2E">
        <w:t xml:space="preserve">Para el personal sanitario, la atención integral implica no solo el tratamiento de las lesiones y problemas de salud derivados de la violencia, sino también la acogida, la valoración, la planificación de la seguridad y la derivación a recursos especializados. Los profesionales sanitarios deben estar formados para realizar una documentación adecuada de los hallazgos, que puede ser relevante en posteriores procesos judiciales, y para ofrecer una atención centrada en las necesidades de la mujer, respetando su autonomía y sus decisiones. </w:t>
      </w:r>
    </w:p>
    <w:p w14:paraId="75826F9E" w14:textId="77777777" w:rsidR="00583C2E" w:rsidRPr="00583C2E" w:rsidRDefault="00583C2E" w:rsidP="00583C2E">
      <w:pPr>
        <w:jc w:val="both"/>
      </w:pPr>
      <w:r w:rsidRPr="00583C2E">
        <w:t xml:space="preserve">Para el personal no sanitario, como trabajadores sociales, educadores, personal administrativo o de seguridad, la atención integral implica la identificación de situaciones de riesgo, la acogida y el apoyo inicial, la derivación a recursos especializados y la coordinación con otros servicios. Estos profesionales pueden desempeñar un papel fundamental en el acompañamiento de las mujeres a lo largo del proceso de recuperación, especialmente en ámbitos como los servicios sociales, la educación o el empleo. </w:t>
      </w:r>
    </w:p>
    <w:p w14:paraId="28010506" w14:textId="77777777" w:rsidR="00583C2E" w:rsidRPr="00583C2E" w:rsidRDefault="00583C2E" w:rsidP="00583C2E">
      <w:pPr>
        <w:jc w:val="both"/>
      </w:pPr>
      <w:r w:rsidRPr="00583C2E">
        <w:t xml:space="preserve">Uno de los principales desafíos consiste en garantizar que todos los profesionales implicados reciban una formación suficiente y actualizada sobre atención integral ante la violencia de género, que incluya no solo aspectos teóricos, sino también habilidades prácticas de acogida, valoración, planificación de la seguridad y coordinación. La implementación de protocolos comunes, la coordinación entre servicios y la sensibilización continua son elementos clave para mejorar la respuesta ante este problema. </w:t>
      </w:r>
    </w:p>
    <w:p w14:paraId="4A2A7E23" w14:textId="77777777" w:rsidR="00583C2E" w:rsidRPr="00583C2E" w:rsidRDefault="00583C2E" w:rsidP="00583C2E">
      <w:pPr>
        <w:jc w:val="both"/>
      </w:pPr>
      <w:r w:rsidRPr="00583C2E">
        <w:lastRenderedPageBreak/>
        <w:t xml:space="preserve">Además, es importante tener en cuenta que la atención integral debe ser sensible a las diferencias culturales, sociales y personales de las mujeres afectadas. Las mujeres migrantes, por ejemplo, pueden enfrentar barreras adicionales, como el desconocimiento del idioma, la falta de redes de apoyo o el miedo a las consecuencias administrativas de la denuncia. Las mujeres con discapacidad pueden experimentar formas específicas de violencia y tener mayores dificultades para acceder a recursos de protección y apoyo. La atención debe ser, por tanto, diferenciada y adaptada a cada realidad. </w:t>
      </w:r>
    </w:p>
    <w:p w14:paraId="5B35DF14" w14:textId="77777777" w:rsidR="00583C2E" w:rsidRPr="00583C2E" w:rsidRDefault="00583C2E" w:rsidP="00583C2E">
      <w:pPr>
        <w:jc w:val="both"/>
      </w:pPr>
      <w:r w:rsidRPr="00583C2E">
        <w:t xml:space="preserve">La existencia de un marco normativo avanzado, como el existente en España, no garantiza por sí sola una atención adecuada si los profesionales no disponen de los conocimientos y las habilidades necesarios para intervenir de forma coordinada y efectiva. Por ello, la formación en atención integral ante la violencia de género debe considerarse una prioridad en las políticas de salud pública y en los programas de formación continua de los diferentes colectivos profesionales. </w:t>
      </w:r>
    </w:p>
    <w:p w14:paraId="3CBBDE5A" w14:textId="77777777" w:rsidR="00583C2E" w:rsidRPr="00583C2E" w:rsidRDefault="00583C2E" w:rsidP="00583C2E">
      <w:pPr>
        <w:jc w:val="both"/>
        <w:rPr>
          <w:b/>
        </w:rPr>
      </w:pPr>
      <w:r w:rsidRPr="00583C2E">
        <w:rPr>
          <w:b/>
        </w:rPr>
        <w:t>Conclusiones</w:t>
      </w:r>
      <w:r w:rsidRPr="00583C2E">
        <w:t xml:space="preserve"> </w:t>
      </w:r>
    </w:p>
    <w:p w14:paraId="0E4E059B" w14:textId="77777777" w:rsidR="00583C2E" w:rsidRPr="00583C2E" w:rsidRDefault="00583C2E" w:rsidP="00583C2E">
      <w:pPr>
        <w:jc w:val="both"/>
      </w:pPr>
      <w:r w:rsidRPr="00583C2E">
        <w:t xml:space="preserve">La atención integral ante la violencia de género requiere una respuesta coordinada y multidisciplinar que aborde no solo las consecuencias inmediatas del maltrato, sino también las necesidades de protección, apoyo y recuperación a medio y largo plazo. Los profesionales sanitarios y no sanitarios desempeñan un papel fundamental en este proceso, y su actuación puede influir de manera decisiva en que la mujer se sienta creída, apoyada y acompañada en el proceso de salida de la violencia. </w:t>
      </w:r>
    </w:p>
    <w:p w14:paraId="6239B5CB" w14:textId="77777777" w:rsidR="00583C2E" w:rsidRPr="00583C2E" w:rsidRDefault="00583C2E" w:rsidP="00583C2E">
      <w:pPr>
        <w:jc w:val="both"/>
      </w:pPr>
      <w:r w:rsidRPr="00583C2E">
        <w:t xml:space="preserve">Una atención adecuada requiere una aproximación centrada en la mujer, basada en el respeto, la confidencialidad, la no revictimización y la coordinación entre servicios. La formación específica, la existencia de protocolos estructurados y la coordinación entre servicios son elementos fundamentales para mejorar la respuesta ante este problema y para garantizar la seguridad, el apoyo y la recuperación de las mujeres afectadas. </w:t>
      </w:r>
    </w:p>
    <w:p w14:paraId="5B000636" w14:textId="77777777" w:rsidR="00583C2E" w:rsidRPr="00583C2E" w:rsidRDefault="00583C2E" w:rsidP="00583C2E">
      <w:pPr>
        <w:jc w:val="both"/>
      </w:pPr>
      <w:r w:rsidRPr="00583C2E">
        <w:t xml:space="preserve">La atención integral ante la violencia de género debe enmarcarse en un modelo de atención que garantice la seguridad, el apoyo y la recuperación de las mujeres afectadas, y que tenga en cuenta las diferencias culturales, sociales y personales de cada mujer. La coordinación entre servicios y la creación de redes de apoyo multidisciplinares permiten construir una respuesta integral que no solo identifique los casos, sino que también ofrezca una atención adecuada y facilite el acceso a recursos de protección, apoyo y recuperación. </w:t>
      </w:r>
    </w:p>
    <w:p w14:paraId="2AFB1AD0" w14:textId="77777777" w:rsidR="00583C2E" w:rsidRPr="00583C2E" w:rsidRDefault="00583C2E" w:rsidP="00583C2E">
      <w:pPr>
        <w:jc w:val="both"/>
        <w:rPr>
          <w:b/>
        </w:rPr>
      </w:pPr>
      <w:r w:rsidRPr="00583C2E">
        <w:rPr>
          <w:b/>
        </w:rPr>
        <w:t>Bibliografía</w:t>
      </w:r>
      <w:r w:rsidRPr="00583C2E">
        <w:t xml:space="preserve"> </w:t>
      </w:r>
    </w:p>
    <w:p w14:paraId="7E406531" w14:textId="77777777" w:rsidR="00583C2E" w:rsidRPr="00583C2E" w:rsidRDefault="00583C2E" w:rsidP="00583C2E">
      <w:pPr>
        <w:numPr>
          <w:ilvl w:val="0"/>
          <w:numId w:val="63"/>
        </w:numPr>
        <w:jc w:val="both"/>
      </w:pPr>
      <w:r w:rsidRPr="00583C2E">
        <w:t xml:space="preserve">Ministerio de Sanidad. (2022). </w:t>
      </w:r>
      <w:r w:rsidRPr="00583C2E">
        <w:rPr>
          <w:i/>
        </w:rPr>
        <w:t>Protocolo común para la actuación sanitaria ante la violencia de género</w:t>
      </w:r>
      <w:r w:rsidRPr="00583C2E">
        <w:t xml:space="preserve">. Madrid: Ministerio de Sanidad. </w:t>
      </w:r>
    </w:p>
    <w:p w14:paraId="0776FB85" w14:textId="77777777" w:rsidR="00583C2E" w:rsidRPr="00583C2E" w:rsidRDefault="00583C2E" w:rsidP="00583C2E">
      <w:pPr>
        <w:numPr>
          <w:ilvl w:val="0"/>
          <w:numId w:val="63"/>
        </w:numPr>
        <w:jc w:val="both"/>
      </w:pPr>
      <w:r w:rsidRPr="00583C2E">
        <w:lastRenderedPageBreak/>
        <w:t xml:space="preserve">Ministerio de Igualdad. (2023). </w:t>
      </w:r>
      <w:r w:rsidRPr="00583C2E">
        <w:rPr>
          <w:i/>
        </w:rPr>
        <w:t>Guía de atención integral a las mujeres víctimas de violencia de género</w:t>
      </w:r>
      <w:r w:rsidRPr="00583C2E">
        <w:t xml:space="preserve">. Madrid: Gobierno de España. </w:t>
      </w:r>
    </w:p>
    <w:p w14:paraId="7A9BD463" w14:textId="77777777" w:rsidR="00583C2E" w:rsidRPr="00583C2E" w:rsidRDefault="00583C2E" w:rsidP="00583C2E">
      <w:pPr>
        <w:numPr>
          <w:ilvl w:val="0"/>
          <w:numId w:val="63"/>
        </w:numPr>
        <w:jc w:val="both"/>
      </w:pPr>
      <w:r w:rsidRPr="00583C2E">
        <w:t xml:space="preserve">Organización Mundial de la Salud. </w:t>
      </w:r>
      <w:r w:rsidRPr="00583C2E">
        <w:rPr>
          <w:lang w:val="en-GB"/>
        </w:rPr>
        <w:t xml:space="preserve">(2021). </w:t>
      </w:r>
      <w:r w:rsidRPr="00583C2E">
        <w:rPr>
          <w:i/>
          <w:lang w:val="en-GB"/>
        </w:rPr>
        <w:t>Health care for women subjected to intimate partner violence or sexual violence</w:t>
      </w:r>
      <w:r w:rsidRPr="00583C2E">
        <w:rPr>
          <w:lang w:val="en-GB"/>
        </w:rPr>
        <w:t xml:space="preserve">. </w:t>
      </w:r>
      <w:r w:rsidRPr="00583C2E">
        <w:t xml:space="preserve">Ginebra: OMS. </w:t>
      </w:r>
    </w:p>
    <w:p w14:paraId="472FC736" w14:textId="77777777" w:rsidR="00583C2E" w:rsidRPr="00583C2E" w:rsidRDefault="00583C2E" w:rsidP="00583C2E">
      <w:pPr>
        <w:numPr>
          <w:ilvl w:val="0"/>
          <w:numId w:val="63"/>
        </w:numPr>
        <w:jc w:val="both"/>
      </w:pPr>
      <w:r w:rsidRPr="00583C2E">
        <w:t xml:space="preserve">Boletín Oficial del Estado. (2004). </w:t>
      </w:r>
      <w:r w:rsidRPr="00583C2E">
        <w:rPr>
          <w:i/>
        </w:rPr>
        <w:t>Ley Orgánica 1/2004, de 28 de diciembre, de Medidas de Protección Integral contra la Violencia de Género</w:t>
      </w:r>
      <w:r w:rsidRPr="00583C2E">
        <w:t xml:space="preserve">. Madrid: BOE. </w:t>
      </w:r>
    </w:p>
    <w:p w14:paraId="0EFA362A" w14:textId="77777777" w:rsidR="00583C2E" w:rsidRPr="00583C2E" w:rsidRDefault="00583C2E" w:rsidP="00583C2E">
      <w:pPr>
        <w:numPr>
          <w:ilvl w:val="0"/>
          <w:numId w:val="63"/>
        </w:numPr>
        <w:jc w:val="both"/>
      </w:pPr>
      <w:r w:rsidRPr="00583C2E">
        <w:t xml:space="preserve">Consejo de Europa. (2011). </w:t>
      </w:r>
      <w:r w:rsidRPr="00583C2E">
        <w:rPr>
          <w:i/>
        </w:rPr>
        <w:t>Convenio sobre prevención y lucha contra la violencia contra las mujeres y la violencia doméstica (Convenio de Estambul)</w:t>
      </w:r>
      <w:r w:rsidRPr="00583C2E">
        <w:t xml:space="preserve">. Estrasburgo: Consejo de Europa. </w:t>
      </w:r>
    </w:p>
    <w:p w14:paraId="2FFCB10A" w14:textId="77777777" w:rsidR="00583C2E" w:rsidRPr="00583C2E" w:rsidRDefault="00583C2E" w:rsidP="00583C2E">
      <w:pPr>
        <w:numPr>
          <w:ilvl w:val="0"/>
          <w:numId w:val="63"/>
        </w:numPr>
        <w:jc w:val="both"/>
      </w:pPr>
      <w:r w:rsidRPr="00583C2E">
        <w:t xml:space="preserve">Instituto de la Mujer. (2020). </w:t>
      </w:r>
      <w:r w:rsidRPr="00583C2E">
        <w:rPr>
          <w:i/>
        </w:rPr>
        <w:t>Guía de actuación para profesionales ante la violencia de género</w:t>
      </w:r>
      <w:r w:rsidRPr="00583C2E">
        <w:t xml:space="preserve">. Madrid: Ministerio de Igualdad. </w:t>
      </w:r>
    </w:p>
    <w:p w14:paraId="0C20A6ED" w14:textId="77777777" w:rsidR="00583C2E" w:rsidRPr="00583C2E" w:rsidRDefault="00583C2E" w:rsidP="00583C2E">
      <w:pPr>
        <w:jc w:val="both"/>
      </w:pPr>
      <w:r w:rsidRPr="00583C2E">
        <w:t xml:space="preserve"> </w:t>
      </w:r>
    </w:p>
    <w:p w14:paraId="3D3638A4" w14:textId="77777777" w:rsidR="00583C2E" w:rsidRDefault="00583C2E" w:rsidP="00F9054C">
      <w:pPr>
        <w:jc w:val="both"/>
        <w:rPr>
          <w:lang w:val="en-GB"/>
        </w:rPr>
      </w:pPr>
    </w:p>
    <w:p w14:paraId="6C30733D" w14:textId="77777777" w:rsidR="00FD0E5F" w:rsidRDefault="00FD0E5F" w:rsidP="00F9054C">
      <w:pPr>
        <w:jc w:val="both"/>
        <w:rPr>
          <w:lang w:val="en-GB"/>
        </w:rPr>
      </w:pPr>
    </w:p>
    <w:p w14:paraId="3C8C61D8" w14:textId="77777777" w:rsidR="00FD0E5F" w:rsidRDefault="00FD0E5F" w:rsidP="00F9054C">
      <w:pPr>
        <w:jc w:val="both"/>
        <w:rPr>
          <w:lang w:val="en-GB"/>
        </w:rPr>
      </w:pPr>
    </w:p>
    <w:p w14:paraId="3D6ECC16" w14:textId="77777777" w:rsidR="00FD0E5F" w:rsidRDefault="00FD0E5F" w:rsidP="00F9054C">
      <w:pPr>
        <w:jc w:val="both"/>
        <w:rPr>
          <w:lang w:val="en-GB"/>
        </w:rPr>
      </w:pPr>
    </w:p>
    <w:p w14:paraId="138C89C2" w14:textId="77777777" w:rsidR="00FD0E5F" w:rsidRDefault="00FD0E5F" w:rsidP="00F9054C">
      <w:pPr>
        <w:jc w:val="both"/>
        <w:rPr>
          <w:lang w:val="en-GB"/>
        </w:rPr>
      </w:pPr>
    </w:p>
    <w:p w14:paraId="00B36650" w14:textId="77777777" w:rsidR="00FD0E5F" w:rsidRDefault="00FD0E5F" w:rsidP="00F9054C">
      <w:pPr>
        <w:jc w:val="both"/>
        <w:rPr>
          <w:lang w:val="en-GB"/>
        </w:rPr>
      </w:pPr>
    </w:p>
    <w:p w14:paraId="36C44169" w14:textId="77777777" w:rsidR="00FD0E5F" w:rsidRDefault="00FD0E5F" w:rsidP="00F9054C">
      <w:pPr>
        <w:jc w:val="both"/>
        <w:rPr>
          <w:lang w:val="en-GB"/>
        </w:rPr>
      </w:pPr>
    </w:p>
    <w:p w14:paraId="13B01747" w14:textId="77777777" w:rsidR="00FD0E5F" w:rsidRDefault="00FD0E5F" w:rsidP="00F9054C">
      <w:pPr>
        <w:jc w:val="both"/>
        <w:rPr>
          <w:lang w:val="en-GB"/>
        </w:rPr>
      </w:pPr>
    </w:p>
    <w:p w14:paraId="088AD4D0" w14:textId="77777777" w:rsidR="00FD0E5F" w:rsidRDefault="00FD0E5F" w:rsidP="00F9054C">
      <w:pPr>
        <w:jc w:val="both"/>
        <w:rPr>
          <w:lang w:val="en-GB"/>
        </w:rPr>
      </w:pPr>
    </w:p>
    <w:p w14:paraId="5AED9BB4" w14:textId="77777777" w:rsidR="00FD0E5F" w:rsidRDefault="00FD0E5F" w:rsidP="00F9054C">
      <w:pPr>
        <w:jc w:val="both"/>
        <w:rPr>
          <w:lang w:val="en-GB"/>
        </w:rPr>
      </w:pPr>
    </w:p>
    <w:p w14:paraId="57727C61" w14:textId="77777777" w:rsidR="00FD0E5F" w:rsidRDefault="00FD0E5F" w:rsidP="00F9054C">
      <w:pPr>
        <w:jc w:val="both"/>
        <w:rPr>
          <w:lang w:val="en-GB"/>
        </w:rPr>
      </w:pPr>
    </w:p>
    <w:p w14:paraId="3974494C" w14:textId="77777777" w:rsidR="00FD0E5F" w:rsidRDefault="00FD0E5F" w:rsidP="00F9054C">
      <w:pPr>
        <w:jc w:val="both"/>
        <w:rPr>
          <w:lang w:val="en-GB"/>
        </w:rPr>
      </w:pPr>
    </w:p>
    <w:p w14:paraId="785D90C2" w14:textId="77777777" w:rsidR="00FD0E5F" w:rsidRDefault="00FD0E5F" w:rsidP="00F9054C">
      <w:pPr>
        <w:jc w:val="both"/>
        <w:rPr>
          <w:lang w:val="en-GB"/>
        </w:rPr>
      </w:pPr>
    </w:p>
    <w:p w14:paraId="3B495153" w14:textId="77777777" w:rsidR="00FD0E5F" w:rsidRDefault="00FD0E5F" w:rsidP="00F9054C">
      <w:pPr>
        <w:jc w:val="both"/>
        <w:rPr>
          <w:lang w:val="en-GB"/>
        </w:rPr>
      </w:pPr>
    </w:p>
    <w:p w14:paraId="4D460619" w14:textId="77777777" w:rsidR="00FD0E5F" w:rsidRDefault="00FD0E5F" w:rsidP="00F9054C">
      <w:pPr>
        <w:jc w:val="both"/>
        <w:rPr>
          <w:lang w:val="en-GB"/>
        </w:rPr>
      </w:pPr>
    </w:p>
    <w:p w14:paraId="3D55D2BF" w14:textId="77777777" w:rsidR="00FD0E5F" w:rsidRDefault="00FD0E5F" w:rsidP="00F9054C">
      <w:pPr>
        <w:jc w:val="both"/>
        <w:rPr>
          <w:lang w:val="en-GB"/>
        </w:rPr>
      </w:pPr>
    </w:p>
    <w:p w14:paraId="51E1CCC1" w14:textId="77777777" w:rsidR="00FD0E5F" w:rsidRDefault="00FD0E5F" w:rsidP="00F9054C">
      <w:pPr>
        <w:jc w:val="both"/>
        <w:rPr>
          <w:lang w:val="en-GB"/>
        </w:rPr>
      </w:pPr>
    </w:p>
    <w:p w14:paraId="55723A86" w14:textId="77777777" w:rsidR="00FD0E5F" w:rsidRPr="00FD0E5F" w:rsidRDefault="00FD0E5F" w:rsidP="00FD0E5F">
      <w:pPr>
        <w:jc w:val="both"/>
      </w:pPr>
      <w:r w:rsidRPr="00FD0E5F">
        <w:rPr>
          <w:b/>
        </w:rPr>
        <w:lastRenderedPageBreak/>
        <w:t xml:space="preserve">CONSECUENCIAS DE LA VIOLENCIA DE GÉNERO SOBRE LA SALUD </w:t>
      </w:r>
    </w:p>
    <w:p w14:paraId="1A3C19B2" w14:textId="77777777" w:rsidR="00FD0E5F" w:rsidRPr="00FD0E5F" w:rsidRDefault="00FD0E5F" w:rsidP="00FD0E5F">
      <w:pPr>
        <w:jc w:val="both"/>
      </w:pPr>
      <w:r w:rsidRPr="00FD0E5F">
        <w:t xml:space="preserve"> </w:t>
      </w:r>
    </w:p>
    <w:p w14:paraId="0EB2948A" w14:textId="77777777" w:rsidR="00FD0E5F" w:rsidRPr="00FD0E5F" w:rsidRDefault="00FD0E5F" w:rsidP="00FD0E5F">
      <w:pPr>
        <w:jc w:val="both"/>
        <w:rPr>
          <w:b/>
        </w:rPr>
      </w:pPr>
      <w:r w:rsidRPr="00FD0E5F">
        <w:rPr>
          <w:b/>
        </w:rPr>
        <w:t>Resumen</w:t>
      </w:r>
      <w:r w:rsidRPr="00FD0E5F">
        <w:t xml:space="preserve"> </w:t>
      </w:r>
    </w:p>
    <w:p w14:paraId="73F9218F" w14:textId="77777777" w:rsidR="00FD0E5F" w:rsidRPr="00FD0E5F" w:rsidRDefault="00FD0E5F" w:rsidP="00FD0E5F">
      <w:pPr>
        <w:jc w:val="both"/>
      </w:pPr>
      <w:r w:rsidRPr="00FD0E5F">
        <w:t xml:space="preserve">La violencia de género tiene repercusiones profundas y duraderas sobre la salud física, mental y social de las mujeres que la sufren, así como sobre sus hijos e hijas y su entorno familiar. Las consecuencias pueden manifestarse de forma inmediata o a largo plazo, y afectan a múltiples dimensiones de la vida de las víctimas, incluyendo su bienestar emocional, su autonomía, su capacidad laboral y sus relaciones sociales. El objetivo de este capítulo es analizar las principales consecuencias de la violencia de género sobre la salud, con especial atención a los efectos físicos, psicológicos, sexuales y sociales, así como a las implicaciones para la atención sanitaria y social. Para ello, se ha realizado una revisión bibliográfica de estudios científicos, informes institucionales y guías de práctica clínica publicados en los últimos años. Los resultados muestran que la violencia de género se asocia con una amplia gama de problemas de salud, desde lesiones físicas hasta trastornos mentales graves, y que su impacto trasciende el ámbito individual para convertirse en un problema de salud pública. En conclusión, el conocimiento de las consecuencias de la violencia de género es esencial para que el personal sanitario y no sanitario pueda comprender la gravedad del fenómeno y ofrecer una atención adecuada y centrada en las necesidades de las mujeres afectadas. </w:t>
      </w:r>
    </w:p>
    <w:p w14:paraId="37896A54" w14:textId="77777777" w:rsidR="00FD0E5F" w:rsidRPr="00FD0E5F" w:rsidRDefault="00FD0E5F" w:rsidP="00FD0E5F">
      <w:pPr>
        <w:jc w:val="both"/>
      </w:pPr>
      <w:r w:rsidRPr="00FD0E5F">
        <w:rPr>
          <w:b/>
        </w:rPr>
        <w:t>Palabras clave:</w:t>
      </w:r>
      <w:r w:rsidRPr="00FD0E5F">
        <w:t xml:space="preserve"> violencia de género; consecuencias sobre la salud; salud mental; salud física; impacto social. </w:t>
      </w:r>
    </w:p>
    <w:p w14:paraId="2DC0EA44" w14:textId="77777777" w:rsidR="00FD0E5F" w:rsidRPr="00FD0E5F" w:rsidRDefault="00FD0E5F" w:rsidP="00FD0E5F">
      <w:pPr>
        <w:jc w:val="both"/>
        <w:rPr>
          <w:b/>
        </w:rPr>
      </w:pPr>
      <w:r w:rsidRPr="00FD0E5F">
        <w:rPr>
          <w:b/>
        </w:rPr>
        <w:t>Introducción</w:t>
      </w:r>
      <w:r w:rsidRPr="00FD0E5F">
        <w:t xml:space="preserve"> </w:t>
      </w:r>
    </w:p>
    <w:p w14:paraId="5CE7ECB2" w14:textId="77777777" w:rsidR="00FD0E5F" w:rsidRPr="00FD0E5F" w:rsidRDefault="00FD0E5F" w:rsidP="00FD0E5F">
      <w:pPr>
        <w:jc w:val="both"/>
      </w:pPr>
      <w:r w:rsidRPr="00FD0E5F">
        <w:t xml:space="preserve">Las consecuencias de la violencia de género sobre la salud constituyen uno de los aspectos más relevantes de este problema, tanto por su gravedad como por su frecuencia. Las mujeres que sufren violencia presentan una mayor prevalencia de problemas de salud física y mental en comparación con las mujeres que no han vivido esta situación, y su uso de los servicios sanitarios es significativamente más elevado. Además, las consecuencias no se limitan a las mujeres afectadas, sino que se extienden a sus hijos e hijas, que pueden sufrir efectos directos o indirectos como consecuencia de la exposición a la violencia en el hogar. </w:t>
      </w:r>
    </w:p>
    <w:p w14:paraId="48705922" w14:textId="77777777" w:rsidR="00FD0E5F" w:rsidRPr="00FD0E5F" w:rsidRDefault="00FD0E5F" w:rsidP="00FD0E5F">
      <w:pPr>
        <w:jc w:val="both"/>
      </w:pPr>
      <w:r w:rsidRPr="00FD0E5F">
        <w:t xml:space="preserve">El impacto de la violencia de género sobre la salud puede manifestarse de diferentes formas y en diferentes momentos. Algunas consecuencias son inmediatas, como las lesiones físicas derivadas de una agresión, mientras que otras pueden aparecer a medio o largo plazo, como los trastornos de salud mental, las enfermedades crónicas o las dificultades en las relaciones interpersonales. Además, la gravedad de las consecuencias depende de múltiples factores, como la duración de la situación de maltrato, la intensidad de la violencia, la edad de la </w:t>
      </w:r>
      <w:r w:rsidRPr="00FD0E5F">
        <w:lastRenderedPageBreak/>
        <w:t xml:space="preserve">víctima, la existencia de apoyo social y el acceso a recursos de protección y recuperación. </w:t>
      </w:r>
    </w:p>
    <w:p w14:paraId="1918397B" w14:textId="77777777" w:rsidR="00FD0E5F" w:rsidRPr="00FD0E5F" w:rsidRDefault="00FD0E5F" w:rsidP="00FD0E5F">
      <w:pPr>
        <w:jc w:val="both"/>
      </w:pPr>
      <w:r w:rsidRPr="00FD0E5F">
        <w:t xml:space="preserve">Para el personal sanitario y no sanitario, comprender las consecuencias de la violencia de género es fundamental para poder ofrecer una atención adecuada y sensible a las necesidades de las mujeres afectadas. El conocimiento de los efectos físicos, psicológicos y sociales del maltrato permite a los profesionales entender por qué muchas mujeres presentan síntomas inespecíficos, por qué pueden tener dificultades para seguir los tratamientos o por qué pueden mostrar resistencias a revelar la situación de violencia. Además, este conocimiento facilita la identificación de casos que de otro modo podrían pasar desapercibidos y contribuye a construir una respuesta más integral y coordinada. </w:t>
      </w:r>
    </w:p>
    <w:p w14:paraId="5161EC23" w14:textId="77777777" w:rsidR="00FD0E5F" w:rsidRPr="00FD0E5F" w:rsidRDefault="00FD0E5F" w:rsidP="00FD0E5F">
      <w:pPr>
        <w:jc w:val="both"/>
        <w:rPr>
          <w:b/>
        </w:rPr>
      </w:pPr>
      <w:r w:rsidRPr="00FD0E5F">
        <w:rPr>
          <w:b/>
        </w:rPr>
        <w:t>Metodología</w:t>
      </w:r>
      <w:r w:rsidRPr="00FD0E5F">
        <w:t xml:space="preserve"> </w:t>
      </w:r>
    </w:p>
    <w:p w14:paraId="34ACED5B" w14:textId="77777777" w:rsidR="00FD0E5F" w:rsidRPr="00FD0E5F" w:rsidRDefault="00FD0E5F" w:rsidP="00FD0E5F">
      <w:pPr>
        <w:jc w:val="both"/>
      </w:pPr>
      <w:r w:rsidRPr="00FD0E5F">
        <w:t xml:space="preserve">Para la elaboración de este capítulo se realizó una revisión bibliográfica de estudios científicos, informes institucionales, guías de práctica clínica y documentos técnicos publicados en los últimos años. Las fuentes consultadas incluyen publicaciones de la Organización Mundial de la Salud, del Ministerio de Sanidad y del Ministerio de Igualdad de España, de las comunidades autónomas y de sociedades científicas relacionadas con la salud, la salud mental y los servicios sociales. </w:t>
      </w:r>
    </w:p>
    <w:p w14:paraId="691A9273" w14:textId="77777777" w:rsidR="00FD0E5F" w:rsidRPr="00FD0E5F" w:rsidRDefault="00FD0E5F" w:rsidP="00FD0E5F">
      <w:pPr>
        <w:jc w:val="both"/>
      </w:pPr>
      <w:r w:rsidRPr="00FD0E5F">
        <w:t xml:space="preserve">Se seleccionaron aquellos documentos que abordaran de forma explícita las consecuencias de la violencia de género sobre la salud física, mental y social de las mujeres, así como los efectos sobre los menores expuestos. Asimismo, se tuvo en cuenta la normativa vigente en materia de violencia de género y los protocolos de actuación que establecen los diferentes niveles de intervención. </w:t>
      </w:r>
    </w:p>
    <w:p w14:paraId="3B71302D" w14:textId="77777777" w:rsidR="00FD0E5F" w:rsidRPr="00FD0E5F" w:rsidRDefault="00FD0E5F" w:rsidP="00FD0E5F">
      <w:pPr>
        <w:jc w:val="both"/>
      </w:pPr>
      <w:r w:rsidRPr="00FD0E5F">
        <w:t xml:space="preserve">Posteriormente, se llevó a cabo un análisis descriptivo de los contenidos encontrados con el fin de sintetizar las principales evidencias disponibles y las recomendaciones útiles para la práctica profesional. Se priorizó la información más actualizada y consensuada a nivel institucional, evitando enfoques fragmentados o basados únicamente en experiencias aisladas. </w:t>
      </w:r>
    </w:p>
    <w:p w14:paraId="0052057E" w14:textId="77777777" w:rsidR="00FD0E5F" w:rsidRPr="00FD0E5F" w:rsidRDefault="00FD0E5F" w:rsidP="00FD0E5F">
      <w:pPr>
        <w:jc w:val="both"/>
        <w:rPr>
          <w:b/>
        </w:rPr>
      </w:pPr>
      <w:r w:rsidRPr="00FD0E5F">
        <w:rPr>
          <w:b/>
        </w:rPr>
        <w:t>Resultados</w:t>
      </w:r>
      <w:r w:rsidRPr="00FD0E5F">
        <w:t xml:space="preserve"> </w:t>
      </w:r>
    </w:p>
    <w:p w14:paraId="65A96FC3" w14:textId="77777777" w:rsidR="00FD0E5F" w:rsidRPr="00FD0E5F" w:rsidRDefault="00FD0E5F" w:rsidP="00FD0E5F">
      <w:pPr>
        <w:jc w:val="both"/>
      </w:pPr>
      <w:r w:rsidRPr="00FD0E5F">
        <w:t xml:space="preserve">Los estudios y documentos revisados indican que la violencia de género tiene consecuencias significativas sobre la salud física de las mujeres afectadas. Entre los efectos más frecuentemente identificados se encuentran las lesiones de diferente tipo y gravedad, como contusiones, fracturas, heridas, quemaduras o traumatismos craneoencefálicos. Estas lesiones pueden requerir atención médica urgente, hospitalización o incluso intervención quirúrgica, y en algunos casos pueden poner en peligro la vida de la víctima. Además de las lesiones agudas, la violencia física también se asocia con problemas de salud crónicos, como dolor </w:t>
      </w:r>
      <w:r w:rsidRPr="00FD0E5F">
        <w:lastRenderedPageBreak/>
        <w:t xml:space="preserve">crónico, cefaleas, trastornos musculoesqueléticos o secuelas funcionales derivadas de las agresiones. </w:t>
      </w:r>
    </w:p>
    <w:p w14:paraId="30318680" w14:textId="77777777" w:rsidR="00FD0E5F" w:rsidRPr="00FD0E5F" w:rsidRDefault="00FD0E5F" w:rsidP="00FD0E5F">
      <w:pPr>
        <w:jc w:val="both"/>
      </w:pPr>
      <w:r w:rsidRPr="00FD0E5F">
        <w:t xml:space="preserve">La violencia de género también tiene importantes consecuencias sobre la salud sexual y reproductiva de las mujeres. Entre los efectos más relevantes se encuentran los embarazos no deseados, las complicaciones durante el embarazo y el postparto, los abortos espontáneos o inducidos, las infecciones de transmisión sexual, incluyendo el VIH, y los trastornos ginecológicos como dolor pélvico crónico, infecciones urinarias recurrentes o alteraciones del ciclo menstrual. La violencia sexual, en particular, puede dejar secuelas físicas y psicológicas profundas, y en muchos casos las mujeres afectadas no reciben la atención adecuada por miedo, vergüenza o falta de información sobre los recursos disponibles. </w:t>
      </w:r>
    </w:p>
    <w:p w14:paraId="7701AB9F" w14:textId="77777777" w:rsidR="00FD0E5F" w:rsidRPr="00FD0E5F" w:rsidRDefault="00FD0E5F" w:rsidP="00FD0E5F">
      <w:pPr>
        <w:jc w:val="both"/>
      </w:pPr>
      <w:r w:rsidRPr="00FD0E5F">
        <w:t xml:space="preserve">En el ámbito de la salud mental, las consecuencias de la violencia de género son especialmente graves y frecuentes. Los estudios muestran una mayor prevalencia de trastornos de ansiedad, depresión, trastorno de estrés postraumático, ideación suicida y conductas autolesivas en las mujeres que han sufrido violencia de género en comparación con las que no han vivido esta situación. Además, es frecuente la presencia de síntomas como insomnio, pesadillas, flashbacks, hipervigilancia, irritabilidad, dificultad para concentrarse o embotamiento emocional, que pueden interferir significativamente en la vida cotidiana de las víctimas. En algunos casos, estos trastornos pueden </w:t>
      </w:r>
      <w:proofErr w:type="spellStart"/>
      <w:r w:rsidRPr="00FD0E5F">
        <w:t>cronificarse</w:t>
      </w:r>
      <w:proofErr w:type="spellEnd"/>
      <w:r w:rsidRPr="00FD0E5F">
        <w:t xml:space="preserve"> y requerir atención especializada durante largos periodos de tiempo. </w:t>
      </w:r>
    </w:p>
    <w:p w14:paraId="1621EBC6" w14:textId="77777777" w:rsidR="00FD0E5F" w:rsidRPr="00FD0E5F" w:rsidRDefault="00FD0E5F" w:rsidP="00FD0E5F">
      <w:pPr>
        <w:jc w:val="both"/>
      </w:pPr>
      <w:r w:rsidRPr="00FD0E5F">
        <w:t xml:space="preserve">La violencia de género también se asocia con un mayor consumo de sustancias, como alcohol, tabaco o drogas, que en ocasiones las mujeres utilizan como mecanismo de afrontamiento para aliviar el malestar emocional o para poder soportar la situación de maltrato. Este consumo puede derivar en problemas de dependencia y en un deterioro adicional de la salud física y mental. Además, es frecuente la presencia de trastornos de la conducta alimentaria, como anorexia o bulimia, especialmente en mujeres jóvenes que han sufrido violencia en el contexto de la pareja o en el ámbito familiar. </w:t>
      </w:r>
    </w:p>
    <w:p w14:paraId="2E5ECBE5" w14:textId="77777777" w:rsidR="00FD0E5F" w:rsidRPr="00FD0E5F" w:rsidRDefault="00FD0E5F" w:rsidP="00FD0E5F">
      <w:pPr>
        <w:jc w:val="both"/>
      </w:pPr>
      <w:r w:rsidRPr="00FD0E5F">
        <w:t xml:space="preserve">Las consecuencias de la violencia de género no se limitan a la salud individual de las mujeres, sino que también afectan a su bienestar social y a su calidad de vida. Muchas mujeres afectadas experimentan aislamiento social progresivo, pérdida de amistades y de redes de apoyo, dificultades para mantener un empleo estable o para acceder a recursos económicos, y limitaciones en su autonomía y capacidad de decisión. Estas consecuencias pueden prolongarse incluso después de que la mujer haya abandonado la relación de maltrato, y pueden dificultar su proceso de recuperación y reconstrucción de una vida libre de violencia. </w:t>
      </w:r>
    </w:p>
    <w:p w14:paraId="05C0D62E" w14:textId="77777777" w:rsidR="00FD0E5F" w:rsidRPr="00FD0E5F" w:rsidRDefault="00FD0E5F" w:rsidP="00FD0E5F">
      <w:pPr>
        <w:jc w:val="both"/>
      </w:pPr>
      <w:r w:rsidRPr="00FD0E5F">
        <w:lastRenderedPageBreak/>
        <w:t xml:space="preserve">Los menores expuestos a violencia de género en el hogar también sufren consecuencias significativas sobre su salud y desarrollo. Los estudios muestran que </w:t>
      </w:r>
      <w:proofErr w:type="gramStart"/>
      <w:r w:rsidRPr="00FD0E5F">
        <w:t>los niños y niñas</w:t>
      </w:r>
      <w:proofErr w:type="gramEnd"/>
      <w:r w:rsidRPr="00FD0E5F">
        <w:t xml:space="preserve"> que viven en entornos donde existe violencia de género presentan una mayor prevalencia de problemas emocionales, conductuales y de aprendizaje, como ansiedad, depresión, agresividad, miedos, regresiones, bajo rendimiento escolar o dificultades de socialización. Además, la exposición a la violencia en el hogar se considera una forma de maltrato infantil, y los menores pueden sufrir consecuencias a largo plazo, como mayor riesgo de sufrir o ejercer violencia en sus propias relaciones en la edad adulta. </w:t>
      </w:r>
    </w:p>
    <w:p w14:paraId="51E548D9" w14:textId="77777777" w:rsidR="00FD0E5F" w:rsidRPr="00FD0E5F" w:rsidRDefault="00FD0E5F" w:rsidP="00FD0E5F">
      <w:pPr>
        <w:jc w:val="both"/>
      </w:pPr>
      <w:r w:rsidRPr="00FD0E5F">
        <w:t xml:space="preserve">Los documentos analizados subrayan que las consecuencias de la violencia de género sobre la salud tienen un impacto significativo en el uso de los servicios sanitarios. Las mujeres afectadas acuden con mayor frecuencia a los servicios de urgencias, a las consultas de atención primaria, a salud mental y a otros especialistas, lo que incrementa la carga asistencial y los costes para el sistema sanitario. Sin embargo, en muchos casos, la causa subyacente de los síntomas no es identificada, lo que puede llevar a un manejo inadecuado de los problemas de salud y a una cronificación de la situación. </w:t>
      </w:r>
    </w:p>
    <w:p w14:paraId="64289821" w14:textId="77777777" w:rsidR="00FD0E5F" w:rsidRPr="00FD0E5F" w:rsidRDefault="00FD0E5F" w:rsidP="00FD0E5F">
      <w:pPr>
        <w:jc w:val="both"/>
        <w:rPr>
          <w:b/>
        </w:rPr>
      </w:pPr>
      <w:r w:rsidRPr="00FD0E5F">
        <w:rPr>
          <w:b/>
        </w:rPr>
        <w:t>Discusión</w:t>
      </w:r>
      <w:r w:rsidRPr="00FD0E5F">
        <w:t xml:space="preserve"> </w:t>
      </w:r>
    </w:p>
    <w:p w14:paraId="04610807" w14:textId="77777777" w:rsidR="00FD0E5F" w:rsidRPr="00FD0E5F" w:rsidRDefault="00FD0E5F" w:rsidP="00FD0E5F">
      <w:pPr>
        <w:jc w:val="both"/>
      </w:pPr>
      <w:r w:rsidRPr="00FD0E5F">
        <w:t xml:space="preserve">Los resultados obtenidos ponen de manifiesto que las consecuencias de la violencia de género sobre la salud son amplias, graves y multifacéticas. El conocimiento de estas consecuencias es esencial para que el personal sanitario y no sanitario pueda comprender la gravedad del fenómeno y ofrecer una atención adecuada y centrada en las necesidades de las mujeres afectadas. </w:t>
      </w:r>
    </w:p>
    <w:p w14:paraId="197DA673" w14:textId="77777777" w:rsidR="00FD0E5F" w:rsidRPr="00FD0E5F" w:rsidRDefault="00FD0E5F" w:rsidP="00FD0E5F">
      <w:pPr>
        <w:jc w:val="both"/>
      </w:pPr>
      <w:r w:rsidRPr="00FD0E5F">
        <w:t xml:space="preserve">Para el personal sanitario, comprender las consecuencias de la violencia de género permite una mejor interpretación de los síntomas y problemas de salud que presentan las mujeres afectadas. Muchos de los síntomas inespecíficos, como el dolor crónico, la ansiedad, la depresión o los trastornos digestivos, pueden ser expresión de una situación de violencia subyacente que no ha sido identificada. El conocimiento de las consecuencias del maltrato facilita la detección de casos, la valoración integral de la situación y la orientación hacia recursos especializados. </w:t>
      </w:r>
    </w:p>
    <w:p w14:paraId="04673C35" w14:textId="77777777" w:rsidR="00FD0E5F" w:rsidRPr="00FD0E5F" w:rsidRDefault="00FD0E5F" w:rsidP="00FD0E5F">
      <w:pPr>
        <w:jc w:val="both"/>
      </w:pPr>
      <w:r w:rsidRPr="00FD0E5F">
        <w:t xml:space="preserve">Para el personal no sanitario, como trabajadores sociales, educadores, personal administrativo o de seguridad, el conocimiento de las consecuencias de la violencia de género permite comprender las dificultades que pueden experimentar las mujeres afectadas en su vida cotidiana, como el aislamiento, la dependencia económica, las dificultades laborales o los problemas en las relaciones con sus hijos e hijas. Esta comprensión facilita una actuación más sensible y respetuosa, y contribuye a construir una respuesta coordinada entre los diferentes servicios. </w:t>
      </w:r>
    </w:p>
    <w:p w14:paraId="077D7A19" w14:textId="77777777" w:rsidR="00FD0E5F" w:rsidRPr="00FD0E5F" w:rsidRDefault="00FD0E5F" w:rsidP="00FD0E5F">
      <w:pPr>
        <w:jc w:val="both"/>
      </w:pPr>
      <w:r w:rsidRPr="00FD0E5F">
        <w:lastRenderedPageBreak/>
        <w:t xml:space="preserve">Uno de los principales desafíos consiste en garantizar que todos los profesionales implicados reciban una formación suficiente y actualizada sobre las consecuencias de la violencia de género, que incluya no solo aspectos teóricos, sino también la comprensión de las experiencias subjetivas de las mujeres y las barreras que pueden encontrar para pedir ayuda. La implementación de protocolos comunes, la coordinación entre servicios y la sensibilización continua son elementos clave para mejorar la respuesta ante este problema. </w:t>
      </w:r>
    </w:p>
    <w:p w14:paraId="73C1D770" w14:textId="77777777" w:rsidR="00FD0E5F" w:rsidRPr="00FD0E5F" w:rsidRDefault="00FD0E5F" w:rsidP="00FD0E5F">
      <w:pPr>
        <w:jc w:val="both"/>
      </w:pPr>
      <w:r w:rsidRPr="00FD0E5F">
        <w:t xml:space="preserve">Además, es importante tener en cuenta que las consecuencias de la violencia de género pueden variar en función de las características de la mujer, como su edad, su origen cultural, su situación socioeconómica, la presencia de discapacidad o la existencia de hijos e hijas. Las mujeres migrantes, por ejemplo, pueden enfrentar barreras adicionales, como el desconocimiento del idioma, la falta de redes de apoyo o el miedo a las consecuencias administrativas de la denuncia. Las mujeres con discapacidad pueden experimentar formas específicas de violencia y tener mayores dificultades para acceder a recursos de protección y apoyo. La atención debe ser, por tanto, diferenciada y adaptada a cada realidad. </w:t>
      </w:r>
    </w:p>
    <w:p w14:paraId="6E72D307" w14:textId="77777777" w:rsidR="00FD0E5F" w:rsidRPr="00FD0E5F" w:rsidRDefault="00FD0E5F" w:rsidP="00FD0E5F">
      <w:pPr>
        <w:jc w:val="both"/>
      </w:pPr>
      <w:r w:rsidRPr="00FD0E5F">
        <w:t xml:space="preserve">La existencia de un marco normativo avanzado, como el existente en España, no garantiza por sí sola una atención adecuada si los profesionales no disponen de los conocimientos y las habilidades necesarios para comprender las consecuencias de la violencia de género y para intervenir de forma coordinada y efectiva. Por ello, la formación en esta materia debe considerarse una prioridad en las políticas de salud pública y en los programas de formación continua de los diferentes colectivos profesionales. </w:t>
      </w:r>
    </w:p>
    <w:p w14:paraId="4616B0C0" w14:textId="77777777" w:rsidR="00FD0E5F" w:rsidRPr="00FD0E5F" w:rsidRDefault="00FD0E5F" w:rsidP="00FD0E5F">
      <w:pPr>
        <w:jc w:val="both"/>
        <w:rPr>
          <w:b/>
        </w:rPr>
      </w:pPr>
      <w:r w:rsidRPr="00FD0E5F">
        <w:rPr>
          <w:b/>
        </w:rPr>
        <w:t>Conclusiones</w:t>
      </w:r>
      <w:r w:rsidRPr="00FD0E5F">
        <w:t xml:space="preserve"> </w:t>
      </w:r>
    </w:p>
    <w:p w14:paraId="6F877D4E" w14:textId="77777777" w:rsidR="00FD0E5F" w:rsidRPr="00FD0E5F" w:rsidRDefault="00FD0E5F" w:rsidP="00FD0E5F">
      <w:pPr>
        <w:jc w:val="both"/>
      </w:pPr>
      <w:r w:rsidRPr="00FD0E5F">
        <w:t xml:space="preserve">La violencia de género tiene consecuencias profundas y duraderas sobre la salud física, mental y social de las mujeres afectadas, así como sobre sus hijos e hijas y su entorno familiar. Estas consecuencias incluyen lesiones físicas, trastornos de salud mental, problemas de salud sexual y reproductiva, aislamiento social, dificultades económicas y laborales, y efectos negativos sobre el desarrollo de los menores expuestos. </w:t>
      </w:r>
    </w:p>
    <w:p w14:paraId="3BDF0515" w14:textId="77777777" w:rsidR="00FD0E5F" w:rsidRPr="00FD0E5F" w:rsidRDefault="00FD0E5F" w:rsidP="00FD0E5F">
      <w:pPr>
        <w:jc w:val="both"/>
      </w:pPr>
      <w:r w:rsidRPr="00FD0E5F">
        <w:t xml:space="preserve">El conocimiento de las consecuencias de la violencia de género es esencial para que el personal sanitario y no sanitario pueda ofrecer una atención adecuada y centrada en las necesidades de las mujeres afectadas. La formación en esta materia, la existencia de protocolos estructurados y la coordinación entre servicios son elementos fundamentales para mejorar la respuesta ante este problema y para facilitar el acceso de las mujeres a recursos de protección, apoyo y recuperación. </w:t>
      </w:r>
    </w:p>
    <w:p w14:paraId="75D2D842" w14:textId="77777777" w:rsidR="00FD0E5F" w:rsidRPr="00FD0E5F" w:rsidRDefault="00FD0E5F" w:rsidP="00FD0E5F">
      <w:pPr>
        <w:jc w:val="both"/>
      </w:pPr>
      <w:r w:rsidRPr="00FD0E5F">
        <w:t xml:space="preserve">Comprender las consecuencias de la violencia de género permite a los profesionales interpretar mejor los síntomas y problemas de salud que presentan </w:t>
      </w:r>
      <w:r w:rsidRPr="00FD0E5F">
        <w:lastRenderedPageBreak/>
        <w:t xml:space="preserve">las mujeres afectadas, identificar casos que de otro modo podrían pasar desapercibidos y construir una respuesta más integral y coordinada. La atención debe ser sensible, respetuosa y adaptada a las características y necesidades de cada mujer, teniendo en cuenta las barreras que puede encontrar para pedir ayuda y los recursos disponibles en su entorno. </w:t>
      </w:r>
    </w:p>
    <w:p w14:paraId="34BF4FD1" w14:textId="77777777" w:rsidR="00FD0E5F" w:rsidRPr="00FD0E5F" w:rsidRDefault="00FD0E5F" w:rsidP="00FD0E5F">
      <w:pPr>
        <w:jc w:val="both"/>
        <w:rPr>
          <w:b/>
        </w:rPr>
      </w:pPr>
      <w:r w:rsidRPr="00FD0E5F">
        <w:rPr>
          <w:b/>
        </w:rPr>
        <w:t>Bibliografía</w:t>
      </w:r>
      <w:r w:rsidRPr="00FD0E5F">
        <w:t xml:space="preserve"> </w:t>
      </w:r>
    </w:p>
    <w:p w14:paraId="2A65D7DF" w14:textId="77777777" w:rsidR="00FD0E5F" w:rsidRPr="00FD0E5F" w:rsidRDefault="00FD0E5F" w:rsidP="00FD0E5F">
      <w:pPr>
        <w:numPr>
          <w:ilvl w:val="0"/>
          <w:numId w:val="64"/>
        </w:numPr>
        <w:jc w:val="both"/>
      </w:pPr>
      <w:r w:rsidRPr="00FD0E5F">
        <w:t xml:space="preserve">Organización Mundial de la Salud. </w:t>
      </w:r>
      <w:r w:rsidRPr="00FD0E5F">
        <w:rPr>
          <w:lang w:val="en-GB"/>
        </w:rPr>
        <w:t xml:space="preserve">(2021). </w:t>
      </w:r>
      <w:r w:rsidRPr="00FD0E5F">
        <w:rPr>
          <w:i/>
          <w:lang w:val="en-GB"/>
        </w:rPr>
        <w:t>Violence against women: health consequences</w:t>
      </w:r>
      <w:r w:rsidRPr="00FD0E5F">
        <w:rPr>
          <w:lang w:val="en-GB"/>
        </w:rPr>
        <w:t xml:space="preserve">. </w:t>
      </w:r>
      <w:r w:rsidRPr="00FD0E5F">
        <w:t xml:space="preserve">Ginebra: OMS. </w:t>
      </w:r>
    </w:p>
    <w:p w14:paraId="201762C6" w14:textId="77777777" w:rsidR="00FD0E5F" w:rsidRPr="00FD0E5F" w:rsidRDefault="00FD0E5F" w:rsidP="00FD0E5F">
      <w:pPr>
        <w:numPr>
          <w:ilvl w:val="0"/>
          <w:numId w:val="64"/>
        </w:numPr>
        <w:jc w:val="both"/>
      </w:pPr>
      <w:r w:rsidRPr="00FD0E5F">
        <w:t xml:space="preserve">Ministerio de Sanidad. (2022). </w:t>
      </w:r>
      <w:r w:rsidRPr="00FD0E5F">
        <w:rPr>
          <w:i/>
        </w:rPr>
        <w:t>Protocolo común para la actuación sanitaria ante la violencia de género</w:t>
      </w:r>
      <w:r w:rsidRPr="00FD0E5F">
        <w:t xml:space="preserve">. Madrid: Ministerio de Sanidad. </w:t>
      </w:r>
    </w:p>
    <w:p w14:paraId="3C351AD3" w14:textId="77777777" w:rsidR="00FD0E5F" w:rsidRPr="00FD0E5F" w:rsidRDefault="00FD0E5F" w:rsidP="00FD0E5F">
      <w:pPr>
        <w:numPr>
          <w:ilvl w:val="0"/>
          <w:numId w:val="64"/>
        </w:numPr>
        <w:jc w:val="both"/>
      </w:pPr>
      <w:r w:rsidRPr="00FD0E5F">
        <w:t xml:space="preserve">Ministerio de Igualdad. (2023). </w:t>
      </w:r>
      <w:r w:rsidRPr="00FD0E5F">
        <w:rPr>
          <w:i/>
        </w:rPr>
        <w:t>Impacto de la violencia de género sobre la salud de las mujeres</w:t>
      </w:r>
      <w:r w:rsidRPr="00FD0E5F">
        <w:t xml:space="preserve">. Madrid: Gobierno de España. </w:t>
      </w:r>
    </w:p>
    <w:p w14:paraId="5C52E2C6" w14:textId="77777777" w:rsidR="00FD0E5F" w:rsidRPr="00FD0E5F" w:rsidRDefault="00FD0E5F" w:rsidP="00FD0E5F">
      <w:pPr>
        <w:numPr>
          <w:ilvl w:val="0"/>
          <w:numId w:val="64"/>
        </w:numPr>
        <w:jc w:val="both"/>
      </w:pPr>
      <w:r w:rsidRPr="00FD0E5F">
        <w:t xml:space="preserve">Boletín Oficial del Estado. (2004). </w:t>
      </w:r>
      <w:r w:rsidRPr="00FD0E5F">
        <w:rPr>
          <w:i/>
        </w:rPr>
        <w:t>Ley Orgánica 1/2004, de 28 de diciembre, de Medidas de Protección Integral contra la Violencia de Género</w:t>
      </w:r>
      <w:r w:rsidRPr="00FD0E5F">
        <w:t xml:space="preserve">. Madrid: BOE. </w:t>
      </w:r>
    </w:p>
    <w:p w14:paraId="72D2A2C3" w14:textId="77777777" w:rsidR="00FD0E5F" w:rsidRPr="00FD0E5F" w:rsidRDefault="00FD0E5F" w:rsidP="00FD0E5F">
      <w:pPr>
        <w:numPr>
          <w:ilvl w:val="0"/>
          <w:numId w:val="64"/>
        </w:numPr>
        <w:jc w:val="both"/>
      </w:pPr>
      <w:r w:rsidRPr="00FD0E5F">
        <w:t xml:space="preserve">Consejo de Europa. (2011). </w:t>
      </w:r>
      <w:r w:rsidRPr="00FD0E5F">
        <w:rPr>
          <w:i/>
        </w:rPr>
        <w:t>Convenio sobre prevención y lucha contra la violencia contra las mujeres y la violencia doméstica (Convenio de Estambul)</w:t>
      </w:r>
      <w:r w:rsidRPr="00FD0E5F">
        <w:t xml:space="preserve">. Estrasburgo: Consejo de Europa. </w:t>
      </w:r>
    </w:p>
    <w:p w14:paraId="15BB1511" w14:textId="77777777" w:rsidR="00FD0E5F" w:rsidRPr="00FD0E5F" w:rsidRDefault="00FD0E5F" w:rsidP="00FD0E5F">
      <w:pPr>
        <w:numPr>
          <w:ilvl w:val="0"/>
          <w:numId w:val="64"/>
        </w:numPr>
        <w:jc w:val="both"/>
      </w:pPr>
      <w:r w:rsidRPr="00FD0E5F">
        <w:t xml:space="preserve">Instituto de la Mujer. (2020). </w:t>
      </w:r>
      <w:r w:rsidRPr="00FD0E5F">
        <w:rPr>
          <w:i/>
        </w:rPr>
        <w:t>Consecuencias de la violencia de género sobre la salud</w:t>
      </w:r>
      <w:r w:rsidRPr="00FD0E5F">
        <w:t xml:space="preserve">. Madrid: Ministerio de Igualdad. </w:t>
      </w:r>
    </w:p>
    <w:p w14:paraId="4523FB53" w14:textId="77777777" w:rsidR="00FD0E5F" w:rsidRPr="00FD0E5F" w:rsidRDefault="00FD0E5F" w:rsidP="00FD0E5F">
      <w:pPr>
        <w:jc w:val="both"/>
      </w:pPr>
      <w:r w:rsidRPr="00FD0E5F">
        <w:t xml:space="preserve"> </w:t>
      </w:r>
    </w:p>
    <w:p w14:paraId="5D3C4DED" w14:textId="77777777" w:rsidR="00FD0E5F" w:rsidRDefault="00FD0E5F" w:rsidP="00F9054C">
      <w:pPr>
        <w:jc w:val="both"/>
        <w:rPr>
          <w:lang w:val="en-GB"/>
        </w:rPr>
      </w:pPr>
    </w:p>
    <w:p w14:paraId="40D65737" w14:textId="77777777" w:rsidR="005104BD" w:rsidRDefault="005104BD" w:rsidP="00F9054C">
      <w:pPr>
        <w:jc w:val="both"/>
        <w:rPr>
          <w:lang w:val="en-GB"/>
        </w:rPr>
      </w:pPr>
    </w:p>
    <w:p w14:paraId="242DB3C5" w14:textId="77777777" w:rsidR="005104BD" w:rsidRDefault="005104BD" w:rsidP="00F9054C">
      <w:pPr>
        <w:jc w:val="both"/>
        <w:rPr>
          <w:lang w:val="en-GB"/>
        </w:rPr>
      </w:pPr>
    </w:p>
    <w:p w14:paraId="73590FD5" w14:textId="77777777" w:rsidR="005104BD" w:rsidRDefault="005104BD" w:rsidP="00F9054C">
      <w:pPr>
        <w:jc w:val="both"/>
        <w:rPr>
          <w:lang w:val="en-GB"/>
        </w:rPr>
      </w:pPr>
    </w:p>
    <w:p w14:paraId="26C69258" w14:textId="77777777" w:rsidR="005104BD" w:rsidRDefault="005104BD" w:rsidP="00F9054C">
      <w:pPr>
        <w:jc w:val="both"/>
        <w:rPr>
          <w:lang w:val="en-GB"/>
        </w:rPr>
      </w:pPr>
    </w:p>
    <w:p w14:paraId="48063C43" w14:textId="77777777" w:rsidR="005104BD" w:rsidRDefault="005104BD" w:rsidP="00F9054C">
      <w:pPr>
        <w:jc w:val="both"/>
        <w:rPr>
          <w:lang w:val="en-GB"/>
        </w:rPr>
      </w:pPr>
    </w:p>
    <w:p w14:paraId="44C3B6FE" w14:textId="77777777" w:rsidR="005104BD" w:rsidRDefault="005104BD" w:rsidP="00F9054C">
      <w:pPr>
        <w:jc w:val="both"/>
        <w:rPr>
          <w:lang w:val="en-GB"/>
        </w:rPr>
      </w:pPr>
    </w:p>
    <w:p w14:paraId="5181E4A1" w14:textId="77777777" w:rsidR="005104BD" w:rsidRDefault="005104BD" w:rsidP="00F9054C">
      <w:pPr>
        <w:jc w:val="both"/>
        <w:rPr>
          <w:lang w:val="en-GB"/>
        </w:rPr>
      </w:pPr>
    </w:p>
    <w:p w14:paraId="7347F174" w14:textId="77777777" w:rsidR="005104BD" w:rsidRDefault="005104BD" w:rsidP="00F9054C">
      <w:pPr>
        <w:jc w:val="both"/>
        <w:rPr>
          <w:lang w:val="en-GB"/>
        </w:rPr>
      </w:pPr>
    </w:p>
    <w:p w14:paraId="671314F9" w14:textId="77777777" w:rsidR="005104BD" w:rsidRDefault="005104BD" w:rsidP="00F9054C">
      <w:pPr>
        <w:jc w:val="both"/>
        <w:rPr>
          <w:lang w:val="en-GB"/>
        </w:rPr>
      </w:pPr>
    </w:p>
    <w:p w14:paraId="608271CD" w14:textId="77777777" w:rsidR="005104BD" w:rsidRDefault="005104BD" w:rsidP="00F9054C">
      <w:pPr>
        <w:jc w:val="both"/>
        <w:rPr>
          <w:lang w:val="en-GB"/>
        </w:rPr>
      </w:pPr>
    </w:p>
    <w:p w14:paraId="7DF9FEDC" w14:textId="77777777" w:rsidR="005104BD" w:rsidRPr="005104BD" w:rsidRDefault="005104BD" w:rsidP="005104BD">
      <w:pPr>
        <w:jc w:val="both"/>
      </w:pPr>
      <w:r w:rsidRPr="005104BD">
        <w:rPr>
          <w:b/>
        </w:rPr>
        <w:lastRenderedPageBreak/>
        <w:t>EL ACOSO LABORAL -</w:t>
      </w:r>
      <w:proofErr w:type="gramStart"/>
      <w:r w:rsidRPr="005104BD">
        <w:rPr>
          <w:b/>
        </w:rPr>
        <w:t>MOBBING</w:t>
      </w:r>
      <w:proofErr w:type="gramEnd"/>
      <w:r w:rsidRPr="005104BD">
        <w:rPr>
          <w:b/>
        </w:rPr>
        <w:t xml:space="preserve"> EN EL ENTORNO LABORAL.</w:t>
      </w:r>
    </w:p>
    <w:p w14:paraId="7AB347DD" w14:textId="77777777" w:rsidR="005104BD" w:rsidRPr="005104BD" w:rsidRDefault="005104BD" w:rsidP="005104BD">
      <w:pPr>
        <w:jc w:val="both"/>
      </w:pPr>
      <w:r w:rsidRPr="005104BD">
        <w:t xml:space="preserve">El acoso laboral, universalmente conocido como </w:t>
      </w:r>
      <w:proofErr w:type="spellStart"/>
      <w:proofErr w:type="gramStart"/>
      <w:r w:rsidRPr="005104BD">
        <w:t>mobbing</w:t>
      </w:r>
      <w:proofErr w:type="spellEnd"/>
      <w:proofErr w:type="gramEnd"/>
      <w:r w:rsidRPr="005104BD">
        <w:t>, representa una de las dinámicas más destructivas dentro de las organizaciones. En el sector sanitario, este fenómeno adquiere una complejidad particular debido a la alta carga emocional, la presión asistencial constante y la rigidez de las estructuras jerárquicas.</w:t>
      </w:r>
    </w:p>
    <w:p w14:paraId="4AD8D28F" w14:textId="77777777" w:rsidR="005104BD" w:rsidRPr="005104BD" w:rsidRDefault="005104BD" w:rsidP="005104BD">
      <w:pPr>
        <w:jc w:val="both"/>
      </w:pPr>
      <w:r w:rsidRPr="005104BD">
        <w:t xml:space="preserve">El </w:t>
      </w:r>
      <w:proofErr w:type="spellStart"/>
      <w:proofErr w:type="gramStart"/>
      <w:r w:rsidRPr="005104BD">
        <w:t>mobbing</w:t>
      </w:r>
      <w:proofErr w:type="spellEnd"/>
      <w:proofErr w:type="gramEnd"/>
      <w:r w:rsidRPr="005104BD">
        <w:t xml:space="preserve"> no discrimina por categoría profesional: afecta con la misma intensidad al personal sanitario (médicos, enfermería, técnicos) como al personal no sanitario (administrativos, personal de limpieza, celadores y mantenimiento).</w:t>
      </w:r>
    </w:p>
    <w:p w14:paraId="7B1299BA" w14:textId="77777777" w:rsidR="005104BD" w:rsidRPr="005104BD" w:rsidRDefault="005104BD" w:rsidP="005104BD">
      <w:pPr>
        <w:jc w:val="both"/>
      </w:pPr>
      <w:r w:rsidRPr="005104BD">
        <w:t xml:space="preserve"> </w:t>
      </w:r>
      <w:r w:rsidRPr="005104BD">
        <w:rPr>
          <w:b/>
        </w:rPr>
        <w:t xml:space="preserve">¿Qué es el </w:t>
      </w:r>
      <w:proofErr w:type="spellStart"/>
      <w:proofErr w:type="gramStart"/>
      <w:r w:rsidRPr="005104BD">
        <w:rPr>
          <w:b/>
        </w:rPr>
        <w:t>mobbing</w:t>
      </w:r>
      <w:proofErr w:type="spellEnd"/>
      <w:proofErr w:type="gramEnd"/>
      <w:r w:rsidRPr="005104BD">
        <w:rPr>
          <w:b/>
        </w:rPr>
        <w:t xml:space="preserve"> y cómo se manifiesta?</w:t>
      </w:r>
    </w:p>
    <w:p w14:paraId="13A07659" w14:textId="77777777" w:rsidR="005104BD" w:rsidRPr="005104BD" w:rsidRDefault="005104BD" w:rsidP="005104BD">
      <w:pPr>
        <w:jc w:val="both"/>
      </w:pPr>
      <w:r w:rsidRPr="005104BD">
        <w:t xml:space="preserve">El </w:t>
      </w:r>
      <w:proofErr w:type="spellStart"/>
      <w:proofErr w:type="gramStart"/>
      <w:r w:rsidRPr="005104BD">
        <w:t>mobbing</w:t>
      </w:r>
      <w:proofErr w:type="spellEnd"/>
      <w:proofErr w:type="gramEnd"/>
      <w:r w:rsidRPr="005104BD">
        <w:t xml:space="preserve"> se define como una forma de violencia psicológica extrema, sistemática y recurrente ejercida en el lugar de trabajo durante un periodo prolongado. A diferencia de un conflicto puntual, el acoso busca desestabilizar, aislar y minar la autoestima del trabajador.</w:t>
      </w:r>
    </w:p>
    <w:p w14:paraId="0DE8FEE4" w14:textId="77777777" w:rsidR="005104BD" w:rsidRPr="005104BD" w:rsidRDefault="005104BD" w:rsidP="005104BD">
      <w:pPr>
        <w:jc w:val="both"/>
      </w:pPr>
      <w:r w:rsidRPr="005104BD">
        <w:rPr>
          <w:i/>
        </w:rPr>
        <w:t>En los centros de salud y hospitales, el acoso suele adoptar diversas formas:</w:t>
      </w:r>
    </w:p>
    <w:p w14:paraId="3E871A0A" w14:textId="77777777" w:rsidR="005104BD" w:rsidRPr="005104BD" w:rsidRDefault="005104BD" w:rsidP="005104BD">
      <w:pPr>
        <w:jc w:val="both"/>
      </w:pPr>
      <w:r w:rsidRPr="005104BD">
        <w:t xml:space="preserve">    </w:t>
      </w:r>
      <w:r w:rsidRPr="005104BD">
        <w:rPr>
          <w:u w:val="single"/>
        </w:rPr>
        <w:t xml:space="preserve">Aislamiento social: </w:t>
      </w:r>
      <w:r w:rsidRPr="005104BD">
        <w:t>Ignorar intencionadamente a un compañero, restringir su comunicación o excluirlo de las reuniones operativas.</w:t>
      </w:r>
    </w:p>
    <w:p w14:paraId="5FFEC7B9" w14:textId="77777777" w:rsidR="005104BD" w:rsidRPr="005104BD" w:rsidRDefault="005104BD" w:rsidP="005104BD">
      <w:pPr>
        <w:jc w:val="both"/>
      </w:pPr>
      <w:r w:rsidRPr="005104BD">
        <w:t xml:space="preserve">    </w:t>
      </w:r>
      <w:r w:rsidRPr="005104BD">
        <w:rPr>
          <w:u w:val="single"/>
        </w:rPr>
        <w:t>Sobrecarga o vaciado de tareas</w:t>
      </w:r>
      <w:r w:rsidRPr="005104BD">
        <w:t>:   Asignar cargas de trabajo inasumibles o, en el extremo opuesto, retirar todas las funciones dejándolo sin tareas para generar inutilidad percibida.</w:t>
      </w:r>
    </w:p>
    <w:p w14:paraId="4C40F918" w14:textId="77777777" w:rsidR="005104BD" w:rsidRPr="005104BD" w:rsidRDefault="005104BD" w:rsidP="005104BD">
      <w:pPr>
        <w:jc w:val="both"/>
      </w:pPr>
      <w:r w:rsidRPr="005104BD">
        <w:t xml:space="preserve">    </w:t>
      </w:r>
      <w:r w:rsidRPr="005104BD">
        <w:rPr>
          <w:u w:val="single"/>
        </w:rPr>
        <w:t xml:space="preserve">Desacreditación profesional:  </w:t>
      </w:r>
      <w:r w:rsidRPr="005104BD">
        <w:t>Cuestionar sistemáticamente el criterio técnico de los profesionales sanitarios o infravalorar la labor organizativa y de soporte del personal no sanitario.</w:t>
      </w:r>
    </w:p>
    <w:p w14:paraId="73A0F557" w14:textId="77777777" w:rsidR="005104BD" w:rsidRPr="005104BD" w:rsidRDefault="005104BD" w:rsidP="005104BD">
      <w:pPr>
        <w:jc w:val="both"/>
      </w:pPr>
      <w:r w:rsidRPr="005104BD">
        <w:t xml:space="preserve">    </w:t>
      </w:r>
      <w:r w:rsidRPr="005104BD">
        <w:rPr>
          <w:u w:val="single"/>
        </w:rPr>
        <w:t>Ataques personales y rumores</w:t>
      </w:r>
      <w:r w:rsidRPr="005104BD">
        <w:t>: Difundir bulos, realizar burlas o descalificaciones sobre la vida personal o la competencia individual.</w:t>
      </w:r>
    </w:p>
    <w:p w14:paraId="00F112D4" w14:textId="77777777" w:rsidR="005104BD" w:rsidRPr="005104BD" w:rsidRDefault="005104BD" w:rsidP="005104BD">
      <w:pPr>
        <w:jc w:val="both"/>
        <w:rPr>
          <w:b/>
        </w:rPr>
      </w:pPr>
      <w:r w:rsidRPr="005104BD">
        <w:t xml:space="preserve"> </w:t>
      </w:r>
      <w:r w:rsidRPr="005104BD">
        <w:rPr>
          <w:b/>
        </w:rPr>
        <w:t>Impacto en la salud y en la organización</w:t>
      </w:r>
    </w:p>
    <w:p w14:paraId="3B6C0B2F" w14:textId="77777777" w:rsidR="005104BD" w:rsidRPr="005104BD" w:rsidRDefault="005104BD" w:rsidP="005104BD">
      <w:pPr>
        <w:numPr>
          <w:ilvl w:val="0"/>
          <w:numId w:val="65"/>
        </w:numPr>
        <w:jc w:val="both"/>
      </w:pPr>
      <w:r w:rsidRPr="005104BD">
        <w:rPr>
          <w:b/>
          <w:i/>
        </w:rPr>
        <w:t xml:space="preserve">A nivel individual: </w:t>
      </w:r>
      <w:r w:rsidRPr="005104BD">
        <w:t>La víctima experimenta sintomatología ansioso-depresiva, insomnio, trastornos psicosomáticos y un elevado riesgo de desarrollar el síndrome de burnout o estrés postraumático. En casos graves, se produce la invalidez profesional permanente.</w:t>
      </w:r>
    </w:p>
    <w:p w14:paraId="3AF5DE72" w14:textId="77777777" w:rsidR="005104BD" w:rsidRPr="005104BD" w:rsidRDefault="005104BD" w:rsidP="005104BD">
      <w:pPr>
        <w:numPr>
          <w:ilvl w:val="0"/>
          <w:numId w:val="65"/>
        </w:numPr>
        <w:jc w:val="both"/>
      </w:pPr>
      <w:r w:rsidRPr="005104BD">
        <w:rPr>
          <w:b/>
          <w:i/>
        </w:rPr>
        <w:t xml:space="preserve">A nivel institucional: </w:t>
      </w:r>
      <w:r w:rsidRPr="005104BD">
        <w:t>El acoso altera la cohesión de los equipos de trabajo. En un entorno donde la coordinación entre el área clínica y la administrativa es crucial para la seguridad del paciente, la quiebra de la comunicación incrementa los errores asistenciales, fomenta el absentismo laboral y degrada la calidad del servicio público.</w:t>
      </w:r>
    </w:p>
    <w:p w14:paraId="05638E97" w14:textId="77777777" w:rsidR="005104BD" w:rsidRPr="005104BD" w:rsidRDefault="005104BD" w:rsidP="005104BD">
      <w:pPr>
        <w:jc w:val="both"/>
        <w:rPr>
          <w:b/>
        </w:rPr>
      </w:pPr>
      <w:r w:rsidRPr="005104BD">
        <w:lastRenderedPageBreak/>
        <w:t xml:space="preserve"> </w:t>
      </w:r>
      <w:r w:rsidRPr="005104BD">
        <w:rPr>
          <w:b/>
        </w:rPr>
        <w:t>Prevención y vías de acción</w:t>
      </w:r>
    </w:p>
    <w:p w14:paraId="5761DBCB" w14:textId="77777777" w:rsidR="005104BD" w:rsidRPr="005104BD" w:rsidRDefault="005104BD" w:rsidP="005104BD">
      <w:pPr>
        <w:jc w:val="both"/>
      </w:pPr>
      <w:r w:rsidRPr="005104BD">
        <w:t xml:space="preserve">    </w:t>
      </w:r>
      <w:r w:rsidRPr="005104BD">
        <w:rPr>
          <w:i/>
          <w:u w:val="single"/>
        </w:rPr>
        <w:t xml:space="preserve">Protocolos de actuación claros: </w:t>
      </w:r>
      <w:r w:rsidRPr="005104BD">
        <w:t xml:space="preserve"> Los centros deben disponer de canales confidenciales, ágiles y neutrales para la denuncia de conductas violentas.</w:t>
      </w:r>
    </w:p>
    <w:p w14:paraId="6039E9A3" w14:textId="77777777" w:rsidR="005104BD" w:rsidRPr="005104BD" w:rsidRDefault="005104BD" w:rsidP="005104BD">
      <w:pPr>
        <w:jc w:val="both"/>
      </w:pPr>
      <w:r w:rsidRPr="005104BD">
        <w:t xml:space="preserve">    </w:t>
      </w:r>
      <w:r w:rsidRPr="005104BD">
        <w:rPr>
          <w:i/>
          <w:u w:val="single"/>
        </w:rPr>
        <w:t>Formación y sensibilización</w:t>
      </w:r>
      <w:r w:rsidRPr="005104BD">
        <w:t>: Capacitar a todo el personal sanitario y no sanitario para identificar señales tempranas de hostigamiento y fomentar un clima laboral basado en el respeto.</w:t>
      </w:r>
    </w:p>
    <w:p w14:paraId="28C50BD3" w14:textId="77777777" w:rsidR="005104BD" w:rsidRPr="005104BD" w:rsidRDefault="005104BD" w:rsidP="005104BD">
      <w:pPr>
        <w:jc w:val="both"/>
      </w:pPr>
      <w:r w:rsidRPr="005104BD">
        <w:t xml:space="preserve">    </w:t>
      </w:r>
      <w:r w:rsidRPr="005104BD">
        <w:rPr>
          <w:i/>
          <w:u w:val="single"/>
        </w:rPr>
        <w:t xml:space="preserve">Cultura organizativa saludable: </w:t>
      </w:r>
      <w:r w:rsidRPr="005104BD">
        <w:t xml:space="preserve">Fomentar el liderazgo empático y erradicar la tolerancia hacia conductas tiránicas o despectivas, independientemente de la jerarquía de quien las ejerza.      </w:t>
      </w:r>
      <w:r w:rsidRPr="005104BD">
        <w:rPr>
          <w:i/>
          <w:u w:val="single"/>
        </w:rPr>
        <w:t>Registro de evidencias</w:t>
      </w:r>
      <w:r w:rsidRPr="005104BD">
        <w:t>: Para la persona afectada, resulta esencial documentar fechas, hechos y probables testigos, además de acudir a los servicios de prevención de riesgos laborales y representación sindical.</w:t>
      </w:r>
    </w:p>
    <w:p w14:paraId="2A636FED" w14:textId="77777777" w:rsidR="005104BD" w:rsidRPr="005104BD" w:rsidRDefault="005104BD" w:rsidP="005104BD">
      <w:pPr>
        <w:jc w:val="both"/>
        <w:rPr>
          <w:b/>
        </w:rPr>
      </w:pPr>
      <w:r w:rsidRPr="005104BD">
        <w:t xml:space="preserve"> </w:t>
      </w:r>
      <w:r w:rsidRPr="005104BD">
        <w:rPr>
          <w:b/>
        </w:rPr>
        <w:t>Conclusiones</w:t>
      </w:r>
    </w:p>
    <w:p w14:paraId="43C99B82" w14:textId="77777777" w:rsidR="005104BD" w:rsidRPr="005104BD" w:rsidRDefault="005104BD" w:rsidP="005104BD">
      <w:pPr>
        <w:jc w:val="both"/>
      </w:pPr>
      <w:proofErr w:type="gramStart"/>
      <w:r w:rsidRPr="005104BD">
        <w:t xml:space="preserve">El  </w:t>
      </w:r>
      <w:proofErr w:type="spellStart"/>
      <w:r w:rsidRPr="005104BD">
        <w:t>mobbing</w:t>
      </w:r>
      <w:proofErr w:type="spellEnd"/>
      <w:proofErr w:type="gramEnd"/>
      <w:r w:rsidRPr="005104BD">
        <w:t xml:space="preserve"> en el ámbito sanitario no es un problema privado entre dos personas, sino una patología de la propia organización. Proteger la salud mental de quienes cuidan y sostienen el sistema asistencial desde la consulta médica hasta la gestión administrativa o la desinfección de las instalaciones es un requisito ético y legal indispensable. Garantizar entornos laborales seguros y respetuosos es la única vía para asegurar una atención de calidad al paciente.</w:t>
      </w:r>
    </w:p>
    <w:p w14:paraId="285F9DD9" w14:textId="77777777" w:rsidR="005104BD" w:rsidRPr="005104BD" w:rsidRDefault="005104BD" w:rsidP="005104BD">
      <w:pPr>
        <w:jc w:val="both"/>
        <w:rPr>
          <w:b/>
        </w:rPr>
      </w:pPr>
      <w:r w:rsidRPr="005104BD">
        <w:t xml:space="preserve"> </w:t>
      </w:r>
      <w:r w:rsidRPr="005104BD">
        <w:rPr>
          <w:b/>
        </w:rPr>
        <w:t>Bibliografía</w:t>
      </w:r>
    </w:p>
    <w:p w14:paraId="77375C94" w14:textId="77777777" w:rsidR="005104BD" w:rsidRPr="005104BD" w:rsidRDefault="005104BD" w:rsidP="005104BD">
      <w:pPr>
        <w:jc w:val="both"/>
      </w:pPr>
      <w:r w:rsidRPr="005104BD">
        <w:t xml:space="preserve">     1. Ley de Prevención de Riesgos Laborales (Ley 31/1995). Jefatura del Estado. España.      2. Instituto Nacional de Seguridad y Salud en el Trabajo (INSST</w:t>
      </w:r>
      <w:proofErr w:type="gramStart"/>
      <w:r w:rsidRPr="005104BD">
        <w:t>).NTP</w:t>
      </w:r>
      <w:proofErr w:type="gramEnd"/>
      <w:r w:rsidRPr="005104BD">
        <w:t xml:space="preserve"> 854: El </w:t>
      </w:r>
      <w:proofErr w:type="gramStart"/>
      <w:r w:rsidRPr="005104BD">
        <w:t>acoso  psicológico</w:t>
      </w:r>
      <w:proofErr w:type="gramEnd"/>
      <w:r w:rsidRPr="005104BD">
        <w:t xml:space="preserve"> en el trabajo: </w:t>
      </w:r>
      <w:proofErr w:type="gramStart"/>
      <w:r w:rsidRPr="005104BD">
        <w:t>definición.*</w:t>
      </w:r>
      <w:proofErr w:type="gramEnd"/>
      <w:r w:rsidRPr="005104BD">
        <w:t xml:space="preserve"> Ministerio de Trabajo e Inmigración, España.</w:t>
      </w:r>
    </w:p>
    <w:p w14:paraId="21E7964C" w14:textId="77777777" w:rsidR="005104BD" w:rsidRPr="005104BD" w:rsidRDefault="005104BD" w:rsidP="005104BD">
      <w:pPr>
        <w:numPr>
          <w:ilvl w:val="0"/>
          <w:numId w:val="66"/>
        </w:numPr>
        <w:jc w:val="both"/>
      </w:pPr>
      <w:r w:rsidRPr="005104BD">
        <w:t>Organización Internacional del Trabajo (OIT). Convenio sobre la violencia y el acoso (Núm. 190). Conferencia General de la OIT.</w:t>
      </w:r>
    </w:p>
    <w:p w14:paraId="4C7DB741" w14:textId="77777777" w:rsidR="005104BD" w:rsidRPr="005104BD" w:rsidRDefault="005104BD" w:rsidP="005104BD">
      <w:pPr>
        <w:numPr>
          <w:ilvl w:val="0"/>
          <w:numId w:val="66"/>
        </w:numPr>
        <w:jc w:val="both"/>
      </w:pPr>
      <w:r w:rsidRPr="005104BD">
        <w:t>Leyton-</w:t>
      </w:r>
      <w:proofErr w:type="spellStart"/>
      <w:r w:rsidRPr="005104BD">
        <w:t>Pavez</w:t>
      </w:r>
      <w:proofErr w:type="spellEnd"/>
      <w:r w:rsidRPr="005104BD">
        <w:t>, C., Valdés-Rubilar, A., &amp; Huerta-Rivero, P. (2017</w:t>
      </w:r>
      <w:proofErr w:type="gramStart"/>
      <w:r w:rsidRPr="005104BD">
        <w:t>).Acoso</w:t>
      </w:r>
      <w:proofErr w:type="gramEnd"/>
      <w:r w:rsidRPr="005104BD">
        <w:t xml:space="preserve"> laboral en sector salud: Una revisión sistemática. Revista de Salud Pública, 19(5), 682-687.</w:t>
      </w:r>
    </w:p>
    <w:p w14:paraId="59307B07" w14:textId="77777777" w:rsidR="005104BD" w:rsidRDefault="005104BD" w:rsidP="00F9054C">
      <w:pPr>
        <w:jc w:val="both"/>
        <w:rPr>
          <w:lang w:val="en-GB"/>
        </w:rPr>
      </w:pPr>
    </w:p>
    <w:p w14:paraId="5C22FCC7" w14:textId="77777777" w:rsidR="008031FC" w:rsidRDefault="008031FC" w:rsidP="00F9054C">
      <w:pPr>
        <w:jc w:val="both"/>
        <w:rPr>
          <w:lang w:val="en-GB"/>
        </w:rPr>
      </w:pPr>
    </w:p>
    <w:p w14:paraId="7E988247" w14:textId="77777777" w:rsidR="008031FC" w:rsidRDefault="008031FC" w:rsidP="00F9054C">
      <w:pPr>
        <w:jc w:val="both"/>
        <w:rPr>
          <w:lang w:val="en-GB"/>
        </w:rPr>
      </w:pPr>
    </w:p>
    <w:p w14:paraId="71DE43EE" w14:textId="77777777" w:rsidR="008031FC" w:rsidRDefault="008031FC" w:rsidP="00F9054C">
      <w:pPr>
        <w:jc w:val="both"/>
        <w:rPr>
          <w:lang w:val="en-GB"/>
        </w:rPr>
      </w:pPr>
    </w:p>
    <w:p w14:paraId="3106C8B6" w14:textId="77777777" w:rsidR="008031FC" w:rsidRDefault="008031FC" w:rsidP="00F9054C">
      <w:pPr>
        <w:jc w:val="both"/>
        <w:rPr>
          <w:lang w:val="en-GB"/>
        </w:rPr>
      </w:pPr>
    </w:p>
    <w:p w14:paraId="2240775F" w14:textId="77777777" w:rsidR="008031FC" w:rsidRDefault="008031FC" w:rsidP="00F9054C">
      <w:pPr>
        <w:jc w:val="both"/>
        <w:rPr>
          <w:lang w:val="en-GB"/>
        </w:rPr>
      </w:pPr>
    </w:p>
    <w:p w14:paraId="2BE703A4" w14:textId="77777777" w:rsidR="008031FC" w:rsidRPr="008031FC" w:rsidRDefault="008031FC" w:rsidP="008031FC">
      <w:pPr>
        <w:jc w:val="both"/>
      </w:pPr>
      <w:r w:rsidRPr="008031FC">
        <w:rPr>
          <w:b/>
        </w:rPr>
        <w:lastRenderedPageBreak/>
        <w:t>PROTECCION DE DATOS</w:t>
      </w:r>
    </w:p>
    <w:p w14:paraId="58836625" w14:textId="77777777" w:rsidR="008031FC" w:rsidRPr="008031FC" w:rsidRDefault="008031FC" w:rsidP="008031FC">
      <w:pPr>
        <w:jc w:val="both"/>
      </w:pPr>
      <w:r w:rsidRPr="008031FC">
        <w:t>La protección de datos es un tema crucial en el entorno sanitario, ya que implica la gestión, almacenamiento y uso adecuado de la información personal y médica de los pacientes. La legislación vigente, como el Reglamento General de Protección de Datos (RGPD) de la Unión Europea, establece normas claras para asegurar que los datos de los pacientes se manejen de manera segura y respetuosa. Tanto el personal sanitario como el no sanitario deben cumplir con estas normativas, pero con diferentes responsabilidades según su rol dentro de la institución.</w:t>
      </w:r>
    </w:p>
    <w:p w14:paraId="43F282CA" w14:textId="77777777" w:rsidR="008031FC" w:rsidRPr="008031FC" w:rsidRDefault="008031FC" w:rsidP="008031FC">
      <w:pPr>
        <w:jc w:val="both"/>
        <w:rPr>
          <w:b/>
        </w:rPr>
      </w:pPr>
      <w:r w:rsidRPr="008031FC">
        <w:rPr>
          <w:b/>
        </w:rPr>
        <w:t>Contexto Legal y Normativo</w:t>
      </w:r>
    </w:p>
    <w:p w14:paraId="4990680F" w14:textId="77777777" w:rsidR="008031FC" w:rsidRPr="008031FC" w:rsidRDefault="008031FC" w:rsidP="008031FC">
      <w:pPr>
        <w:jc w:val="both"/>
      </w:pPr>
      <w:r w:rsidRPr="008031FC">
        <w:t>La protección de datos en el ámbito sanitario se rige por diversas normativas nacionales e internacionales. En Europa, el RGPD, vigente desde mayo de 2018, establece un marco robusto para el tratamiento de los datos personales de los ciudadanos, garantizando su privacidad y derecho a la autodeterminación informativa. Este reglamento también se aplica a los datos médicos, que están considerados como datos sensibles debido a su naturaleza delicada.</w:t>
      </w:r>
    </w:p>
    <w:p w14:paraId="43F4D7C6" w14:textId="77777777" w:rsidR="008031FC" w:rsidRPr="008031FC" w:rsidRDefault="008031FC" w:rsidP="008031FC">
      <w:pPr>
        <w:jc w:val="both"/>
      </w:pPr>
      <w:r w:rsidRPr="008031FC">
        <w:t>El personal sanitario y no sanitario debe estar familiarizado con el concepto de dato personal (información que permite identificar a una persona), dato sensible (como la salud, creencias religiosas, etc.) y los principios fundamentales que regulan el tratamiento de dichos datos, como la licitud, minimización y transparencia.</w:t>
      </w:r>
    </w:p>
    <w:p w14:paraId="230695FB" w14:textId="77777777" w:rsidR="008031FC" w:rsidRPr="008031FC" w:rsidRDefault="008031FC" w:rsidP="008031FC">
      <w:pPr>
        <w:jc w:val="both"/>
      </w:pPr>
      <w:r w:rsidRPr="008031FC">
        <w:rPr>
          <w:b/>
        </w:rPr>
        <w:t>Responsabilidad del Personal Sanitario</w:t>
      </w:r>
    </w:p>
    <w:p w14:paraId="4EB489DC" w14:textId="77777777" w:rsidR="008031FC" w:rsidRPr="008031FC" w:rsidRDefault="008031FC" w:rsidP="008031FC">
      <w:pPr>
        <w:jc w:val="both"/>
      </w:pPr>
      <w:r w:rsidRPr="008031FC">
        <w:t>El personal sanitario, que incluye médicos, enfermeros, auxiliares, técnicos de laboratorio y demás profesionales que tratan directamente con los pacientes, tiene la responsabilidad primaria de proteger la información médica de los pacientes. Esto implica varias acciones concretas:</w:t>
      </w:r>
    </w:p>
    <w:p w14:paraId="7F19A84A" w14:textId="77777777" w:rsidR="008031FC" w:rsidRPr="008031FC" w:rsidRDefault="008031FC" w:rsidP="008031FC">
      <w:pPr>
        <w:jc w:val="both"/>
      </w:pPr>
      <w:r w:rsidRPr="008031FC">
        <w:rPr>
          <w:b/>
          <w:u w:val="single"/>
        </w:rPr>
        <w:t xml:space="preserve"> </w:t>
      </w:r>
      <w:proofErr w:type="gramStart"/>
      <w:r w:rsidRPr="008031FC">
        <w:rPr>
          <w:b/>
          <w:u w:val="single"/>
        </w:rPr>
        <w:t xml:space="preserve">Confidencialidad </w:t>
      </w:r>
      <w:r w:rsidRPr="008031FC">
        <w:rPr>
          <w:u w:val="single"/>
        </w:rPr>
        <w:t>:</w:t>
      </w:r>
      <w:proofErr w:type="gramEnd"/>
      <w:r w:rsidRPr="008031FC">
        <w:rPr>
          <w:b/>
          <w:u w:val="single"/>
        </w:rPr>
        <w:t xml:space="preserve"> </w:t>
      </w:r>
      <w:r w:rsidRPr="008031FC">
        <w:t xml:space="preserve"> Los datos de los pacientes deben mantenerse en estricta confidencialidad, tanto en el entorno físico (expedientes médicos, fichas) como en el digital (bases de datos electrónicas). Los profesionales deben asegurar que solo las personas autorizadas tengan acceso a esta información.</w:t>
      </w:r>
    </w:p>
    <w:p w14:paraId="165A2A41" w14:textId="77777777" w:rsidR="008031FC" w:rsidRPr="008031FC" w:rsidRDefault="008031FC" w:rsidP="008031FC">
      <w:pPr>
        <w:jc w:val="both"/>
      </w:pPr>
      <w:r w:rsidRPr="008031FC">
        <w:rPr>
          <w:b/>
          <w:u w:val="single"/>
        </w:rPr>
        <w:t>Consentimiento informado</w:t>
      </w:r>
      <w:r w:rsidRPr="008031FC">
        <w:t>: Antes de que cualquier tratamiento se lleve a cabo, el paciente debe otorgar su consentimiento explícito para el tratamiento de sus datos personales. Esto es especialmente relevante en el caso de la historia clínica, que debe ser procesada y almacenada de acuerdo con los deseos del paciente.</w:t>
      </w:r>
    </w:p>
    <w:p w14:paraId="1C13AD66" w14:textId="77777777" w:rsidR="008031FC" w:rsidRPr="008031FC" w:rsidRDefault="008031FC" w:rsidP="008031FC">
      <w:pPr>
        <w:jc w:val="both"/>
      </w:pPr>
      <w:r w:rsidRPr="008031FC">
        <w:rPr>
          <w:b/>
          <w:u w:val="single"/>
        </w:rPr>
        <w:t>Acceso restringido</w:t>
      </w:r>
      <w:r w:rsidRPr="008031FC">
        <w:t>: El acceso a los datos debe ser limitado solo a aquellos profesionales que realmente necesiten esa información para ofrecer un tratamiento adecuado. Los sistemas informáticos deben estar protegidos por contraseñas y otras medidas de seguridad.</w:t>
      </w:r>
    </w:p>
    <w:p w14:paraId="39EFD4DB" w14:textId="77777777" w:rsidR="008031FC" w:rsidRPr="008031FC" w:rsidRDefault="008031FC" w:rsidP="008031FC">
      <w:pPr>
        <w:jc w:val="both"/>
      </w:pPr>
      <w:r w:rsidRPr="008031FC">
        <w:rPr>
          <w:b/>
          <w:u w:val="single"/>
        </w:rPr>
        <w:lastRenderedPageBreak/>
        <w:t>Formación continua</w:t>
      </w:r>
      <w:r w:rsidRPr="008031FC">
        <w:t>: El personal sanitario debe recibir formación periódica en protección de datos, con el fin de estar al tanto de las mejores prácticas y cambios legislativos que puedan afectar a la gestión de la información personal.</w:t>
      </w:r>
    </w:p>
    <w:p w14:paraId="40C5B53E" w14:textId="77777777" w:rsidR="008031FC" w:rsidRPr="008031FC" w:rsidRDefault="008031FC" w:rsidP="008031FC">
      <w:pPr>
        <w:jc w:val="both"/>
      </w:pPr>
      <w:r w:rsidRPr="008031FC">
        <w:rPr>
          <w:b/>
        </w:rPr>
        <w:t>Responsabilidad del Personal No Sanitario</w:t>
      </w:r>
    </w:p>
    <w:p w14:paraId="7BC6E3A3" w14:textId="77777777" w:rsidR="008031FC" w:rsidRPr="008031FC" w:rsidRDefault="008031FC" w:rsidP="008031FC">
      <w:pPr>
        <w:jc w:val="both"/>
      </w:pPr>
      <w:r w:rsidRPr="008031FC">
        <w:t>El personal no sanitario, como los administrativos, técnicos, personal de limpieza, seguridad y otros, también juega un papel fundamental en la protección de los datos, aunque de manera diferente. Aunque no manejan directamente la información médica de los pacientes, tienen acceso a entornos donde se almacenan esos datos o a los sistemas que los protegen. Entre sus responsabilidades destacan:</w:t>
      </w:r>
    </w:p>
    <w:p w14:paraId="1817D56F" w14:textId="77777777" w:rsidR="008031FC" w:rsidRPr="008031FC" w:rsidRDefault="008031FC" w:rsidP="008031FC">
      <w:pPr>
        <w:jc w:val="both"/>
      </w:pPr>
      <w:r w:rsidRPr="008031FC">
        <w:rPr>
          <w:u w:val="single"/>
        </w:rPr>
        <w:t>Acceso a áreas restringidas:</w:t>
      </w:r>
      <w:r w:rsidRPr="008031FC">
        <w:t xml:space="preserve"> El personal no sanitario debe estar consciente de las áreas donde se manejan datos sensibles y tener claros los procedimientos para evitar el acceso no autorizado. Además, deben estar entrenados para saber qué hacer en caso de que se encuentren con documentos o sistemas que contengan datos personales.</w:t>
      </w:r>
    </w:p>
    <w:p w14:paraId="6563C87B" w14:textId="77777777" w:rsidR="008031FC" w:rsidRPr="008031FC" w:rsidRDefault="008031FC" w:rsidP="008031FC">
      <w:pPr>
        <w:jc w:val="both"/>
      </w:pPr>
      <w:r w:rsidRPr="008031FC">
        <w:rPr>
          <w:u w:val="single"/>
        </w:rPr>
        <w:t>Tratamiento de datos administrativos</w:t>
      </w:r>
      <w:r w:rsidRPr="008031FC">
        <w:t>: El personal administrativo, que maneja tareas como la inscripción de pacientes, la gestión de citas o la facturación, tiene acceso a ciertos datos personales. Deben cumplir con los principios de minimización y confidencialidad, recopilando solo los datos estrictamente necesarios para el servicio.</w:t>
      </w:r>
    </w:p>
    <w:p w14:paraId="400F09A0" w14:textId="77777777" w:rsidR="008031FC" w:rsidRPr="008031FC" w:rsidRDefault="008031FC" w:rsidP="008031FC">
      <w:pPr>
        <w:jc w:val="both"/>
      </w:pPr>
      <w:r w:rsidRPr="008031FC">
        <w:rPr>
          <w:u w:val="single"/>
        </w:rPr>
        <w:t>Gestión de equipos y herramientas tecnológicas</w:t>
      </w:r>
      <w:r w:rsidRPr="008031FC">
        <w:t>: Aquellos encargados de la administración de sistemas informáticos o de mantener la infraestructura tecnológica deben garantizar que los sistemas de almacenamiento de datos sean seguros, que se realicen copias de seguridad periódicas y que existan controles de acceso a la información.</w:t>
      </w:r>
    </w:p>
    <w:p w14:paraId="1BF10B08" w14:textId="77777777" w:rsidR="008031FC" w:rsidRPr="008031FC" w:rsidRDefault="008031FC" w:rsidP="008031FC">
      <w:pPr>
        <w:jc w:val="both"/>
        <w:rPr>
          <w:b/>
        </w:rPr>
      </w:pPr>
      <w:r w:rsidRPr="008031FC">
        <w:rPr>
          <w:b/>
        </w:rPr>
        <w:t>Riesgos y Medidas de Seguridad</w:t>
      </w:r>
    </w:p>
    <w:p w14:paraId="0940E576" w14:textId="77777777" w:rsidR="008031FC" w:rsidRPr="008031FC" w:rsidRDefault="008031FC" w:rsidP="008031FC">
      <w:pPr>
        <w:jc w:val="both"/>
      </w:pPr>
      <w:r w:rsidRPr="008031FC">
        <w:t>El tratamiento inadecuado de los datos personales puede llevar a sanciones severas, no solo por parte de las autoridades nacionales, sino también por las repercusiones en la reputación de la institución sanitaria y la confianza de los pacientes. Los principales riesgos incluyen:</w:t>
      </w:r>
    </w:p>
    <w:p w14:paraId="19AF9226" w14:textId="77777777" w:rsidR="008031FC" w:rsidRPr="008031FC" w:rsidRDefault="008031FC" w:rsidP="008031FC">
      <w:pPr>
        <w:jc w:val="both"/>
      </w:pPr>
      <w:r w:rsidRPr="008031FC">
        <w:rPr>
          <w:u w:val="single"/>
        </w:rPr>
        <w:t>Filtración de datos</w:t>
      </w:r>
      <w:r w:rsidRPr="008031FC">
        <w:t>: El robo o la divulgación accidental de información médica personal, que puede causar daño tanto al paciente como a la institución.</w:t>
      </w:r>
    </w:p>
    <w:p w14:paraId="7F866AB5" w14:textId="77777777" w:rsidR="008031FC" w:rsidRPr="008031FC" w:rsidRDefault="008031FC" w:rsidP="008031FC">
      <w:pPr>
        <w:jc w:val="both"/>
      </w:pPr>
      <w:r w:rsidRPr="008031FC">
        <w:rPr>
          <w:u w:val="single"/>
        </w:rPr>
        <w:t>Acceso no autorizado:</w:t>
      </w:r>
      <w:r w:rsidRPr="008031FC">
        <w:t xml:space="preserve"> Si las personas equivocadas tienen acceso a la información sensible, pueden utilizarla indebidamente o con fines malintencionados.</w:t>
      </w:r>
    </w:p>
    <w:p w14:paraId="62B896B7" w14:textId="77777777" w:rsidR="008031FC" w:rsidRPr="008031FC" w:rsidRDefault="008031FC" w:rsidP="008031FC">
      <w:pPr>
        <w:jc w:val="both"/>
      </w:pPr>
      <w:r w:rsidRPr="008031FC">
        <w:rPr>
          <w:u w:val="single"/>
        </w:rPr>
        <w:lastRenderedPageBreak/>
        <w:t>Errores en la gestión de datos:</w:t>
      </w:r>
      <w:r w:rsidRPr="008031FC">
        <w:t xml:space="preserve"> La falta de capacitación o la negligencia en el tratamiento de los datos puede generar errores en la historia clínica de los pacientes, afectando su tratamiento.</w:t>
      </w:r>
    </w:p>
    <w:p w14:paraId="5E7AD926" w14:textId="77777777" w:rsidR="008031FC" w:rsidRPr="008031FC" w:rsidRDefault="008031FC" w:rsidP="008031FC">
      <w:pPr>
        <w:jc w:val="both"/>
      </w:pPr>
      <w:r w:rsidRPr="008031FC">
        <w:t>Para mitigar estos riesgos, las instituciones deben implementar medidas de seguridad adecuadas, como el uso de contraseñas fuertes, la encriptación de datos, la formación continua del personal y la supervisión de los sistemas.</w:t>
      </w:r>
    </w:p>
    <w:p w14:paraId="29E96B83" w14:textId="77777777" w:rsidR="008031FC" w:rsidRPr="008031FC" w:rsidRDefault="008031FC" w:rsidP="008031FC">
      <w:pPr>
        <w:jc w:val="both"/>
        <w:rPr>
          <w:b/>
        </w:rPr>
      </w:pPr>
      <w:r w:rsidRPr="008031FC">
        <w:rPr>
          <w:b/>
        </w:rPr>
        <w:t>Conclusión</w:t>
      </w:r>
    </w:p>
    <w:p w14:paraId="7ACE38DC" w14:textId="77777777" w:rsidR="008031FC" w:rsidRPr="008031FC" w:rsidRDefault="008031FC" w:rsidP="008031FC">
      <w:pPr>
        <w:jc w:val="both"/>
      </w:pPr>
      <w:r w:rsidRPr="008031FC">
        <w:t>La protección de datos en el ámbito sanitario es una responsabilidad compartida entre el personal sanitario y no sanitario. Mientras que el personal sanitario tiene un contacto directo con los pacientes y sus datos médicos, el personal no sanitario también juega un papel crucial al manejar sistemas administrativos o entornos donde la información se almacena y se procesa. La clave está en asegurar la confidencialidad, la integridad y la disponibilidad de la información, cumpliendo con la legislación vigente y protegiendo los derechos de los pacientes.</w:t>
      </w:r>
    </w:p>
    <w:p w14:paraId="54683992" w14:textId="77777777" w:rsidR="008031FC" w:rsidRPr="008031FC" w:rsidRDefault="008031FC" w:rsidP="008031FC">
      <w:pPr>
        <w:jc w:val="both"/>
        <w:rPr>
          <w:b/>
        </w:rPr>
      </w:pPr>
      <w:r w:rsidRPr="008031FC">
        <w:rPr>
          <w:b/>
        </w:rPr>
        <w:t xml:space="preserve"> Bibliografía</w:t>
      </w:r>
    </w:p>
    <w:p w14:paraId="3D757460" w14:textId="77777777" w:rsidR="008031FC" w:rsidRPr="008031FC" w:rsidRDefault="008031FC" w:rsidP="008031FC">
      <w:pPr>
        <w:numPr>
          <w:ilvl w:val="0"/>
          <w:numId w:val="67"/>
        </w:numPr>
        <w:jc w:val="both"/>
      </w:pPr>
      <w:r w:rsidRPr="008031FC">
        <w:t>Reglamento (UE) 2016/679 del Parlamento Europeo y del Consejo de 27 de abril de 2016 relativo a la protección de las personas físicas en lo que respecta al tratamiento de datos personales y a la libre circulación de estos datos.</w:t>
      </w:r>
    </w:p>
    <w:p w14:paraId="5DFE54A6" w14:textId="77777777" w:rsidR="008031FC" w:rsidRPr="008031FC" w:rsidRDefault="008031FC" w:rsidP="008031FC">
      <w:pPr>
        <w:numPr>
          <w:ilvl w:val="0"/>
          <w:numId w:val="67"/>
        </w:numPr>
        <w:jc w:val="both"/>
      </w:pPr>
      <w:r w:rsidRPr="008031FC">
        <w:t xml:space="preserve">López, L. (2019). Protección de Datos Personales en el Ámbito Sanitario. Editorial </w:t>
      </w:r>
      <w:proofErr w:type="spellStart"/>
      <w:r w:rsidRPr="008031FC">
        <w:t>Marbán</w:t>
      </w:r>
      <w:proofErr w:type="spellEnd"/>
      <w:r w:rsidRPr="008031FC">
        <w:t>.</w:t>
      </w:r>
    </w:p>
    <w:p w14:paraId="010252FA" w14:textId="77777777" w:rsidR="008031FC" w:rsidRPr="008031FC" w:rsidRDefault="008031FC" w:rsidP="008031FC">
      <w:pPr>
        <w:numPr>
          <w:ilvl w:val="0"/>
          <w:numId w:val="67"/>
        </w:numPr>
        <w:jc w:val="both"/>
      </w:pPr>
      <w:r w:rsidRPr="008031FC">
        <w:t>Gómez, J., &amp; Sánchez, M. (2020). Privacidad y protección de datos en el sector salud. Tirant lo Blanch.</w:t>
      </w:r>
    </w:p>
    <w:p w14:paraId="5135FF29" w14:textId="77777777" w:rsidR="008031FC" w:rsidRPr="008031FC" w:rsidRDefault="008031FC" w:rsidP="008031FC">
      <w:pPr>
        <w:numPr>
          <w:ilvl w:val="0"/>
          <w:numId w:val="67"/>
        </w:numPr>
        <w:jc w:val="both"/>
      </w:pPr>
      <w:r w:rsidRPr="008031FC">
        <w:t>González, R. (2018). La protección de la privacidad en el ámbito sanitario. Ediciones Jurídicas Europa.</w:t>
      </w:r>
    </w:p>
    <w:p w14:paraId="1F8AA688" w14:textId="77777777" w:rsidR="008031FC" w:rsidRPr="008031FC" w:rsidRDefault="008031FC" w:rsidP="008031FC">
      <w:pPr>
        <w:numPr>
          <w:ilvl w:val="0"/>
          <w:numId w:val="67"/>
        </w:numPr>
        <w:jc w:val="both"/>
      </w:pPr>
      <w:r w:rsidRPr="008031FC">
        <w:t>Agencia Española de Protección de Datos (AEPD). (2021). Guía sobre la protección de datos en el sector sanitario.</w:t>
      </w:r>
    </w:p>
    <w:p w14:paraId="13017D0D" w14:textId="77777777" w:rsidR="008031FC" w:rsidRDefault="008031FC" w:rsidP="00F9054C">
      <w:pPr>
        <w:jc w:val="both"/>
      </w:pPr>
    </w:p>
    <w:p w14:paraId="56572B99" w14:textId="77777777" w:rsidR="008031FC" w:rsidRDefault="008031FC" w:rsidP="00F9054C">
      <w:pPr>
        <w:jc w:val="both"/>
      </w:pPr>
    </w:p>
    <w:p w14:paraId="04488735" w14:textId="77777777" w:rsidR="008031FC" w:rsidRDefault="008031FC" w:rsidP="00F9054C">
      <w:pPr>
        <w:jc w:val="both"/>
      </w:pPr>
    </w:p>
    <w:p w14:paraId="23ABC9F6" w14:textId="77777777" w:rsidR="008031FC" w:rsidRDefault="008031FC" w:rsidP="00F9054C">
      <w:pPr>
        <w:jc w:val="both"/>
      </w:pPr>
    </w:p>
    <w:p w14:paraId="266F3324" w14:textId="77777777" w:rsidR="008031FC" w:rsidRDefault="008031FC" w:rsidP="00F9054C">
      <w:pPr>
        <w:jc w:val="both"/>
      </w:pPr>
    </w:p>
    <w:p w14:paraId="739C97DC" w14:textId="77777777" w:rsidR="008031FC" w:rsidRDefault="008031FC" w:rsidP="00F9054C">
      <w:pPr>
        <w:jc w:val="both"/>
      </w:pPr>
    </w:p>
    <w:p w14:paraId="5430F057" w14:textId="77777777" w:rsidR="008031FC" w:rsidRDefault="008031FC" w:rsidP="00F9054C">
      <w:pPr>
        <w:jc w:val="both"/>
      </w:pPr>
    </w:p>
    <w:p w14:paraId="0B3D4B72" w14:textId="77777777" w:rsidR="005D47DE" w:rsidRPr="005D47DE" w:rsidRDefault="005D47DE" w:rsidP="005D47DE">
      <w:pPr>
        <w:jc w:val="both"/>
        <w:rPr>
          <w:b/>
        </w:rPr>
      </w:pPr>
      <w:r w:rsidRPr="005D47DE">
        <w:rPr>
          <w:b/>
        </w:rPr>
        <w:lastRenderedPageBreak/>
        <w:t>CLAVES PARA UNA COMUNICACION PROFESIONAL EFECTVIA EN EL ENTORNO SANITARIO</w:t>
      </w:r>
      <w:r w:rsidRPr="005D47DE">
        <w:t xml:space="preserve"> </w:t>
      </w:r>
    </w:p>
    <w:p w14:paraId="4983F9CE" w14:textId="77777777" w:rsidR="005D47DE" w:rsidRPr="005D47DE" w:rsidRDefault="005D47DE" w:rsidP="005D47DE">
      <w:pPr>
        <w:jc w:val="both"/>
      </w:pPr>
      <w:r w:rsidRPr="005D47DE">
        <w:t>La atención a la salud es un esfuerzo multidisciplinar que involucra tanto al personal sanitario (</w:t>
      </w:r>
      <w:proofErr w:type="spellStart"/>
      <w:r w:rsidRPr="005D47DE">
        <w:t>medicos</w:t>
      </w:r>
      <w:proofErr w:type="spellEnd"/>
      <w:r w:rsidRPr="005D47DE">
        <w:t>, enfermeros, fisioterapeutas) como al no sanitario (administrativos, celadores, personal de limpieza, recepcionistas). En este ecosistema, la comunicación no es solo una herramienta de gestión, sino un pilar fundamental para garantizar la seguridad del paciente, la eficiencia operativa y un clima laboral saludable. Una falla en la transmisión de información puede derivar en errores clínicos, malentendidos administrativos o un incremento desmedido del estrés laboral.</w:t>
      </w:r>
    </w:p>
    <w:p w14:paraId="67131FD0" w14:textId="77777777" w:rsidR="005D47DE" w:rsidRPr="005D47DE" w:rsidRDefault="005D47DE" w:rsidP="005D47DE">
      <w:pPr>
        <w:jc w:val="both"/>
        <w:rPr>
          <w:b/>
        </w:rPr>
      </w:pPr>
      <w:r w:rsidRPr="005D47DE">
        <w:rPr>
          <w:b/>
        </w:rPr>
        <w:t>Escucha Activa y Empatía</w:t>
      </w:r>
    </w:p>
    <w:p w14:paraId="63B84F71" w14:textId="77777777" w:rsidR="005D47DE" w:rsidRPr="005D47DE" w:rsidRDefault="005D47DE" w:rsidP="005D47DE">
      <w:pPr>
        <w:jc w:val="both"/>
      </w:pPr>
      <w:r w:rsidRPr="005D47DE">
        <w:t>La escucha activa constituye la base de cualquier interacción profesional. Para el personal no sanitario, implica atender las dudas o angustias de los usuarios al llegar a un centro sin interrumpir, validando su estado emocional. Para el personal sanitario, significa escuchar detenidamente los síntomas y preocupaciones del paciente o las observaciones de los compañeros de turno. La empatía permite conectar con la situación del otro, reduciendo la fricción en momentos de alta presión.</w:t>
      </w:r>
    </w:p>
    <w:p w14:paraId="30CC9CEF" w14:textId="77777777" w:rsidR="005D47DE" w:rsidRPr="005D47DE" w:rsidRDefault="005D47DE" w:rsidP="005D47DE">
      <w:pPr>
        <w:jc w:val="both"/>
        <w:rPr>
          <w:b/>
        </w:rPr>
      </w:pPr>
      <w:r w:rsidRPr="005D47DE">
        <w:rPr>
          <w:b/>
        </w:rPr>
        <w:t>Claridad, Concisión y Adaptación del Lenguaje</w:t>
      </w:r>
    </w:p>
    <w:p w14:paraId="34AD5278" w14:textId="77777777" w:rsidR="005D47DE" w:rsidRPr="005D47DE" w:rsidRDefault="005D47DE" w:rsidP="005D47DE">
      <w:pPr>
        <w:jc w:val="both"/>
      </w:pPr>
      <w:r w:rsidRPr="005D47DE">
        <w:t>El lenguaje técnico y la jerga médica son útiles entre profesionales de la salud, pero generan barreras cuando se habla con pacientes o con personal de otras áreas. La clave reside en adaptar el mensaje según el interlocutor:</w:t>
      </w:r>
    </w:p>
    <w:p w14:paraId="784190AB" w14:textId="77777777" w:rsidR="005D47DE" w:rsidRPr="005D47DE" w:rsidRDefault="005D47DE" w:rsidP="005D47DE">
      <w:pPr>
        <w:jc w:val="both"/>
      </w:pPr>
      <w:r w:rsidRPr="005D47DE">
        <w:t xml:space="preserve">   </w:t>
      </w:r>
      <w:r w:rsidRPr="005D47DE">
        <w:rPr>
          <w:i/>
          <w:u w:val="single"/>
        </w:rPr>
        <w:t>Con pacientes y familiares</w:t>
      </w:r>
      <w:r w:rsidRPr="005D47DE">
        <w:t>: Usar un lenguaje sencillo, directo y desprovisto de modismos médicos.</w:t>
      </w:r>
    </w:p>
    <w:p w14:paraId="0657F07A" w14:textId="77777777" w:rsidR="005D47DE" w:rsidRPr="005D47DE" w:rsidRDefault="005D47DE" w:rsidP="005D47DE">
      <w:pPr>
        <w:jc w:val="both"/>
      </w:pPr>
      <w:r w:rsidRPr="005D47DE">
        <w:t xml:space="preserve">   </w:t>
      </w:r>
      <w:r w:rsidRPr="005D47DE">
        <w:rPr>
          <w:i/>
          <w:u w:val="single"/>
        </w:rPr>
        <w:t>Entre equipos (sanitario y no sanitario)</w:t>
      </w:r>
      <w:r w:rsidRPr="005D47DE">
        <w:t>: Ser preciso en las peticiones e instrucciones. Por ejemplo, al solicitar el traslado de un paciente o la preparación de un expediente, especificar el nivel de urgencia y los requerimientos exactos evita demoras y confusiones.</w:t>
      </w:r>
    </w:p>
    <w:p w14:paraId="76B131A3" w14:textId="77777777" w:rsidR="005D47DE" w:rsidRPr="005D47DE" w:rsidRDefault="005D47DE" w:rsidP="005D47DE">
      <w:pPr>
        <w:jc w:val="both"/>
        <w:rPr>
          <w:b/>
        </w:rPr>
      </w:pPr>
      <w:r w:rsidRPr="005D47DE">
        <w:rPr>
          <w:b/>
        </w:rPr>
        <w:t>Asertividad en las Interacciones</w:t>
      </w:r>
    </w:p>
    <w:p w14:paraId="06CA38B3" w14:textId="77777777" w:rsidR="005D47DE" w:rsidRPr="005D47DE" w:rsidRDefault="005D47DE" w:rsidP="005D47DE">
      <w:pPr>
        <w:jc w:val="both"/>
      </w:pPr>
      <w:r w:rsidRPr="005D47DE">
        <w:t xml:space="preserve">Ser asertivo significa expresar opiniones, necesidades o límites de manera firme, honesta y respetuosa, sin recurrir a la agresividad ni a la pasividad. En el entorno hospitalario o de atención primaria, </w:t>
      </w:r>
      <w:proofErr w:type="gramStart"/>
      <w:r w:rsidRPr="005D47DE">
        <w:t>la asertividad</w:t>
      </w:r>
      <w:proofErr w:type="gramEnd"/>
      <w:r w:rsidRPr="005D47DE">
        <w:t xml:space="preserve"> permite al personal señalar un posible error, pedir aclaraciones sobre una orden ambigua o gestionar situaciones de conflicto con usuarios alterados, manteniendo siempre el control profesional.</w:t>
      </w:r>
    </w:p>
    <w:p w14:paraId="16EDCF85" w14:textId="77777777" w:rsidR="005D47DE" w:rsidRPr="005D47DE" w:rsidRDefault="005D47DE" w:rsidP="005D47DE">
      <w:pPr>
        <w:jc w:val="both"/>
        <w:rPr>
          <w:b/>
        </w:rPr>
      </w:pPr>
      <w:r w:rsidRPr="005D47DE">
        <w:rPr>
          <w:b/>
        </w:rPr>
        <w:t>Comunicación Interdisciplinar y Trabajo en Equipo</w:t>
      </w:r>
    </w:p>
    <w:p w14:paraId="3C3EE667" w14:textId="77777777" w:rsidR="005D47DE" w:rsidRPr="005D47DE" w:rsidRDefault="005D47DE" w:rsidP="005D47DE">
      <w:pPr>
        <w:jc w:val="both"/>
      </w:pPr>
      <w:r w:rsidRPr="005D47DE">
        <w:lastRenderedPageBreak/>
        <w:t>El flujo de información entre el área clínica y la administrativa debe ser continuo y bidireccional. La percepción de que existe una jerarquía rígida dificulta la transmisión de datos críticos. Promover reuniones breves de coordinación, utilizar canales de comunicación oficiales e integrar a todo el personal en los objetivos del centro refuerza la cohesión y la confianza mutua.</w:t>
      </w:r>
    </w:p>
    <w:p w14:paraId="5419C307" w14:textId="77777777" w:rsidR="005D47DE" w:rsidRPr="005D47DE" w:rsidRDefault="005D47DE" w:rsidP="005D47DE">
      <w:pPr>
        <w:jc w:val="both"/>
        <w:rPr>
          <w:b/>
        </w:rPr>
      </w:pPr>
      <w:r w:rsidRPr="005D47DE">
        <w:rPr>
          <w:b/>
        </w:rPr>
        <w:t>El Uso Riguroso de la Comunicación Escrita y Digital</w:t>
      </w:r>
    </w:p>
    <w:p w14:paraId="7B5BB390" w14:textId="77777777" w:rsidR="005D47DE" w:rsidRPr="005D47DE" w:rsidRDefault="005D47DE" w:rsidP="005D47DE">
      <w:pPr>
        <w:jc w:val="both"/>
      </w:pPr>
      <w:r w:rsidRPr="005D47DE">
        <w:t>Con la digitalización de los sistemas de salud, la comunicación escrita en historias clínicas, correos electrónicos o sistemas de gestión interna cobra una relevancia crítica. Escribir de forma clara, objetiva, sin ambigüedades y respetando la confidencialidad de los datos (LOPD) es una responsabilidad compartida por todos los trabajadores del centro.</w:t>
      </w:r>
    </w:p>
    <w:p w14:paraId="08049B38" w14:textId="77777777" w:rsidR="005D47DE" w:rsidRPr="005D47DE" w:rsidRDefault="005D47DE" w:rsidP="005D47DE">
      <w:pPr>
        <w:jc w:val="both"/>
        <w:rPr>
          <w:b/>
        </w:rPr>
      </w:pPr>
      <w:r w:rsidRPr="005D47DE">
        <w:rPr>
          <w:b/>
        </w:rPr>
        <w:t>Conclusiones</w:t>
      </w:r>
    </w:p>
    <w:p w14:paraId="33C36938" w14:textId="77777777" w:rsidR="005D47DE" w:rsidRPr="005D47DE" w:rsidRDefault="005D47DE" w:rsidP="005D47DE">
      <w:pPr>
        <w:jc w:val="both"/>
      </w:pPr>
      <w:r w:rsidRPr="005D47DE">
        <w:t>La comunicación profesional efectiva en el ámbito sanitario no es una habilidad innata, sino una competencia que se debe entrenar y cultivar de forma continua. Tanto el personal sanitario como el no sanitario desempeñan un rol determinante en la experiencia del paciente y en el funcionamiento de la organización.</w:t>
      </w:r>
    </w:p>
    <w:p w14:paraId="6AA853D2" w14:textId="77777777" w:rsidR="005D47DE" w:rsidRPr="005D47DE" w:rsidRDefault="005D47DE" w:rsidP="005D47DE">
      <w:pPr>
        <w:jc w:val="both"/>
      </w:pPr>
      <w:r w:rsidRPr="005D47DE">
        <w:t xml:space="preserve">Fomentar la escucha activa, adaptar el lenguaje, ejercitar </w:t>
      </w:r>
      <w:proofErr w:type="gramStart"/>
      <w:r w:rsidRPr="005D47DE">
        <w:t>la asertividad</w:t>
      </w:r>
      <w:proofErr w:type="gramEnd"/>
      <w:r w:rsidRPr="005D47DE">
        <w:t xml:space="preserve"> y asegurar un flujo de información transparente entre todos los departamentos reduce sensiblemente los errores, optimiza los recursos y mejora la satisfacción global de usuarios y trabajadores. En última instancia, una buena comunicación es sinónimo de una mejor calidad asistencial.</w:t>
      </w:r>
    </w:p>
    <w:p w14:paraId="56A48E42" w14:textId="77777777" w:rsidR="005D47DE" w:rsidRPr="005D47DE" w:rsidRDefault="005D47DE" w:rsidP="005D47DE">
      <w:pPr>
        <w:jc w:val="both"/>
        <w:rPr>
          <w:b/>
        </w:rPr>
      </w:pPr>
      <w:r w:rsidRPr="005D47DE">
        <w:rPr>
          <w:b/>
        </w:rPr>
        <w:t>Bibliografía</w:t>
      </w:r>
    </w:p>
    <w:p w14:paraId="01F25432" w14:textId="77777777" w:rsidR="005D47DE" w:rsidRPr="005D47DE" w:rsidRDefault="005D47DE" w:rsidP="005D47DE">
      <w:pPr>
        <w:numPr>
          <w:ilvl w:val="0"/>
          <w:numId w:val="68"/>
        </w:numPr>
        <w:jc w:val="both"/>
      </w:pPr>
      <w:proofErr w:type="spellStart"/>
      <w:r w:rsidRPr="005D47DE">
        <w:t>Berlo</w:t>
      </w:r>
      <w:proofErr w:type="spellEnd"/>
      <w:r w:rsidRPr="005D47DE">
        <w:t>, D. K. (2018). El proceso de la comunicación: Introducción a la teoría y a la práctica. Editorial El Ateneo.</w:t>
      </w:r>
    </w:p>
    <w:p w14:paraId="4894A9F3" w14:textId="77777777" w:rsidR="005D47DE" w:rsidRPr="005D47DE" w:rsidRDefault="005D47DE" w:rsidP="005D47DE">
      <w:pPr>
        <w:numPr>
          <w:ilvl w:val="0"/>
          <w:numId w:val="68"/>
        </w:numPr>
        <w:jc w:val="both"/>
      </w:pPr>
      <w:r w:rsidRPr="005D47DE">
        <w:t xml:space="preserve">Moore, P., &amp; </w:t>
      </w:r>
      <w:proofErr w:type="spellStart"/>
      <w:r w:rsidRPr="005D47DE">
        <w:t>Gomez</w:t>
      </w:r>
      <w:proofErr w:type="spellEnd"/>
      <w:r w:rsidRPr="005D47DE">
        <w:t xml:space="preserve">, </w:t>
      </w:r>
      <w:proofErr w:type="gramStart"/>
      <w:r w:rsidRPr="005D47DE">
        <w:t>G.(</w:t>
      </w:r>
      <w:proofErr w:type="gramEnd"/>
      <w:r w:rsidRPr="005D47DE">
        <w:t xml:space="preserve">2017). La comunicación médico-paciente: ¿Utopía o </w:t>
      </w:r>
      <w:proofErr w:type="gramStart"/>
      <w:r w:rsidRPr="005D47DE">
        <w:t>realidad?.</w:t>
      </w:r>
      <w:proofErr w:type="gramEnd"/>
      <w:r w:rsidRPr="005D47DE">
        <w:t xml:space="preserve"> Revista Médica de Chile 145(1), 89-97.</w:t>
      </w:r>
    </w:p>
    <w:p w14:paraId="0A48BA6E" w14:textId="77777777" w:rsidR="005D47DE" w:rsidRPr="005D47DE" w:rsidRDefault="005D47DE" w:rsidP="005D47DE">
      <w:pPr>
        <w:numPr>
          <w:ilvl w:val="0"/>
          <w:numId w:val="68"/>
        </w:numPr>
        <w:jc w:val="both"/>
      </w:pPr>
      <w:r w:rsidRPr="005D47DE">
        <w:t>Organización Mundial de la Salud (OMS). (2020). Seguridad del paciente: La comunicación efectiva en la atención de salud. Ginebra: OMS.</w:t>
      </w:r>
    </w:p>
    <w:p w14:paraId="2324CEB3" w14:textId="77777777" w:rsidR="005D47DE" w:rsidRPr="005D47DE" w:rsidRDefault="005D47DE" w:rsidP="005D47DE">
      <w:pPr>
        <w:numPr>
          <w:ilvl w:val="0"/>
          <w:numId w:val="68"/>
        </w:numPr>
        <w:jc w:val="both"/>
      </w:pPr>
      <w:r w:rsidRPr="005D47DE">
        <w:t xml:space="preserve">Ramos, M., &amp; Sánchez, A. (2021). Habilidades de comunicación para el personal de administración y servicios en entornos sanitarios. </w:t>
      </w:r>
      <w:proofErr w:type="spellStart"/>
      <w:r w:rsidRPr="005D47DE">
        <w:t>Journal</w:t>
      </w:r>
      <w:proofErr w:type="spellEnd"/>
      <w:r w:rsidRPr="005D47DE">
        <w:t xml:space="preserve"> of </w:t>
      </w:r>
      <w:proofErr w:type="spellStart"/>
      <w:r w:rsidRPr="005D47DE">
        <w:t>Healthcare</w:t>
      </w:r>
      <w:proofErr w:type="spellEnd"/>
      <w:r w:rsidRPr="005D47DE">
        <w:t xml:space="preserve"> Management, 12(2), 45-58.</w:t>
      </w:r>
    </w:p>
    <w:p w14:paraId="1AD0402E" w14:textId="77777777" w:rsidR="008031FC" w:rsidRDefault="008031FC" w:rsidP="00F9054C">
      <w:pPr>
        <w:jc w:val="both"/>
      </w:pPr>
    </w:p>
    <w:p w14:paraId="06339B57" w14:textId="77777777" w:rsidR="008437F6" w:rsidRDefault="008437F6" w:rsidP="00F9054C">
      <w:pPr>
        <w:jc w:val="both"/>
      </w:pPr>
    </w:p>
    <w:p w14:paraId="62FB0CD5" w14:textId="77777777" w:rsidR="008437F6" w:rsidRDefault="008437F6" w:rsidP="00F9054C">
      <w:pPr>
        <w:jc w:val="both"/>
      </w:pPr>
    </w:p>
    <w:p w14:paraId="080EA729" w14:textId="77777777" w:rsidR="008437F6" w:rsidRPr="008437F6" w:rsidRDefault="008437F6" w:rsidP="008437F6">
      <w:pPr>
        <w:jc w:val="both"/>
      </w:pPr>
      <w:r w:rsidRPr="008437F6">
        <w:rPr>
          <w:b/>
        </w:rPr>
        <w:lastRenderedPageBreak/>
        <w:t>PROTOCOLO DE ACTUACION ANTE SITUACIONES DE VIOLENCIA VERBAL EN EL ENTORNO SANITARIO</w:t>
      </w:r>
    </w:p>
    <w:p w14:paraId="352F7536" w14:textId="77777777" w:rsidR="008437F6" w:rsidRPr="008437F6" w:rsidRDefault="008437F6" w:rsidP="008437F6">
      <w:pPr>
        <w:jc w:val="both"/>
        <w:rPr>
          <w:b/>
        </w:rPr>
      </w:pPr>
      <w:r w:rsidRPr="008437F6">
        <w:rPr>
          <w:b/>
        </w:rPr>
        <w:t>Introducción</w:t>
      </w:r>
    </w:p>
    <w:p w14:paraId="78B05D9F" w14:textId="77777777" w:rsidR="008437F6" w:rsidRPr="008437F6" w:rsidRDefault="008437F6" w:rsidP="008437F6">
      <w:pPr>
        <w:jc w:val="both"/>
      </w:pPr>
      <w:r w:rsidRPr="008437F6">
        <w:t>La violencia verbal en los centros de salud y hospitales representa una de las principales amenazas para la seguridad y el bienestar del personal sanitario (médicos, enfermeros, técnicos) y no sanitario (administrativos, celadores, personal de recepción y seguridad). Hostigamiento, gritos, insultos y amenazas distorsionan la relación asistencial, incrementan el estrés laboral y menoscaban la calidad del servicio. Afrontar estas situaciones exige una respuesta estructurada que combine la desescalada verbal, el establecimiento claro de límites y la activación de protocolos institucionales.</w:t>
      </w:r>
    </w:p>
    <w:p w14:paraId="2104A821" w14:textId="77777777" w:rsidR="008437F6" w:rsidRPr="008437F6" w:rsidRDefault="008437F6" w:rsidP="008437F6">
      <w:pPr>
        <w:jc w:val="both"/>
        <w:rPr>
          <w:b/>
        </w:rPr>
      </w:pPr>
      <w:r w:rsidRPr="008437F6">
        <w:rPr>
          <w:b/>
        </w:rPr>
        <w:t xml:space="preserve"> Factores Desencadenantes y Prevención Primaria</w:t>
      </w:r>
    </w:p>
    <w:p w14:paraId="4AB2CE22" w14:textId="77777777" w:rsidR="008437F6" w:rsidRPr="008437F6" w:rsidRDefault="008437F6" w:rsidP="008437F6">
      <w:pPr>
        <w:jc w:val="both"/>
      </w:pPr>
      <w:r w:rsidRPr="008437F6">
        <w:t>Las agresiones verbales suelen surgir en momentos de alta vulnerabilidad emocional o frustración por parte de los usuarios o sus acompañantes. Entre los factores desencadenantes más frecuentes destacan:</w:t>
      </w:r>
    </w:p>
    <w:p w14:paraId="489AC784" w14:textId="77777777" w:rsidR="008437F6" w:rsidRPr="008437F6" w:rsidRDefault="008437F6" w:rsidP="008437F6">
      <w:pPr>
        <w:jc w:val="both"/>
      </w:pPr>
      <w:r w:rsidRPr="008437F6">
        <w:t xml:space="preserve">   1.Tiempos de espera prolongados en urgencias o consultas externas.</w:t>
      </w:r>
    </w:p>
    <w:p w14:paraId="74E4F2A2" w14:textId="77777777" w:rsidR="008437F6" w:rsidRPr="008437F6" w:rsidRDefault="008437F6" w:rsidP="008437F6">
      <w:pPr>
        <w:jc w:val="both"/>
      </w:pPr>
      <w:r w:rsidRPr="008437F6">
        <w:t xml:space="preserve">   2.Sobrecarga asistencial o percepción de falta de información clara.</w:t>
      </w:r>
    </w:p>
    <w:p w14:paraId="0E3D2F55" w14:textId="77777777" w:rsidR="008437F6" w:rsidRPr="008437F6" w:rsidRDefault="008437F6" w:rsidP="008437F6">
      <w:pPr>
        <w:jc w:val="both"/>
      </w:pPr>
      <w:r w:rsidRPr="008437F6">
        <w:t xml:space="preserve">   3.Situaciones de duelo, dolor intenso o consumo de sustancias.</w:t>
      </w:r>
    </w:p>
    <w:p w14:paraId="5C4D9ABB" w14:textId="77777777" w:rsidR="008437F6" w:rsidRPr="008437F6" w:rsidRDefault="008437F6" w:rsidP="008437F6">
      <w:pPr>
        <w:jc w:val="both"/>
      </w:pPr>
      <w:r w:rsidRPr="008437F6">
        <w:t>La prevención primaria requiere un entorno organizativo que reduzca la incertidumbre mediante una comunicación transparente desde el primer punto de contacto.</w:t>
      </w:r>
    </w:p>
    <w:p w14:paraId="2835E362" w14:textId="77777777" w:rsidR="008437F6" w:rsidRPr="008437F6" w:rsidRDefault="008437F6" w:rsidP="008437F6">
      <w:pPr>
        <w:jc w:val="both"/>
        <w:rPr>
          <w:b/>
        </w:rPr>
      </w:pPr>
      <w:r w:rsidRPr="008437F6">
        <w:rPr>
          <w:b/>
        </w:rPr>
        <w:t>Protocolo de Desescalada Verba</w:t>
      </w:r>
      <w:r w:rsidRPr="008437F6">
        <w:t>l</w:t>
      </w:r>
    </w:p>
    <w:p w14:paraId="3660EC36" w14:textId="77777777" w:rsidR="008437F6" w:rsidRPr="008437F6" w:rsidRDefault="008437F6" w:rsidP="008437F6">
      <w:pPr>
        <w:jc w:val="both"/>
      </w:pPr>
      <w:r w:rsidRPr="008437F6">
        <w:t>Cuando se produce una situación de tensión, la prioridad del profesional debe ser velar por su seguridad física y la de su equipo, aplicando técnicas de comunicación defensiva para neutralizar el conflicto.</w:t>
      </w:r>
    </w:p>
    <w:p w14:paraId="3F52A3A4" w14:textId="77777777" w:rsidR="008437F6" w:rsidRPr="008437F6" w:rsidRDefault="008437F6" w:rsidP="008437F6">
      <w:pPr>
        <w:jc w:val="both"/>
      </w:pPr>
      <w:r w:rsidRPr="008437F6">
        <w:t xml:space="preserve">       [Evaluación del Riesgo]</w:t>
      </w:r>
    </w:p>
    <w:p w14:paraId="605CA41E" w14:textId="77777777" w:rsidR="008437F6" w:rsidRPr="008437F6" w:rsidRDefault="008437F6" w:rsidP="008437F6">
      <w:pPr>
        <w:jc w:val="both"/>
      </w:pPr>
      <w:r w:rsidRPr="008437F6">
        <w:t xml:space="preserve">                  │</w:t>
      </w:r>
    </w:p>
    <w:p w14:paraId="5D10EF0F" w14:textId="77777777" w:rsidR="008437F6" w:rsidRPr="008437F6" w:rsidRDefault="008437F6" w:rsidP="008437F6">
      <w:pPr>
        <w:jc w:val="both"/>
      </w:pPr>
      <w:r w:rsidRPr="008437F6">
        <w:t xml:space="preserve">        (¿Existe riesgo físico?)</w:t>
      </w:r>
    </w:p>
    <w:p w14:paraId="6DAFFC52" w14:textId="77777777" w:rsidR="008437F6" w:rsidRPr="008437F6" w:rsidRDefault="008437F6" w:rsidP="008437F6">
      <w:pPr>
        <w:jc w:val="both"/>
      </w:pPr>
      <w:r w:rsidRPr="008437F6">
        <w:t xml:space="preserve">        </w:t>
      </w:r>
      <w:r w:rsidRPr="008437F6">
        <w:rPr>
          <w:rFonts w:ascii="MS Gothic" w:eastAsia="MS Gothic" w:hAnsi="MS Gothic" w:cs="MS Gothic" w:hint="eastAsia"/>
        </w:rPr>
        <w:t>├</w:t>
      </w:r>
      <w:r w:rsidRPr="008437F6">
        <w:rPr>
          <w:rFonts w:ascii="Aptos" w:hAnsi="Aptos" w:cs="Aptos"/>
        </w:rPr>
        <w:t>──</w:t>
      </w:r>
      <w:r w:rsidRPr="008437F6">
        <w:t xml:space="preserve"> S</w:t>
      </w:r>
      <w:r w:rsidRPr="008437F6">
        <w:rPr>
          <w:rFonts w:ascii="Aptos" w:hAnsi="Aptos" w:cs="Aptos"/>
        </w:rPr>
        <w:t>Í</w:t>
      </w:r>
      <w:r w:rsidRPr="008437F6">
        <w:t xml:space="preserve"> </w:t>
      </w:r>
      <w:r w:rsidRPr="008437F6">
        <w:rPr>
          <w:rFonts w:ascii="Aptos" w:hAnsi="Aptos" w:cs="Aptos"/>
        </w:rPr>
        <w:t>──</w:t>
      </w:r>
      <w:r w:rsidRPr="008437F6">
        <w:t>&gt; Interrumpir e invocar Seguridad / Cuerpos de Seguridad</w:t>
      </w:r>
    </w:p>
    <w:p w14:paraId="136FC8E2" w14:textId="77777777" w:rsidR="008437F6" w:rsidRPr="008437F6" w:rsidRDefault="008437F6" w:rsidP="008437F6">
      <w:pPr>
        <w:jc w:val="both"/>
      </w:pPr>
      <w:r w:rsidRPr="008437F6">
        <w:t xml:space="preserve">        └── NO ──&gt; [Técnica de Desescalada]</w:t>
      </w:r>
    </w:p>
    <w:p w14:paraId="427A3994" w14:textId="77777777" w:rsidR="008437F6" w:rsidRPr="008437F6" w:rsidRDefault="008437F6" w:rsidP="008437F6">
      <w:pPr>
        <w:jc w:val="both"/>
      </w:pPr>
      <w:r w:rsidRPr="008437F6">
        <w:t xml:space="preserve">                           │</w:t>
      </w:r>
    </w:p>
    <w:p w14:paraId="65FFB46F" w14:textId="77777777" w:rsidR="008437F6" w:rsidRPr="008437F6" w:rsidRDefault="008437F6" w:rsidP="008437F6">
      <w:pPr>
        <w:numPr>
          <w:ilvl w:val="0"/>
          <w:numId w:val="69"/>
        </w:numPr>
        <w:jc w:val="both"/>
      </w:pPr>
      <w:r w:rsidRPr="008437F6">
        <w:t>Postura corporal neutra y distancia de seguridad (1.5 m)</w:t>
      </w:r>
    </w:p>
    <w:p w14:paraId="1DBA0614" w14:textId="77777777" w:rsidR="008437F6" w:rsidRPr="008437F6" w:rsidRDefault="008437F6" w:rsidP="008437F6">
      <w:pPr>
        <w:numPr>
          <w:ilvl w:val="0"/>
          <w:numId w:val="69"/>
        </w:numPr>
        <w:jc w:val="both"/>
      </w:pPr>
      <w:r w:rsidRPr="008437F6">
        <w:lastRenderedPageBreak/>
        <w:t>Tono de voz pausado y firme (bajar el volumen)</w:t>
      </w:r>
    </w:p>
    <w:p w14:paraId="0487FB7F" w14:textId="77777777" w:rsidR="008437F6" w:rsidRPr="008437F6" w:rsidRDefault="008437F6" w:rsidP="008437F6">
      <w:pPr>
        <w:numPr>
          <w:ilvl w:val="0"/>
          <w:numId w:val="69"/>
        </w:numPr>
        <w:jc w:val="both"/>
      </w:pPr>
      <w:r w:rsidRPr="008437F6">
        <w:t>Escucha activa sin interrumpir</w:t>
      </w:r>
    </w:p>
    <w:p w14:paraId="6FC7DC86" w14:textId="77777777" w:rsidR="008437F6" w:rsidRPr="008437F6" w:rsidRDefault="008437F6" w:rsidP="008437F6">
      <w:pPr>
        <w:numPr>
          <w:ilvl w:val="0"/>
          <w:numId w:val="69"/>
        </w:numPr>
        <w:jc w:val="both"/>
      </w:pPr>
      <w:r w:rsidRPr="008437F6">
        <w:t>Establecimiento de límites asertivos</w:t>
      </w:r>
    </w:p>
    <w:p w14:paraId="6163F305" w14:textId="77777777" w:rsidR="008437F6" w:rsidRPr="008437F6" w:rsidRDefault="008437F6" w:rsidP="008437F6">
      <w:pPr>
        <w:jc w:val="both"/>
        <w:rPr>
          <w:u w:val="single"/>
        </w:rPr>
      </w:pPr>
      <w:r w:rsidRPr="008437F6">
        <w:rPr>
          <w:u w:val="single"/>
        </w:rPr>
        <w:t>1. Control del Lenguaje No Verbal</w:t>
      </w:r>
    </w:p>
    <w:p w14:paraId="526EE7D9" w14:textId="77777777" w:rsidR="008437F6" w:rsidRPr="008437F6" w:rsidRDefault="008437F6" w:rsidP="008437F6">
      <w:pPr>
        <w:jc w:val="both"/>
      </w:pPr>
      <w:r w:rsidRPr="008437F6">
        <w:t xml:space="preserve">   1.Mantener una distancia de seguridad de al menos 1,5 metros.</w:t>
      </w:r>
    </w:p>
    <w:p w14:paraId="03C1524B" w14:textId="77777777" w:rsidR="008437F6" w:rsidRPr="008437F6" w:rsidRDefault="008437F6" w:rsidP="008437F6">
      <w:pPr>
        <w:jc w:val="both"/>
      </w:pPr>
      <w:r w:rsidRPr="008437F6">
        <w:t xml:space="preserve">   2.Adoptar una postura abierta, evitando cruzar los brazos o señalar con el dedo.</w:t>
      </w:r>
    </w:p>
    <w:p w14:paraId="2A7EAE49" w14:textId="77777777" w:rsidR="008437F6" w:rsidRPr="008437F6" w:rsidRDefault="008437F6" w:rsidP="008437F6">
      <w:pPr>
        <w:jc w:val="both"/>
      </w:pPr>
      <w:r w:rsidRPr="008437F6">
        <w:t xml:space="preserve">   3.Mantener el contacto visual de forma no desafiante.</w:t>
      </w:r>
    </w:p>
    <w:p w14:paraId="58F0F259" w14:textId="77777777" w:rsidR="008437F6" w:rsidRPr="008437F6" w:rsidRDefault="008437F6" w:rsidP="008437F6">
      <w:pPr>
        <w:jc w:val="both"/>
        <w:rPr>
          <w:u w:val="single"/>
        </w:rPr>
      </w:pPr>
      <w:r w:rsidRPr="008437F6">
        <w:rPr>
          <w:u w:val="single"/>
        </w:rPr>
        <w:t>2. Manejo de la Comunicación Verbal</w:t>
      </w:r>
    </w:p>
    <w:p w14:paraId="2E8E1347" w14:textId="77777777" w:rsidR="008437F6" w:rsidRPr="008437F6" w:rsidRDefault="008437F6" w:rsidP="008437F6">
      <w:pPr>
        <w:jc w:val="both"/>
      </w:pPr>
      <w:r w:rsidRPr="008437F6">
        <w:t xml:space="preserve">   </w:t>
      </w:r>
      <w:r w:rsidRPr="008437F6">
        <w:rPr>
          <w:i/>
        </w:rPr>
        <w:t>Empatía y validación</w:t>
      </w:r>
      <w:r w:rsidRPr="008437F6">
        <w:t>: Escuchar activamente sin interrumpir durante los primeros segundos para permitir que el usuario desahogue la carga emocional inicial.</w:t>
      </w:r>
    </w:p>
    <w:p w14:paraId="1B86678F" w14:textId="77777777" w:rsidR="008437F6" w:rsidRPr="008437F6" w:rsidRDefault="008437F6" w:rsidP="008437F6">
      <w:pPr>
        <w:jc w:val="both"/>
      </w:pPr>
      <w:r w:rsidRPr="008437F6">
        <w:t xml:space="preserve">   </w:t>
      </w:r>
      <w:r w:rsidRPr="008437F6">
        <w:rPr>
          <w:i/>
        </w:rPr>
        <w:t xml:space="preserve">Control del tono: </w:t>
      </w:r>
      <w:r w:rsidRPr="008437F6">
        <w:t>Mantener un tono de voz firme, bajo y calmado. Hablar más despacio que el interlocutor ayuda de forma inconsciente a rebajar el ritmo de la interacción.</w:t>
      </w:r>
    </w:p>
    <w:p w14:paraId="0E3F877C" w14:textId="77777777" w:rsidR="008437F6" w:rsidRPr="008437F6" w:rsidRDefault="008437F6" w:rsidP="008437F6">
      <w:pPr>
        <w:jc w:val="both"/>
      </w:pPr>
      <w:r w:rsidRPr="008437F6">
        <w:t xml:space="preserve">   </w:t>
      </w:r>
      <w:r w:rsidRPr="008437F6">
        <w:rPr>
          <w:i/>
        </w:rPr>
        <w:t>Asertividad sin confrontación</w:t>
      </w:r>
      <w:r w:rsidRPr="008437F6">
        <w:t>: Utilizar frases de encuadre como: "Comprendo su malestar por la espera, pero no puedo atenderle si utiliza ese lenguaje. Vamos a intentar resolverlo juntos."</w:t>
      </w:r>
    </w:p>
    <w:p w14:paraId="363D4BCE" w14:textId="77777777" w:rsidR="008437F6" w:rsidRPr="008437F6" w:rsidRDefault="008437F6" w:rsidP="008437F6">
      <w:pPr>
        <w:jc w:val="both"/>
        <w:rPr>
          <w:u w:val="single"/>
        </w:rPr>
      </w:pPr>
      <w:r w:rsidRPr="008437F6">
        <w:rPr>
          <w:u w:val="single"/>
        </w:rPr>
        <w:t xml:space="preserve"> 3. Establecimiento de Límites Firmes</w:t>
      </w:r>
    </w:p>
    <w:p w14:paraId="6891FAAC" w14:textId="77777777" w:rsidR="008437F6" w:rsidRPr="008437F6" w:rsidRDefault="008437F6" w:rsidP="008437F6">
      <w:pPr>
        <w:jc w:val="both"/>
      </w:pPr>
      <w:r w:rsidRPr="008437F6">
        <w:t>Si la agresión verbal persiste, el profesional debe poner fin a la interacción de forma escalonada:</w:t>
      </w:r>
    </w:p>
    <w:p w14:paraId="434A7459" w14:textId="77777777" w:rsidR="008437F6" w:rsidRPr="008437F6" w:rsidRDefault="008437F6" w:rsidP="008437F6">
      <w:pPr>
        <w:numPr>
          <w:ilvl w:val="0"/>
          <w:numId w:val="70"/>
        </w:numPr>
        <w:jc w:val="both"/>
      </w:pPr>
      <w:r w:rsidRPr="008437F6">
        <w:t>Reorientar la conversación al objeto asistencial o administrativo.</w:t>
      </w:r>
    </w:p>
    <w:p w14:paraId="1A5E4856" w14:textId="77777777" w:rsidR="008437F6" w:rsidRPr="008437F6" w:rsidRDefault="008437F6" w:rsidP="008437F6">
      <w:pPr>
        <w:numPr>
          <w:ilvl w:val="0"/>
          <w:numId w:val="70"/>
        </w:numPr>
        <w:jc w:val="both"/>
      </w:pPr>
      <w:r w:rsidRPr="008437F6">
        <w:t>Advertir de manera clara que, de continuar las faltas de respeto, la atención se suspenderá temporalmente.</w:t>
      </w:r>
    </w:p>
    <w:p w14:paraId="2E09C217" w14:textId="77777777" w:rsidR="008437F6" w:rsidRPr="008437F6" w:rsidRDefault="008437F6" w:rsidP="008437F6">
      <w:pPr>
        <w:numPr>
          <w:ilvl w:val="0"/>
          <w:numId w:val="70"/>
        </w:numPr>
        <w:jc w:val="both"/>
      </w:pPr>
      <w:r w:rsidRPr="008437F6">
        <w:t>Si el usuario no cesa en su actitud, solicitar el apoyo de compañeros, personal de seguridad o avisar a las fuerzas y cuerpos de seguridad.</w:t>
      </w:r>
    </w:p>
    <w:p w14:paraId="4767C4B2" w14:textId="77777777" w:rsidR="008437F6" w:rsidRPr="008437F6" w:rsidRDefault="008437F6" w:rsidP="008437F6">
      <w:pPr>
        <w:jc w:val="both"/>
        <w:rPr>
          <w:b/>
        </w:rPr>
      </w:pPr>
      <w:r w:rsidRPr="008437F6">
        <w:t xml:space="preserve"> </w:t>
      </w:r>
      <w:r w:rsidRPr="008437F6">
        <w:rPr>
          <w:b/>
        </w:rPr>
        <w:t>Notificación y Apoyo Post-Incidente</w:t>
      </w:r>
    </w:p>
    <w:p w14:paraId="72F1C06B" w14:textId="77777777" w:rsidR="008437F6" w:rsidRPr="008437F6" w:rsidRDefault="008437F6" w:rsidP="008437F6">
      <w:pPr>
        <w:jc w:val="both"/>
      </w:pPr>
      <w:r w:rsidRPr="008437F6">
        <w:t>La violencia verbal no debe naturalizarse ni invisibilizarse. Tras un episodio de agresión:</w:t>
      </w:r>
    </w:p>
    <w:p w14:paraId="3F6FCE52" w14:textId="77777777" w:rsidR="008437F6" w:rsidRPr="008437F6" w:rsidRDefault="008437F6" w:rsidP="008437F6">
      <w:pPr>
        <w:jc w:val="both"/>
      </w:pPr>
      <w:r w:rsidRPr="008437F6">
        <w:t xml:space="preserve">   </w:t>
      </w:r>
      <w:r w:rsidRPr="008437F6">
        <w:rPr>
          <w:i/>
        </w:rPr>
        <w:t>Registro formal:</w:t>
      </w:r>
      <w:r w:rsidRPr="008437F6">
        <w:t xml:space="preserve"> Cumplimentar el parte de comunicación de incidentes o agresiones de la institución.</w:t>
      </w:r>
    </w:p>
    <w:p w14:paraId="3F4AE699" w14:textId="77777777" w:rsidR="008437F6" w:rsidRPr="008437F6" w:rsidRDefault="008437F6" w:rsidP="008437F6">
      <w:pPr>
        <w:jc w:val="both"/>
      </w:pPr>
      <w:r w:rsidRPr="008437F6">
        <w:t xml:space="preserve">   </w:t>
      </w:r>
      <w:r w:rsidRPr="008437F6">
        <w:rPr>
          <w:i/>
        </w:rPr>
        <w:t>Atención médica o psicológica:</w:t>
      </w:r>
      <w:r w:rsidRPr="008437F6">
        <w:t xml:space="preserve"> Solicitar asistencia a través del servicio de Prevención de Riesgos Laborales si el evento genera ansiedad o malestar emocional.</w:t>
      </w:r>
    </w:p>
    <w:p w14:paraId="377D4802" w14:textId="77777777" w:rsidR="008437F6" w:rsidRPr="008437F6" w:rsidRDefault="008437F6" w:rsidP="008437F6">
      <w:pPr>
        <w:jc w:val="both"/>
      </w:pPr>
      <w:r w:rsidRPr="008437F6">
        <w:lastRenderedPageBreak/>
        <w:t xml:space="preserve">    </w:t>
      </w:r>
      <w:r w:rsidRPr="008437F6">
        <w:rPr>
          <w:i/>
        </w:rPr>
        <w:t>Respaldo institucional:</w:t>
      </w:r>
      <w:r w:rsidRPr="008437F6">
        <w:t xml:space="preserve"> Denunciar el hecho ante la autoridad competente cuando las amenazas revistan gravedad, acogiéndose a la condición de agente de la autoridad según la legislación vigente.</w:t>
      </w:r>
    </w:p>
    <w:p w14:paraId="5C40590E" w14:textId="77777777" w:rsidR="008437F6" w:rsidRPr="008437F6" w:rsidRDefault="008437F6" w:rsidP="008437F6">
      <w:pPr>
        <w:jc w:val="both"/>
        <w:rPr>
          <w:b/>
        </w:rPr>
      </w:pPr>
      <w:r w:rsidRPr="008437F6">
        <w:rPr>
          <w:b/>
        </w:rPr>
        <w:t>Conclusiones</w:t>
      </w:r>
    </w:p>
    <w:p w14:paraId="2BA5503E" w14:textId="77777777" w:rsidR="008437F6" w:rsidRPr="008437F6" w:rsidRDefault="008437F6" w:rsidP="008437F6">
      <w:pPr>
        <w:jc w:val="both"/>
      </w:pPr>
      <w:r w:rsidRPr="008437F6">
        <w:t>La violencia verbal en el ámbito sanitario es un problema multidimensional que exige la implicación conjunta de los profesionales y las organizaciones. El entrenamiento continuo en técnicas de desescalada verbal y asertividad dota a los trabajadores sanitarios y no sanitarios de herramientas efectivas para gestionar conflictos en tiempo real. No obstante, estas medidas individuales deben estar respaldadas de forma innegociable por protocolos institucionales de tolerancia cero, registro exhaustivo de incidentes y apoyo jurídico y psicológico integral a las víctimas.</w:t>
      </w:r>
    </w:p>
    <w:p w14:paraId="0004326B" w14:textId="77777777" w:rsidR="008437F6" w:rsidRPr="008437F6" w:rsidRDefault="008437F6" w:rsidP="008437F6">
      <w:pPr>
        <w:jc w:val="both"/>
        <w:rPr>
          <w:b/>
        </w:rPr>
      </w:pPr>
      <w:r w:rsidRPr="008437F6">
        <w:t>#</w:t>
      </w:r>
      <w:r w:rsidRPr="008437F6">
        <w:rPr>
          <w:b/>
        </w:rPr>
        <w:t>Bibliografía</w:t>
      </w:r>
    </w:p>
    <w:p w14:paraId="3C0EE8D2" w14:textId="77777777" w:rsidR="008437F6" w:rsidRPr="008437F6" w:rsidRDefault="008437F6" w:rsidP="008437F6">
      <w:pPr>
        <w:numPr>
          <w:ilvl w:val="0"/>
          <w:numId w:val="71"/>
        </w:numPr>
        <w:jc w:val="both"/>
      </w:pPr>
      <w:r w:rsidRPr="008437F6">
        <w:t>Ministerio de Sanidad, Consumo y Bienestar Social. (2019). Informe de agresiones a profesionales del Sistema Nacional de Salud. Madrid: Gobierno de España.</w:t>
      </w:r>
    </w:p>
    <w:p w14:paraId="230691BD" w14:textId="77777777" w:rsidR="008437F6" w:rsidRPr="008437F6" w:rsidRDefault="008437F6" w:rsidP="008437F6">
      <w:pPr>
        <w:numPr>
          <w:ilvl w:val="0"/>
          <w:numId w:val="71"/>
        </w:numPr>
        <w:jc w:val="both"/>
      </w:pPr>
      <w:r w:rsidRPr="008437F6">
        <w:t xml:space="preserve">Organización Mundial de la Salud. </w:t>
      </w:r>
      <w:r w:rsidRPr="008437F6">
        <w:rPr>
          <w:lang w:val="en-GB"/>
        </w:rPr>
        <w:t xml:space="preserve">(2020). Framework guidelines for addressing workplace violence in the health sector. </w:t>
      </w:r>
      <w:r w:rsidRPr="008437F6">
        <w:t>Ginebra: OMS/OIT.</w:t>
      </w:r>
    </w:p>
    <w:p w14:paraId="4E11D201" w14:textId="77777777" w:rsidR="008437F6" w:rsidRPr="008437F6" w:rsidRDefault="008437F6" w:rsidP="008437F6">
      <w:pPr>
        <w:numPr>
          <w:ilvl w:val="0"/>
          <w:numId w:val="71"/>
        </w:numPr>
        <w:jc w:val="both"/>
      </w:pPr>
      <w:r w:rsidRPr="008437F6">
        <w:t>Servicio Madrileño de Salud. (2021). Plan de Prevención de las Agresiones a los Profesionales del SERMAS. Madrid: Consejería de Sanidad.</w:t>
      </w:r>
    </w:p>
    <w:p w14:paraId="1CB2621B" w14:textId="77777777" w:rsidR="008437F6" w:rsidRPr="008437F6" w:rsidRDefault="008437F6" w:rsidP="008437F6">
      <w:pPr>
        <w:numPr>
          <w:ilvl w:val="0"/>
          <w:numId w:val="71"/>
        </w:numPr>
        <w:jc w:val="both"/>
        <w:rPr>
          <w:lang w:val="en-GB"/>
        </w:rPr>
      </w:pPr>
      <w:r w:rsidRPr="008437F6">
        <w:t xml:space="preserve">Galián-Muñoz, I., </w:t>
      </w:r>
      <w:proofErr w:type="spellStart"/>
      <w:r w:rsidRPr="008437F6">
        <w:t>Llor</w:t>
      </w:r>
      <w:proofErr w:type="spellEnd"/>
      <w:r w:rsidRPr="008437F6">
        <w:t xml:space="preserve">-Esteban, B., &amp; Ruiz-Hernández, J. A. (2016). </w:t>
      </w:r>
      <w:r w:rsidRPr="008437F6">
        <w:rPr>
          <w:lang w:val="en-GB"/>
        </w:rPr>
        <w:t xml:space="preserve">User violence towards nursing professionals in health centres. </w:t>
      </w:r>
      <w:proofErr w:type="spellStart"/>
      <w:r w:rsidRPr="008437F6">
        <w:rPr>
          <w:lang w:val="en-GB"/>
        </w:rPr>
        <w:t>Enfermería</w:t>
      </w:r>
      <w:proofErr w:type="spellEnd"/>
      <w:r w:rsidRPr="008437F6">
        <w:rPr>
          <w:lang w:val="en-GB"/>
        </w:rPr>
        <w:t xml:space="preserve"> Global, 15(4), 125–138.</w:t>
      </w:r>
    </w:p>
    <w:p w14:paraId="026A7550" w14:textId="77777777" w:rsidR="008437F6" w:rsidRPr="008437F6" w:rsidRDefault="008437F6" w:rsidP="008437F6">
      <w:pPr>
        <w:numPr>
          <w:ilvl w:val="0"/>
          <w:numId w:val="71"/>
        </w:numPr>
        <w:jc w:val="both"/>
      </w:pPr>
      <w:r w:rsidRPr="008437F6">
        <w:t>Instituto Nacional de Seguridad y Salud en el Trabajo (INSST). (2018). NTP 1118: Violencia ocupacional provocada por terceros en el sector sanitario. Madrid: INSST.</w:t>
      </w:r>
    </w:p>
    <w:p w14:paraId="6844A1C4" w14:textId="77777777" w:rsidR="008437F6" w:rsidRDefault="008437F6" w:rsidP="00F9054C">
      <w:pPr>
        <w:jc w:val="both"/>
      </w:pPr>
    </w:p>
    <w:p w14:paraId="6CA31517" w14:textId="77777777" w:rsidR="00C07329" w:rsidRDefault="00C07329" w:rsidP="00F9054C">
      <w:pPr>
        <w:jc w:val="both"/>
      </w:pPr>
    </w:p>
    <w:p w14:paraId="3BC866F9" w14:textId="77777777" w:rsidR="00C07329" w:rsidRDefault="00C07329" w:rsidP="00F9054C">
      <w:pPr>
        <w:jc w:val="both"/>
      </w:pPr>
    </w:p>
    <w:p w14:paraId="6CC626AF" w14:textId="77777777" w:rsidR="00C07329" w:rsidRDefault="00C07329" w:rsidP="00F9054C">
      <w:pPr>
        <w:jc w:val="both"/>
      </w:pPr>
    </w:p>
    <w:p w14:paraId="53B0AF6D" w14:textId="77777777" w:rsidR="00C07329" w:rsidRDefault="00C07329" w:rsidP="00F9054C">
      <w:pPr>
        <w:jc w:val="both"/>
      </w:pPr>
    </w:p>
    <w:p w14:paraId="01563799" w14:textId="77777777" w:rsidR="00C07329" w:rsidRDefault="00C07329" w:rsidP="00F9054C">
      <w:pPr>
        <w:jc w:val="both"/>
      </w:pPr>
    </w:p>
    <w:p w14:paraId="7B52B2B7" w14:textId="77777777" w:rsidR="00C07329" w:rsidRDefault="00C07329" w:rsidP="00F9054C">
      <w:pPr>
        <w:jc w:val="both"/>
      </w:pPr>
    </w:p>
    <w:p w14:paraId="3CF3CB6A" w14:textId="77777777" w:rsidR="00C07329" w:rsidRPr="00C07329" w:rsidRDefault="00C07329" w:rsidP="00C07329">
      <w:pPr>
        <w:jc w:val="both"/>
      </w:pPr>
      <w:r w:rsidRPr="00C07329">
        <w:rPr>
          <w:b/>
        </w:rPr>
        <w:lastRenderedPageBreak/>
        <w:t>OPTIMIZACION DEL TIEMPO Y ORGANIZACION EN EL AMBITO SANITARIO.</w:t>
      </w:r>
    </w:p>
    <w:p w14:paraId="6FCF86A9" w14:textId="77777777" w:rsidR="00C07329" w:rsidRPr="00C07329" w:rsidRDefault="00C07329" w:rsidP="00C07329">
      <w:pPr>
        <w:jc w:val="both"/>
        <w:rPr>
          <w:u w:val="single"/>
        </w:rPr>
      </w:pPr>
      <w:r w:rsidRPr="00C07329">
        <w:rPr>
          <w:b/>
        </w:rPr>
        <w:t>1. Introducción y Relevancia Operativa</w:t>
      </w:r>
    </w:p>
    <w:p w14:paraId="076DFA7C" w14:textId="77777777" w:rsidR="00C07329" w:rsidRPr="00C07329" w:rsidRDefault="00C07329" w:rsidP="00C07329">
      <w:pPr>
        <w:jc w:val="both"/>
      </w:pPr>
      <w:r w:rsidRPr="00C07329">
        <w:t>El entorno sanitario se caracteriza por una alta demanda asistencial, dinamismo constante y la necesidad imperativa de inmediatez. Tanto el personal sanitario (médicos, enfermeros, técnicos) como el no sanitario (administrativos, celadores, personal de atención al usuario, limpieza y gestión) enfrentan diariamente una sobrecarga de tareas. La falta de una gestión eficiente del tiempo genera demoras asistenciales, incrementa el estrés laboral (propiciando el síndrome de burnout y repercute negativamente en la seguridad del paciente y en la calidad percibida del servicio.</w:t>
      </w:r>
    </w:p>
    <w:p w14:paraId="212F088B" w14:textId="77777777" w:rsidR="00C07329" w:rsidRPr="00C07329" w:rsidRDefault="00C07329" w:rsidP="00C07329">
      <w:pPr>
        <w:jc w:val="both"/>
        <w:rPr>
          <w:u w:val="single"/>
        </w:rPr>
      </w:pPr>
      <w:r w:rsidRPr="00C07329">
        <w:rPr>
          <w:b/>
        </w:rPr>
        <w:t>2. Identificación de Pérdidas de Tiempo</w:t>
      </w:r>
    </w:p>
    <w:p w14:paraId="24677764" w14:textId="77777777" w:rsidR="00C07329" w:rsidRPr="00C07329" w:rsidRDefault="00C07329" w:rsidP="00C07329">
      <w:pPr>
        <w:jc w:val="both"/>
      </w:pPr>
      <w:r w:rsidRPr="00C07329">
        <w:t>Para optimizar la jornada laboral en centros de salud u hospitales, resulta prioritario diagnosticar los principales factores de ineficiencia que afectan al desarrollo cotidiano:</w:t>
      </w:r>
    </w:p>
    <w:p w14:paraId="305C0854" w14:textId="77777777" w:rsidR="00C07329" w:rsidRPr="00C07329" w:rsidRDefault="00C07329" w:rsidP="00C07329">
      <w:pPr>
        <w:jc w:val="both"/>
      </w:pPr>
      <w:r w:rsidRPr="00C07329">
        <w:t xml:space="preserve"> </w:t>
      </w:r>
      <w:r w:rsidRPr="00C07329">
        <w:rPr>
          <w:u w:val="single"/>
        </w:rPr>
        <w:t>Desorganización en la comunicación:</w:t>
      </w:r>
      <w:r w:rsidRPr="00C07329">
        <w:t xml:space="preserve"> Interrupciones frecuentes, llamadas no urgentes o traspasos de información ambiguos entre turnos y departamentos.</w:t>
      </w:r>
    </w:p>
    <w:p w14:paraId="55B83F8D" w14:textId="77777777" w:rsidR="00C07329" w:rsidRPr="00C07329" w:rsidRDefault="00C07329" w:rsidP="00C07329">
      <w:pPr>
        <w:jc w:val="both"/>
      </w:pPr>
      <w:r w:rsidRPr="00C07329">
        <w:t xml:space="preserve"> </w:t>
      </w:r>
      <w:r w:rsidRPr="00C07329">
        <w:rPr>
          <w:u w:val="single"/>
        </w:rPr>
        <w:t>Burocracia y duplicidad de registros</w:t>
      </w:r>
      <w:r w:rsidRPr="00C07329">
        <w:t>: Entrada manual repetitiva de datos en sistemas informáticos mal integrados o falta de digitalización administrativa.</w:t>
      </w:r>
    </w:p>
    <w:p w14:paraId="186AF78A" w14:textId="77777777" w:rsidR="00C07329" w:rsidRPr="00C07329" w:rsidRDefault="00C07329" w:rsidP="00C07329">
      <w:pPr>
        <w:jc w:val="both"/>
      </w:pPr>
      <w:r w:rsidRPr="00C07329">
        <w:t xml:space="preserve"> </w:t>
      </w:r>
      <w:r w:rsidRPr="00C07329">
        <w:rPr>
          <w:u w:val="single"/>
        </w:rPr>
        <w:t>Gestión deficiente del flujo de usuario</w:t>
      </w:r>
      <w:r w:rsidRPr="00C07329">
        <w:t>s: Falta de previsión en citaciones, ausencias no gestionadas o retrasos en el transporte y traslado interdepartamental de pacientes.</w:t>
      </w:r>
    </w:p>
    <w:p w14:paraId="5AA73183" w14:textId="77777777" w:rsidR="00C07329" w:rsidRPr="00C07329" w:rsidRDefault="00C07329" w:rsidP="00C07329">
      <w:pPr>
        <w:jc w:val="both"/>
      </w:pPr>
      <w:r w:rsidRPr="00C07329">
        <w:t xml:space="preserve"> </w:t>
      </w:r>
      <w:r w:rsidRPr="00C07329">
        <w:rPr>
          <w:b/>
        </w:rPr>
        <w:t>3. Herramientas y Técnicas de Gestión del Tiempo</w:t>
      </w:r>
    </w:p>
    <w:p w14:paraId="5B235A43" w14:textId="77777777" w:rsidR="00C07329" w:rsidRPr="00C07329" w:rsidRDefault="00C07329" w:rsidP="00C07329">
      <w:pPr>
        <w:jc w:val="both"/>
        <w:rPr>
          <w:u w:val="single"/>
        </w:rPr>
      </w:pPr>
      <w:r w:rsidRPr="00C07329">
        <w:rPr>
          <w:u w:val="single"/>
        </w:rPr>
        <w:t xml:space="preserve"> A. La Matriz de Eisenhower aplicada a la Sanidad</w:t>
      </w:r>
    </w:p>
    <w:p w14:paraId="764A96DA" w14:textId="77777777" w:rsidR="00C07329" w:rsidRPr="00C07329" w:rsidRDefault="00C07329" w:rsidP="00C07329">
      <w:pPr>
        <w:jc w:val="both"/>
      </w:pPr>
      <w:r w:rsidRPr="00C07329">
        <w:t>Clasificar las tareas diarias en función de su urgencia e importancia permite mantener el control operativo sin descuidar la planificación:</w:t>
      </w:r>
    </w:p>
    <w:p w14:paraId="268A1339" w14:textId="77777777" w:rsidR="00C07329" w:rsidRPr="00C07329" w:rsidRDefault="00C07329" w:rsidP="00C07329">
      <w:pPr>
        <w:jc w:val="both"/>
      </w:pPr>
      <w:r w:rsidRPr="00C07329">
        <w:t>|</w:t>
      </w:r>
      <w:r w:rsidRPr="00C07329">
        <w:rPr>
          <w:i/>
          <w:u w:val="single"/>
        </w:rPr>
        <w:t xml:space="preserve">Importante </w:t>
      </w:r>
      <w:r w:rsidRPr="00C07329">
        <w:t xml:space="preserve">HACER YA: Atención a emergencias, </w:t>
      </w:r>
      <w:proofErr w:type="spellStart"/>
      <w:r w:rsidRPr="00C07329">
        <w:t>triaje</w:t>
      </w:r>
      <w:proofErr w:type="spellEnd"/>
      <w:r w:rsidRPr="00C07329">
        <w:t xml:space="preserve"> crítico, resolución de incidencias asistenciales directas. </w:t>
      </w:r>
      <w:proofErr w:type="spellStart"/>
      <w:proofErr w:type="gramStart"/>
      <w:r w:rsidRPr="00C07329">
        <w:t>PLANIFICAR:Programación</w:t>
      </w:r>
      <w:proofErr w:type="spellEnd"/>
      <w:proofErr w:type="gramEnd"/>
      <w:r w:rsidRPr="00C07329">
        <w:t xml:space="preserve"> de agendas, revisión de protocolos, formación continua, mantenimiento preventivo. </w:t>
      </w:r>
    </w:p>
    <w:p w14:paraId="1A102616" w14:textId="77777777" w:rsidR="00C07329" w:rsidRPr="00C07329" w:rsidRDefault="00C07329" w:rsidP="00C07329">
      <w:pPr>
        <w:jc w:val="both"/>
      </w:pPr>
      <w:r w:rsidRPr="00C07329">
        <w:t>|</w:t>
      </w:r>
      <w:r w:rsidRPr="00C07329">
        <w:rPr>
          <w:i/>
          <w:u w:val="single"/>
        </w:rPr>
        <w:t xml:space="preserve">No </w:t>
      </w:r>
      <w:proofErr w:type="gramStart"/>
      <w:r w:rsidRPr="00C07329">
        <w:rPr>
          <w:i/>
          <w:u w:val="single"/>
        </w:rPr>
        <w:t xml:space="preserve">Importante  </w:t>
      </w:r>
      <w:r w:rsidRPr="00C07329">
        <w:t>DELEGAR</w:t>
      </w:r>
      <w:proofErr w:type="gramEnd"/>
      <w:r w:rsidRPr="00C07329">
        <w:t>/REORGANIZAR: Interrupciones secundarias, peticiones administrativas no prioritarias. ELIMINAR/</w:t>
      </w:r>
      <w:proofErr w:type="spellStart"/>
      <w:proofErr w:type="gramStart"/>
      <w:r w:rsidRPr="00C07329">
        <w:t>REDUCIR:Burocracia</w:t>
      </w:r>
      <w:proofErr w:type="spellEnd"/>
      <w:proofErr w:type="gramEnd"/>
      <w:r w:rsidRPr="00C07329">
        <w:t xml:space="preserve"> obsoleta, reuniones no preparadas, tareas duplicadas.</w:t>
      </w:r>
    </w:p>
    <w:p w14:paraId="7891CC31" w14:textId="77777777" w:rsidR="00C07329" w:rsidRPr="00C07329" w:rsidRDefault="00C07329" w:rsidP="00C07329">
      <w:pPr>
        <w:jc w:val="both"/>
        <w:rPr>
          <w:u w:val="single"/>
        </w:rPr>
      </w:pPr>
      <w:r w:rsidRPr="00C07329">
        <w:t xml:space="preserve"> </w:t>
      </w:r>
      <w:r w:rsidRPr="00C07329">
        <w:rPr>
          <w:u w:val="single"/>
        </w:rPr>
        <w:t>B. Implementación de Metodologías Agiles</w:t>
      </w:r>
      <w:r w:rsidRPr="00C07329">
        <w:t xml:space="preserve"> </w:t>
      </w:r>
    </w:p>
    <w:p w14:paraId="0C536878" w14:textId="77777777" w:rsidR="00C07329" w:rsidRPr="00C07329" w:rsidRDefault="00C07329" w:rsidP="00C07329">
      <w:pPr>
        <w:jc w:val="both"/>
      </w:pPr>
      <w:r w:rsidRPr="00C07329">
        <w:t xml:space="preserve">La estandarización de procesos bajo la </w:t>
      </w:r>
      <w:proofErr w:type="gramStart"/>
      <w:r w:rsidRPr="00C07329">
        <w:t>filosofía  Lean</w:t>
      </w:r>
      <w:proofErr w:type="gramEnd"/>
      <w:r w:rsidRPr="00C07329">
        <w:t xml:space="preserve"> reduce despilfarros de tiempo y material. Aplicar el principio de "un lugar para cada cosa y cada cosa en su lugar" </w:t>
      </w:r>
      <w:r w:rsidRPr="00C07329">
        <w:lastRenderedPageBreak/>
        <w:t>en controles de enfermería, carros de curas, almacenes y mostradores de admisión disminuye drásticamente los desplazamientos innecesarios y la búsqueda de insumos.</w:t>
      </w:r>
    </w:p>
    <w:p w14:paraId="76DB7006" w14:textId="77777777" w:rsidR="00C07329" w:rsidRPr="00C07329" w:rsidRDefault="00C07329" w:rsidP="00C07329">
      <w:pPr>
        <w:jc w:val="both"/>
        <w:rPr>
          <w:b/>
        </w:rPr>
      </w:pPr>
      <w:r w:rsidRPr="00C07329">
        <w:t xml:space="preserve"> </w:t>
      </w:r>
      <w:r w:rsidRPr="00C07329">
        <w:rPr>
          <w:u w:val="single"/>
        </w:rPr>
        <w:t xml:space="preserve">C. Agrupación de </w:t>
      </w:r>
      <w:proofErr w:type="gramStart"/>
      <w:r w:rsidRPr="00C07329">
        <w:rPr>
          <w:u w:val="single"/>
        </w:rPr>
        <w:t>Tareas  y</w:t>
      </w:r>
      <w:proofErr w:type="gramEnd"/>
      <w:r w:rsidRPr="00C07329">
        <w:rPr>
          <w:u w:val="single"/>
        </w:rPr>
        <w:t xml:space="preserve"> Comunicación Estructurada</w:t>
      </w:r>
    </w:p>
    <w:p w14:paraId="5B658B5E" w14:textId="77777777" w:rsidR="00C07329" w:rsidRPr="00C07329" w:rsidRDefault="00C07329" w:rsidP="00C07329">
      <w:pPr>
        <w:jc w:val="both"/>
      </w:pPr>
      <w:r w:rsidRPr="00C07329">
        <w:t>Reservar bloques de tiempo dedicados específicamente a labores administrativas (cumplimentación de historias clínicas, llamadas de seguimiento, tramitación de partes) evita la multitarea, la cual reduce la concentración y aumenta la tasa de error. Asimismo, la utilización de herramientas de comunicación estandarizadas (como la metodología SBAR: Situación, Antecedentes, Evaluación y Recomendación) agiliza los traspasos de información clínica y administrativa.</w:t>
      </w:r>
    </w:p>
    <w:p w14:paraId="61A07248" w14:textId="77777777" w:rsidR="00C07329" w:rsidRPr="00C07329" w:rsidRDefault="00C07329" w:rsidP="00C07329">
      <w:pPr>
        <w:jc w:val="both"/>
        <w:rPr>
          <w:b/>
        </w:rPr>
      </w:pPr>
      <w:r w:rsidRPr="00C07329">
        <w:rPr>
          <w:b/>
        </w:rPr>
        <w:t>4. Trabajo en Equipo y Sinergia Sanitaria / No Sanitaria</w:t>
      </w:r>
    </w:p>
    <w:p w14:paraId="634D2BE4" w14:textId="77777777" w:rsidR="00C07329" w:rsidRPr="00C07329" w:rsidRDefault="00C07329" w:rsidP="00C07329">
      <w:pPr>
        <w:jc w:val="both"/>
      </w:pPr>
      <w:r w:rsidRPr="00C07329">
        <w:t>La optimización del tiempo no es una responsabilidad estrictamente individual, sino una meta colectiva. La coordinación fluida entre la recepción/admisión y las consultas médicas agiliza el ritmo asistencial y reduce la crispación en las salas de espera. Del mismo modo, el trabajo sincronizado de celadores y personal de limpieza en la preparación de salas y camas resulta clave para acortar tiempos de espera en urgencias y plantas de hospitalización.</w:t>
      </w:r>
    </w:p>
    <w:p w14:paraId="2299ADB6" w14:textId="77777777" w:rsidR="00C07329" w:rsidRPr="00C07329" w:rsidRDefault="00C07329" w:rsidP="00C07329">
      <w:pPr>
        <w:jc w:val="both"/>
        <w:rPr>
          <w:b/>
        </w:rPr>
      </w:pPr>
      <w:r w:rsidRPr="00C07329">
        <w:rPr>
          <w:b/>
        </w:rPr>
        <w:t>5. Conclusiones</w:t>
      </w:r>
    </w:p>
    <w:p w14:paraId="7CA9D776" w14:textId="77777777" w:rsidR="00C07329" w:rsidRPr="00C07329" w:rsidRDefault="00C07329" w:rsidP="00C07329">
      <w:pPr>
        <w:numPr>
          <w:ilvl w:val="0"/>
          <w:numId w:val="72"/>
        </w:numPr>
        <w:jc w:val="both"/>
      </w:pPr>
      <w:r w:rsidRPr="00C07329">
        <w:t>Impacto en la calidad asistencial: La optimización del tiempo en el ámbito sanitario no busca acelerar el acto médico o administrativo, sino eliminar ineficiencias para dedicar más tiempo y de mayor calidad a la atención al paciente.</w:t>
      </w:r>
    </w:p>
    <w:p w14:paraId="1ABBBA7D" w14:textId="77777777" w:rsidR="00C07329" w:rsidRPr="00C07329" w:rsidRDefault="00C07329" w:rsidP="00C07329">
      <w:pPr>
        <w:numPr>
          <w:ilvl w:val="0"/>
          <w:numId w:val="72"/>
        </w:numPr>
        <w:jc w:val="both"/>
      </w:pPr>
      <w:r w:rsidRPr="00C07329">
        <w:t>Corresponsabilidad e integración: Lograr una organización eficiente exige superar la brecha entre el personal sanitario y no sanitario, fomentando canales de comunicación transversales y respetando los tiempos operativos de cada estamento.</w:t>
      </w:r>
    </w:p>
    <w:p w14:paraId="2EEE0130" w14:textId="77777777" w:rsidR="00C07329" w:rsidRPr="00C07329" w:rsidRDefault="00C07329" w:rsidP="00C07329">
      <w:pPr>
        <w:numPr>
          <w:ilvl w:val="0"/>
          <w:numId w:val="72"/>
        </w:numPr>
        <w:jc w:val="both"/>
      </w:pPr>
      <w:r w:rsidRPr="00C07329">
        <w:t>Cultura organizativa y autocuidado:  La planificación adecuada y el uso de metodologías como Lean o el Time-</w:t>
      </w:r>
      <w:proofErr w:type="spellStart"/>
      <w:r w:rsidRPr="00C07329">
        <w:t>blocking</w:t>
      </w:r>
      <w:proofErr w:type="spellEnd"/>
      <w:r w:rsidRPr="00C07329">
        <w:t xml:space="preserve"> reducen la carga mental de los profesionales, previenen el desgaste profesional y fortalecen la seguridad clínica global del sistema.</w:t>
      </w:r>
    </w:p>
    <w:p w14:paraId="7BB0559E" w14:textId="77777777" w:rsidR="00C07329" w:rsidRPr="00C07329" w:rsidRDefault="00C07329" w:rsidP="00C07329">
      <w:pPr>
        <w:jc w:val="both"/>
        <w:rPr>
          <w:b/>
        </w:rPr>
      </w:pPr>
      <w:r w:rsidRPr="00C07329">
        <w:rPr>
          <w:b/>
        </w:rPr>
        <w:t xml:space="preserve"> 6. Bibliografí</w:t>
      </w:r>
      <w:r w:rsidRPr="00C07329">
        <w:t xml:space="preserve">a </w:t>
      </w:r>
    </w:p>
    <w:p w14:paraId="36D17DAB" w14:textId="77777777" w:rsidR="00C07329" w:rsidRPr="00C07329" w:rsidRDefault="00C07329" w:rsidP="00C07329">
      <w:pPr>
        <w:numPr>
          <w:ilvl w:val="0"/>
          <w:numId w:val="73"/>
        </w:numPr>
        <w:jc w:val="both"/>
      </w:pPr>
      <w:r w:rsidRPr="00C07329">
        <w:t>Ministerio de Sanidad. (2022). Estrategia de Seguridad del Paciente del Sistema Nacional de   Salud 2020-2025. Madrid: Gobierno de España.</w:t>
      </w:r>
    </w:p>
    <w:p w14:paraId="1DCED8EC" w14:textId="77777777" w:rsidR="00C07329" w:rsidRPr="00C07329" w:rsidRDefault="00C07329" w:rsidP="00C07329">
      <w:pPr>
        <w:numPr>
          <w:ilvl w:val="0"/>
          <w:numId w:val="73"/>
        </w:numPr>
        <w:jc w:val="both"/>
      </w:pPr>
      <w:r w:rsidRPr="00C07329">
        <w:t>Instituto Nacional de Seguridad y Salud en el Trabajo (INSST</w:t>
      </w:r>
      <w:proofErr w:type="gramStart"/>
      <w:r w:rsidRPr="00C07329">
        <w:t>).(</w:t>
      </w:r>
      <w:proofErr w:type="gramEnd"/>
      <w:r w:rsidRPr="00C07329">
        <w:t>2020). NTP 1148: Organización del trabajo y gestión del tiempo en el sector sanitario Madrid: INSST.</w:t>
      </w:r>
    </w:p>
    <w:p w14:paraId="23649A5F" w14:textId="77777777" w:rsidR="00C07329" w:rsidRPr="00C07329" w:rsidRDefault="00C07329" w:rsidP="00C07329">
      <w:pPr>
        <w:numPr>
          <w:ilvl w:val="0"/>
          <w:numId w:val="73"/>
        </w:numPr>
        <w:jc w:val="both"/>
      </w:pPr>
      <w:r w:rsidRPr="00C07329">
        <w:lastRenderedPageBreak/>
        <w:t xml:space="preserve">García-Vázquez, M., &amp; López-Ramos, A. (2021). Aplicación de la metodología Lean </w:t>
      </w:r>
      <w:proofErr w:type="spellStart"/>
      <w:r w:rsidRPr="00C07329">
        <w:t>Healthcare</w:t>
      </w:r>
      <w:proofErr w:type="spellEnd"/>
      <w:r w:rsidRPr="00C07329">
        <w:t xml:space="preserve"> en la optimización de procesos en centros de atención primaria. Revista de Calidad Asistencial, 36(3), 145-152.</w:t>
      </w:r>
    </w:p>
    <w:p w14:paraId="6582F0AC" w14:textId="77777777" w:rsidR="00C07329" w:rsidRPr="00C07329" w:rsidRDefault="00C07329" w:rsidP="00C07329">
      <w:pPr>
        <w:numPr>
          <w:ilvl w:val="0"/>
          <w:numId w:val="73"/>
        </w:numPr>
        <w:jc w:val="both"/>
      </w:pPr>
      <w:r w:rsidRPr="00C07329">
        <w:t>Sociedad Española de Directivos de la Salud (SEDISA</w:t>
      </w:r>
      <w:proofErr w:type="gramStart"/>
      <w:r w:rsidRPr="00C07329">
        <w:t>).(</w:t>
      </w:r>
      <w:proofErr w:type="gramEnd"/>
      <w:r w:rsidRPr="00C07329">
        <w:t>2023). Manual de eficiencia y gestión operativa en organizaciones sanitarias*. Madrid: Editorial Médica Panamericana.</w:t>
      </w:r>
    </w:p>
    <w:p w14:paraId="29837A52" w14:textId="77777777" w:rsidR="00C07329" w:rsidRDefault="00C07329" w:rsidP="00F9054C">
      <w:pPr>
        <w:jc w:val="both"/>
      </w:pPr>
    </w:p>
    <w:p w14:paraId="52593E9A" w14:textId="77777777" w:rsidR="002A0E07" w:rsidRDefault="002A0E07" w:rsidP="00F9054C">
      <w:pPr>
        <w:jc w:val="both"/>
      </w:pPr>
    </w:p>
    <w:p w14:paraId="18DEDBF6" w14:textId="77777777" w:rsidR="002A0E07" w:rsidRDefault="002A0E07" w:rsidP="00F9054C">
      <w:pPr>
        <w:jc w:val="both"/>
      </w:pPr>
    </w:p>
    <w:p w14:paraId="4E482FD6" w14:textId="77777777" w:rsidR="002A0E07" w:rsidRDefault="002A0E07" w:rsidP="00F9054C">
      <w:pPr>
        <w:jc w:val="both"/>
      </w:pPr>
    </w:p>
    <w:p w14:paraId="75C5222C" w14:textId="77777777" w:rsidR="002A0E07" w:rsidRDefault="002A0E07" w:rsidP="00F9054C">
      <w:pPr>
        <w:jc w:val="both"/>
      </w:pPr>
    </w:p>
    <w:p w14:paraId="372E696F" w14:textId="77777777" w:rsidR="002A0E07" w:rsidRDefault="002A0E07" w:rsidP="00F9054C">
      <w:pPr>
        <w:jc w:val="both"/>
      </w:pPr>
    </w:p>
    <w:p w14:paraId="405ADA22" w14:textId="77777777" w:rsidR="002A0E07" w:rsidRDefault="002A0E07" w:rsidP="00F9054C">
      <w:pPr>
        <w:jc w:val="both"/>
      </w:pPr>
    </w:p>
    <w:p w14:paraId="59482EEE" w14:textId="77777777" w:rsidR="002A0E07" w:rsidRDefault="002A0E07" w:rsidP="00F9054C">
      <w:pPr>
        <w:jc w:val="both"/>
      </w:pPr>
    </w:p>
    <w:p w14:paraId="67C6CD0D" w14:textId="77777777" w:rsidR="002A0E07" w:rsidRDefault="002A0E07" w:rsidP="00F9054C">
      <w:pPr>
        <w:jc w:val="both"/>
      </w:pPr>
    </w:p>
    <w:p w14:paraId="5A817A33" w14:textId="77777777" w:rsidR="002A0E07" w:rsidRDefault="002A0E07" w:rsidP="00F9054C">
      <w:pPr>
        <w:jc w:val="both"/>
      </w:pPr>
    </w:p>
    <w:p w14:paraId="2BDB56B7" w14:textId="77777777" w:rsidR="002A0E07" w:rsidRDefault="002A0E07" w:rsidP="00F9054C">
      <w:pPr>
        <w:jc w:val="both"/>
      </w:pPr>
    </w:p>
    <w:p w14:paraId="77E1F157" w14:textId="77777777" w:rsidR="002A0E07" w:rsidRDefault="002A0E07" w:rsidP="00F9054C">
      <w:pPr>
        <w:jc w:val="both"/>
      </w:pPr>
    </w:p>
    <w:p w14:paraId="100DCC28" w14:textId="77777777" w:rsidR="002A0E07" w:rsidRDefault="002A0E07" w:rsidP="00F9054C">
      <w:pPr>
        <w:jc w:val="both"/>
      </w:pPr>
    </w:p>
    <w:p w14:paraId="34EE9D53" w14:textId="77777777" w:rsidR="002A0E07" w:rsidRDefault="002A0E07" w:rsidP="00F9054C">
      <w:pPr>
        <w:jc w:val="both"/>
      </w:pPr>
    </w:p>
    <w:p w14:paraId="0D0B1386" w14:textId="77777777" w:rsidR="002A0E07" w:rsidRDefault="002A0E07" w:rsidP="00F9054C">
      <w:pPr>
        <w:jc w:val="both"/>
      </w:pPr>
    </w:p>
    <w:p w14:paraId="6A956C83" w14:textId="77777777" w:rsidR="002A0E07" w:rsidRDefault="002A0E07" w:rsidP="00F9054C">
      <w:pPr>
        <w:jc w:val="both"/>
      </w:pPr>
    </w:p>
    <w:p w14:paraId="60671886" w14:textId="77777777" w:rsidR="002A0E07" w:rsidRDefault="002A0E07" w:rsidP="00F9054C">
      <w:pPr>
        <w:jc w:val="both"/>
      </w:pPr>
    </w:p>
    <w:p w14:paraId="0F3D57A5" w14:textId="77777777" w:rsidR="002A0E07" w:rsidRDefault="002A0E07" w:rsidP="00F9054C">
      <w:pPr>
        <w:jc w:val="both"/>
      </w:pPr>
    </w:p>
    <w:p w14:paraId="30DFF02E" w14:textId="77777777" w:rsidR="002A0E07" w:rsidRDefault="002A0E07" w:rsidP="00F9054C">
      <w:pPr>
        <w:jc w:val="both"/>
      </w:pPr>
    </w:p>
    <w:p w14:paraId="21FE7A7C" w14:textId="77777777" w:rsidR="002A0E07" w:rsidRDefault="002A0E07" w:rsidP="00F9054C">
      <w:pPr>
        <w:jc w:val="both"/>
      </w:pPr>
    </w:p>
    <w:p w14:paraId="347D70C7" w14:textId="77777777" w:rsidR="002A0E07" w:rsidRDefault="002A0E07" w:rsidP="00F9054C">
      <w:pPr>
        <w:jc w:val="both"/>
      </w:pPr>
    </w:p>
    <w:p w14:paraId="31F3CE44" w14:textId="77777777" w:rsidR="002A0E07" w:rsidRDefault="002A0E07" w:rsidP="00F9054C">
      <w:pPr>
        <w:jc w:val="both"/>
      </w:pPr>
    </w:p>
    <w:p w14:paraId="44DE646E" w14:textId="77777777" w:rsidR="002A0E07" w:rsidRDefault="002A0E07" w:rsidP="00F9054C">
      <w:pPr>
        <w:jc w:val="both"/>
      </w:pPr>
    </w:p>
    <w:p w14:paraId="17EE6A77" w14:textId="759973F1" w:rsidR="00C668CB" w:rsidRPr="00C668CB" w:rsidRDefault="00C668CB" w:rsidP="00C668CB">
      <w:pPr>
        <w:jc w:val="both"/>
      </w:pPr>
      <w:r w:rsidRPr="00C668CB">
        <w:rPr>
          <w:b/>
        </w:rPr>
        <w:lastRenderedPageBreak/>
        <w:t>PREVENCIÓN, DETECCIÓN Y ACTUACIÓN ANTE EL ACOSO SEXUAL EN EL ENTORNO SANITARIO PARA PERSONAL SANITARIO Y NO SANITARIO</w:t>
      </w:r>
    </w:p>
    <w:p w14:paraId="30771AF8" w14:textId="77777777" w:rsidR="00C668CB" w:rsidRPr="00C668CB" w:rsidRDefault="00C668CB" w:rsidP="00C668CB">
      <w:pPr>
        <w:jc w:val="both"/>
        <w:rPr>
          <w:b/>
        </w:rPr>
      </w:pPr>
      <w:r w:rsidRPr="00C668CB">
        <w:rPr>
          <w:b/>
        </w:rPr>
        <w:t>Introducción</w:t>
      </w:r>
    </w:p>
    <w:p w14:paraId="6452575C" w14:textId="77777777" w:rsidR="00C668CB" w:rsidRPr="00C668CB" w:rsidRDefault="00C668CB" w:rsidP="00C668CB">
      <w:pPr>
        <w:jc w:val="both"/>
      </w:pPr>
      <w:r w:rsidRPr="00C668CB">
        <w:t>El acoso sexual en el entorno laboral constituye una forma de violencia y discriminación que puede afectar a la dignidad, integridad y bienestar de las personas. En las organizaciones sanitarias, las relaciones entre profesionales, la existencia de estructuras jerárquicas, el trabajo en equipo y el contacto continuado con pacientes y usuarios hacen necesario establecer medidas específicas de prevención y actuación. El acoso sexual puede manifestarse mediante comentarios, insinuaciones, gestos, mensajes, contacto físico no deseado, propuestas de carácter sexual o cualquier conducta de naturaleza sexual que genere un entorno intimidatorio, hostil, degradante o humillante. Tanto el personal sanitario como el no sanitario tiene derecho a desarrollar su actividad en un entorno seguro, respetuoso y libre de acoso.</w:t>
      </w:r>
    </w:p>
    <w:p w14:paraId="45EE5843" w14:textId="77777777" w:rsidR="00C668CB" w:rsidRPr="00C668CB" w:rsidRDefault="00C668CB" w:rsidP="00C668CB">
      <w:pPr>
        <w:jc w:val="both"/>
        <w:rPr>
          <w:b/>
        </w:rPr>
      </w:pPr>
      <w:r w:rsidRPr="00C668CB">
        <w:rPr>
          <w:b/>
        </w:rPr>
        <w:t>Material y métodos</w:t>
      </w:r>
    </w:p>
    <w:p w14:paraId="63BCD522" w14:textId="77777777" w:rsidR="00C668CB" w:rsidRPr="00C668CB" w:rsidRDefault="00C668CB" w:rsidP="00C668CB">
      <w:pPr>
        <w:jc w:val="both"/>
      </w:pPr>
      <w:r w:rsidRPr="00C668CB">
        <w:t>Se realizó una revisión narrativa de literatura científica, normativa y documentación institucional relacionada con el acoso sexual en el ámbito laboral y sanitario. Se consultaron fuentes oficiales nacionales e internacionales y publicaciones relacionadas con igualdad, violencia laboral, discriminación y prevención de riesgos psicosociales. Se seleccionaron documentos aplicables tanto al personal sanitario como al no sanitario. La información se organizó en diferentes categorías: características del acoso sexual, factores de riesgo, prevención, detección, comunicación de situaciones, protocolos de actuación, protección de las personas afectadas y medidas organizativas. También se revisaron estrategias destinadas a favorecer entornos laborales seguros y respetuosos.</w:t>
      </w:r>
    </w:p>
    <w:p w14:paraId="5E496E8A" w14:textId="77777777" w:rsidR="00C668CB" w:rsidRPr="00C668CB" w:rsidRDefault="00C668CB" w:rsidP="00C668CB">
      <w:pPr>
        <w:jc w:val="both"/>
        <w:rPr>
          <w:b/>
        </w:rPr>
      </w:pPr>
      <w:r w:rsidRPr="00C668CB">
        <w:rPr>
          <w:b/>
        </w:rPr>
        <w:t>Resultados</w:t>
      </w:r>
    </w:p>
    <w:p w14:paraId="42228145" w14:textId="77777777" w:rsidR="00C668CB" w:rsidRPr="00C668CB" w:rsidRDefault="00C668CB" w:rsidP="00C668CB">
      <w:pPr>
        <w:jc w:val="both"/>
      </w:pPr>
      <w:r w:rsidRPr="00C668CB">
        <w:t>Los resultados muestran que la prevención es una herramienta fundamental para reducir el riesgo de acoso sexual. Las organizaciones deben disponer de políticas claras de tolerancia cero, códigos de conducta y protocolos específicos que permitan identificar las conductas inadecuadas y establecer mecanismos de actuación. La formación y sensibilización de los trabajadores favorecen el reconocimiento de comportamientos que pueden constituir acoso y ayudan a prevenir su normalización.</w:t>
      </w:r>
    </w:p>
    <w:p w14:paraId="40C60570" w14:textId="77777777" w:rsidR="00C668CB" w:rsidRPr="00C668CB" w:rsidRDefault="00C668CB" w:rsidP="00C668CB">
      <w:pPr>
        <w:jc w:val="both"/>
      </w:pPr>
      <w:r w:rsidRPr="00C668CB">
        <w:t xml:space="preserve">El acoso puede adoptar diferentes formas. Puede producirse mediante comentarios sexuales, bromas ofensivas, insinuaciones, mensajes, imágenes, contacto físico no consentido o propuestas reiteradas. También puede existir cuando se condicionan determinadas oportunidades laborales a la aceptación de </w:t>
      </w:r>
      <w:r w:rsidRPr="00C668CB">
        <w:lastRenderedPageBreak/>
        <w:t>conductas de carácter sexual. La valoración debe realizarse atendiendo a las circunstancias concretas y a la naturaleza no deseada de la conducta.</w:t>
      </w:r>
    </w:p>
    <w:p w14:paraId="07CB7D92" w14:textId="77777777" w:rsidR="00C668CB" w:rsidRPr="00C668CB" w:rsidRDefault="00C668CB" w:rsidP="00C668CB">
      <w:pPr>
        <w:jc w:val="both"/>
      </w:pPr>
      <w:r w:rsidRPr="00C668CB">
        <w:t>La prevención debe incluir a todos los colectivos profesionales. El personal sanitario puede encontrarse expuesto a situaciones de acoso dentro de los equipos asistenciales, en relaciones jerárquicas o durante la interacción con usuarios. El personal administrativo, de recepción, limpieza, mantenimiento, transporte y otros servicios también puede experimentar situaciones de acoso y debe estar incluido en las medidas preventivas.</w:t>
      </w:r>
    </w:p>
    <w:p w14:paraId="249D0263" w14:textId="77777777" w:rsidR="00C668CB" w:rsidRPr="00C668CB" w:rsidRDefault="00C668CB" w:rsidP="00C668CB">
      <w:pPr>
        <w:jc w:val="both"/>
      </w:pPr>
      <w:r w:rsidRPr="00C668CB">
        <w:t>La detección temprana requiere disponer de canales de comunicación accesibles y confidenciales. Los trabajadores deben conocer a quién acudir y cómo comunicar una situación. La organización debe garantizar una respuesta imparcial, proteger a las personas implicadas y evitar represalias. Cuando se recibe una comunicación, es necesario seguir los procedimientos establecidos y respetar los derechos de todas las partes.</w:t>
      </w:r>
    </w:p>
    <w:p w14:paraId="36715A38" w14:textId="77777777" w:rsidR="00C668CB" w:rsidRPr="00C668CB" w:rsidRDefault="00C668CB" w:rsidP="00C668CB">
      <w:pPr>
        <w:jc w:val="both"/>
        <w:rPr>
          <w:b/>
        </w:rPr>
      </w:pPr>
      <w:r w:rsidRPr="00C668CB">
        <w:rPr>
          <w:b/>
        </w:rPr>
        <w:t>Conclusiones</w:t>
      </w:r>
    </w:p>
    <w:p w14:paraId="359EF069" w14:textId="77777777" w:rsidR="00C668CB" w:rsidRPr="00C668CB" w:rsidRDefault="00C668CB" w:rsidP="00C668CB">
      <w:pPr>
        <w:jc w:val="both"/>
      </w:pPr>
      <w:r w:rsidRPr="00C668CB">
        <w:t>La prevención, detección y actuación ante el acoso sexual debe formar parte de las políticas de seguridad, salud e igualdad de las organizaciones sanitarias. Tanto el personal sanitario como el no sanitario debe conocer las conductas que pueden constituir acoso y los mecanismos disponibles para comunicar una situación. La formación, sensibilización y existencia de protocolos claros favorecen una actuación temprana y adecuada. Las organizaciones deben garantizar canales confidenciales, protección frente a posibles represalias y procedimientos imparciales de actuación. Promover una cultura basada en el respeto, la igualdad y la tolerancia cero contribuye a crear entornos laborales seguros y protege la dignidad y los derechos de todos los trabajadores.</w:t>
      </w:r>
    </w:p>
    <w:p w14:paraId="2D79AC5C" w14:textId="77777777" w:rsidR="00C668CB" w:rsidRPr="00C668CB" w:rsidRDefault="00C668CB" w:rsidP="00C668CB">
      <w:pPr>
        <w:jc w:val="both"/>
        <w:rPr>
          <w:b/>
        </w:rPr>
      </w:pPr>
      <w:r w:rsidRPr="00C668CB">
        <w:rPr>
          <w:b/>
        </w:rPr>
        <w:t>Bibliografía</w:t>
      </w:r>
    </w:p>
    <w:p w14:paraId="2FD61273" w14:textId="77777777" w:rsidR="00C668CB" w:rsidRPr="00C668CB" w:rsidRDefault="00C668CB" w:rsidP="00C668CB">
      <w:pPr>
        <w:numPr>
          <w:ilvl w:val="0"/>
          <w:numId w:val="74"/>
        </w:numPr>
        <w:jc w:val="both"/>
      </w:pPr>
      <w:r w:rsidRPr="00C668CB">
        <w:t xml:space="preserve">España. </w:t>
      </w:r>
      <w:r w:rsidRPr="00C668CB">
        <w:rPr>
          <w:i/>
        </w:rPr>
        <w:t>Ley Orgánica 3/2007, de 22 de marzo, para la igualdad efectiva de mujeres y hombres</w:t>
      </w:r>
      <w:r w:rsidRPr="00C668CB">
        <w:t>. Boletín Oficial del Estado; 2007.</w:t>
      </w:r>
    </w:p>
    <w:p w14:paraId="428E9520" w14:textId="77777777" w:rsidR="00C668CB" w:rsidRPr="00C668CB" w:rsidRDefault="00C668CB" w:rsidP="00C668CB">
      <w:pPr>
        <w:numPr>
          <w:ilvl w:val="0"/>
          <w:numId w:val="74"/>
        </w:numPr>
        <w:jc w:val="both"/>
      </w:pPr>
      <w:r w:rsidRPr="00C668CB">
        <w:t xml:space="preserve">España. </w:t>
      </w:r>
      <w:r w:rsidRPr="00C668CB">
        <w:rPr>
          <w:i/>
        </w:rPr>
        <w:t>Ley 15/2022, de 12 de julio, integral para la igualdad de trato y la no discriminación</w:t>
      </w:r>
      <w:r w:rsidRPr="00C668CB">
        <w:t>. Boletín Oficial del Estado; 2022.</w:t>
      </w:r>
    </w:p>
    <w:p w14:paraId="72FBD42C" w14:textId="77777777" w:rsidR="00C668CB" w:rsidRPr="00C668CB" w:rsidRDefault="00C668CB" w:rsidP="00C668CB">
      <w:pPr>
        <w:numPr>
          <w:ilvl w:val="0"/>
          <w:numId w:val="74"/>
        </w:numPr>
        <w:jc w:val="both"/>
      </w:pPr>
      <w:r w:rsidRPr="00C668CB">
        <w:t xml:space="preserve">Organización Internacional del Trabajo. </w:t>
      </w:r>
      <w:r w:rsidRPr="00C668CB">
        <w:rPr>
          <w:i/>
        </w:rPr>
        <w:t>Convenio sobre la violencia y el acoso, 2019 (núm. 190)</w:t>
      </w:r>
      <w:r w:rsidRPr="00C668CB">
        <w:t>. Ginebra: OIT; 2019.</w:t>
      </w:r>
    </w:p>
    <w:p w14:paraId="42079D3C" w14:textId="77777777" w:rsidR="00C668CB" w:rsidRPr="00C668CB" w:rsidRDefault="00C668CB" w:rsidP="00C668CB">
      <w:pPr>
        <w:numPr>
          <w:ilvl w:val="0"/>
          <w:numId w:val="74"/>
        </w:numPr>
        <w:jc w:val="both"/>
      </w:pPr>
      <w:r w:rsidRPr="00C668CB">
        <w:t xml:space="preserve">Instituto Nacional de Seguridad y Salud en el Trabajo. </w:t>
      </w:r>
      <w:r w:rsidRPr="00C668CB">
        <w:rPr>
          <w:i/>
        </w:rPr>
        <w:t>Acoso sexual y acoso por razón de sexo en el trabajo</w:t>
      </w:r>
      <w:r w:rsidRPr="00C668CB">
        <w:t>. Madrid: INSST.</w:t>
      </w:r>
    </w:p>
    <w:p w14:paraId="3927ED60" w14:textId="77777777" w:rsidR="00C668CB" w:rsidRPr="00C668CB" w:rsidRDefault="00C668CB" w:rsidP="00C668CB">
      <w:pPr>
        <w:numPr>
          <w:ilvl w:val="0"/>
          <w:numId w:val="74"/>
        </w:numPr>
        <w:jc w:val="both"/>
      </w:pPr>
      <w:r w:rsidRPr="00C668CB">
        <w:rPr>
          <w:lang w:val="en-GB"/>
        </w:rPr>
        <w:t xml:space="preserve">European Agency for Safety and Health at Work. </w:t>
      </w:r>
      <w:r w:rsidRPr="00C668CB">
        <w:rPr>
          <w:i/>
          <w:lang w:val="en-GB"/>
        </w:rPr>
        <w:t>Violence and Harassment in European Workplaces</w:t>
      </w:r>
      <w:r w:rsidRPr="00C668CB">
        <w:rPr>
          <w:lang w:val="en-GB"/>
        </w:rPr>
        <w:t xml:space="preserve">. </w:t>
      </w:r>
      <w:proofErr w:type="spellStart"/>
      <w:r w:rsidRPr="00C668CB">
        <w:t>Luxembourg</w:t>
      </w:r>
      <w:proofErr w:type="spellEnd"/>
      <w:r w:rsidRPr="00C668CB">
        <w:t>: EU-OSHA.</w:t>
      </w:r>
    </w:p>
    <w:p w14:paraId="013320FD" w14:textId="28781BDB" w:rsidR="00D34C97" w:rsidRPr="00D34C97" w:rsidRDefault="00D34C97" w:rsidP="00D34C97">
      <w:pPr>
        <w:jc w:val="both"/>
      </w:pPr>
      <w:r w:rsidRPr="00D34C97">
        <w:rPr>
          <w:b/>
        </w:rPr>
        <w:lastRenderedPageBreak/>
        <w:t>PROTECCIÓN DE DATOS PERSONALES Y CONFIDENCIALIDAD DE LA INFORMACIÓN EN EL ÁMBITO SANITARIO: OBLIGACIONES DEL PERSONAL SANITARIO Y NO SANITARIO</w:t>
      </w:r>
    </w:p>
    <w:p w14:paraId="21854C73" w14:textId="77777777" w:rsidR="00D34C97" w:rsidRPr="00D34C97" w:rsidRDefault="00D34C97" w:rsidP="00D34C97">
      <w:pPr>
        <w:jc w:val="both"/>
        <w:rPr>
          <w:b/>
        </w:rPr>
      </w:pPr>
      <w:r w:rsidRPr="00D34C97">
        <w:rPr>
          <w:b/>
        </w:rPr>
        <w:t>Introducción</w:t>
      </w:r>
    </w:p>
    <w:p w14:paraId="11D296A6" w14:textId="77777777" w:rsidR="00D34C97" w:rsidRPr="00D34C97" w:rsidRDefault="00D34C97" w:rsidP="00D34C97">
      <w:pPr>
        <w:jc w:val="both"/>
      </w:pPr>
      <w:r w:rsidRPr="00D34C97">
        <w:t>La protección de los datos personales y la confidencialidad de la información constituyen elementos fundamentales en el ámbito sanitario. Los centros y servicios de salud gestionan diariamente una gran cantidad de información relacionada con la identidad, estado de salud, antecedentes, tratamientos y circunstancias personales de pacientes y usuarios. Estos datos requieren una protección especial debido a su carácter sensible. Tanto el personal sanitario como el no sanitario puede acceder, en función de sus responsabilidades, a información personal o sanitaria durante el desarrollo de sus actividades. Por ello, es necesario conocer las obligaciones relacionadas con el tratamiento de datos, garantizar la confidencialidad y adoptar medidas que eviten accesos, usos o comunicaciones no autorizadas.</w:t>
      </w:r>
    </w:p>
    <w:p w14:paraId="56EA0621" w14:textId="77777777" w:rsidR="00D34C97" w:rsidRPr="00D34C97" w:rsidRDefault="00D34C97" w:rsidP="00D34C97">
      <w:pPr>
        <w:jc w:val="both"/>
        <w:rPr>
          <w:b/>
        </w:rPr>
      </w:pPr>
      <w:r w:rsidRPr="00D34C97">
        <w:rPr>
          <w:b/>
        </w:rPr>
        <w:t>Material y métodos</w:t>
      </w:r>
    </w:p>
    <w:p w14:paraId="6AF9FB70" w14:textId="77777777" w:rsidR="00D34C97" w:rsidRPr="00D34C97" w:rsidRDefault="00D34C97" w:rsidP="00D34C97">
      <w:pPr>
        <w:jc w:val="both"/>
      </w:pPr>
      <w:r w:rsidRPr="00D34C97">
        <w:t>Se realizó una revisión narrativa de normativa, documentación institucional y literatura relacionada con la protección de datos personales y la confidencialidad de la información en el ámbito sanitario. Se consultaron fuentes oficiales españolas y europeas, así como documentos relacionados con derechos de los pacientes, seguridad de la información y buenas prácticas profesionales. Se seleccionaron contenidos aplicables tanto al personal sanitario como al no sanitario. La información se organizó en diferentes categorías: principios de protección de datos, confidencialidad, acceso a la información, seguridad documental e informática, comunicación de datos y actuación ante posibles incidentes. También se revisaron medidas preventivas destinadas a reducir los riesgos relacionados con el tratamiento de información sanitaria.</w:t>
      </w:r>
    </w:p>
    <w:p w14:paraId="132FD8F3" w14:textId="77777777" w:rsidR="00D34C97" w:rsidRPr="00D34C97" w:rsidRDefault="00D34C97" w:rsidP="00D34C97">
      <w:pPr>
        <w:jc w:val="both"/>
        <w:rPr>
          <w:b/>
        </w:rPr>
      </w:pPr>
      <w:r w:rsidRPr="00D34C97">
        <w:rPr>
          <w:b/>
        </w:rPr>
        <w:t>Resultados</w:t>
      </w:r>
    </w:p>
    <w:p w14:paraId="2DA28D10" w14:textId="77777777" w:rsidR="00D34C97" w:rsidRPr="00D34C97" w:rsidRDefault="00D34C97" w:rsidP="00D34C97">
      <w:pPr>
        <w:jc w:val="both"/>
      </w:pPr>
      <w:r w:rsidRPr="00D34C97">
        <w:t>Los resultados muestran que la protección de datos debe integrarse en las actividades habituales de las organizaciones sanitarias. El acceso a la información debe limitarse a los datos necesarios para desarrollar las funciones profesionales. El personal sanitario puede necesitar consultar información clínica para prestar asistencia, mientras que el personal no sanitario puede acceder a datos identificativos, administrativos o relacionados con la gestión de citas y servicios. En todos los casos, el acceso debe estar justificado por las funciones desempeñadas.</w:t>
      </w:r>
    </w:p>
    <w:p w14:paraId="500A6DC9" w14:textId="77777777" w:rsidR="00D34C97" w:rsidRPr="00D34C97" w:rsidRDefault="00D34C97" w:rsidP="00D34C97">
      <w:pPr>
        <w:jc w:val="both"/>
      </w:pPr>
      <w:r w:rsidRPr="00D34C97">
        <w:t xml:space="preserve">La confidencialidad requiere evitar conversaciones sobre pacientes en espacios públicos, pasillos, ascensores o zonas comunes. También es necesario proteger documentos, historias clínicas, pantallas de ordenador y otros soportes que </w:t>
      </w:r>
      <w:r w:rsidRPr="00D34C97">
        <w:lastRenderedPageBreak/>
        <w:t>contengan información personal. El uso de contraseñas individuales y la correcta gestión de los sistemas informáticos constituyen medidas básicas de seguridad.</w:t>
      </w:r>
    </w:p>
    <w:p w14:paraId="3B22A318" w14:textId="77777777" w:rsidR="00D34C97" w:rsidRPr="00D34C97" w:rsidRDefault="00D34C97" w:rsidP="00D34C97">
      <w:pPr>
        <w:jc w:val="both"/>
      </w:pPr>
      <w:r w:rsidRPr="00D34C97">
        <w:t>La comunicación de información a familiares o terceros requiere especial precaución. No debe facilitarse información personal o sanitaria a personas no autorizadas. Cuando existan dudas, el trabajador debe consultar los procedimientos establecidos y derivar la solicitud al profesional responsable.</w:t>
      </w:r>
    </w:p>
    <w:p w14:paraId="3AD798D9" w14:textId="77777777" w:rsidR="00D34C97" w:rsidRPr="00D34C97" w:rsidRDefault="00D34C97" w:rsidP="00D34C97">
      <w:pPr>
        <w:jc w:val="both"/>
      </w:pPr>
      <w:r w:rsidRPr="00D34C97">
        <w:t>El uso de teléfonos móviles, fotografías, aplicaciones de mensajería y redes sociales puede generar riesgos adicionales. La captación o difusión de imágenes de pacientes o documentos sanitarios sin autorización puede suponer una vulneración de la confidencialidad. Por ello, es fundamental conocer las normas internas sobre utilización de dispositivos electrónicos.</w:t>
      </w:r>
    </w:p>
    <w:p w14:paraId="7C0FA175" w14:textId="77777777" w:rsidR="00D34C97" w:rsidRPr="00D34C97" w:rsidRDefault="00D34C97" w:rsidP="00D34C97">
      <w:pPr>
        <w:jc w:val="both"/>
      </w:pPr>
      <w:r w:rsidRPr="00D34C97">
        <w:t>La formación continua aparece como una medida preventiva esencial. Todos los trabajadores deben conocer los principios básicos de protección de datos, identificar situaciones de riesgo y saber cómo comunicar posibles incidentes de seguridad.</w:t>
      </w:r>
    </w:p>
    <w:p w14:paraId="7EB20388" w14:textId="77777777" w:rsidR="00D34C97" w:rsidRPr="00D34C97" w:rsidRDefault="00D34C97" w:rsidP="00D34C97">
      <w:pPr>
        <w:jc w:val="both"/>
        <w:rPr>
          <w:b/>
        </w:rPr>
      </w:pPr>
      <w:r w:rsidRPr="00D34C97">
        <w:rPr>
          <w:b/>
        </w:rPr>
        <w:t>Conclusiones</w:t>
      </w:r>
    </w:p>
    <w:p w14:paraId="0E3E6654" w14:textId="77777777" w:rsidR="00D34C97" w:rsidRPr="00D34C97" w:rsidRDefault="00D34C97" w:rsidP="00D34C97">
      <w:pPr>
        <w:jc w:val="both"/>
      </w:pPr>
      <w:r w:rsidRPr="00D34C97">
        <w:t>La protección de datos personales y la confidencialidad constituyen responsabilidades compartidas por todo el personal de las organizaciones sanitarias. Tanto los profesionales sanitarios como los no sanitarios deben acceder únicamente a la información necesaria para desarrollar sus funciones y evitar cualquier comunicación o utilización no autorizada. La formación, el cumplimiento de los protocolos internos y la utilización segura de los sistemas de información permiten reducir los riesgos de vulneración de la privacidad. Asimismo, es importante actuar con prudencia en las conversaciones, documentos y dispositivos utilizados en el trabajo. Garantizar la seguridad de la información protege los derechos de pacientes y usuarios, fortalece la confianza en los servicios sanitarios y contribuye a una práctica profesional responsable y ética.</w:t>
      </w:r>
    </w:p>
    <w:p w14:paraId="0AE869FA" w14:textId="77777777" w:rsidR="00D34C97" w:rsidRPr="00D34C97" w:rsidRDefault="00D34C97" w:rsidP="00D34C97">
      <w:pPr>
        <w:jc w:val="both"/>
        <w:rPr>
          <w:b/>
        </w:rPr>
      </w:pPr>
      <w:r w:rsidRPr="00D34C97">
        <w:rPr>
          <w:b/>
        </w:rPr>
        <w:t>Bibliografía</w:t>
      </w:r>
    </w:p>
    <w:p w14:paraId="11365DE9" w14:textId="77777777" w:rsidR="00D34C97" w:rsidRPr="00D34C97" w:rsidRDefault="00D34C97" w:rsidP="00D34C97">
      <w:pPr>
        <w:numPr>
          <w:ilvl w:val="0"/>
          <w:numId w:val="75"/>
        </w:numPr>
        <w:jc w:val="both"/>
      </w:pPr>
      <w:r w:rsidRPr="00D34C97">
        <w:t xml:space="preserve">Unión Europea. </w:t>
      </w:r>
      <w:r w:rsidRPr="00D34C97">
        <w:rPr>
          <w:i/>
        </w:rPr>
        <w:t>Reglamento (UE) 2016/679 del Parlamento Europeo y del Consejo, de 27 de abril de 2016</w:t>
      </w:r>
      <w:r w:rsidRPr="00D34C97">
        <w:t>. Diario Oficial de la Unión Europea; 2016.</w:t>
      </w:r>
    </w:p>
    <w:p w14:paraId="6DBD6F0F" w14:textId="77777777" w:rsidR="00D34C97" w:rsidRPr="00D34C97" w:rsidRDefault="00D34C97" w:rsidP="00D34C97">
      <w:pPr>
        <w:numPr>
          <w:ilvl w:val="0"/>
          <w:numId w:val="75"/>
        </w:numPr>
        <w:jc w:val="both"/>
      </w:pPr>
      <w:r w:rsidRPr="00D34C97">
        <w:t xml:space="preserve">España. </w:t>
      </w:r>
      <w:r w:rsidRPr="00D34C97">
        <w:rPr>
          <w:i/>
        </w:rPr>
        <w:t>Ley Orgánica 3/2018, de 5 de diciembre, de Protección de Datos Personales y garantía de los derechos digitales</w:t>
      </w:r>
      <w:r w:rsidRPr="00D34C97">
        <w:t>. Boletín Oficial del Estado; 2018.</w:t>
      </w:r>
    </w:p>
    <w:p w14:paraId="175A943A" w14:textId="77777777" w:rsidR="00D34C97" w:rsidRPr="00D34C97" w:rsidRDefault="00D34C97" w:rsidP="00D34C97">
      <w:pPr>
        <w:numPr>
          <w:ilvl w:val="0"/>
          <w:numId w:val="75"/>
        </w:numPr>
        <w:jc w:val="both"/>
      </w:pPr>
      <w:r w:rsidRPr="00D34C97">
        <w:t xml:space="preserve">España. </w:t>
      </w:r>
      <w:r w:rsidRPr="00D34C97">
        <w:rPr>
          <w:i/>
        </w:rPr>
        <w:t>Ley 41/2002, de 14 de noviembre, básica reguladora de la autonomía del paciente y de derechos y obligaciones en materia de información y documentación clínica</w:t>
      </w:r>
      <w:r w:rsidRPr="00D34C97">
        <w:t>. Boletín Oficial del Estado; 2002.</w:t>
      </w:r>
    </w:p>
    <w:p w14:paraId="08F53FA1" w14:textId="77777777" w:rsidR="00D34C97" w:rsidRPr="00D34C97" w:rsidRDefault="00D34C97" w:rsidP="00D34C97">
      <w:pPr>
        <w:numPr>
          <w:ilvl w:val="0"/>
          <w:numId w:val="75"/>
        </w:numPr>
        <w:jc w:val="both"/>
      </w:pPr>
      <w:r w:rsidRPr="00D34C97">
        <w:lastRenderedPageBreak/>
        <w:t xml:space="preserve">Agencia Española de Protección de Datos. </w:t>
      </w:r>
      <w:r w:rsidRPr="00D34C97">
        <w:rPr>
          <w:i/>
        </w:rPr>
        <w:t>Guía para pacientes y usuarios de la sanidad</w:t>
      </w:r>
      <w:r w:rsidRPr="00D34C97">
        <w:t>. Madrid: AEPD.</w:t>
      </w:r>
    </w:p>
    <w:p w14:paraId="4396ACB3" w14:textId="77777777" w:rsidR="00D34C97" w:rsidRPr="00D34C97" w:rsidRDefault="00D34C97" w:rsidP="00D34C97">
      <w:pPr>
        <w:numPr>
          <w:ilvl w:val="0"/>
          <w:numId w:val="75"/>
        </w:numPr>
        <w:jc w:val="both"/>
      </w:pPr>
      <w:r w:rsidRPr="00D34C97">
        <w:t xml:space="preserve">Agencia Española de Protección de Datos. </w:t>
      </w:r>
      <w:r w:rsidRPr="00D34C97">
        <w:rPr>
          <w:i/>
        </w:rPr>
        <w:t>Guía de seguridad de datos personales</w:t>
      </w:r>
      <w:r w:rsidRPr="00D34C97">
        <w:t>. Madrid: AEPD.</w:t>
      </w:r>
    </w:p>
    <w:p w14:paraId="2E99E6DE" w14:textId="77777777" w:rsidR="002A0E07" w:rsidRDefault="002A0E07" w:rsidP="00F9054C">
      <w:pPr>
        <w:jc w:val="both"/>
      </w:pPr>
    </w:p>
    <w:p w14:paraId="6759F9B2" w14:textId="77777777" w:rsidR="00D34C97" w:rsidRDefault="00D34C97" w:rsidP="00F9054C">
      <w:pPr>
        <w:jc w:val="both"/>
      </w:pPr>
    </w:p>
    <w:p w14:paraId="323D99FD" w14:textId="77777777" w:rsidR="00D34C97" w:rsidRDefault="00D34C97" w:rsidP="00F9054C">
      <w:pPr>
        <w:jc w:val="both"/>
      </w:pPr>
    </w:p>
    <w:p w14:paraId="197CBF51" w14:textId="77777777" w:rsidR="00D34C97" w:rsidRDefault="00D34C97" w:rsidP="00F9054C">
      <w:pPr>
        <w:jc w:val="both"/>
      </w:pPr>
    </w:p>
    <w:p w14:paraId="3F083D4E" w14:textId="77777777" w:rsidR="00D34C97" w:rsidRDefault="00D34C97" w:rsidP="00F9054C">
      <w:pPr>
        <w:jc w:val="both"/>
      </w:pPr>
    </w:p>
    <w:p w14:paraId="2B094D65" w14:textId="77777777" w:rsidR="00D34C97" w:rsidRDefault="00D34C97" w:rsidP="00F9054C">
      <w:pPr>
        <w:jc w:val="both"/>
      </w:pPr>
    </w:p>
    <w:p w14:paraId="3464B067" w14:textId="77777777" w:rsidR="00D34C97" w:rsidRDefault="00D34C97" w:rsidP="00F9054C">
      <w:pPr>
        <w:jc w:val="both"/>
      </w:pPr>
    </w:p>
    <w:p w14:paraId="6D65AAD9" w14:textId="77777777" w:rsidR="00D34C97" w:rsidRDefault="00D34C97" w:rsidP="00F9054C">
      <w:pPr>
        <w:jc w:val="both"/>
      </w:pPr>
    </w:p>
    <w:p w14:paraId="0425E768" w14:textId="77777777" w:rsidR="00D34C97" w:rsidRDefault="00D34C97" w:rsidP="00F9054C">
      <w:pPr>
        <w:jc w:val="both"/>
      </w:pPr>
    </w:p>
    <w:p w14:paraId="3A953B46" w14:textId="77777777" w:rsidR="00D34C97" w:rsidRDefault="00D34C97" w:rsidP="00F9054C">
      <w:pPr>
        <w:jc w:val="both"/>
      </w:pPr>
    </w:p>
    <w:p w14:paraId="19BD5C2C" w14:textId="77777777" w:rsidR="00D34C97" w:rsidRDefault="00D34C97" w:rsidP="00F9054C">
      <w:pPr>
        <w:jc w:val="both"/>
      </w:pPr>
    </w:p>
    <w:p w14:paraId="77BBDA6E" w14:textId="77777777" w:rsidR="00D34C97" w:rsidRDefault="00D34C97" w:rsidP="00F9054C">
      <w:pPr>
        <w:jc w:val="both"/>
      </w:pPr>
    </w:p>
    <w:p w14:paraId="2AB034E4" w14:textId="77777777" w:rsidR="00D34C97" w:rsidRDefault="00D34C97" w:rsidP="00F9054C">
      <w:pPr>
        <w:jc w:val="both"/>
      </w:pPr>
    </w:p>
    <w:p w14:paraId="58A1A70E" w14:textId="77777777" w:rsidR="00D34C97" w:rsidRDefault="00D34C97" w:rsidP="00F9054C">
      <w:pPr>
        <w:jc w:val="both"/>
      </w:pPr>
    </w:p>
    <w:p w14:paraId="331FB7F9" w14:textId="77777777" w:rsidR="00D34C97" w:rsidRDefault="00D34C97" w:rsidP="00F9054C">
      <w:pPr>
        <w:jc w:val="both"/>
      </w:pPr>
    </w:p>
    <w:p w14:paraId="04307610" w14:textId="77777777" w:rsidR="00D34C97" w:rsidRDefault="00D34C97" w:rsidP="00F9054C">
      <w:pPr>
        <w:jc w:val="both"/>
      </w:pPr>
    </w:p>
    <w:p w14:paraId="48FE9D59" w14:textId="77777777" w:rsidR="00D34C97" w:rsidRDefault="00D34C97" w:rsidP="00F9054C">
      <w:pPr>
        <w:jc w:val="both"/>
      </w:pPr>
    </w:p>
    <w:p w14:paraId="4291E9C7" w14:textId="77777777" w:rsidR="00D34C97" w:rsidRDefault="00D34C97" w:rsidP="00F9054C">
      <w:pPr>
        <w:jc w:val="both"/>
      </w:pPr>
    </w:p>
    <w:p w14:paraId="24FCC806" w14:textId="77777777" w:rsidR="00D34C97" w:rsidRDefault="00D34C97" w:rsidP="00F9054C">
      <w:pPr>
        <w:jc w:val="both"/>
      </w:pPr>
    </w:p>
    <w:p w14:paraId="58FB7886" w14:textId="77777777" w:rsidR="00D34C97" w:rsidRDefault="00D34C97" w:rsidP="00F9054C">
      <w:pPr>
        <w:jc w:val="both"/>
      </w:pPr>
    </w:p>
    <w:p w14:paraId="6AE0FB08" w14:textId="77777777" w:rsidR="00D34C97" w:rsidRDefault="00D34C97" w:rsidP="00F9054C">
      <w:pPr>
        <w:jc w:val="both"/>
      </w:pPr>
    </w:p>
    <w:p w14:paraId="51D13429" w14:textId="77777777" w:rsidR="00D34C97" w:rsidRDefault="00D34C97" w:rsidP="00F9054C">
      <w:pPr>
        <w:jc w:val="both"/>
      </w:pPr>
    </w:p>
    <w:p w14:paraId="43208D29" w14:textId="77777777" w:rsidR="00D34C97" w:rsidRDefault="00D34C97" w:rsidP="00F9054C">
      <w:pPr>
        <w:jc w:val="both"/>
      </w:pPr>
    </w:p>
    <w:p w14:paraId="34E63C64" w14:textId="77777777" w:rsidR="00D34C97" w:rsidRDefault="00D34C97" w:rsidP="00F9054C">
      <w:pPr>
        <w:jc w:val="both"/>
      </w:pPr>
    </w:p>
    <w:p w14:paraId="58B26F15" w14:textId="77777777" w:rsidR="00D34C97" w:rsidRDefault="00D34C97" w:rsidP="00F9054C">
      <w:pPr>
        <w:jc w:val="both"/>
      </w:pPr>
    </w:p>
    <w:p w14:paraId="6A660601" w14:textId="0C07F185" w:rsidR="000C4736" w:rsidRPr="000C4736" w:rsidRDefault="000C4736" w:rsidP="000C4736">
      <w:pPr>
        <w:jc w:val="both"/>
      </w:pPr>
      <w:r w:rsidRPr="000C4736">
        <w:rPr>
          <w:b/>
        </w:rPr>
        <w:lastRenderedPageBreak/>
        <w:t>PREVENCIÓN, DETECCIÓN Y ABORDAJE DEL SÍNDROME DE BURNOUT EN EL PERSONAL SANITARIO Y NO SANITARIO</w:t>
      </w:r>
    </w:p>
    <w:p w14:paraId="67014102" w14:textId="77777777" w:rsidR="000C4736" w:rsidRPr="000C4736" w:rsidRDefault="000C4736" w:rsidP="000C4736">
      <w:pPr>
        <w:jc w:val="both"/>
        <w:rPr>
          <w:b/>
        </w:rPr>
      </w:pPr>
      <w:r w:rsidRPr="000C4736">
        <w:rPr>
          <w:b/>
        </w:rPr>
        <w:t>Introducción</w:t>
      </w:r>
    </w:p>
    <w:p w14:paraId="3627D21A" w14:textId="77777777" w:rsidR="000C4736" w:rsidRPr="000C4736" w:rsidRDefault="000C4736" w:rsidP="000C4736">
      <w:pPr>
        <w:jc w:val="both"/>
      </w:pPr>
      <w:r w:rsidRPr="000C4736">
        <w:t>El síndrome de burnout constituye un problema relacionado con la salud laboral que puede aparecer como consecuencia de una exposición prolongada a situaciones de estrés laboral. Se caracteriza principalmente por agotamiento emocional, distanciamiento o actitudes negativas hacia el trabajo y una disminución de la percepción de eficacia profesional. En las organizaciones sanitarias, diferentes factores como la elevada carga de trabajo, la presión asistencial, los turnos, la responsabilidad profesional, el contacto continuo con situaciones de enfermedad y las dificultades organizativas pueden favorecer su aparición. Aunque suele asociarse al personal sanitario, también puede afectar al personal no sanitario que desarrolla su actividad en hospitales, centros de salud y otros servicios. La prevención, detección temprana y adecuada gestión del burnout son fundamentales para proteger el bienestar de los trabajadores y mantener la calidad de la atención.</w:t>
      </w:r>
    </w:p>
    <w:p w14:paraId="30B40A42" w14:textId="77777777" w:rsidR="000C4736" w:rsidRPr="000C4736" w:rsidRDefault="000C4736" w:rsidP="000C4736">
      <w:pPr>
        <w:jc w:val="both"/>
        <w:rPr>
          <w:b/>
        </w:rPr>
      </w:pPr>
      <w:r w:rsidRPr="000C4736">
        <w:rPr>
          <w:b/>
        </w:rPr>
        <w:t>Material y métodos</w:t>
      </w:r>
    </w:p>
    <w:p w14:paraId="05FA6584" w14:textId="77777777" w:rsidR="000C4736" w:rsidRPr="000C4736" w:rsidRDefault="000C4736" w:rsidP="000C4736">
      <w:pPr>
        <w:jc w:val="both"/>
      </w:pPr>
      <w:r w:rsidRPr="000C4736">
        <w:t>Se realizó una revisión narrativa de literatura científica y documentación institucional relacionada con el síndrome de burnout, los riesgos psicosociales y la salud laboral en organizaciones sanitarias. Se consultaron publicaciones científicas y documentos de organismos nacionales e internacionales sobre estrés laboral, bienestar profesional y prevención de riesgos psicosociales. Se seleccionaron fuentes aplicables tanto al personal sanitario como al no sanitario. La información se organizó en diferentes categorías: factores de riesgo, manifestaciones del burnout, detección precoz, prevención individual, medidas organizativas y estrategias de intervención. También se analizaron recomendaciones dirigidas a favorecer entornos laborales saludables.</w:t>
      </w:r>
    </w:p>
    <w:p w14:paraId="72151CC4" w14:textId="77777777" w:rsidR="000C4736" w:rsidRPr="000C4736" w:rsidRDefault="000C4736" w:rsidP="000C4736">
      <w:pPr>
        <w:jc w:val="both"/>
        <w:rPr>
          <w:b/>
        </w:rPr>
      </w:pPr>
      <w:r w:rsidRPr="000C4736">
        <w:rPr>
          <w:b/>
        </w:rPr>
        <w:t>Resultados</w:t>
      </w:r>
    </w:p>
    <w:p w14:paraId="2EFD84AA" w14:textId="77777777" w:rsidR="000C4736" w:rsidRPr="000C4736" w:rsidRDefault="000C4736" w:rsidP="000C4736">
      <w:pPr>
        <w:jc w:val="both"/>
      </w:pPr>
      <w:r w:rsidRPr="000C4736">
        <w:t>Los resultados muestran que el burnout se relaciona con factores individuales y, especialmente, con determinadas condiciones de organización del trabajo. La sobrecarga laboral, la falta de autonomía, los conflictos profesionales, la escasez de recursos, la falta de reconocimiento y la dificultad para conciliar la vida laboral y personal pueden incrementar el riesgo.</w:t>
      </w:r>
    </w:p>
    <w:p w14:paraId="4ED7322B" w14:textId="77777777" w:rsidR="000C4736" w:rsidRPr="000C4736" w:rsidRDefault="000C4736" w:rsidP="000C4736">
      <w:pPr>
        <w:jc w:val="both"/>
      </w:pPr>
      <w:r w:rsidRPr="000C4736">
        <w:t xml:space="preserve">Entre las señales de alerta pueden aparecer cansancio persistente, falta de motivación, irritabilidad, dificultades de concentración, sensación de ineficacia, distanciamiento emocional y disminución de la satisfacción profesional. La identificación temprana permite establecer medidas antes de que el problema se </w:t>
      </w:r>
      <w:r w:rsidRPr="000C4736">
        <w:lastRenderedPageBreak/>
        <w:t>agrave y afecte significativamente al bienestar del trabajador o al funcionamiento del equipo.</w:t>
      </w:r>
    </w:p>
    <w:p w14:paraId="30AC6F3E" w14:textId="77777777" w:rsidR="000C4736" w:rsidRPr="000C4736" w:rsidRDefault="000C4736" w:rsidP="000C4736">
      <w:pPr>
        <w:jc w:val="both"/>
      </w:pPr>
      <w:r w:rsidRPr="000C4736">
        <w:t>La prevención requiere combinar estrategias individuales y organizativas. Entre las medidas individuales destacan el desarrollo de habilidades de gestión del estrés, establecimiento de límites, descanso adecuado, actividad física y búsqueda de apoyo profesional cuando sea necesario. Sin embargo, estas medidas no deben sustituir las actuaciones sobre las condiciones laborales.</w:t>
      </w:r>
    </w:p>
    <w:p w14:paraId="62346C45" w14:textId="77777777" w:rsidR="000C4736" w:rsidRPr="000C4736" w:rsidRDefault="000C4736" w:rsidP="000C4736">
      <w:pPr>
        <w:jc w:val="both"/>
      </w:pPr>
      <w:r w:rsidRPr="000C4736">
        <w:t>Las organizaciones sanitarias deben promover una distribución equilibrada de las cargas de trabajo, facilitar la participación de los profesionales, mejorar la comunicación interna y proporcionar recursos suficientes. El reconocimiento del trabajo realizado, el apoyo de los responsables y la creación de espacios de diálogo también pueden contribuir a reducir los factores de riesgo.</w:t>
      </w:r>
    </w:p>
    <w:p w14:paraId="102A8F9A" w14:textId="77777777" w:rsidR="000C4736" w:rsidRPr="000C4736" w:rsidRDefault="000C4736" w:rsidP="000C4736">
      <w:pPr>
        <w:jc w:val="both"/>
      </w:pPr>
      <w:r w:rsidRPr="000C4736">
        <w:t>Estas medidas deben incluir a todo el personal. Los profesionales sanitarios pueden experimentar una elevada carga emocional derivada de la atención directa, mientras que el personal no sanitario puede enfrentarse a presión administrativa, atención continua al público, conflictos, cargas físicas u otras circunstancias específicas de su puesto.</w:t>
      </w:r>
    </w:p>
    <w:p w14:paraId="4BD3B613" w14:textId="77777777" w:rsidR="000C4736" w:rsidRPr="000C4736" w:rsidRDefault="000C4736" w:rsidP="000C4736">
      <w:pPr>
        <w:jc w:val="both"/>
        <w:rPr>
          <w:b/>
        </w:rPr>
      </w:pPr>
      <w:r w:rsidRPr="000C4736">
        <w:rPr>
          <w:b/>
        </w:rPr>
        <w:t>Conclusiones</w:t>
      </w:r>
    </w:p>
    <w:p w14:paraId="13FCDA69" w14:textId="77777777" w:rsidR="000C4736" w:rsidRPr="000C4736" w:rsidRDefault="000C4736" w:rsidP="000C4736">
      <w:pPr>
        <w:jc w:val="both"/>
      </w:pPr>
      <w:r w:rsidRPr="000C4736">
        <w:t>La prevención y abordaje del síndrome de burnout requiere una estrategia integral que combine medidas individuales y organizativas. Tanto el personal sanitario como el no sanitario puede verse afectado por factores de riesgo relacionados con el entorno laboral, por lo que las actuaciones preventivas deben incluir a todos los colectivos. La detección temprana de signos de agotamiento, la formación en gestión del estrés y el acceso a recursos de apoyo pueden favorecer el bienestar profesional. No obstante, la prevención efectiva requiere también mejorar las condiciones de trabajo, equilibrar las cargas laborales y fomentar una cultura organizativa basada en el apoyo y el reconocimiento. Promover entornos laborales saludables contribuye a proteger a los trabajadores y favorece una atención sanitaria de mayor calidad y seguridad.</w:t>
      </w:r>
    </w:p>
    <w:p w14:paraId="6653AA03" w14:textId="77777777" w:rsidR="000C4736" w:rsidRPr="000C4736" w:rsidRDefault="000C4736" w:rsidP="000C4736">
      <w:pPr>
        <w:jc w:val="both"/>
        <w:rPr>
          <w:b/>
        </w:rPr>
      </w:pPr>
      <w:r w:rsidRPr="000C4736">
        <w:rPr>
          <w:b/>
        </w:rPr>
        <w:t>Bibliografía</w:t>
      </w:r>
    </w:p>
    <w:p w14:paraId="32AE13F3" w14:textId="77777777" w:rsidR="000C4736" w:rsidRPr="000C4736" w:rsidRDefault="000C4736" w:rsidP="000C4736">
      <w:pPr>
        <w:numPr>
          <w:ilvl w:val="0"/>
          <w:numId w:val="76"/>
        </w:numPr>
        <w:jc w:val="both"/>
      </w:pPr>
      <w:r w:rsidRPr="000C4736">
        <w:rPr>
          <w:lang w:val="en-GB"/>
        </w:rPr>
        <w:t xml:space="preserve">World Health Organization. </w:t>
      </w:r>
      <w:r w:rsidRPr="000C4736">
        <w:rPr>
          <w:i/>
          <w:lang w:val="en-GB"/>
        </w:rPr>
        <w:t>Guidelines on Mental Health at Work</w:t>
      </w:r>
      <w:r w:rsidRPr="000C4736">
        <w:rPr>
          <w:lang w:val="en-GB"/>
        </w:rPr>
        <w:t xml:space="preserve">. </w:t>
      </w:r>
      <w:r w:rsidRPr="000C4736">
        <w:t>Geneva: WHO; 2022.</w:t>
      </w:r>
    </w:p>
    <w:p w14:paraId="5B402977" w14:textId="77777777" w:rsidR="000C4736" w:rsidRPr="000C4736" w:rsidRDefault="000C4736" w:rsidP="000C4736">
      <w:pPr>
        <w:numPr>
          <w:ilvl w:val="0"/>
          <w:numId w:val="76"/>
        </w:numPr>
        <w:jc w:val="both"/>
      </w:pPr>
      <w:r w:rsidRPr="000C4736">
        <w:rPr>
          <w:lang w:val="en-GB"/>
        </w:rPr>
        <w:t xml:space="preserve">World Health Organization. </w:t>
      </w:r>
      <w:r w:rsidRPr="000C4736">
        <w:rPr>
          <w:i/>
          <w:lang w:val="en-GB"/>
        </w:rPr>
        <w:t>International Classification of Diseases 11th Revision (ICD-11): Burn-out as an Occupational Phenomenon</w:t>
      </w:r>
      <w:r w:rsidRPr="000C4736">
        <w:rPr>
          <w:lang w:val="en-GB"/>
        </w:rPr>
        <w:t xml:space="preserve">. </w:t>
      </w:r>
      <w:r w:rsidRPr="000C4736">
        <w:t>Geneva: WHO.</w:t>
      </w:r>
    </w:p>
    <w:p w14:paraId="4783B26A" w14:textId="77777777" w:rsidR="000C4736" w:rsidRPr="000C4736" w:rsidRDefault="000C4736" w:rsidP="000C4736">
      <w:pPr>
        <w:numPr>
          <w:ilvl w:val="0"/>
          <w:numId w:val="76"/>
        </w:numPr>
        <w:jc w:val="both"/>
      </w:pPr>
      <w:r w:rsidRPr="000C4736">
        <w:rPr>
          <w:lang w:val="en-GB"/>
        </w:rPr>
        <w:t xml:space="preserve">Maslach C, Jackson SE, Leiter MP. </w:t>
      </w:r>
      <w:r w:rsidRPr="000C4736">
        <w:rPr>
          <w:i/>
          <w:lang w:val="en-GB"/>
        </w:rPr>
        <w:t>Maslach Burnout Inventory Manual</w:t>
      </w:r>
      <w:r w:rsidRPr="000C4736">
        <w:rPr>
          <w:lang w:val="en-GB"/>
        </w:rPr>
        <w:t xml:space="preserve">. </w:t>
      </w:r>
      <w:r w:rsidRPr="000C4736">
        <w:t xml:space="preserve">3rd ed. Palo Alto: </w:t>
      </w:r>
      <w:proofErr w:type="spellStart"/>
      <w:r w:rsidRPr="000C4736">
        <w:t>Consulting</w:t>
      </w:r>
      <w:proofErr w:type="spellEnd"/>
      <w:r w:rsidRPr="000C4736">
        <w:t xml:space="preserve"> </w:t>
      </w:r>
      <w:proofErr w:type="spellStart"/>
      <w:r w:rsidRPr="000C4736">
        <w:t>Psychologists</w:t>
      </w:r>
      <w:proofErr w:type="spellEnd"/>
      <w:r w:rsidRPr="000C4736">
        <w:t xml:space="preserve"> Press; 1996.</w:t>
      </w:r>
    </w:p>
    <w:p w14:paraId="226073D6" w14:textId="77777777" w:rsidR="000C4736" w:rsidRPr="000C4736" w:rsidRDefault="000C4736" w:rsidP="000C4736">
      <w:pPr>
        <w:numPr>
          <w:ilvl w:val="0"/>
          <w:numId w:val="76"/>
        </w:numPr>
        <w:jc w:val="both"/>
      </w:pPr>
      <w:r w:rsidRPr="000C4736">
        <w:lastRenderedPageBreak/>
        <w:t xml:space="preserve">Instituto Nacional de Seguridad y Salud en el Trabajo. </w:t>
      </w:r>
      <w:r w:rsidRPr="000C4736">
        <w:rPr>
          <w:i/>
        </w:rPr>
        <w:t>Riesgos Psicosociales en el Trabajo</w:t>
      </w:r>
      <w:r w:rsidRPr="000C4736">
        <w:t>. Madrid: INSST.</w:t>
      </w:r>
    </w:p>
    <w:p w14:paraId="69489EB9" w14:textId="77777777" w:rsidR="000C4736" w:rsidRPr="000C4736" w:rsidRDefault="000C4736" w:rsidP="000C4736">
      <w:pPr>
        <w:numPr>
          <w:ilvl w:val="0"/>
          <w:numId w:val="76"/>
        </w:numPr>
        <w:jc w:val="both"/>
        <w:rPr>
          <w:lang w:val="en-GB"/>
        </w:rPr>
      </w:pPr>
      <w:r w:rsidRPr="000C4736">
        <w:rPr>
          <w:lang w:val="en-GB"/>
        </w:rPr>
        <w:t xml:space="preserve">European Agency for Safety and Health at Work. </w:t>
      </w:r>
      <w:r w:rsidRPr="000C4736">
        <w:rPr>
          <w:i/>
          <w:lang w:val="en-GB"/>
        </w:rPr>
        <w:t>Psychosocial Risks and Stress at Work</w:t>
      </w:r>
      <w:r w:rsidRPr="000C4736">
        <w:rPr>
          <w:lang w:val="en-GB"/>
        </w:rPr>
        <w:t xml:space="preserve">. </w:t>
      </w:r>
    </w:p>
    <w:p w14:paraId="21FE1213" w14:textId="77777777" w:rsidR="000C4736" w:rsidRPr="000C4736" w:rsidRDefault="000C4736" w:rsidP="000C4736">
      <w:pPr>
        <w:jc w:val="both"/>
      </w:pPr>
      <w:proofErr w:type="spellStart"/>
      <w:r w:rsidRPr="000C4736">
        <w:t>Luxembourg</w:t>
      </w:r>
      <w:proofErr w:type="spellEnd"/>
      <w:r w:rsidRPr="000C4736">
        <w:t>: EU-OSHA.</w:t>
      </w:r>
    </w:p>
    <w:p w14:paraId="02D44040" w14:textId="77777777" w:rsidR="00D34C97" w:rsidRDefault="00D34C97" w:rsidP="00F9054C">
      <w:pPr>
        <w:jc w:val="both"/>
      </w:pPr>
    </w:p>
    <w:p w14:paraId="6C605C09" w14:textId="77777777" w:rsidR="00D34C97" w:rsidRDefault="00D34C97" w:rsidP="00F9054C">
      <w:pPr>
        <w:jc w:val="both"/>
      </w:pPr>
    </w:p>
    <w:p w14:paraId="5126DC6C" w14:textId="77777777" w:rsidR="000C4736" w:rsidRDefault="000C4736" w:rsidP="00F9054C">
      <w:pPr>
        <w:jc w:val="both"/>
      </w:pPr>
    </w:p>
    <w:p w14:paraId="510B9E20" w14:textId="77777777" w:rsidR="000C4736" w:rsidRDefault="000C4736" w:rsidP="00F9054C">
      <w:pPr>
        <w:jc w:val="both"/>
      </w:pPr>
    </w:p>
    <w:p w14:paraId="25BC7210" w14:textId="77777777" w:rsidR="000C4736" w:rsidRDefault="000C4736" w:rsidP="00F9054C">
      <w:pPr>
        <w:jc w:val="both"/>
      </w:pPr>
    </w:p>
    <w:p w14:paraId="7CE7F9DC" w14:textId="77777777" w:rsidR="000C4736" w:rsidRDefault="000C4736" w:rsidP="00F9054C">
      <w:pPr>
        <w:jc w:val="both"/>
      </w:pPr>
    </w:p>
    <w:p w14:paraId="6B0D650A" w14:textId="77777777" w:rsidR="000C4736" w:rsidRDefault="000C4736" w:rsidP="00F9054C">
      <w:pPr>
        <w:jc w:val="both"/>
      </w:pPr>
    </w:p>
    <w:p w14:paraId="6115C249" w14:textId="77777777" w:rsidR="000C4736" w:rsidRDefault="000C4736" w:rsidP="00F9054C">
      <w:pPr>
        <w:jc w:val="both"/>
      </w:pPr>
    </w:p>
    <w:p w14:paraId="05043856" w14:textId="77777777" w:rsidR="000C4736" w:rsidRDefault="000C4736" w:rsidP="00F9054C">
      <w:pPr>
        <w:jc w:val="both"/>
      </w:pPr>
    </w:p>
    <w:p w14:paraId="15D89516" w14:textId="77777777" w:rsidR="000C4736" w:rsidRDefault="000C4736" w:rsidP="00F9054C">
      <w:pPr>
        <w:jc w:val="both"/>
      </w:pPr>
    </w:p>
    <w:p w14:paraId="6E931310" w14:textId="77777777" w:rsidR="002B55D1" w:rsidRDefault="002B55D1" w:rsidP="00F9054C">
      <w:pPr>
        <w:jc w:val="both"/>
      </w:pPr>
    </w:p>
    <w:p w14:paraId="4B3390D2" w14:textId="77777777" w:rsidR="002B55D1" w:rsidRDefault="002B55D1" w:rsidP="00F9054C">
      <w:pPr>
        <w:jc w:val="both"/>
      </w:pPr>
    </w:p>
    <w:p w14:paraId="19D34CCB" w14:textId="77777777" w:rsidR="002B55D1" w:rsidRDefault="002B55D1" w:rsidP="00F9054C">
      <w:pPr>
        <w:jc w:val="both"/>
      </w:pPr>
    </w:p>
    <w:p w14:paraId="5D8F8685" w14:textId="77777777" w:rsidR="002B55D1" w:rsidRDefault="002B55D1" w:rsidP="00F9054C">
      <w:pPr>
        <w:jc w:val="both"/>
      </w:pPr>
    </w:p>
    <w:p w14:paraId="3B6EB581" w14:textId="77777777" w:rsidR="002B55D1" w:rsidRDefault="002B55D1" w:rsidP="00F9054C">
      <w:pPr>
        <w:jc w:val="both"/>
      </w:pPr>
    </w:p>
    <w:p w14:paraId="2A2EA11D" w14:textId="77777777" w:rsidR="002B55D1" w:rsidRDefault="002B55D1" w:rsidP="00F9054C">
      <w:pPr>
        <w:jc w:val="both"/>
      </w:pPr>
    </w:p>
    <w:p w14:paraId="2312A32B" w14:textId="77777777" w:rsidR="002B55D1" w:rsidRDefault="002B55D1" w:rsidP="00F9054C">
      <w:pPr>
        <w:jc w:val="both"/>
      </w:pPr>
    </w:p>
    <w:p w14:paraId="0A93CDB7" w14:textId="77777777" w:rsidR="000C4736" w:rsidRDefault="000C4736" w:rsidP="00F9054C">
      <w:pPr>
        <w:jc w:val="both"/>
      </w:pPr>
    </w:p>
    <w:p w14:paraId="4B7C0F6B" w14:textId="77777777" w:rsidR="000C4736" w:rsidRDefault="000C4736" w:rsidP="00F9054C">
      <w:pPr>
        <w:jc w:val="both"/>
      </w:pPr>
    </w:p>
    <w:p w14:paraId="4C05E945" w14:textId="77777777" w:rsidR="000C4736" w:rsidRDefault="000C4736" w:rsidP="00F9054C">
      <w:pPr>
        <w:jc w:val="both"/>
      </w:pPr>
    </w:p>
    <w:p w14:paraId="48FA703A" w14:textId="77777777" w:rsidR="000C4736" w:rsidRDefault="000C4736" w:rsidP="00F9054C">
      <w:pPr>
        <w:jc w:val="both"/>
      </w:pPr>
    </w:p>
    <w:p w14:paraId="6820F3AC" w14:textId="77777777" w:rsidR="000C4736" w:rsidRDefault="000C4736" w:rsidP="00F9054C">
      <w:pPr>
        <w:jc w:val="both"/>
      </w:pPr>
    </w:p>
    <w:p w14:paraId="1B17F3EC" w14:textId="77777777" w:rsidR="000C4736" w:rsidRDefault="000C4736" w:rsidP="00F9054C">
      <w:pPr>
        <w:jc w:val="both"/>
      </w:pPr>
    </w:p>
    <w:p w14:paraId="636D7170" w14:textId="77777777" w:rsidR="000C4736" w:rsidRDefault="000C4736" w:rsidP="00F9054C">
      <w:pPr>
        <w:jc w:val="both"/>
      </w:pPr>
    </w:p>
    <w:p w14:paraId="346A3B00" w14:textId="0DBEF89F" w:rsidR="002B55D1" w:rsidRPr="00AC20C5" w:rsidRDefault="002B55D1" w:rsidP="002B55D1">
      <w:pPr>
        <w:jc w:val="both"/>
      </w:pPr>
      <w:r w:rsidRPr="00AC20C5">
        <w:rPr>
          <w:b/>
        </w:rPr>
        <w:lastRenderedPageBreak/>
        <w:t>LIDERAZGO COLABORATIVO Y DESARROLLO DE EQUIPOS EN LAS ORGANIZACIONES SANITARIAS: COMPETENCIAS PARA PERSONAL SANITARIO Y NO SANITARIO</w:t>
      </w:r>
    </w:p>
    <w:p w14:paraId="56400BFD" w14:textId="77777777" w:rsidR="00487EBE" w:rsidRPr="00487EBE" w:rsidRDefault="00487EBE" w:rsidP="00487EBE">
      <w:pPr>
        <w:jc w:val="both"/>
        <w:rPr>
          <w:b/>
        </w:rPr>
      </w:pPr>
      <w:r w:rsidRPr="00487EBE">
        <w:rPr>
          <w:b/>
        </w:rPr>
        <w:t>Introducción</w:t>
      </w:r>
    </w:p>
    <w:p w14:paraId="7218BB07" w14:textId="77777777" w:rsidR="00487EBE" w:rsidRPr="00487EBE" w:rsidRDefault="00487EBE" w:rsidP="00487EBE">
      <w:pPr>
        <w:jc w:val="both"/>
      </w:pPr>
      <w:r w:rsidRPr="00487EBE">
        <w:t>El liderazgo colaborativo constituye una herramienta fundamental para favorecer el funcionamiento eficaz de los equipos y mejorar la calidad de los servicios sanitarios. Las organizaciones sanitarias están formadas por profesionales con diferentes responsabilidades, conocimientos y niveles de experiencia, por lo que la coordinación y la colaboración resultan esenciales para alcanzar objetivos comunes. El liderazgo no debe entenderse únicamente como una función asociada a puestos directivos, sino como una competencia que puede desarrollarse en diferentes niveles de la organización. Tanto el personal sanitario como el no sanitario puede contribuir al liderazgo de los equipos mediante la comunicación, la participación, la responsabilidad y la capacidad para facilitar la cooperación. Un liderazgo basado en el respeto y la colaboración favorece un entorno laboral más motivador, participativo y orientado a la mejora continua.</w:t>
      </w:r>
    </w:p>
    <w:p w14:paraId="39CBFEBE" w14:textId="77777777" w:rsidR="00487EBE" w:rsidRPr="00487EBE" w:rsidRDefault="00487EBE" w:rsidP="00487EBE">
      <w:pPr>
        <w:jc w:val="both"/>
        <w:rPr>
          <w:b/>
        </w:rPr>
      </w:pPr>
      <w:r w:rsidRPr="00487EBE">
        <w:rPr>
          <w:b/>
        </w:rPr>
        <w:t>Material y métodos</w:t>
      </w:r>
    </w:p>
    <w:p w14:paraId="61F89AF5" w14:textId="77777777" w:rsidR="00487EBE" w:rsidRPr="00487EBE" w:rsidRDefault="00487EBE" w:rsidP="00487EBE">
      <w:pPr>
        <w:jc w:val="both"/>
      </w:pPr>
      <w:r w:rsidRPr="00487EBE">
        <w:t>Se realizó una revisión narrativa de literatura científica y documentación institucional relacionada con liderazgo, trabajo en equipo, motivación y gestión de profesionales en organizaciones sanitarias. Se consultaron publicaciones científicas y documentos de organismos nacionales e internacionales sobre liderazgo colaborativo, competencias profesionales, comunicación y desarrollo de equipos. Se seleccionaron fuentes aplicables tanto al personal sanitario como al no sanitario. La información se organizó en diferentes categorías: estilos de liderazgo, comunicación, motivación, gestión de conflictos, participación, toma de decisiones, delegación y desarrollo profesional. También se analizaron estrategias destinadas a favorecer equipos cohesionados y eficaces.</w:t>
      </w:r>
    </w:p>
    <w:p w14:paraId="195DA457" w14:textId="77777777" w:rsidR="00487EBE" w:rsidRPr="00487EBE" w:rsidRDefault="00487EBE" w:rsidP="00487EBE">
      <w:pPr>
        <w:jc w:val="both"/>
        <w:rPr>
          <w:b/>
        </w:rPr>
      </w:pPr>
      <w:r w:rsidRPr="00487EBE">
        <w:rPr>
          <w:b/>
        </w:rPr>
        <w:t>Resultados</w:t>
      </w:r>
    </w:p>
    <w:p w14:paraId="38765055" w14:textId="77777777" w:rsidR="00487EBE" w:rsidRPr="00487EBE" w:rsidRDefault="00487EBE" w:rsidP="00487EBE">
      <w:pPr>
        <w:jc w:val="both"/>
      </w:pPr>
      <w:r w:rsidRPr="00487EBE">
        <w:t>Los resultados muestran que el liderazgo colaborativo puede favorecer la comunicación y la coordinación entre profesionales. Un líder eficaz debe ser capaz de escuchar, transmitir objetivos de forma clara, reconocer las aportaciones del equipo y facilitar la participación en la toma de decisiones. Estas competencias contribuyen a generar confianza y favorecen un clima laboral positivo.</w:t>
      </w:r>
    </w:p>
    <w:p w14:paraId="2DF4A598" w14:textId="77777777" w:rsidR="00487EBE" w:rsidRPr="00487EBE" w:rsidRDefault="00487EBE" w:rsidP="00487EBE">
      <w:pPr>
        <w:jc w:val="both"/>
      </w:pPr>
      <w:r w:rsidRPr="00487EBE">
        <w:t xml:space="preserve">La comunicación constituye uno de los elementos centrales del liderazgo. La transmisión clara de información, la escucha activa y la utilización de canales adecuados permiten reducir malentendidos y mejorar la coordinación. En los equipos sanitarios, donde las decisiones pueden requerir la participación de </w:t>
      </w:r>
      <w:r w:rsidRPr="00487EBE">
        <w:lastRenderedPageBreak/>
        <w:t>diferentes profesionales, resulta especialmente importante establecer mecanismos que faciliten el intercambio de información.</w:t>
      </w:r>
    </w:p>
    <w:p w14:paraId="1D819475" w14:textId="77777777" w:rsidR="00487EBE" w:rsidRPr="00487EBE" w:rsidRDefault="00487EBE" w:rsidP="00487EBE">
      <w:pPr>
        <w:jc w:val="both"/>
      </w:pPr>
      <w:r w:rsidRPr="00487EBE">
        <w:t>La motivación también desempeña un papel relevante. El reconocimiento del trabajo realizado, la posibilidad de participar en propuestas de mejora y las oportunidades de formación pueden aumentar el compromiso profesional. La motivación no depende únicamente de incentivos económicos, sino también de factores como el reconocimiento, el sentido de pertenencia y la percepción de que el trabajo realizado tiene valor.</w:t>
      </w:r>
    </w:p>
    <w:p w14:paraId="0F2916FC" w14:textId="77777777" w:rsidR="00487EBE" w:rsidRPr="00487EBE" w:rsidRDefault="00487EBE" w:rsidP="00487EBE">
      <w:pPr>
        <w:jc w:val="both"/>
      </w:pPr>
      <w:r w:rsidRPr="00487EBE">
        <w:t>El liderazgo colaborativo puede contribuir igualmente a la gestión de conflictos. Ante un desacuerdo, es recomendable promover el diálogo, identificar las causas y buscar soluciones consensuadas. La imposición sistemática de decisiones puede generar resistencia, mientras que la participación favorece una mayor implicación del equipo.</w:t>
      </w:r>
    </w:p>
    <w:p w14:paraId="36638A27" w14:textId="77777777" w:rsidR="00487EBE" w:rsidRPr="00487EBE" w:rsidRDefault="00487EBE" w:rsidP="00487EBE">
      <w:pPr>
        <w:jc w:val="both"/>
      </w:pPr>
      <w:r w:rsidRPr="00487EBE">
        <w:t>Estas estrategias deben aplicarse a todos los colectivos. El personal sanitario participa directamente en la atención asistencial, mientras que el personal no sanitario desarrolla funciones administrativas, logísticas y de apoyo esenciales para el funcionamiento de las organizaciones. La colaboración entre ambos grupos resulta necesaria para alcanzar objetivos comunes.</w:t>
      </w:r>
    </w:p>
    <w:p w14:paraId="23B7D462" w14:textId="77777777" w:rsidR="00487EBE" w:rsidRPr="00487EBE" w:rsidRDefault="00487EBE" w:rsidP="00487EBE">
      <w:pPr>
        <w:jc w:val="both"/>
        <w:rPr>
          <w:b/>
        </w:rPr>
      </w:pPr>
      <w:r w:rsidRPr="00487EBE">
        <w:rPr>
          <w:b/>
        </w:rPr>
        <w:t>Conclusiones</w:t>
      </w:r>
    </w:p>
    <w:p w14:paraId="5E5B81C0" w14:textId="77777777" w:rsidR="00487EBE" w:rsidRPr="00487EBE" w:rsidRDefault="00487EBE" w:rsidP="00487EBE">
      <w:pPr>
        <w:jc w:val="both"/>
      </w:pPr>
      <w:r w:rsidRPr="00487EBE">
        <w:t>El liderazgo colaborativo constituye una competencia relevante para mejorar la coordinación, motivación y funcionamiento de los equipos en las organizaciones sanitarias. Tanto el personal sanitario como el no sanitario puede desarrollar habilidades relacionadas con la comunicación, la escucha, la participación y la resolución de conflictos. Un liderazgo basado en la confianza y el respeto favorece un clima laboral positivo y facilita la consecución de objetivos compartidos. La formación en liderazgo y gestión de equipos puede mejorar las competencias profesionales y contribuir al desarrollo de organizaciones más participativas. Promover modelos de liderazgo colaborativo permite aprovechar las capacidades de los diferentes profesionales y favorece una atención sanitaria más coordinada, eficiente y centrada en las personas.</w:t>
      </w:r>
    </w:p>
    <w:p w14:paraId="778D8DE5" w14:textId="77777777" w:rsidR="00487EBE" w:rsidRPr="00487EBE" w:rsidRDefault="00487EBE" w:rsidP="00487EBE">
      <w:pPr>
        <w:jc w:val="both"/>
        <w:rPr>
          <w:b/>
        </w:rPr>
      </w:pPr>
      <w:r w:rsidRPr="00487EBE">
        <w:rPr>
          <w:b/>
        </w:rPr>
        <w:t>Bibliografía</w:t>
      </w:r>
    </w:p>
    <w:p w14:paraId="0C8980A8" w14:textId="77777777" w:rsidR="00487EBE" w:rsidRPr="00487EBE" w:rsidRDefault="00487EBE" w:rsidP="00487EBE">
      <w:pPr>
        <w:numPr>
          <w:ilvl w:val="0"/>
          <w:numId w:val="77"/>
        </w:numPr>
        <w:jc w:val="both"/>
        <w:rPr>
          <w:lang w:val="en-GB"/>
        </w:rPr>
      </w:pPr>
      <w:r w:rsidRPr="00487EBE">
        <w:rPr>
          <w:lang w:val="en-GB"/>
        </w:rPr>
        <w:t xml:space="preserve">West M, Eckert R, Collins B, Chowla R. </w:t>
      </w:r>
      <w:r w:rsidRPr="00487EBE">
        <w:rPr>
          <w:i/>
          <w:lang w:val="en-GB"/>
        </w:rPr>
        <w:t xml:space="preserve">Caring to Change: How Compassionate </w:t>
      </w:r>
    </w:p>
    <w:p w14:paraId="12196741" w14:textId="77777777" w:rsidR="00487EBE" w:rsidRPr="00487EBE" w:rsidRDefault="00487EBE" w:rsidP="00487EBE">
      <w:pPr>
        <w:jc w:val="both"/>
      </w:pPr>
      <w:r w:rsidRPr="00487EBE">
        <w:rPr>
          <w:i/>
          <w:lang w:val="en-GB"/>
        </w:rPr>
        <w:t>Leadership Can Stimulate Innovation in Health Care</w:t>
      </w:r>
      <w:r w:rsidRPr="00487EBE">
        <w:rPr>
          <w:lang w:val="en-GB"/>
        </w:rPr>
        <w:t xml:space="preserve">. </w:t>
      </w:r>
      <w:r w:rsidRPr="00487EBE">
        <w:t xml:space="preserve">London: The </w:t>
      </w:r>
      <w:proofErr w:type="spellStart"/>
      <w:r w:rsidRPr="00487EBE">
        <w:t>King's</w:t>
      </w:r>
      <w:proofErr w:type="spellEnd"/>
      <w:r w:rsidRPr="00487EBE">
        <w:t xml:space="preserve"> Fund; 2017.</w:t>
      </w:r>
    </w:p>
    <w:p w14:paraId="739AE142" w14:textId="77777777" w:rsidR="00487EBE" w:rsidRPr="00487EBE" w:rsidRDefault="00487EBE" w:rsidP="00487EBE">
      <w:pPr>
        <w:numPr>
          <w:ilvl w:val="0"/>
          <w:numId w:val="77"/>
        </w:numPr>
        <w:jc w:val="both"/>
      </w:pPr>
      <w:r w:rsidRPr="00487EBE">
        <w:rPr>
          <w:lang w:val="en-GB"/>
        </w:rPr>
        <w:t xml:space="preserve">World Health Organization. </w:t>
      </w:r>
      <w:r w:rsidRPr="00487EBE">
        <w:rPr>
          <w:i/>
          <w:lang w:val="en-GB"/>
        </w:rPr>
        <w:t>Global Competency Framework for Universal Health Coverage</w:t>
      </w:r>
      <w:r w:rsidRPr="00487EBE">
        <w:rPr>
          <w:lang w:val="en-GB"/>
        </w:rPr>
        <w:t xml:space="preserve">. </w:t>
      </w:r>
      <w:r w:rsidRPr="00487EBE">
        <w:t>Geneva: WHO; 2022.</w:t>
      </w:r>
    </w:p>
    <w:p w14:paraId="17C0871B" w14:textId="77777777" w:rsidR="00487EBE" w:rsidRPr="00487EBE" w:rsidRDefault="00487EBE" w:rsidP="00487EBE">
      <w:pPr>
        <w:numPr>
          <w:ilvl w:val="0"/>
          <w:numId w:val="77"/>
        </w:numPr>
        <w:jc w:val="both"/>
      </w:pPr>
      <w:r w:rsidRPr="00487EBE">
        <w:rPr>
          <w:lang w:val="en-GB"/>
        </w:rPr>
        <w:lastRenderedPageBreak/>
        <w:t xml:space="preserve">Goleman D, Boyatzis R, McKee A. </w:t>
      </w:r>
      <w:r w:rsidRPr="00487EBE">
        <w:rPr>
          <w:i/>
          <w:lang w:val="en-GB"/>
        </w:rPr>
        <w:t>Primal Leadership: Unleashing the Power of Emotional Intelligence</w:t>
      </w:r>
      <w:r w:rsidRPr="00487EBE">
        <w:rPr>
          <w:lang w:val="en-GB"/>
        </w:rPr>
        <w:t xml:space="preserve">. </w:t>
      </w:r>
      <w:r w:rsidRPr="00487EBE">
        <w:t>Boston: Harvard Business School Press; 2013.</w:t>
      </w:r>
    </w:p>
    <w:p w14:paraId="500BE076" w14:textId="77777777" w:rsidR="00487EBE" w:rsidRPr="00487EBE" w:rsidRDefault="00487EBE" w:rsidP="00487EBE">
      <w:pPr>
        <w:numPr>
          <w:ilvl w:val="0"/>
          <w:numId w:val="77"/>
        </w:numPr>
        <w:jc w:val="both"/>
      </w:pPr>
      <w:r w:rsidRPr="00487EBE">
        <w:rPr>
          <w:lang w:val="en-GB"/>
        </w:rPr>
        <w:t xml:space="preserve">Institute of Medicine. </w:t>
      </w:r>
      <w:r w:rsidRPr="00487EBE">
        <w:rPr>
          <w:i/>
          <w:lang w:val="en-GB"/>
        </w:rPr>
        <w:t>The Future of Nursing: Leading Change, Advancing Health</w:t>
      </w:r>
      <w:r w:rsidRPr="00487EBE">
        <w:rPr>
          <w:lang w:val="en-GB"/>
        </w:rPr>
        <w:t xml:space="preserve">. </w:t>
      </w:r>
      <w:r w:rsidRPr="00487EBE">
        <w:t xml:space="preserve">Washington, DC: </w:t>
      </w:r>
      <w:proofErr w:type="spellStart"/>
      <w:r w:rsidRPr="00487EBE">
        <w:t>National</w:t>
      </w:r>
      <w:proofErr w:type="spellEnd"/>
      <w:r w:rsidRPr="00487EBE">
        <w:t xml:space="preserve"> </w:t>
      </w:r>
      <w:proofErr w:type="spellStart"/>
      <w:r w:rsidRPr="00487EBE">
        <w:t>Academies</w:t>
      </w:r>
      <w:proofErr w:type="spellEnd"/>
      <w:r w:rsidRPr="00487EBE">
        <w:t xml:space="preserve"> Press; 2011.</w:t>
      </w:r>
    </w:p>
    <w:p w14:paraId="72AEFDE8" w14:textId="77777777" w:rsidR="00487EBE" w:rsidRPr="00487EBE" w:rsidRDefault="00487EBE" w:rsidP="00487EBE">
      <w:pPr>
        <w:numPr>
          <w:ilvl w:val="0"/>
          <w:numId w:val="77"/>
        </w:numPr>
        <w:jc w:val="both"/>
      </w:pPr>
      <w:r w:rsidRPr="00487EBE">
        <w:rPr>
          <w:lang w:val="en-GB"/>
        </w:rPr>
        <w:t xml:space="preserve">European Agency for Safety and Health at Work. </w:t>
      </w:r>
      <w:r w:rsidRPr="00487EBE">
        <w:rPr>
          <w:i/>
          <w:lang w:val="en-GB"/>
        </w:rPr>
        <w:t>Leadership in Workplace Health and Safety</w:t>
      </w:r>
      <w:r w:rsidRPr="00487EBE">
        <w:rPr>
          <w:lang w:val="en-GB"/>
        </w:rPr>
        <w:t xml:space="preserve">. </w:t>
      </w:r>
      <w:proofErr w:type="spellStart"/>
      <w:r w:rsidRPr="00487EBE">
        <w:t>Luxembourg</w:t>
      </w:r>
      <w:proofErr w:type="spellEnd"/>
      <w:r w:rsidRPr="00487EBE">
        <w:t>: EU-OSHA.</w:t>
      </w:r>
    </w:p>
    <w:p w14:paraId="001149DC" w14:textId="77777777" w:rsidR="00C10E29" w:rsidRDefault="00C10E29" w:rsidP="00F9054C">
      <w:pPr>
        <w:jc w:val="both"/>
      </w:pPr>
    </w:p>
    <w:p w14:paraId="23DF2386" w14:textId="77777777" w:rsidR="000C4736" w:rsidRDefault="000C4736" w:rsidP="00F9054C">
      <w:pPr>
        <w:jc w:val="both"/>
      </w:pPr>
    </w:p>
    <w:p w14:paraId="5B5E090B" w14:textId="77777777" w:rsidR="000C4736" w:rsidRDefault="000C4736" w:rsidP="00F9054C">
      <w:pPr>
        <w:jc w:val="both"/>
      </w:pPr>
    </w:p>
    <w:p w14:paraId="7697197B" w14:textId="77777777" w:rsidR="000C4736" w:rsidRDefault="000C4736" w:rsidP="00F9054C">
      <w:pPr>
        <w:jc w:val="both"/>
      </w:pPr>
    </w:p>
    <w:p w14:paraId="6F56409C" w14:textId="77777777" w:rsidR="000C4736" w:rsidRDefault="000C4736" w:rsidP="00F9054C">
      <w:pPr>
        <w:jc w:val="both"/>
      </w:pPr>
    </w:p>
    <w:p w14:paraId="4B588DE8" w14:textId="77777777" w:rsidR="00487EBE" w:rsidRDefault="00487EBE" w:rsidP="00F9054C">
      <w:pPr>
        <w:jc w:val="both"/>
      </w:pPr>
    </w:p>
    <w:p w14:paraId="47521EDE" w14:textId="77777777" w:rsidR="00487EBE" w:rsidRDefault="00487EBE" w:rsidP="00F9054C">
      <w:pPr>
        <w:jc w:val="both"/>
      </w:pPr>
    </w:p>
    <w:p w14:paraId="536752EE" w14:textId="77777777" w:rsidR="00487EBE" w:rsidRDefault="00487EBE" w:rsidP="00F9054C">
      <w:pPr>
        <w:jc w:val="both"/>
      </w:pPr>
    </w:p>
    <w:p w14:paraId="1FE5BE10" w14:textId="77777777" w:rsidR="00487EBE" w:rsidRDefault="00487EBE" w:rsidP="00F9054C">
      <w:pPr>
        <w:jc w:val="both"/>
      </w:pPr>
    </w:p>
    <w:p w14:paraId="19ACD7A4" w14:textId="77777777" w:rsidR="00487EBE" w:rsidRDefault="00487EBE" w:rsidP="00F9054C">
      <w:pPr>
        <w:jc w:val="both"/>
      </w:pPr>
    </w:p>
    <w:p w14:paraId="2F22E746" w14:textId="77777777" w:rsidR="00487EBE" w:rsidRDefault="00487EBE" w:rsidP="00F9054C">
      <w:pPr>
        <w:jc w:val="both"/>
      </w:pPr>
    </w:p>
    <w:p w14:paraId="0688841C" w14:textId="77777777" w:rsidR="00487EBE" w:rsidRDefault="00487EBE" w:rsidP="00F9054C">
      <w:pPr>
        <w:jc w:val="both"/>
      </w:pPr>
    </w:p>
    <w:p w14:paraId="57359AA2" w14:textId="77777777" w:rsidR="00487EBE" w:rsidRDefault="00487EBE" w:rsidP="00F9054C">
      <w:pPr>
        <w:jc w:val="both"/>
      </w:pPr>
    </w:p>
    <w:p w14:paraId="6DFD8D05" w14:textId="77777777" w:rsidR="00487EBE" w:rsidRDefault="00487EBE" w:rsidP="00F9054C">
      <w:pPr>
        <w:jc w:val="both"/>
      </w:pPr>
    </w:p>
    <w:p w14:paraId="3757A1FB" w14:textId="77777777" w:rsidR="00487EBE" w:rsidRDefault="00487EBE" w:rsidP="00F9054C">
      <w:pPr>
        <w:jc w:val="both"/>
      </w:pPr>
    </w:p>
    <w:p w14:paraId="3E63FF9A" w14:textId="77777777" w:rsidR="00487EBE" w:rsidRDefault="00487EBE" w:rsidP="00F9054C">
      <w:pPr>
        <w:jc w:val="both"/>
      </w:pPr>
    </w:p>
    <w:p w14:paraId="5DC499D6" w14:textId="77777777" w:rsidR="00487EBE" w:rsidRDefault="00487EBE" w:rsidP="00F9054C">
      <w:pPr>
        <w:jc w:val="both"/>
      </w:pPr>
    </w:p>
    <w:p w14:paraId="1259B247" w14:textId="77777777" w:rsidR="00487EBE" w:rsidRDefault="00487EBE" w:rsidP="00F9054C">
      <w:pPr>
        <w:jc w:val="both"/>
      </w:pPr>
    </w:p>
    <w:p w14:paraId="56FC7520" w14:textId="77777777" w:rsidR="00487EBE" w:rsidRDefault="00487EBE" w:rsidP="00F9054C">
      <w:pPr>
        <w:jc w:val="both"/>
      </w:pPr>
    </w:p>
    <w:p w14:paraId="0D0DE1D2" w14:textId="77777777" w:rsidR="00487EBE" w:rsidRDefault="00487EBE" w:rsidP="00F9054C">
      <w:pPr>
        <w:jc w:val="both"/>
      </w:pPr>
    </w:p>
    <w:p w14:paraId="69CDB404" w14:textId="77777777" w:rsidR="00487EBE" w:rsidRDefault="00487EBE" w:rsidP="00F9054C">
      <w:pPr>
        <w:jc w:val="both"/>
      </w:pPr>
    </w:p>
    <w:p w14:paraId="2C983138" w14:textId="77777777" w:rsidR="00487EBE" w:rsidRDefault="00487EBE" w:rsidP="00F9054C">
      <w:pPr>
        <w:jc w:val="both"/>
      </w:pPr>
    </w:p>
    <w:p w14:paraId="46084DBD" w14:textId="155D7CB3" w:rsidR="00C170AC" w:rsidRPr="00C170AC" w:rsidRDefault="00C170AC" w:rsidP="00C170AC">
      <w:pPr>
        <w:jc w:val="both"/>
      </w:pPr>
      <w:r w:rsidRPr="00C170AC">
        <w:rPr>
          <w:b/>
        </w:rPr>
        <w:lastRenderedPageBreak/>
        <w:t>VIOLENCIA DE GÉNERO EN EL ÁMBITO SANITARIO: PREVENCIÓN, DETECCIÓN Y ATENCIÓN INTEGRAL DESDE EL PERSONAL SANITARIO Y NO SANITARIO</w:t>
      </w:r>
    </w:p>
    <w:p w14:paraId="479B1EFB" w14:textId="77777777" w:rsidR="00C170AC" w:rsidRPr="00C170AC" w:rsidRDefault="00C170AC" w:rsidP="00C170AC">
      <w:pPr>
        <w:jc w:val="both"/>
        <w:rPr>
          <w:b/>
        </w:rPr>
      </w:pPr>
      <w:r w:rsidRPr="00C170AC">
        <w:rPr>
          <w:b/>
        </w:rPr>
        <w:t>Introducción</w:t>
      </w:r>
    </w:p>
    <w:p w14:paraId="25005C6D" w14:textId="77777777" w:rsidR="00C170AC" w:rsidRPr="00C170AC" w:rsidRDefault="00C170AC" w:rsidP="00C170AC">
      <w:pPr>
        <w:jc w:val="both"/>
      </w:pPr>
      <w:r w:rsidRPr="00C170AC">
        <w:t>La violencia de género constituye un importante problema de salud pública que puede producir consecuencias físicas, psicológicas y sociales en las mujeres afectadas. Las personas víctimas pueden acudir a centros sanitarios por lesiones, ansiedad, problemas de sueño, dolor, alteraciones emocionales u otras manifestaciones relacionadas directa o indirectamente con situaciones de violencia. El ámbito sanitario representa, por tanto, un espacio relevante para la prevención, detección y atención de estas situaciones. Tanto el personal sanitario como el no sanitario puede contribuir a generar un entorno seguro, respetuoso y libre de juicios. La actuación debe basarse en la confidencialidad, la empatía, el respeto a la autonomía y la coordinación entre profesionales y servicios especializados.</w:t>
      </w:r>
    </w:p>
    <w:p w14:paraId="19E681E4" w14:textId="77777777" w:rsidR="00C170AC" w:rsidRPr="00C170AC" w:rsidRDefault="00C170AC" w:rsidP="00C170AC">
      <w:pPr>
        <w:jc w:val="both"/>
        <w:rPr>
          <w:b/>
        </w:rPr>
      </w:pPr>
      <w:r w:rsidRPr="00C170AC">
        <w:rPr>
          <w:b/>
        </w:rPr>
        <w:t>Material y métodos</w:t>
      </w:r>
    </w:p>
    <w:p w14:paraId="3B11B576" w14:textId="77777777" w:rsidR="00C170AC" w:rsidRPr="00C170AC" w:rsidRDefault="00C170AC" w:rsidP="00C170AC">
      <w:pPr>
        <w:jc w:val="both"/>
      </w:pPr>
      <w:r w:rsidRPr="00C170AC">
        <w:t>Se realizó una revisión narrativa de literatura científica, normativa y documentación institucional relacionada con la violencia de género y su abordaje en el ámbito sanitario. Se consultaron fuentes oficiales nacionales e internacionales, así como publicaciones sobre prevención, detección precoz, atención integral y coordinación sociosanitaria. Se seleccionaron documentos aplicables tanto al personal sanitario como al no sanitario. La información se organizó en diferentes categorías: factores de riesgo, señales de alerta, comunicación, detección, confidencialidad, actuación ante situaciones de riesgo, coordinación profesional y recursos de apoyo. También se analizaron estrategias destinadas a favorecer una atención segura y centrada en las necesidades de las mujeres.</w:t>
      </w:r>
    </w:p>
    <w:p w14:paraId="316B3B19" w14:textId="77777777" w:rsidR="00C170AC" w:rsidRPr="00C170AC" w:rsidRDefault="00C170AC" w:rsidP="00C170AC">
      <w:pPr>
        <w:jc w:val="both"/>
        <w:rPr>
          <w:b/>
        </w:rPr>
      </w:pPr>
      <w:r w:rsidRPr="00C170AC">
        <w:rPr>
          <w:b/>
        </w:rPr>
        <w:t>Resultados</w:t>
      </w:r>
    </w:p>
    <w:p w14:paraId="79C6EFA4" w14:textId="77777777" w:rsidR="00C170AC" w:rsidRPr="00C170AC" w:rsidRDefault="00C170AC" w:rsidP="00C170AC">
      <w:pPr>
        <w:jc w:val="both"/>
      </w:pPr>
      <w:r w:rsidRPr="00C170AC">
        <w:t>Los resultados muestran que la detección precoz puede facilitar el acceso de las víctimas a los recursos sanitarios, sociales y de protección disponibles. Algunas señales de alerta pueden incluir lesiones frecuentes o de explicación poco clara, ansiedad, miedo, aislamiento, baja autoestima, cambios de comportamiento o presencia de una pareja que controla excesivamente la comunicación y las decisiones de la mujer. Estas señales deben interpretarse con prudencia y dentro del contexto individual, evitando realizar juicios o conclusiones precipitadas.</w:t>
      </w:r>
    </w:p>
    <w:p w14:paraId="5FE4644E" w14:textId="77777777" w:rsidR="00C170AC" w:rsidRPr="00C170AC" w:rsidRDefault="00C170AC" w:rsidP="00C170AC">
      <w:pPr>
        <w:jc w:val="both"/>
      </w:pPr>
      <w:r w:rsidRPr="00C170AC">
        <w:t xml:space="preserve">La comunicación constituye una herramienta esencial. Las entrevistas o conversaciones relacionadas con posibles situaciones de violencia deben realizarse, cuando sea posible, en un espacio que garantice la privacidad y seguridad. La escucha activa, el respeto y la ausencia de culpabilización favorecen </w:t>
      </w:r>
      <w:r w:rsidRPr="00C170AC">
        <w:lastRenderedPageBreak/>
        <w:t>un clima de confianza. No se debe presionar a la mujer para que revele información ni cuestionar sus decisiones.</w:t>
      </w:r>
    </w:p>
    <w:p w14:paraId="57E8FCBF" w14:textId="77777777" w:rsidR="00C170AC" w:rsidRPr="00C170AC" w:rsidRDefault="00C170AC" w:rsidP="00C170AC">
      <w:pPr>
        <w:jc w:val="both"/>
      </w:pPr>
      <w:r w:rsidRPr="00C170AC">
        <w:t xml:space="preserve">El personal sanitario participa principalmente en la valoración clínica, identificación de necesidades y activación de los procedimientos asistenciales correspondientes. El personal no sanitario también desempeña un papel importante, especialmente en </w:t>
      </w:r>
      <w:proofErr w:type="gramStart"/>
      <w:r w:rsidRPr="00C170AC">
        <w:t>recepción</w:t>
      </w:r>
      <w:proofErr w:type="gramEnd"/>
      <w:r w:rsidRPr="00C170AC">
        <w:t>, administración, atención al usuario, transporte, limpieza y otros servicios que mantienen contacto con pacientes. Estos profesionales pueden detectar situaciones de miedo, desorientación o riesgo y facilitar el acceso al personal responsable.</w:t>
      </w:r>
    </w:p>
    <w:p w14:paraId="20350142" w14:textId="77777777" w:rsidR="00C170AC" w:rsidRPr="00C170AC" w:rsidRDefault="00C170AC" w:rsidP="00C170AC">
      <w:pPr>
        <w:jc w:val="both"/>
      </w:pPr>
      <w:r w:rsidRPr="00C170AC">
        <w:t>La confidencialidad debe mantenerse en todas las actuaciones. Ante una situación de riesgo, el personal debe seguir los protocolos establecidos y comunicar la información necesaria a los profesionales correspondientes. La coordinación con servicios sociales, unidades especializadas y otros recursos permite proporcionar una atención integral.</w:t>
      </w:r>
    </w:p>
    <w:p w14:paraId="2C7DFA99" w14:textId="77777777" w:rsidR="00C170AC" w:rsidRPr="00C170AC" w:rsidRDefault="00C170AC" w:rsidP="00C170AC">
      <w:pPr>
        <w:jc w:val="both"/>
        <w:rPr>
          <w:b/>
        </w:rPr>
      </w:pPr>
      <w:r w:rsidRPr="00C170AC">
        <w:rPr>
          <w:b/>
        </w:rPr>
        <w:t>Conclusiones</w:t>
      </w:r>
    </w:p>
    <w:p w14:paraId="78038D34" w14:textId="77777777" w:rsidR="00C170AC" w:rsidRPr="00C170AC" w:rsidRDefault="00C170AC" w:rsidP="00C170AC">
      <w:pPr>
        <w:jc w:val="both"/>
      </w:pPr>
      <w:r w:rsidRPr="00C170AC">
        <w:t>La violencia de género requiere una respuesta coordinada que implique a todos los profesionales de las organizaciones sanitarias. Tanto el personal sanitario como el no sanitario puede contribuir a la detección de señales de alerta y a la creación de un entorno de confianza y seguridad. La formación en violencia de género, comunicación, confidencialidad y actuación ante situaciones de riesgo mejora la capacidad de respuesta profesional. Es fundamental evitar actitudes culpabilizadoras, respetar la autonomía de las mujeres y conocer los protocolos y recursos disponibles. Una atención integral y coordinada puede facilitar la detección precoz, reducir riesgos y favorecer el acceso de las víctimas a los servicios de apoyo y protección.</w:t>
      </w:r>
    </w:p>
    <w:p w14:paraId="3B4D0AFD" w14:textId="77777777" w:rsidR="00C170AC" w:rsidRPr="00C170AC" w:rsidRDefault="00C170AC" w:rsidP="00C170AC">
      <w:pPr>
        <w:jc w:val="both"/>
        <w:rPr>
          <w:b/>
        </w:rPr>
      </w:pPr>
      <w:r w:rsidRPr="00C170AC">
        <w:rPr>
          <w:b/>
        </w:rPr>
        <w:t>Bibliografía</w:t>
      </w:r>
    </w:p>
    <w:p w14:paraId="15AB5292" w14:textId="77777777" w:rsidR="00C170AC" w:rsidRPr="00C170AC" w:rsidRDefault="00C170AC" w:rsidP="00C170AC">
      <w:pPr>
        <w:numPr>
          <w:ilvl w:val="0"/>
          <w:numId w:val="78"/>
        </w:numPr>
        <w:jc w:val="both"/>
      </w:pPr>
      <w:r w:rsidRPr="00C170AC">
        <w:t xml:space="preserve">España. </w:t>
      </w:r>
      <w:r w:rsidRPr="00C170AC">
        <w:rPr>
          <w:i/>
        </w:rPr>
        <w:t>Ley Orgánica 1/2004, de 28 de diciembre, de Medidas de Protección Integral contra la Violencia de Género</w:t>
      </w:r>
      <w:r w:rsidRPr="00C170AC">
        <w:t>. Boletín Oficial del Estado; 2004.</w:t>
      </w:r>
    </w:p>
    <w:p w14:paraId="688B6987" w14:textId="77777777" w:rsidR="00C170AC" w:rsidRPr="00C170AC" w:rsidRDefault="00C170AC" w:rsidP="00C170AC">
      <w:pPr>
        <w:numPr>
          <w:ilvl w:val="0"/>
          <w:numId w:val="78"/>
        </w:numPr>
        <w:jc w:val="both"/>
      </w:pPr>
      <w:r w:rsidRPr="00C170AC">
        <w:t xml:space="preserve">Ministerio de Sanidad. </w:t>
      </w:r>
      <w:r w:rsidRPr="00C170AC">
        <w:rPr>
          <w:i/>
        </w:rPr>
        <w:t>Protocolo Común para la Actuación Sanitaria ante la Violencia de Género</w:t>
      </w:r>
      <w:r w:rsidRPr="00C170AC">
        <w:t>. Madrid: Ministerio de Sanidad.</w:t>
      </w:r>
    </w:p>
    <w:p w14:paraId="475C4C9D" w14:textId="77777777" w:rsidR="00C170AC" w:rsidRPr="00C170AC" w:rsidRDefault="00C170AC" w:rsidP="00C170AC">
      <w:pPr>
        <w:numPr>
          <w:ilvl w:val="0"/>
          <w:numId w:val="78"/>
        </w:numPr>
        <w:jc w:val="both"/>
      </w:pPr>
      <w:r w:rsidRPr="00C170AC">
        <w:rPr>
          <w:lang w:val="en-GB"/>
        </w:rPr>
        <w:t xml:space="preserve">World Health Organization. </w:t>
      </w:r>
      <w:r w:rsidRPr="00C170AC">
        <w:rPr>
          <w:i/>
          <w:lang w:val="en-GB"/>
        </w:rPr>
        <w:t>Responding to Intimate Partner Violence and Sexual Violence Against Women: WHO Clinical and Policy Guidelines</w:t>
      </w:r>
      <w:r w:rsidRPr="00C170AC">
        <w:rPr>
          <w:lang w:val="en-GB"/>
        </w:rPr>
        <w:t xml:space="preserve">. </w:t>
      </w:r>
      <w:r w:rsidRPr="00C170AC">
        <w:t>Geneva: WHO; 2013.</w:t>
      </w:r>
    </w:p>
    <w:p w14:paraId="3AF40471" w14:textId="77777777" w:rsidR="00C170AC" w:rsidRPr="00C170AC" w:rsidRDefault="00C170AC" w:rsidP="00C170AC">
      <w:pPr>
        <w:numPr>
          <w:ilvl w:val="0"/>
          <w:numId w:val="78"/>
        </w:numPr>
        <w:jc w:val="both"/>
      </w:pPr>
      <w:r w:rsidRPr="00C170AC">
        <w:rPr>
          <w:lang w:val="en-GB"/>
        </w:rPr>
        <w:t xml:space="preserve">World Health Organization. </w:t>
      </w:r>
      <w:r w:rsidRPr="00C170AC">
        <w:rPr>
          <w:i/>
          <w:lang w:val="en-GB"/>
        </w:rPr>
        <w:t>Strengthening Health Systems to Respond to Women Subjected to Intimate Partner Violence or Sexual Violence</w:t>
      </w:r>
      <w:r w:rsidRPr="00C170AC">
        <w:rPr>
          <w:lang w:val="en-GB"/>
        </w:rPr>
        <w:t xml:space="preserve">. </w:t>
      </w:r>
      <w:r w:rsidRPr="00C170AC">
        <w:t>Geneva: WHO.</w:t>
      </w:r>
    </w:p>
    <w:p w14:paraId="3E5B41FC" w14:textId="77777777" w:rsidR="00C170AC" w:rsidRPr="00C170AC" w:rsidRDefault="00C170AC" w:rsidP="00C170AC">
      <w:pPr>
        <w:numPr>
          <w:ilvl w:val="0"/>
          <w:numId w:val="78"/>
        </w:numPr>
        <w:jc w:val="both"/>
      </w:pPr>
      <w:proofErr w:type="spellStart"/>
      <w:r w:rsidRPr="00C170AC">
        <w:rPr>
          <w:lang w:val="en-GB"/>
        </w:rPr>
        <w:lastRenderedPageBreak/>
        <w:t>Naciones</w:t>
      </w:r>
      <w:proofErr w:type="spellEnd"/>
      <w:r w:rsidRPr="00C170AC">
        <w:rPr>
          <w:lang w:val="en-GB"/>
        </w:rPr>
        <w:t xml:space="preserve"> Unidas. </w:t>
      </w:r>
      <w:r w:rsidRPr="00C170AC">
        <w:rPr>
          <w:i/>
          <w:lang w:val="en-GB"/>
        </w:rPr>
        <w:t>Declaration on the Elimination of Violence against Women</w:t>
      </w:r>
      <w:r w:rsidRPr="00C170AC">
        <w:rPr>
          <w:lang w:val="en-GB"/>
        </w:rPr>
        <w:t xml:space="preserve">. </w:t>
      </w:r>
      <w:r w:rsidRPr="00C170AC">
        <w:t xml:space="preserve">New York: </w:t>
      </w:r>
      <w:proofErr w:type="spellStart"/>
      <w:r w:rsidRPr="00C170AC">
        <w:t>United</w:t>
      </w:r>
      <w:proofErr w:type="spellEnd"/>
      <w:r w:rsidRPr="00C170AC">
        <w:t xml:space="preserve"> Nations; 1993.</w:t>
      </w:r>
    </w:p>
    <w:p w14:paraId="31174492" w14:textId="77777777" w:rsidR="00487EBE" w:rsidRDefault="00487EBE" w:rsidP="00F9054C">
      <w:pPr>
        <w:jc w:val="both"/>
      </w:pPr>
    </w:p>
    <w:p w14:paraId="6CD06618" w14:textId="77777777" w:rsidR="00C170AC" w:rsidRDefault="00C170AC" w:rsidP="00F9054C">
      <w:pPr>
        <w:jc w:val="both"/>
      </w:pPr>
    </w:p>
    <w:p w14:paraId="4B8A5F59" w14:textId="77777777" w:rsidR="00C170AC" w:rsidRDefault="00C170AC" w:rsidP="00F9054C">
      <w:pPr>
        <w:jc w:val="both"/>
      </w:pPr>
    </w:p>
    <w:p w14:paraId="2D312B2B" w14:textId="77777777" w:rsidR="00C170AC" w:rsidRDefault="00C170AC" w:rsidP="00F9054C">
      <w:pPr>
        <w:jc w:val="both"/>
      </w:pPr>
    </w:p>
    <w:p w14:paraId="2BAAE1E5" w14:textId="77777777" w:rsidR="00C170AC" w:rsidRDefault="00C170AC" w:rsidP="00F9054C">
      <w:pPr>
        <w:jc w:val="both"/>
      </w:pPr>
    </w:p>
    <w:p w14:paraId="48B290EB" w14:textId="77777777" w:rsidR="00C170AC" w:rsidRDefault="00C170AC" w:rsidP="00F9054C">
      <w:pPr>
        <w:jc w:val="both"/>
      </w:pPr>
    </w:p>
    <w:p w14:paraId="7793FAC7" w14:textId="77777777" w:rsidR="00C170AC" w:rsidRDefault="00C170AC" w:rsidP="00F9054C">
      <w:pPr>
        <w:jc w:val="both"/>
      </w:pPr>
    </w:p>
    <w:p w14:paraId="7A5133D9" w14:textId="77777777" w:rsidR="00C170AC" w:rsidRDefault="00C170AC" w:rsidP="00F9054C">
      <w:pPr>
        <w:jc w:val="both"/>
      </w:pPr>
    </w:p>
    <w:p w14:paraId="44BDC988" w14:textId="77777777" w:rsidR="00C170AC" w:rsidRDefault="00C170AC" w:rsidP="00F9054C">
      <w:pPr>
        <w:jc w:val="both"/>
      </w:pPr>
    </w:p>
    <w:p w14:paraId="6F6A040D" w14:textId="77777777" w:rsidR="00C170AC" w:rsidRDefault="00C170AC" w:rsidP="00F9054C">
      <w:pPr>
        <w:jc w:val="both"/>
      </w:pPr>
    </w:p>
    <w:p w14:paraId="61A49076" w14:textId="77777777" w:rsidR="00C170AC" w:rsidRDefault="00C170AC" w:rsidP="00F9054C">
      <w:pPr>
        <w:jc w:val="both"/>
      </w:pPr>
    </w:p>
    <w:p w14:paraId="1A63D658" w14:textId="77777777" w:rsidR="00C170AC" w:rsidRDefault="00C170AC" w:rsidP="00F9054C">
      <w:pPr>
        <w:jc w:val="both"/>
      </w:pPr>
    </w:p>
    <w:p w14:paraId="65CBAABA" w14:textId="77777777" w:rsidR="00C170AC" w:rsidRDefault="00C170AC" w:rsidP="00F9054C">
      <w:pPr>
        <w:jc w:val="both"/>
      </w:pPr>
    </w:p>
    <w:p w14:paraId="281F51CD" w14:textId="77777777" w:rsidR="00C170AC" w:rsidRDefault="00C170AC" w:rsidP="00F9054C">
      <w:pPr>
        <w:jc w:val="both"/>
      </w:pPr>
    </w:p>
    <w:p w14:paraId="7B0E8A81" w14:textId="77777777" w:rsidR="00C170AC" w:rsidRDefault="00C170AC" w:rsidP="00F9054C">
      <w:pPr>
        <w:jc w:val="both"/>
      </w:pPr>
    </w:p>
    <w:p w14:paraId="13902F4D" w14:textId="77777777" w:rsidR="00C170AC" w:rsidRDefault="00C170AC" w:rsidP="00F9054C">
      <w:pPr>
        <w:jc w:val="both"/>
      </w:pPr>
    </w:p>
    <w:p w14:paraId="6D9709CA" w14:textId="77777777" w:rsidR="00C170AC" w:rsidRDefault="00C170AC" w:rsidP="00F9054C">
      <w:pPr>
        <w:jc w:val="both"/>
      </w:pPr>
    </w:p>
    <w:p w14:paraId="286044BE" w14:textId="77777777" w:rsidR="00C170AC" w:rsidRDefault="00C170AC" w:rsidP="00F9054C">
      <w:pPr>
        <w:jc w:val="both"/>
      </w:pPr>
    </w:p>
    <w:p w14:paraId="1C5A0724" w14:textId="77777777" w:rsidR="00C170AC" w:rsidRDefault="00C170AC" w:rsidP="00F9054C">
      <w:pPr>
        <w:jc w:val="both"/>
      </w:pPr>
    </w:p>
    <w:p w14:paraId="16A8C786" w14:textId="77777777" w:rsidR="00C170AC" w:rsidRDefault="00C170AC" w:rsidP="00F9054C">
      <w:pPr>
        <w:jc w:val="both"/>
      </w:pPr>
    </w:p>
    <w:p w14:paraId="32F80D3F" w14:textId="77777777" w:rsidR="00C170AC" w:rsidRDefault="00C170AC" w:rsidP="00F9054C">
      <w:pPr>
        <w:jc w:val="both"/>
      </w:pPr>
    </w:p>
    <w:p w14:paraId="18F7FAFF" w14:textId="77777777" w:rsidR="00C170AC" w:rsidRDefault="00C170AC" w:rsidP="00F9054C">
      <w:pPr>
        <w:jc w:val="both"/>
      </w:pPr>
    </w:p>
    <w:p w14:paraId="42D310B4" w14:textId="77777777" w:rsidR="00C170AC" w:rsidRDefault="00C170AC" w:rsidP="00F9054C">
      <w:pPr>
        <w:jc w:val="both"/>
      </w:pPr>
    </w:p>
    <w:p w14:paraId="1B756AF9" w14:textId="77777777" w:rsidR="00C170AC" w:rsidRDefault="00C170AC" w:rsidP="00F9054C">
      <w:pPr>
        <w:jc w:val="both"/>
      </w:pPr>
    </w:p>
    <w:p w14:paraId="3D5132B8" w14:textId="77777777" w:rsidR="00C170AC" w:rsidRDefault="00C170AC" w:rsidP="00F9054C">
      <w:pPr>
        <w:jc w:val="both"/>
      </w:pPr>
    </w:p>
    <w:p w14:paraId="5F82897C" w14:textId="77777777" w:rsidR="00C170AC" w:rsidRDefault="00C170AC" w:rsidP="00F9054C">
      <w:pPr>
        <w:jc w:val="both"/>
      </w:pPr>
    </w:p>
    <w:p w14:paraId="262D675E" w14:textId="77777777" w:rsidR="00E42170" w:rsidRPr="00E42170" w:rsidRDefault="00E42170" w:rsidP="00E42170">
      <w:pPr>
        <w:jc w:val="both"/>
        <w:rPr>
          <w:b/>
          <w:bCs/>
        </w:rPr>
      </w:pPr>
      <w:r w:rsidRPr="00E42170">
        <w:rPr>
          <w:b/>
          <w:bCs/>
        </w:rPr>
        <w:lastRenderedPageBreak/>
        <w:t>Prevención de lesiones por presión: el papel de enfermería en la seguridad del paciente hospitalizado</w:t>
      </w:r>
    </w:p>
    <w:p w14:paraId="36E338F9" w14:textId="77777777" w:rsidR="00E42170" w:rsidRPr="00E42170" w:rsidRDefault="00E42170" w:rsidP="00E42170">
      <w:pPr>
        <w:jc w:val="both"/>
        <w:rPr>
          <w:b/>
          <w:bCs/>
        </w:rPr>
      </w:pPr>
      <w:r w:rsidRPr="00E42170">
        <w:rPr>
          <w:b/>
          <w:bCs/>
        </w:rPr>
        <w:t>Resumen</w:t>
      </w:r>
    </w:p>
    <w:p w14:paraId="460D684C" w14:textId="77777777" w:rsidR="00E42170" w:rsidRPr="00E42170" w:rsidRDefault="00E42170" w:rsidP="00E42170">
      <w:pPr>
        <w:jc w:val="both"/>
      </w:pPr>
      <w:r w:rsidRPr="00E42170">
        <w:t xml:space="preserve">Las lesiones por presión constituyen un problema relevante de seguridad del paciente y de calidad asistencial, especialmente entre personas hospitalizadas con movilidad reducida, edad avanzada, alteraciones neurológicas, deterioro nutricional o enfermedades crónicas. Su aparición puede prolongar la estancia hospitalaria, aumentar el riesgo de complicaciones y afectar significativamente la calidad de vida. El personal de enfermería ocupa una posición fundamental en su prevención debido al contacto continuo con el paciente y a su responsabilidad en la valoración de la piel, identificación del riesgo, movilización, higiene, control de la humedad, nutrición y educación sanitaria. El objetivo de este artículo es analizar las principales intervenciones enfermeras destinadas a prevenir las lesiones por presión en pacientes hospitalizados. Se realizó una revisión narrativa de literatura científica y recomendaciones relacionadas con la prevención y manejo de estas lesiones. Los resultados muestran que la valoración sistemática del riesgo, la inspección periódica de la piel, los cambios posturales individualizados, el uso adecuado de superficies especiales para el manejo de la presión, la prevención de la humedad y la vigilancia nutricional constituyen medidas esenciales. Se concluye que la prevención efectiva requiere intervenciones multifactoriales, continuidad asistencial, registro adecuado y </w:t>
      </w:r>
      <w:proofErr w:type="gramStart"/>
      <w:r w:rsidRPr="00E42170">
        <w:t>participación activa</w:t>
      </w:r>
      <w:proofErr w:type="gramEnd"/>
      <w:r w:rsidRPr="00E42170">
        <w:t xml:space="preserve"> del equipo de enfermería.</w:t>
      </w:r>
    </w:p>
    <w:p w14:paraId="0B66FC29" w14:textId="77777777" w:rsidR="00E42170" w:rsidRPr="00E42170" w:rsidRDefault="00E42170" w:rsidP="00E42170">
      <w:pPr>
        <w:jc w:val="both"/>
      </w:pPr>
      <w:r w:rsidRPr="00E42170">
        <w:rPr>
          <w:b/>
          <w:bCs/>
        </w:rPr>
        <w:t>Palabras clave:</w:t>
      </w:r>
      <w:r w:rsidRPr="00E42170">
        <w:t xml:space="preserve"> enfermería; lesiones por presión; seguridad del paciente; cuidados de enfermería; prevención; hospitalización.</w:t>
      </w:r>
    </w:p>
    <w:p w14:paraId="08E46E7D" w14:textId="77777777" w:rsidR="00E42170" w:rsidRPr="00E42170" w:rsidRDefault="00E42170" w:rsidP="00E42170">
      <w:pPr>
        <w:jc w:val="both"/>
        <w:rPr>
          <w:b/>
          <w:bCs/>
        </w:rPr>
      </w:pPr>
      <w:r w:rsidRPr="00E42170">
        <w:rPr>
          <w:b/>
          <w:bCs/>
        </w:rPr>
        <w:t>Introducción</w:t>
      </w:r>
    </w:p>
    <w:p w14:paraId="3E6F70BA" w14:textId="77777777" w:rsidR="00E42170" w:rsidRPr="00E42170" w:rsidRDefault="00E42170" w:rsidP="00E42170">
      <w:pPr>
        <w:jc w:val="both"/>
      </w:pPr>
      <w:r w:rsidRPr="00E42170">
        <w:t>Las lesiones por presión representan un desafío importante para los sistemas sanitarios. Se producen como consecuencia de una presión intensa o prolongada, o de la combinación de presión y cizallamiento, afectando principalmente las zonas corporales situadas sobre prominencias óseas. Aunque pueden aparecer en distintos contextos asistenciales, los pacientes hospitalizados con limitaciones de movilidad presentan un riesgo especialmente elevado.</w:t>
      </w:r>
    </w:p>
    <w:p w14:paraId="544455B4" w14:textId="77777777" w:rsidR="00E42170" w:rsidRPr="00E42170" w:rsidRDefault="00E42170" w:rsidP="00E42170">
      <w:pPr>
        <w:jc w:val="both"/>
      </w:pPr>
      <w:r w:rsidRPr="00E42170">
        <w:t>Más allá del daño físico, estas lesiones pueden generar dolor, deterioro funcional, riesgo de infección, aumento de las necesidades asistenciales y repercusiones emocionales. Asimismo, pueden incrementar la duración de la hospitalización y los costes asociados a la atención sanitaria.</w:t>
      </w:r>
    </w:p>
    <w:p w14:paraId="5C98B4D4" w14:textId="77777777" w:rsidR="00E42170" w:rsidRPr="00E42170" w:rsidRDefault="00E42170" w:rsidP="00E42170">
      <w:pPr>
        <w:jc w:val="both"/>
      </w:pPr>
      <w:r w:rsidRPr="00E42170">
        <w:t xml:space="preserve">La enfermería desempeña un papel central en la prevención. La proximidad permanente con el paciente permite detectar precozmente cambios en la integridad cutánea y factores que aumentan el riesgo. La prevención no debe limitarse únicamente a realizar cambios posturales, sino que requiere una </w:t>
      </w:r>
      <w:r w:rsidRPr="00E42170">
        <w:lastRenderedPageBreak/>
        <w:t>valoración integral que considere movilidad, nutrición, humedad, estado de la piel, perfusión y características clínicas individuales.</w:t>
      </w:r>
    </w:p>
    <w:p w14:paraId="695E0C12" w14:textId="77777777" w:rsidR="00E42170" w:rsidRPr="00E42170" w:rsidRDefault="00E42170" w:rsidP="00E42170">
      <w:pPr>
        <w:jc w:val="both"/>
      </w:pPr>
      <w:r w:rsidRPr="00E42170">
        <w:t>El objetivo de este artículo es analizar las intervenciones de enfermería relacionadas con la prevención de lesiones por presión en pacientes hospitalizados y destacar la importancia de una estrategia preventiva sistemática e individualizada.</w:t>
      </w:r>
    </w:p>
    <w:p w14:paraId="5801ED52" w14:textId="77777777" w:rsidR="00E42170" w:rsidRPr="00E42170" w:rsidRDefault="00E42170" w:rsidP="00E42170">
      <w:pPr>
        <w:jc w:val="both"/>
        <w:rPr>
          <w:b/>
          <w:bCs/>
        </w:rPr>
      </w:pPr>
      <w:r w:rsidRPr="00E42170">
        <w:rPr>
          <w:b/>
          <w:bCs/>
        </w:rPr>
        <w:t>Metodología</w:t>
      </w:r>
    </w:p>
    <w:p w14:paraId="5CFA5A60" w14:textId="77777777" w:rsidR="00E42170" w:rsidRPr="00E42170" w:rsidRDefault="00E42170" w:rsidP="00E42170">
      <w:pPr>
        <w:jc w:val="both"/>
      </w:pPr>
      <w:r w:rsidRPr="00E42170">
        <w:t>Se realizó una revisión narrativa de publicaciones científicas y recomendaciones profesionales relacionadas con las lesiones por presión y los cuidados de enfermería. La revisión se orientó hacia documentos sobre valoración del riesgo, cuidado de la piel, reposicionamiento, superficies de apoyo, estado nutricional y educación sanitaria.</w:t>
      </w:r>
    </w:p>
    <w:p w14:paraId="0B69EAD2" w14:textId="77777777" w:rsidR="00E42170" w:rsidRPr="00E42170" w:rsidRDefault="00E42170" w:rsidP="00E42170">
      <w:pPr>
        <w:jc w:val="both"/>
      </w:pPr>
      <w:r w:rsidRPr="00E42170">
        <w:t>Se priorizaron guías clínicas, revisiones sistemáticas y documentos de organismos profesionales vinculados a la prevención de lesiones por presión. La información fue organizada en cinco áreas: valoración inicial, vigilancia de la piel, movilización y redistribución de la presión, control de factores asociados y participación del paciente y sus cuidadores.</w:t>
      </w:r>
    </w:p>
    <w:p w14:paraId="79623AE0" w14:textId="77777777" w:rsidR="00E42170" w:rsidRPr="00E42170" w:rsidRDefault="00E42170" w:rsidP="00E42170">
      <w:pPr>
        <w:jc w:val="both"/>
      </w:pPr>
      <w:r w:rsidRPr="00E42170">
        <w:t>Al tratarse de una revisión narrativa, no se realizaron intervenciones sobre pacientes ni se recopilaron datos personales.</w:t>
      </w:r>
    </w:p>
    <w:p w14:paraId="4879933E" w14:textId="77777777" w:rsidR="00E42170" w:rsidRPr="00E42170" w:rsidRDefault="00E42170" w:rsidP="00E42170">
      <w:pPr>
        <w:jc w:val="both"/>
        <w:rPr>
          <w:b/>
          <w:bCs/>
        </w:rPr>
      </w:pPr>
      <w:r w:rsidRPr="00E42170">
        <w:rPr>
          <w:b/>
          <w:bCs/>
        </w:rPr>
        <w:t>Resultados</w:t>
      </w:r>
    </w:p>
    <w:p w14:paraId="7B1292B4" w14:textId="77777777" w:rsidR="00E42170" w:rsidRPr="00E42170" w:rsidRDefault="00E42170" w:rsidP="00E42170">
      <w:pPr>
        <w:jc w:val="both"/>
      </w:pPr>
      <w:r w:rsidRPr="00E42170">
        <w:t xml:space="preserve">La literatura revisada permite identificar la </w:t>
      </w:r>
      <w:r w:rsidRPr="00E42170">
        <w:rPr>
          <w:b/>
          <w:bCs/>
        </w:rPr>
        <w:t>valoración precoz del riesgo</w:t>
      </w:r>
      <w:r w:rsidRPr="00E42170">
        <w:t xml:space="preserve"> como una de las primeras responsabilidades de enfermería. Las escalas estandarizadas pueden facilitar esta evaluación, pero no sustituyen el juicio clínico. Factores como inmovilidad, disminución de la sensibilidad, incontinencia, desnutrición, alteraciones circulatorias y deterioro del estado general deben considerarse conjuntamente.</w:t>
      </w:r>
    </w:p>
    <w:p w14:paraId="1292F3C9" w14:textId="77777777" w:rsidR="00E42170" w:rsidRPr="00E42170" w:rsidRDefault="00E42170" w:rsidP="00E42170">
      <w:pPr>
        <w:jc w:val="both"/>
      </w:pPr>
      <w:r w:rsidRPr="00E42170">
        <w:t xml:space="preserve">Una segunda intervención fundamental es la </w:t>
      </w:r>
      <w:r w:rsidRPr="00E42170">
        <w:rPr>
          <w:b/>
          <w:bCs/>
        </w:rPr>
        <w:t>inspección sistemática de la piel</w:t>
      </w:r>
      <w:r w:rsidRPr="00E42170">
        <w:t>. El personal de enfermería debe prestar especial atención a las prominencias óseas y a las áreas expuestas a presión, fricción, humedad o dispositivos médicos. La detección precoz de alteraciones permite iniciar medidas preventivas antes de que el daño progrese.</w:t>
      </w:r>
    </w:p>
    <w:p w14:paraId="2A9F2B2E" w14:textId="77777777" w:rsidR="00E42170" w:rsidRPr="00E42170" w:rsidRDefault="00E42170" w:rsidP="00E42170">
      <w:pPr>
        <w:jc w:val="both"/>
      </w:pPr>
      <w:r w:rsidRPr="00E42170">
        <w:t xml:space="preserve">El </w:t>
      </w:r>
      <w:r w:rsidRPr="00E42170">
        <w:rPr>
          <w:b/>
          <w:bCs/>
        </w:rPr>
        <w:t>reposicionamiento del paciente</w:t>
      </w:r>
      <w:r w:rsidRPr="00E42170">
        <w:t xml:space="preserve"> continúa siendo una intervención esencial. Sin embargo, la frecuencia de los cambios posturales debe individualizarse considerando el estado general, tolerancia, movilidad, superficie utilizada y riesgo existente. La movilización debe realizarse mediante técnicas que reduzcan la fricción y el cizallamiento.</w:t>
      </w:r>
    </w:p>
    <w:p w14:paraId="3748504A" w14:textId="77777777" w:rsidR="00E42170" w:rsidRPr="00E42170" w:rsidRDefault="00E42170" w:rsidP="00E42170">
      <w:pPr>
        <w:jc w:val="both"/>
      </w:pPr>
      <w:r w:rsidRPr="00E42170">
        <w:lastRenderedPageBreak/>
        <w:t xml:space="preserve">Las </w:t>
      </w:r>
      <w:r w:rsidRPr="00E42170">
        <w:rPr>
          <w:b/>
          <w:bCs/>
        </w:rPr>
        <w:t>superficies especiales para el manejo de la presión</w:t>
      </w:r>
      <w:r w:rsidRPr="00E42170">
        <w:t>, como determinados colchones y cojines, constituyen otro recurso preventivo. Su utilización debe basarse en la evaluación del riesgo y nunca debe considerarse un sustituto de la valoración continua del paciente.</w:t>
      </w:r>
    </w:p>
    <w:p w14:paraId="6C3CF2C8" w14:textId="77777777" w:rsidR="00E42170" w:rsidRPr="00E42170" w:rsidRDefault="00E42170" w:rsidP="00E42170">
      <w:pPr>
        <w:jc w:val="both"/>
      </w:pPr>
      <w:r w:rsidRPr="00E42170">
        <w:t xml:space="preserve">También destaca el </w:t>
      </w:r>
      <w:r w:rsidRPr="00E42170">
        <w:rPr>
          <w:b/>
          <w:bCs/>
        </w:rPr>
        <w:t>manejo de la humedad</w:t>
      </w:r>
      <w:r w:rsidRPr="00E42170">
        <w:t>. La incontinencia, sudoración y presencia prolongada de humedad pueden comprometer la barrera cutánea. La higiene adecuada, el secado cuidadoso y el empleo de productos de protección cutánea cuando estén indicados contribuyen a conservar la integridad de la piel.</w:t>
      </w:r>
    </w:p>
    <w:p w14:paraId="793AE2EE" w14:textId="77777777" w:rsidR="00E42170" w:rsidRPr="00E42170" w:rsidRDefault="00E42170" w:rsidP="00E42170">
      <w:pPr>
        <w:jc w:val="both"/>
      </w:pPr>
      <w:r w:rsidRPr="00E42170">
        <w:t>Finalmente, el estado nutricional constituye un elemento relevante. Enfermería participa en la identificación de posibles alteraciones nutricionales, registro de la ingesta y comunicación con otros profesionales cuando se detecta riesgo.</w:t>
      </w:r>
    </w:p>
    <w:p w14:paraId="6320C376" w14:textId="77777777" w:rsidR="00E42170" w:rsidRPr="00E42170" w:rsidRDefault="00E42170" w:rsidP="00E42170">
      <w:pPr>
        <w:jc w:val="both"/>
        <w:rPr>
          <w:b/>
          <w:bCs/>
        </w:rPr>
      </w:pPr>
      <w:r w:rsidRPr="00E42170">
        <w:rPr>
          <w:b/>
          <w:bCs/>
        </w:rPr>
        <w:t>Discusión</w:t>
      </w:r>
    </w:p>
    <w:p w14:paraId="7AF78192" w14:textId="77777777" w:rsidR="00E42170" w:rsidRPr="00E42170" w:rsidRDefault="00E42170" w:rsidP="00E42170">
      <w:pPr>
        <w:jc w:val="both"/>
      </w:pPr>
      <w:r w:rsidRPr="00E42170">
        <w:t>Los resultados muestran que las lesiones por presión tienen un origen multifactorial y, por tanto, no existe una única medida capaz de prevenirlas en todos los pacientes. La actuación enfermera debe integrar diversas intervenciones dentro de un plan individualizado.</w:t>
      </w:r>
    </w:p>
    <w:p w14:paraId="0432B9F9" w14:textId="77777777" w:rsidR="00E42170" w:rsidRPr="00E42170" w:rsidRDefault="00E42170" w:rsidP="00E42170">
      <w:pPr>
        <w:jc w:val="both"/>
      </w:pPr>
      <w:r w:rsidRPr="00E42170">
        <w:t>Uno de los aspectos más importantes es abandonar un enfoque exclusivamente reactivo. Esperar a que aparezca una lesión para intensificar los cuidados supone perder la principal oportunidad de actuación de enfermería: la prevención.</w:t>
      </w:r>
    </w:p>
    <w:p w14:paraId="291549B8" w14:textId="77777777" w:rsidR="00E42170" w:rsidRPr="00E42170" w:rsidRDefault="00E42170" w:rsidP="00E42170">
      <w:pPr>
        <w:jc w:val="both"/>
      </w:pPr>
      <w:r w:rsidRPr="00E42170">
        <w:t>El registro clínico también resulta fundamental. Documentar el estado inicial de la piel, los factores de riesgo, los cambios posturales, las medidas implementadas y la evolución facilita la continuidad de cuidados entre diferentes turnos.</w:t>
      </w:r>
    </w:p>
    <w:p w14:paraId="30B9DD87" w14:textId="77777777" w:rsidR="00E42170" w:rsidRPr="00E42170" w:rsidRDefault="00E42170" w:rsidP="00E42170">
      <w:pPr>
        <w:jc w:val="both"/>
      </w:pPr>
      <w:r w:rsidRPr="00E42170">
        <w:t>Otro elemento relevante es la educación. Cuando la situación clínica lo permite, explicar al paciente y a su familia la importancia de movilizarse, comunicar molestias y mantener una correcta nutrición favorece su participación en los cuidados.</w:t>
      </w:r>
    </w:p>
    <w:p w14:paraId="65745B08" w14:textId="77777777" w:rsidR="00E42170" w:rsidRPr="00E42170" w:rsidRDefault="00E42170" w:rsidP="00E42170">
      <w:pPr>
        <w:jc w:val="both"/>
      </w:pPr>
      <w:r w:rsidRPr="00E42170">
        <w:t>La prevención requiere además una cultura institucional de seguridad. La disponibilidad de recursos, la formación continuada y una dotación adecuada de profesionales influyen en la posibilidad de aplicar correctamente las intervenciones preventivas.</w:t>
      </w:r>
    </w:p>
    <w:p w14:paraId="3BD53DB0" w14:textId="77777777" w:rsidR="00E42170" w:rsidRPr="00E42170" w:rsidRDefault="00E42170" w:rsidP="00E42170">
      <w:pPr>
        <w:jc w:val="both"/>
        <w:rPr>
          <w:b/>
          <w:bCs/>
        </w:rPr>
      </w:pPr>
      <w:r w:rsidRPr="00E42170">
        <w:rPr>
          <w:b/>
          <w:bCs/>
        </w:rPr>
        <w:t>Conclusiones</w:t>
      </w:r>
    </w:p>
    <w:p w14:paraId="7EAC6578" w14:textId="77777777" w:rsidR="00E42170" w:rsidRPr="00E42170" w:rsidRDefault="00E42170" w:rsidP="00E42170">
      <w:pPr>
        <w:jc w:val="both"/>
      </w:pPr>
      <w:r w:rsidRPr="00E42170">
        <w:t>La prevención de lesiones por presión constituye una responsabilidad esencial dentro de los cuidados de enfermería. La valoración temprana del riesgo, vigilancia de la piel, movilización individualizada, manejo de la humedad, utilización adecuada de superficies de apoyo y evaluación nutricional son componentes fundamentales.</w:t>
      </w:r>
    </w:p>
    <w:p w14:paraId="36BDB94F" w14:textId="77777777" w:rsidR="00E42170" w:rsidRPr="00E42170" w:rsidRDefault="00E42170" w:rsidP="00E42170">
      <w:pPr>
        <w:jc w:val="both"/>
      </w:pPr>
      <w:r w:rsidRPr="00E42170">
        <w:lastRenderedPageBreak/>
        <w:t>El profesional de enfermería debe combinar herramientas estandarizadas con juicio clínico y adaptar las medidas preventivas a las necesidades particulares del paciente. Una estrategia multidimensional y sostenida puede contribuir a mejorar la seguridad, disminuir complicaciones y proporcionar cuidados de mayor calidad.</w:t>
      </w:r>
    </w:p>
    <w:p w14:paraId="277AEA56" w14:textId="77777777" w:rsidR="00E42170" w:rsidRPr="00E42170" w:rsidRDefault="00E42170" w:rsidP="00E42170">
      <w:pPr>
        <w:jc w:val="both"/>
        <w:rPr>
          <w:b/>
          <w:bCs/>
          <w:lang w:val="en-GB"/>
        </w:rPr>
      </w:pPr>
      <w:proofErr w:type="spellStart"/>
      <w:r w:rsidRPr="00E42170">
        <w:rPr>
          <w:b/>
          <w:bCs/>
          <w:lang w:val="en-GB"/>
        </w:rPr>
        <w:t>Bibliografía</w:t>
      </w:r>
      <w:proofErr w:type="spellEnd"/>
    </w:p>
    <w:p w14:paraId="317CA887" w14:textId="77777777" w:rsidR="00E42170" w:rsidRPr="00E42170" w:rsidRDefault="00E42170" w:rsidP="00E42170">
      <w:pPr>
        <w:jc w:val="both"/>
        <w:rPr>
          <w:lang w:val="en-GB"/>
        </w:rPr>
      </w:pPr>
      <w:r w:rsidRPr="00E42170">
        <w:rPr>
          <w:lang w:val="en-GB"/>
        </w:rPr>
        <w:t xml:space="preserve">European Pressure Ulcer Advisory Panel, National Pressure Injury Advisory Panel, &amp; Pan Pacific Pressure Injury Alliance. (2019). </w:t>
      </w:r>
      <w:r w:rsidRPr="00E42170">
        <w:rPr>
          <w:i/>
          <w:iCs/>
          <w:lang w:val="en-GB"/>
        </w:rPr>
        <w:t>Prevention and treatment of pressure ulcers/injuries: Clinical practice guideline</w:t>
      </w:r>
      <w:r w:rsidRPr="00E42170">
        <w:rPr>
          <w:lang w:val="en-GB"/>
        </w:rPr>
        <w:t>. EPUAP/NPIAP/PPPIA.</w:t>
      </w:r>
    </w:p>
    <w:p w14:paraId="165A213B" w14:textId="77777777" w:rsidR="00E42170" w:rsidRPr="00E42170" w:rsidRDefault="00E42170" w:rsidP="00E42170">
      <w:pPr>
        <w:jc w:val="both"/>
        <w:rPr>
          <w:lang w:val="en-GB"/>
        </w:rPr>
      </w:pPr>
      <w:r w:rsidRPr="00E42170">
        <w:rPr>
          <w:lang w:val="en-GB"/>
        </w:rPr>
        <w:t xml:space="preserve">Gillespie, B. M., Walker, R. M., Latimer, S. L., </w:t>
      </w:r>
      <w:proofErr w:type="spellStart"/>
      <w:r w:rsidRPr="00E42170">
        <w:rPr>
          <w:lang w:val="en-GB"/>
        </w:rPr>
        <w:t>Thalib</w:t>
      </w:r>
      <w:proofErr w:type="spellEnd"/>
      <w:r w:rsidRPr="00E42170">
        <w:rPr>
          <w:lang w:val="en-GB"/>
        </w:rPr>
        <w:t xml:space="preserve">, L., Whitty, J. A., McInnes, E., </w:t>
      </w:r>
      <w:proofErr w:type="spellStart"/>
      <w:r w:rsidRPr="00E42170">
        <w:rPr>
          <w:lang w:val="en-GB"/>
        </w:rPr>
        <w:t>Chaboyer</w:t>
      </w:r>
      <w:proofErr w:type="spellEnd"/>
      <w:r w:rsidRPr="00E42170">
        <w:rPr>
          <w:lang w:val="en-GB"/>
        </w:rPr>
        <w:t xml:space="preserve">, W. P., &amp; McGlynn, B. (2020). Repositioning for pressure injury prevention in adults. </w:t>
      </w:r>
      <w:r w:rsidRPr="00E42170">
        <w:rPr>
          <w:i/>
          <w:iCs/>
          <w:lang w:val="en-GB"/>
        </w:rPr>
        <w:t>Cochrane Database of Systematic Reviews, 2020</w:t>
      </w:r>
      <w:r w:rsidRPr="00E42170">
        <w:rPr>
          <w:lang w:val="en-GB"/>
        </w:rPr>
        <w:t>(6), CD009958.</w:t>
      </w:r>
    </w:p>
    <w:p w14:paraId="1AB99446" w14:textId="77777777" w:rsidR="00E42170" w:rsidRPr="00E42170" w:rsidRDefault="00E42170" w:rsidP="00E42170">
      <w:pPr>
        <w:jc w:val="both"/>
      </w:pPr>
      <w:r w:rsidRPr="00E42170">
        <w:rPr>
          <w:lang w:val="en-GB"/>
        </w:rPr>
        <w:t xml:space="preserve">National Institute for Health and Care Excellence. (2014). </w:t>
      </w:r>
      <w:r w:rsidRPr="00E42170">
        <w:rPr>
          <w:i/>
          <w:iCs/>
          <w:lang w:val="en-GB"/>
        </w:rPr>
        <w:t>Pressure ulcers: Prevention and management (CG179)</w:t>
      </w:r>
      <w:r w:rsidRPr="00E42170">
        <w:rPr>
          <w:lang w:val="en-GB"/>
        </w:rPr>
        <w:t xml:space="preserve">. </w:t>
      </w:r>
      <w:r w:rsidRPr="00E42170">
        <w:t>NICE.</w:t>
      </w:r>
    </w:p>
    <w:p w14:paraId="386FE503" w14:textId="77777777" w:rsidR="00C170AC" w:rsidRDefault="00C170AC" w:rsidP="00F9054C">
      <w:pPr>
        <w:jc w:val="both"/>
      </w:pPr>
    </w:p>
    <w:p w14:paraId="40D4D0CF" w14:textId="77777777" w:rsidR="00917894" w:rsidRDefault="00917894" w:rsidP="00F9054C">
      <w:pPr>
        <w:jc w:val="both"/>
      </w:pPr>
    </w:p>
    <w:p w14:paraId="31554917" w14:textId="77777777" w:rsidR="00917894" w:rsidRDefault="00917894" w:rsidP="00F9054C">
      <w:pPr>
        <w:jc w:val="both"/>
      </w:pPr>
    </w:p>
    <w:p w14:paraId="04EC9F4C" w14:textId="77777777" w:rsidR="00917894" w:rsidRDefault="00917894" w:rsidP="00F9054C">
      <w:pPr>
        <w:jc w:val="both"/>
      </w:pPr>
    </w:p>
    <w:p w14:paraId="36916DBA" w14:textId="77777777" w:rsidR="00917894" w:rsidRDefault="00917894" w:rsidP="00F9054C">
      <w:pPr>
        <w:jc w:val="both"/>
      </w:pPr>
    </w:p>
    <w:p w14:paraId="09706113" w14:textId="77777777" w:rsidR="00917894" w:rsidRDefault="00917894" w:rsidP="00F9054C">
      <w:pPr>
        <w:jc w:val="both"/>
      </w:pPr>
    </w:p>
    <w:p w14:paraId="7FDAEEF7" w14:textId="77777777" w:rsidR="00917894" w:rsidRDefault="00917894" w:rsidP="00F9054C">
      <w:pPr>
        <w:jc w:val="both"/>
      </w:pPr>
    </w:p>
    <w:p w14:paraId="7EECFD0E" w14:textId="77777777" w:rsidR="00917894" w:rsidRDefault="00917894" w:rsidP="00F9054C">
      <w:pPr>
        <w:jc w:val="both"/>
      </w:pPr>
    </w:p>
    <w:p w14:paraId="0CE3DCB4" w14:textId="77777777" w:rsidR="00917894" w:rsidRDefault="00917894" w:rsidP="00F9054C">
      <w:pPr>
        <w:jc w:val="both"/>
      </w:pPr>
    </w:p>
    <w:p w14:paraId="581FF212" w14:textId="77777777" w:rsidR="00917894" w:rsidRDefault="00917894" w:rsidP="00F9054C">
      <w:pPr>
        <w:jc w:val="both"/>
      </w:pPr>
    </w:p>
    <w:p w14:paraId="13E0920F" w14:textId="77777777" w:rsidR="00917894" w:rsidRDefault="00917894" w:rsidP="00F9054C">
      <w:pPr>
        <w:jc w:val="both"/>
      </w:pPr>
    </w:p>
    <w:p w14:paraId="7E58EE3D" w14:textId="77777777" w:rsidR="00917894" w:rsidRDefault="00917894" w:rsidP="00F9054C">
      <w:pPr>
        <w:jc w:val="both"/>
      </w:pPr>
    </w:p>
    <w:p w14:paraId="27B0A2D9" w14:textId="77777777" w:rsidR="00917894" w:rsidRDefault="00917894" w:rsidP="00F9054C">
      <w:pPr>
        <w:jc w:val="both"/>
      </w:pPr>
    </w:p>
    <w:p w14:paraId="248E9F4A" w14:textId="77777777" w:rsidR="00917894" w:rsidRDefault="00917894" w:rsidP="00F9054C">
      <w:pPr>
        <w:jc w:val="both"/>
      </w:pPr>
    </w:p>
    <w:p w14:paraId="1E4C0F3D" w14:textId="77777777" w:rsidR="00917894" w:rsidRDefault="00917894" w:rsidP="00F9054C">
      <w:pPr>
        <w:jc w:val="both"/>
      </w:pPr>
    </w:p>
    <w:p w14:paraId="53EE282F" w14:textId="77777777" w:rsidR="00917894" w:rsidRDefault="00917894" w:rsidP="00F9054C">
      <w:pPr>
        <w:jc w:val="both"/>
      </w:pPr>
    </w:p>
    <w:p w14:paraId="797BDF82" w14:textId="77777777" w:rsidR="00917894" w:rsidRDefault="00917894" w:rsidP="00F9054C">
      <w:pPr>
        <w:jc w:val="both"/>
      </w:pPr>
    </w:p>
    <w:p w14:paraId="7FA68CFB" w14:textId="77777777" w:rsidR="00917894" w:rsidRDefault="00917894" w:rsidP="00F9054C">
      <w:pPr>
        <w:jc w:val="both"/>
      </w:pPr>
    </w:p>
    <w:p w14:paraId="64FFCDAA" w14:textId="77777777" w:rsidR="00917894" w:rsidRPr="00917894" w:rsidRDefault="00917894" w:rsidP="00917894">
      <w:pPr>
        <w:jc w:val="both"/>
        <w:rPr>
          <w:b/>
          <w:bCs/>
        </w:rPr>
      </w:pPr>
      <w:r w:rsidRPr="00917894">
        <w:rPr>
          <w:b/>
          <w:bCs/>
        </w:rPr>
        <w:lastRenderedPageBreak/>
        <w:t>Higiene de manos y prevención de infecciones asociadas a la atención sanitaria: responsabilidad esencial de enfermería</w:t>
      </w:r>
    </w:p>
    <w:p w14:paraId="4481DFB4" w14:textId="77777777" w:rsidR="00917894" w:rsidRPr="00917894" w:rsidRDefault="00917894" w:rsidP="00917894">
      <w:pPr>
        <w:jc w:val="both"/>
        <w:rPr>
          <w:b/>
          <w:bCs/>
        </w:rPr>
      </w:pPr>
      <w:r w:rsidRPr="00917894">
        <w:rPr>
          <w:b/>
          <w:bCs/>
        </w:rPr>
        <w:t>Resumen</w:t>
      </w:r>
    </w:p>
    <w:p w14:paraId="456FDA47" w14:textId="77777777" w:rsidR="00917894" w:rsidRPr="00917894" w:rsidRDefault="00917894" w:rsidP="00917894">
      <w:pPr>
        <w:jc w:val="both"/>
      </w:pPr>
      <w:r w:rsidRPr="00917894">
        <w:t>Las infecciones asociadas a la atención sanitaria constituyen un problema de seguridad del paciente y pueden ocasionar aumento de la morbilidad, mortalidad, estancia hospitalaria y consumo de recursos. La higiene de manos representa una de las medidas más importantes para disminuir la transmisión de microorganismos durante la atención. Los profesionales de enfermería mantienen contacto frecuente con pacientes, dispositivos y superficies, por lo que su adherencia a las recomendaciones de higiene de manos resulta fundamental. El objetivo de este artículo es analizar la importancia de la higiene de manos en la práctica enfermera y las principales estrategias destinadas a mejorar su cumplimiento. Se realizó una revisión narrativa de documentos y literatura relacionada con prevención y control de infecciones. Los resultados señalan que el conocimiento de los momentos indicados para realizar higiene de manos, la disponibilidad de productos, la formación continuada, la retroalimentación y una cultura institucional de seguridad favorecen una mayor adherencia. Se concluye que la higiene de manos debe entenderse como una competencia profesional y ética integrada en todos los procedimientos asistenciales.</w:t>
      </w:r>
    </w:p>
    <w:p w14:paraId="6F15A01F" w14:textId="77777777" w:rsidR="00917894" w:rsidRPr="00917894" w:rsidRDefault="00917894" w:rsidP="00917894">
      <w:pPr>
        <w:jc w:val="both"/>
      </w:pPr>
      <w:r w:rsidRPr="00917894">
        <w:rPr>
          <w:b/>
          <w:bCs/>
        </w:rPr>
        <w:t>Palabras clave:</w:t>
      </w:r>
      <w:r w:rsidRPr="00917894">
        <w:t xml:space="preserve"> higiene de manos; enfermería; infección hospitalaria; seguridad del paciente; prevención; control de infecciones.</w:t>
      </w:r>
    </w:p>
    <w:p w14:paraId="2BACA64C" w14:textId="77777777" w:rsidR="00917894" w:rsidRPr="00917894" w:rsidRDefault="00917894" w:rsidP="00917894">
      <w:pPr>
        <w:jc w:val="both"/>
        <w:rPr>
          <w:b/>
          <w:bCs/>
        </w:rPr>
      </w:pPr>
      <w:r w:rsidRPr="00917894">
        <w:rPr>
          <w:b/>
          <w:bCs/>
        </w:rPr>
        <w:t>Introducción</w:t>
      </w:r>
    </w:p>
    <w:p w14:paraId="19746DC8" w14:textId="77777777" w:rsidR="00917894" w:rsidRPr="00917894" w:rsidRDefault="00917894" w:rsidP="00917894">
      <w:pPr>
        <w:jc w:val="both"/>
      </w:pPr>
      <w:r w:rsidRPr="00917894">
        <w:t>La atención sanitaria implica múltiples contactos entre profesionales, pacientes, dispositivos y entorno asistencial. En este contexto, las manos pueden actuar como vehículo de transmisión de microorganismos cuando no se aplican correctamente las medidas de higiene.</w:t>
      </w:r>
    </w:p>
    <w:p w14:paraId="22A43FAA" w14:textId="77777777" w:rsidR="00917894" w:rsidRPr="00917894" w:rsidRDefault="00917894" w:rsidP="00917894">
      <w:pPr>
        <w:jc w:val="both"/>
      </w:pPr>
      <w:r w:rsidRPr="00917894">
        <w:t>La Organización Mundial de la Salud ha desarrollado estrategias específicas para mejorar la higiene de manos durante la asistencia sanitaria, entre ellas el modelo de los cinco momentos. Este enfoque establece oportunidades concretas para realizarla antes y después de determinadas situaciones relacionadas con la atención del paciente.</w:t>
      </w:r>
    </w:p>
    <w:p w14:paraId="122B2478" w14:textId="77777777" w:rsidR="00917894" w:rsidRPr="00917894" w:rsidRDefault="00917894" w:rsidP="00917894">
      <w:pPr>
        <w:jc w:val="both"/>
      </w:pPr>
      <w:r w:rsidRPr="00917894">
        <w:t>Para enfermería, esta práctica posee especial relevancia. Durante un turno pueden realizarse administración de medicamentos, movilizaciones, curas, manipulación de accesos vasculares, higiene personal y numerosos procedimientos. Cada interacción requiere evaluar la necesidad de higiene de manos.</w:t>
      </w:r>
    </w:p>
    <w:p w14:paraId="1C22BC8E" w14:textId="77777777" w:rsidR="00917894" w:rsidRPr="00917894" w:rsidRDefault="00917894" w:rsidP="00917894">
      <w:pPr>
        <w:jc w:val="both"/>
      </w:pPr>
      <w:r w:rsidRPr="00917894">
        <w:lastRenderedPageBreak/>
        <w:t>El objetivo del presente artículo es analizar el papel de enfermería en la higiene de manos como estrategia de prevención de infecciones asociadas a la asistencia sanitaria.</w:t>
      </w:r>
    </w:p>
    <w:p w14:paraId="7BA84675" w14:textId="77777777" w:rsidR="00917894" w:rsidRPr="00917894" w:rsidRDefault="00917894" w:rsidP="00917894">
      <w:pPr>
        <w:jc w:val="both"/>
        <w:rPr>
          <w:b/>
          <w:bCs/>
        </w:rPr>
      </w:pPr>
      <w:r w:rsidRPr="00917894">
        <w:rPr>
          <w:b/>
          <w:bCs/>
        </w:rPr>
        <w:t>Metodología</w:t>
      </w:r>
    </w:p>
    <w:p w14:paraId="01A40386" w14:textId="77777777" w:rsidR="00917894" w:rsidRPr="00917894" w:rsidRDefault="00917894" w:rsidP="00917894">
      <w:pPr>
        <w:jc w:val="both"/>
      </w:pPr>
      <w:r w:rsidRPr="00917894">
        <w:t xml:space="preserve">Se desarrolló una revisión narrativa de literatura y documentos institucionales relacionados con higiene de manos, seguridad del paciente y prevención de infecciones. Se priorizaron recomendaciones de la Organización Mundial de la Salud, los Centers </w:t>
      </w:r>
      <w:proofErr w:type="spellStart"/>
      <w:r w:rsidRPr="00917894">
        <w:t>for</w:t>
      </w:r>
      <w:proofErr w:type="spellEnd"/>
      <w:r w:rsidRPr="00917894">
        <w:t xml:space="preserve"> </w:t>
      </w:r>
      <w:proofErr w:type="spellStart"/>
      <w:r w:rsidRPr="00917894">
        <w:t>Disease</w:t>
      </w:r>
      <w:proofErr w:type="spellEnd"/>
      <w:r w:rsidRPr="00917894">
        <w:t xml:space="preserve"> Control and </w:t>
      </w:r>
      <w:proofErr w:type="spellStart"/>
      <w:r w:rsidRPr="00917894">
        <w:t>Prevention</w:t>
      </w:r>
      <w:proofErr w:type="spellEnd"/>
      <w:r w:rsidRPr="00917894">
        <w:t xml:space="preserve"> y publicaciones científicas sobre cumplimiento de higiene de manos.</w:t>
      </w:r>
    </w:p>
    <w:p w14:paraId="0C27D977" w14:textId="77777777" w:rsidR="00917894" w:rsidRPr="00917894" w:rsidRDefault="00917894" w:rsidP="00917894">
      <w:pPr>
        <w:jc w:val="both"/>
      </w:pPr>
      <w:r w:rsidRPr="00917894">
        <w:t>La información se clasificó en cuatro dimensiones: indicaciones para la higiene de manos, barreras para su cumplimiento, estrategias de mejora y responsabilidad profesional de enfermería.</w:t>
      </w:r>
    </w:p>
    <w:p w14:paraId="6FCE5D08" w14:textId="77777777" w:rsidR="00917894" w:rsidRPr="00917894" w:rsidRDefault="00917894" w:rsidP="00917894">
      <w:pPr>
        <w:jc w:val="both"/>
        <w:rPr>
          <w:b/>
          <w:bCs/>
        </w:rPr>
      </w:pPr>
      <w:r w:rsidRPr="00917894">
        <w:rPr>
          <w:b/>
          <w:bCs/>
        </w:rPr>
        <w:t>Resultados</w:t>
      </w:r>
    </w:p>
    <w:p w14:paraId="5AD3E717" w14:textId="77777777" w:rsidR="00917894" w:rsidRPr="00917894" w:rsidRDefault="00917894" w:rsidP="00917894">
      <w:pPr>
        <w:jc w:val="both"/>
      </w:pPr>
      <w:r w:rsidRPr="00917894">
        <w:t>La evidencia consultada identifica la higiene de manos como un componente básico de los programas de prevención de infecciones. La OMS establece cinco momentos fundamentales: antes de tocar al paciente, antes de realizar una tarea limpia o aséptica, después del riesgo de exposición a líquidos corporales, después de tocar al paciente y después del contacto con su entorno.</w:t>
      </w:r>
    </w:p>
    <w:p w14:paraId="0E55443C" w14:textId="77777777" w:rsidR="00917894" w:rsidRPr="00917894" w:rsidRDefault="00917894" w:rsidP="00917894">
      <w:pPr>
        <w:jc w:val="both"/>
      </w:pPr>
      <w:r w:rsidRPr="00917894">
        <w:t>En determinadas situaciones, las soluciones hidroalcohólicas permiten realizar la higiene de manos de forma rápida y accesible. Sin embargo, existen circunstancias en las que el lavado con agua y jabón resulta necesario, de acuerdo con las recomendaciones de control de infecciones.</w:t>
      </w:r>
    </w:p>
    <w:p w14:paraId="78277455" w14:textId="77777777" w:rsidR="00917894" w:rsidRPr="00917894" w:rsidRDefault="00917894" w:rsidP="00917894">
      <w:pPr>
        <w:jc w:val="both"/>
      </w:pPr>
      <w:r w:rsidRPr="00917894">
        <w:t>Un hallazgo relevante es que el conocimiento por sí solo no garantiza el cumplimiento. Factores relacionados con la carga asistencial, disponibilidad de recursos, accesibilidad de los productos, irritación cutánea, hábitos adquiridos y cultura de seguridad pueden influir en la adherencia.</w:t>
      </w:r>
    </w:p>
    <w:p w14:paraId="1CA6C61C" w14:textId="77777777" w:rsidR="00917894" w:rsidRPr="00917894" w:rsidRDefault="00917894" w:rsidP="00917894">
      <w:pPr>
        <w:jc w:val="both"/>
      </w:pPr>
      <w:r w:rsidRPr="00917894">
        <w:t>Las intervenciones multimodales presentan especial interés. La disponibilidad de productos en el punto de atención, la educación periódica, los recordatorios visuales, la observación del cumplimiento y la retroalimentación pueden contribuir a mejorar la práctica.</w:t>
      </w:r>
    </w:p>
    <w:p w14:paraId="450AE2EF" w14:textId="77777777" w:rsidR="00917894" w:rsidRPr="00917894" w:rsidRDefault="00917894" w:rsidP="00917894">
      <w:pPr>
        <w:jc w:val="both"/>
      </w:pPr>
      <w:r w:rsidRPr="00917894">
        <w:t>La correcta utilización de guantes constituye otro aspecto importante. Los guantes no sustituyen la higiene de manos y deben utilizarse únicamente cuando estén indicados.</w:t>
      </w:r>
    </w:p>
    <w:p w14:paraId="4DB0BE98" w14:textId="77777777" w:rsidR="00917894" w:rsidRPr="00917894" w:rsidRDefault="00917894" w:rsidP="00917894">
      <w:pPr>
        <w:jc w:val="both"/>
        <w:rPr>
          <w:b/>
          <w:bCs/>
        </w:rPr>
      </w:pPr>
      <w:r w:rsidRPr="00917894">
        <w:rPr>
          <w:b/>
          <w:bCs/>
        </w:rPr>
        <w:t>Discusión</w:t>
      </w:r>
    </w:p>
    <w:p w14:paraId="108CA9E9" w14:textId="77777777" w:rsidR="00917894" w:rsidRPr="00917894" w:rsidRDefault="00917894" w:rsidP="00917894">
      <w:pPr>
        <w:jc w:val="both"/>
      </w:pPr>
      <w:r w:rsidRPr="00917894">
        <w:t xml:space="preserve">La higiene de manos puede parecer una intervención sencilla; sin embargo, su cumplimiento constante requiere organización, conocimiento y compromiso </w:t>
      </w:r>
      <w:r w:rsidRPr="00917894">
        <w:lastRenderedPageBreak/>
        <w:t>profesional. Una de las dificultades reside precisamente en su carácter cotidiano: la repetición puede generar una falsa percepción de rutina y reducir la atención prestada al procedimiento.</w:t>
      </w:r>
    </w:p>
    <w:p w14:paraId="7F5EF734" w14:textId="77777777" w:rsidR="00917894" w:rsidRPr="00917894" w:rsidRDefault="00917894" w:rsidP="00917894">
      <w:pPr>
        <w:jc w:val="both"/>
      </w:pPr>
      <w:r w:rsidRPr="00917894">
        <w:t>Enfermería tiene capacidad para ejercer liderazgo en esta área. Además de cumplir las recomendaciones, los profesionales pueden identificar problemas, comunicar deficiencias de material, participar en programas de vigilancia y promover buenas prácticas entre estudiantes y miembros del equipo.</w:t>
      </w:r>
    </w:p>
    <w:p w14:paraId="793E827E" w14:textId="77777777" w:rsidR="00917894" w:rsidRPr="00917894" w:rsidRDefault="00917894" w:rsidP="00917894">
      <w:pPr>
        <w:jc w:val="both"/>
      </w:pPr>
      <w:r w:rsidRPr="00917894">
        <w:t>Debe destacarse que la prevención de infecciones no depende exclusivamente de actuaciones individuales. Las organizaciones sanitarias tienen responsabilidad en garantizar productos adecuados, formación, protocolos accesibles y condiciones laborales que permitan cumplir las medidas preventivas.</w:t>
      </w:r>
    </w:p>
    <w:p w14:paraId="6E211EAC" w14:textId="77777777" w:rsidR="00917894" w:rsidRPr="00917894" w:rsidRDefault="00917894" w:rsidP="00917894">
      <w:pPr>
        <w:jc w:val="both"/>
      </w:pPr>
      <w:r w:rsidRPr="00917894">
        <w:t>La seguridad del paciente requiere convertir la higiene de manos en un comportamiento integrado en la práctica asistencial y no en una actividad opcional.</w:t>
      </w:r>
    </w:p>
    <w:p w14:paraId="07A292EA" w14:textId="77777777" w:rsidR="00917894" w:rsidRPr="00917894" w:rsidRDefault="00917894" w:rsidP="00917894">
      <w:pPr>
        <w:jc w:val="both"/>
        <w:rPr>
          <w:b/>
          <w:bCs/>
        </w:rPr>
      </w:pPr>
      <w:r w:rsidRPr="00917894">
        <w:rPr>
          <w:b/>
          <w:bCs/>
        </w:rPr>
        <w:t>Conclusiones</w:t>
      </w:r>
    </w:p>
    <w:p w14:paraId="02EADA2D" w14:textId="77777777" w:rsidR="00917894" w:rsidRPr="00917894" w:rsidRDefault="00917894" w:rsidP="00917894">
      <w:pPr>
        <w:jc w:val="both"/>
      </w:pPr>
      <w:r w:rsidRPr="00917894">
        <w:t>La higiene de manos constituye una intervención fundamental para prevenir la transmisión de microorganismos en los centros sanitarios. Debido a su contacto continuo con el paciente, enfermería desempeña un papel esencial en su cumplimiento.</w:t>
      </w:r>
    </w:p>
    <w:p w14:paraId="06C0A88C" w14:textId="77777777" w:rsidR="00917894" w:rsidRPr="00917894" w:rsidRDefault="00917894" w:rsidP="00917894">
      <w:pPr>
        <w:jc w:val="both"/>
      </w:pPr>
      <w:r w:rsidRPr="00917894">
        <w:t>La disponibilidad de productos, formación continuada, conocimiento de las indicaciones, observación, retroalimentación y cultura de seguridad son elementos importantes para mejorar la adherencia.</w:t>
      </w:r>
    </w:p>
    <w:p w14:paraId="280EBF2E" w14:textId="77777777" w:rsidR="00917894" w:rsidRPr="00917894" w:rsidRDefault="00917894" w:rsidP="00917894">
      <w:pPr>
        <w:jc w:val="both"/>
      </w:pPr>
      <w:r w:rsidRPr="00917894">
        <w:t>Promover una correcta higiene de manos significa proteger al paciente, al profesional y al conjunto de la comunidad sanitaria.</w:t>
      </w:r>
    </w:p>
    <w:p w14:paraId="58C91AA5" w14:textId="77777777" w:rsidR="00917894" w:rsidRPr="00917894" w:rsidRDefault="00917894" w:rsidP="00917894">
      <w:pPr>
        <w:jc w:val="both"/>
        <w:rPr>
          <w:b/>
          <w:bCs/>
          <w:lang w:val="en-GB"/>
        </w:rPr>
      </w:pPr>
      <w:proofErr w:type="spellStart"/>
      <w:r w:rsidRPr="00917894">
        <w:rPr>
          <w:b/>
          <w:bCs/>
          <w:lang w:val="en-GB"/>
        </w:rPr>
        <w:t>Bibliografía</w:t>
      </w:r>
      <w:proofErr w:type="spellEnd"/>
    </w:p>
    <w:p w14:paraId="36101FD2" w14:textId="77777777" w:rsidR="00917894" w:rsidRPr="00917894" w:rsidRDefault="00917894" w:rsidP="00917894">
      <w:pPr>
        <w:jc w:val="both"/>
        <w:rPr>
          <w:lang w:val="en-GB"/>
        </w:rPr>
      </w:pPr>
      <w:proofErr w:type="spellStart"/>
      <w:r w:rsidRPr="00917894">
        <w:rPr>
          <w:lang w:val="en-GB"/>
        </w:rPr>
        <w:t>Centers</w:t>
      </w:r>
      <w:proofErr w:type="spellEnd"/>
      <w:r w:rsidRPr="00917894">
        <w:rPr>
          <w:lang w:val="en-GB"/>
        </w:rPr>
        <w:t xml:space="preserve"> for Disease Control and Prevention. (2024). </w:t>
      </w:r>
      <w:r w:rsidRPr="00917894">
        <w:rPr>
          <w:i/>
          <w:iCs/>
          <w:lang w:val="en-GB"/>
        </w:rPr>
        <w:t>About hand hygiene in schools and early care and education settings</w:t>
      </w:r>
      <w:r w:rsidRPr="00917894">
        <w:rPr>
          <w:lang w:val="en-GB"/>
        </w:rPr>
        <w:t>. CDC.</w:t>
      </w:r>
    </w:p>
    <w:p w14:paraId="23A17E6D" w14:textId="77777777" w:rsidR="00917894" w:rsidRPr="00917894" w:rsidRDefault="00917894" w:rsidP="00917894">
      <w:pPr>
        <w:jc w:val="both"/>
        <w:rPr>
          <w:lang w:val="en-GB"/>
        </w:rPr>
      </w:pPr>
      <w:r w:rsidRPr="00917894">
        <w:rPr>
          <w:lang w:val="en-GB"/>
        </w:rPr>
        <w:t xml:space="preserve">World Health Organization. (2009). </w:t>
      </w:r>
      <w:r w:rsidRPr="00917894">
        <w:rPr>
          <w:i/>
          <w:iCs/>
          <w:lang w:val="en-GB"/>
        </w:rPr>
        <w:t>WHO guidelines on hand hygiene in health care: First global patient safety challenge clean care is safer care</w:t>
      </w:r>
      <w:r w:rsidRPr="00917894">
        <w:rPr>
          <w:lang w:val="en-GB"/>
        </w:rPr>
        <w:t>. WHO.</w:t>
      </w:r>
    </w:p>
    <w:p w14:paraId="057BEBDA" w14:textId="77777777" w:rsidR="00917894" w:rsidRPr="00917894" w:rsidRDefault="00917894" w:rsidP="00917894">
      <w:pPr>
        <w:jc w:val="both"/>
        <w:rPr>
          <w:lang w:val="en-GB"/>
        </w:rPr>
      </w:pPr>
      <w:r w:rsidRPr="00917894">
        <w:rPr>
          <w:lang w:val="en-GB"/>
        </w:rPr>
        <w:t xml:space="preserve">World Health Organization. (2009). </w:t>
      </w:r>
      <w:r w:rsidRPr="00917894">
        <w:rPr>
          <w:i/>
          <w:iCs/>
          <w:lang w:val="en-GB"/>
        </w:rPr>
        <w:t>Hand hygiene technical reference manual</w:t>
      </w:r>
      <w:r w:rsidRPr="00917894">
        <w:rPr>
          <w:lang w:val="en-GB"/>
        </w:rPr>
        <w:t>. WHO.</w:t>
      </w:r>
    </w:p>
    <w:p w14:paraId="20885856" w14:textId="77777777" w:rsidR="00917894" w:rsidRDefault="00917894" w:rsidP="00F9054C">
      <w:pPr>
        <w:jc w:val="both"/>
        <w:rPr>
          <w:lang w:val="en-GB"/>
        </w:rPr>
      </w:pPr>
    </w:p>
    <w:p w14:paraId="47D42E3C" w14:textId="77777777" w:rsidR="00917894" w:rsidRDefault="00917894" w:rsidP="00F9054C">
      <w:pPr>
        <w:jc w:val="both"/>
        <w:rPr>
          <w:lang w:val="en-GB"/>
        </w:rPr>
      </w:pPr>
    </w:p>
    <w:p w14:paraId="0E6F8DAC" w14:textId="77777777" w:rsidR="00917894" w:rsidRDefault="00917894" w:rsidP="00F9054C">
      <w:pPr>
        <w:jc w:val="both"/>
        <w:rPr>
          <w:lang w:val="en-GB"/>
        </w:rPr>
      </w:pPr>
    </w:p>
    <w:p w14:paraId="14B317CE" w14:textId="77777777" w:rsidR="00917894" w:rsidRDefault="00917894" w:rsidP="00F9054C">
      <w:pPr>
        <w:jc w:val="both"/>
        <w:rPr>
          <w:lang w:val="en-GB"/>
        </w:rPr>
      </w:pPr>
    </w:p>
    <w:p w14:paraId="54FAAF4D" w14:textId="77777777" w:rsidR="007A7301" w:rsidRPr="007A7301" w:rsidRDefault="007A7301" w:rsidP="007A7301">
      <w:pPr>
        <w:jc w:val="both"/>
        <w:rPr>
          <w:b/>
          <w:bCs/>
        </w:rPr>
      </w:pPr>
      <w:r w:rsidRPr="007A7301">
        <w:rPr>
          <w:b/>
          <w:bCs/>
        </w:rPr>
        <w:lastRenderedPageBreak/>
        <w:t>Prevención de caídas en pacientes hospitalizados: intervenciones de enfermería para una atención segura</w:t>
      </w:r>
    </w:p>
    <w:p w14:paraId="30240174" w14:textId="77777777" w:rsidR="007A7301" w:rsidRPr="007A7301" w:rsidRDefault="007A7301" w:rsidP="007A7301">
      <w:pPr>
        <w:jc w:val="both"/>
        <w:rPr>
          <w:b/>
          <w:bCs/>
        </w:rPr>
      </w:pPr>
      <w:r w:rsidRPr="007A7301">
        <w:rPr>
          <w:b/>
          <w:bCs/>
        </w:rPr>
        <w:t>Resumen</w:t>
      </w:r>
    </w:p>
    <w:p w14:paraId="705888DE" w14:textId="77777777" w:rsidR="007A7301" w:rsidRPr="007A7301" w:rsidRDefault="007A7301" w:rsidP="007A7301">
      <w:pPr>
        <w:jc w:val="both"/>
      </w:pPr>
      <w:r w:rsidRPr="007A7301">
        <w:t>Las caídas de pacientes constituyen uno de los eventos adversos de interés para la seguridad hospitalaria, especialmente en adultos mayores y personas con alteraciones de movilidad, equilibrio, cognición o tratamiento farmacológico complejo. Enfermería participa directamente en la identificación del riesgo y en la aplicación de medidas preventivas. El objetivo de este artículo es analizar las intervenciones enfermeras destinadas a reducir el riesgo de caídas durante la hospitalización. Se realizó una revisión narrativa de literatura científica y recomendaciones clínicas sobre prevención de caídas. Los resultados muestran que las estrategias más adecuadas se basan en valoración multifactorial, identificación de factores modificables, adecuación del entorno, movilización segura, educación al paciente y familia y comunicación entre profesionales. Las medidas deben individualizarse y revisarse cuando cambia la situación clínica. Se concluye que la prevención de caídas requiere un enfoque multidisciplinar en el que enfermería desempeña una función de vigilancia, educación y coordinación esencial.</w:t>
      </w:r>
    </w:p>
    <w:p w14:paraId="0F87A2AA" w14:textId="77777777" w:rsidR="007A7301" w:rsidRPr="007A7301" w:rsidRDefault="007A7301" w:rsidP="007A7301">
      <w:pPr>
        <w:jc w:val="both"/>
      </w:pPr>
      <w:r w:rsidRPr="007A7301">
        <w:rPr>
          <w:b/>
          <w:bCs/>
        </w:rPr>
        <w:t>Palabras clave:</w:t>
      </w:r>
      <w:r w:rsidRPr="007A7301">
        <w:t xml:space="preserve"> caídas; enfermería; hospitalización; seguridad del paciente; prevención; adulto mayor.</w:t>
      </w:r>
    </w:p>
    <w:p w14:paraId="61780A87" w14:textId="77777777" w:rsidR="007A7301" w:rsidRPr="007A7301" w:rsidRDefault="007A7301" w:rsidP="007A7301">
      <w:pPr>
        <w:jc w:val="both"/>
        <w:rPr>
          <w:b/>
          <w:bCs/>
        </w:rPr>
      </w:pPr>
      <w:r w:rsidRPr="007A7301">
        <w:rPr>
          <w:b/>
          <w:bCs/>
        </w:rPr>
        <w:t>Introducción</w:t>
      </w:r>
    </w:p>
    <w:p w14:paraId="5538D4C7" w14:textId="77777777" w:rsidR="007A7301" w:rsidRPr="007A7301" w:rsidRDefault="007A7301" w:rsidP="007A7301">
      <w:pPr>
        <w:jc w:val="both"/>
      </w:pPr>
      <w:r w:rsidRPr="007A7301">
        <w:t>Las caídas representan un problema relevante de salud pública y adquieren especial importancia en personas de edad avanzada. En el hospital pueden producir lesiones físicas, miedo a volver a caminar, pérdida de autonomía y prolongación de la estancia.</w:t>
      </w:r>
    </w:p>
    <w:p w14:paraId="0047BA2D" w14:textId="77777777" w:rsidR="007A7301" w:rsidRPr="007A7301" w:rsidRDefault="007A7301" w:rsidP="007A7301">
      <w:pPr>
        <w:jc w:val="both"/>
      </w:pPr>
      <w:r w:rsidRPr="007A7301">
        <w:t>Los factores asociados son múltiples. Entre ellos se encuentran antecedentes de caídas, alteraciones de la marcha, debilidad muscular, problemas visuales, deterioro cognitivo, hipotensión, necesidad frecuente de acudir al baño y utilización de determinados medicamentos.</w:t>
      </w:r>
    </w:p>
    <w:p w14:paraId="5ABE08B1" w14:textId="77777777" w:rsidR="007A7301" w:rsidRPr="007A7301" w:rsidRDefault="007A7301" w:rsidP="007A7301">
      <w:pPr>
        <w:jc w:val="both"/>
      </w:pPr>
      <w:r w:rsidRPr="007A7301">
        <w:t>La hospitalización introduce además elementos desconocidos para el paciente: nueva habitación, mobiliario diferente, iluminación nocturna y presencia de dispositivos o cables. Una persona independiente en su domicilio puede presentar mayor riesgo en un ambiente hospitalario.</w:t>
      </w:r>
    </w:p>
    <w:p w14:paraId="47605EEB" w14:textId="77777777" w:rsidR="007A7301" w:rsidRPr="007A7301" w:rsidRDefault="007A7301" w:rsidP="007A7301">
      <w:pPr>
        <w:jc w:val="both"/>
      </w:pPr>
      <w:r w:rsidRPr="007A7301">
        <w:t>Enfermería se encuentra en una posición privilegiada para identificar estos factores, ya que mantiene vigilancia continuada y conoce los cambios funcionales del paciente.</w:t>
      </w:r>
    </w:p>
    <w:p w14:paraId="572645D2" w14:textId="77777777" w:rsidR="007A7301" w:rsidRPr="007A7301" w:rsidRDefault="007A7301" w:rsidP="007A7301">
      <w:pPr>
        <w:jc w:val="both"/>
        <w:rPr>
          <w:b/>
          <w:bCs/>
        </w:rPr>
      </w:pPr>
      <w:r w:rsidRPr="007A7301">
        <w:rPr>
          <w:b/>
          <w:bCs/>
        </w:rPr>
        <w:t>Metodología</w:t>
      </w:r>
    </w:p>
    <w:p w14:paraId="72516B11" w14:textId="77777777" w:rsidR="007A7301" w:rsidRPr="007A7301" w:rsidRDefault="007A7301" w:rsidP="007A7301">
      <w:pPr>
        <w:jc w:val="both"/>
      </w:pPr>
      <w:r w:rsidRPr="007A7301">
        <w:lastRenderedPageBreak/>
        <w:t>Se realizó una revisión narrativa sobre prevención de caídas en pacientes hospitalizados. Se consideraron guías clínicas y revisiones sistemáticas centradas en factores de riesgo y programas preventivos.</w:t>
      </w:r>
    </w:p>
    <w:p w14:paraId="38856CF4" w14:textId="77777777" w:rsidR="007A7301" w:rsidRPr="007A7301" w:rsidRDefault="007A7301" w:rsidP="007A7301">
      <w:pPr>
        <w:jc w:val="both"/>
      </w:pPr>
      <w:r w:rsidRPr="007A7301">
        <w:t>La información se organizó en cinco categorías: evaluación del riesgo, factores relacionados con el paciente, seguridad ambiental, educación y comunicación del riesgo.</w:t>
      </w:r>
    </w:p>
    <w:p w14:paraId="71B19731" w14:textId="77777777" w:rsidR="007A7301" w:rsidRPr="007A7301" w:rsidRDefault="007A7301" w:rsidP="007A7301">
      <w:pPr>
        <w:jc w:val="both"/>
      </w:pPr>
      <w:r w:rsidRPr="007A7301">
        <w:t>El objetivo de la síntesis fue identificar actuaciones aplicables a los cuidados habituales de enfermería sin establecer recomendaciones farmacológicas individualizadas.</w:t>
      </w:r>
    </w:p>
    <w:p w14:paraId="450228BD" w14:textId="77777777" w:rsidR="007A7301" w:rsidRPr="007A7301" w:rsidRDefault="007A7301" w:rsidP="007A7301">
      <w:pPr>
        <w:jc w:val="both"/>
        <w:rPr>
          <w:b/>
          <w:bCs/>
        </w:rPr>
      </w:pPr>
      <w:r w:rsidRPr="007A7301">
        <w:rPr>
          <w:b/>
          <w:bCs/>
        </w:rPr>
        <w:t>Resultados</w:t>
      </w:r>
    </w:p>
    <w:p w14:paraId="7EE1B0E6" w14:textId="77777777" w:rsidR="007A7301" w:rsidRPr="007A7301" w:rsidRDefault="007A7301" w:rsidP="007A7301">
      <w:pPr>
        <w:jc w:val="both"/>
      </w:pPr>
      <w:r w:rsidRPr="007A7301">
        <w:t xml:space="preserve">La revisión evidencia que la prevención debe comenzar con una </w:t>
      </w:r>
      <w:r w:rsidRPr="007A7301">
        <w:rPr>
          <w:b/>
          <w:bCs/>
        </w:rPr>
        <w:t>valoración integral del riesgo</w:t>
      </w:r>
      <w:r w:rsidRPr="007A7301">
        <w:t>. Las herramientas de evaluación pueden apoyar la práctica clínica, pero deben complementarse con observación directa y juicio profesional.</w:t>
      </w:r>
    </w:p>
    <w:p w14:paraId="334C6A61" w14:textId="77777777" w:rsidR="007A7301" w:rsidRPr="007A7301" w:rsidRDefault="007A7301" w:rsidP="007A7301">
      <w:pPr>
        <w:jc w:val="both"/>
      </w:pPr>
      <w:r w:rsidRPr="007A7301">
        <w:t>La evaluación debe considerar antecedentes de caídas, capacidad para caminar, equilibrio, orientación, visión, necesidad de ayudas técnicas, eliminación y situación farmacológica.</w:t>
      </w:r>
    </w:p>
    <w:p w14:paraId="1599EAC6" w14:textId="77777777" w:rsidR="007A7301" w:rsidRPr="007A7301" w:rsidRDefault="007A7301" w:rsidP="007A7301">
      <w:pPr>
        <w:jc w:val="both"/>
      </w:pPr>
      <w:r w:rsidRPr="007A7301">
        <w:t xml:space="preserve">La </w:t>
      </w:r>
      <w:r w:rsidRPr="007A7301">
        <w:rPr>
          <w:b/>
          <w:bCs/>
        </w:rPr>
        <w:t>adecuación del entorno</w:t>
      </w:r>
      <w:r w:rsidRPr="007A7301">
        <w:t xml:space="preserve"> es otra medida relevante. Mantener las zonas de paso despejadas, facilitar el acceso al timbre, proporcionar iluminación suficiente y colocar los objetos necesarios al alcance del paciente disminuye riesgos evitables.</w:t>
      </w:r>
    </w:p>
    <w:p w14:paraId="4CD0781C" w14:textId="77777777" w:rsidR="007A7301" w:rsidRPr="007A7301" w:rsidRDefault="007A7301" w:rsidP="007A7301">
      <w:pPr>
        <w:jc w:val="both"/>
      </w:pPr>
      <w:r w:rsidRPr="007A7301">
        <w:t xml:space="preserve">La </w:t>
      </w:r>
      <w:r w:rsidRPr="007A7301">
        <w:rPr>
          <w:b/>
          <w:bCs/>
        </w:rPr>
        <w:t>movilización segura</w:t>
      </w:r>
      <w:r w:rsidRPr="007A7301">
        <w:t xml:space="preserve"> constituye una intervención especialmente importante. Antes de levantar a un paciente debe valorarse su capacidad funcional y determinar si requiere supervisión, ayuda técnica o participación de otro profesional.</w:t>
      </w:r>
    </w:p>
    <w:p w14:paraId="749C9D44" w14:textId="77777777" w:rsidR="007A7301" w:rsidRPr="007A7301" w:rsidRDefault="007A7301" w:rsidP="007A7301">
      <w:pPr>
        <w:jc w:val="both"/>
      </w:pPr>
      <w:r w:rsidRPr="007A7301">
        <w:t>La educación también aparece de manera constante. El paciente debe conocer sus limitaciones actuales y saber cuándo solicitar ayuda. La familia puede colaborar, pero debe recibir instrucciones claras para evitar movilizaciones inseguras.</w:t>
      </w:r>
    </w:p>
    <w:p w14:paraId="374A2467" w14:textId="77777777" w:rsidR="007A7301" w:rsidRPr="007A7301" w:rsidRDefault="007A7301" w:rsidP="007A7301">
      <w:pPr>
        <w:jc w:val="both"/>
      </w:pPr>
      <w:r w:rsidRPr="007A7301">
        <w:t>La comunicación durante los cambios de turno y los traslados entre unidades permite mantener la continuidad de las medidas preventivas.</w:t>
      </w:r>
    </w:p>
    <w:p w14:paraId="32635012" w14:textId="77777777" w:rsidR="007A7301" w:rsidRPr="007A7301" w:rsidRDefault="007A7301" w:rsidP="007A7301">
      <w:pPr>
        <w:jc w:val="both"/>
        <w:rPr>
          <w:b/>
          <w:bCs/>
        </w:rPr>
      </w:pPr>
      <w:r w:rsidRPr="007A7301">
        <w:rPr>
          <w:b/>
          <w:bCs/>
        </w:rPr>
        <w:t>Discusión</w:t>
      </w:r>
    </w:p>
    <w:p w14:paraId="27039569" w14:textId="77777777" w:rsidR="007A7301" w:rsidRPr="007A7301" w:rsidRDefault="007A7301" w:rsidP="007A7301">
      <w:pPr>
        <w:jc w:val="both"/>
      </w:pPr>
      <w:r w:rsidRPr="007A7301">
        <w:t>Los programas de prevención de caídas muestran que resulta insuficiente aplicar exactamente las mismas medidas a todos los pacientes. La prevención debe responder a los factores concretos presentes en cada persona.</w:t>
      </w:r>
    </w:p>
    <w:p w14:paraId="4F87B2F0" w14:textId="77777777" w:rsidR="007A7301" w:rsidRPr="007A7301" w:rsidRDefault="007A7301" w:rsidP="007A7301">
      <w:pPr>
        <w:jc w:val="both"/>
      </w:pPr>
      <w:r w:rsidRPr="007A7301">
        <w:t>Un adulto orientado con debilidad muscular requiere intervenciones distintas a las de un paciente con confusión aguda. Por ello, etiquetar simplemente a una persona como de "alto riesgo" tiene utilidad limitada si esta clasificación no se acompaña de acciones específicas.</w:t>
      </w:r>
    </w:p>
    <w:p w14:paraId="23E87A34" w14:textId="77777777" w:rsidR="007A7301" w:rsidRPr="007A7301" w:rsidRDefault="007A7301" w:rsidP="007A7301">
      <w:pPr>
        <w:jc w:val="both"/>
      </w:pPr>
      <w:r w:rsidRPr="007A7301">
        <w:lastRenderedPageBreak/>
        <w:t xml:space="preserve">También es importante evitar que la prevención provoque inmovilidad innecesaria. Reducir la actividad física para impedir cualquier posibilidad de caída puede favorecer pérdida muscular y funcional. El objetivo debe ser conseguir una </w:t>
      </w:r>
      <w:r w:rsidRPr="007A7301">
        <w:rPr>
          <w:b/>
          <w:bCs/>
        </w:rPr>
        <w:t>movilidad segura</w:t>
      </w:r>
      <w:r w:rsidRPr="007A7301">
        <w:t>, no eliminar la movilidad.</w:t>
      </w:r>
    </w:p>
    <w:p w14:paraId="28A4EEA4" w14:textId="77777777" w:rsidR="007A7301" w:rsidRPr="007A7301" w:rsidRDefault="007A7301" w:rsidP="007A7301">
      <w:pPr>
        <w:jc w:val="both"/>
      </w:pPr>
      <w:r w:rsidRPr="007A7301">
        <w:t>La enfermera desempeña una función fundamental al equilibrar seguridad y autonomía. Esto requiere evaluación continua y comunicación con fisioterapia, medicina, auxiliares de enfermería, pacientes y familiares.</w:t>
      </w:r>
    </w:p>
    <w:p w14:paraId="5A63C392" w14:textId="77777777" w:rsidR="007A7301" w:rsidRPr="007A7301" w:rsidRDefault="007A7301" w:rsidP="007A7301">
      <w:pPr>
        <w:jc w:val="both"/>
        <w:rPr>
          <w:b/>
          <w:bCs/>
        </w:rPr>
      </w:pPr>
      <w:r w:rsidRPr="007A7301">
        <w:rPr>
          <w:b/>
          <w:bCs/>
        </w:rPr>
        <w:t>Conclusiones</w:t>
      </w:r>
    </w:p>
    <w:p w14:paraId="4052A882" w14:textId="77777777" w:rsidR="007A7301" w:rsidRPr="007A7301" w:rsidRDefault="007A7301" w:rsidP="007A7301">
      <w:pPr>
        <w:jc w:val="both"/>
      </w:pPr>
      <w:r w:rsidRPr="007A7301">
        <w:t>Las caídas hospitalarias son eventos multifactoriales que requieren estrategias preventivas individualizadas. Enfermería participa de forma decisiva mediante valoración del riesgo, vigilancia, adecuación ambiental, movilización segura, educación y comunicación.</w:t>
      </w:r>
    </w:p>
    <w:p w14:paraId="3E174F5B" w14:textId="77777777" w:rsidR="007A7301" w:rsidRPr="007A7301" w:rsidRDefault="007A7301" w:rsidP="007A7301">
      <w:pPr>
        <w:jc w:val="both"/>
      </w:pPr>
      <w:r w:rsidRPr="007A7301">
        <w:t>Las herramientas de evaluación deben complementar y no sustituir el juicio clínico. Además, las intervenciones deben revisarse ante cualquier cambio en el estado funcional o cognitivo.</w:t>
      </w:r>
    </w:p>
    <w:p w14:paraId="1F4C1E84" w14:textId="77777777" w:rsidR="007A7301" w:rsidRPr="007A7301" w:rsidRDefault="007A7301" w:rsidP="007A7301">
      <w:pPr>
        <w:jc w:val="both"/>
      </w:pPr>
      <w:r w:rsidRPr="007A7301">
        <w:t>Prevenir caídas significa promover una hospitalización segura preservando, al mismo tiempo, el máximo nivel posible de autonomía del paciente.</w:t>
      </w:r>
    </w:p>
    <w:p w14:paraId="463B7A3B" w14:textId="77777777" w:rsidR="007A7301" w:rsidRPr="007A7301" w:rsidRDefault="007A7301" w:rsidP="007A7301">
      <w:pPr>
        <w:jc w:val="both"/>
        <w:rPr>
          <w:b/>
          <w:bCs/>
          <w:lang w:val="en-GB"/>
        </w:rPr>
      </w:pPr>
      <w:proofErr w:type="spellStart"/>
      <w:r w:rsidRPr="007A7301">
        <w:rPr>
          <w:b/>
          <w:bCs/>
          <w:lang w:val="en-GB"/>
        </w:rPr>
        <w:t>Bibliografía</w:t>
      </w:r>
      <w:proofErr w:type="spellEnd"/>
    </w:p>
    <w:p w14:paraId="72CCFFD3" w14:textId="77777777" w:rsidR="007A7301" w:rsidRPr="007A7301" w:rsidRDefault="007A7301" w:rsidP="007A7301">
      <w:pPr>
        <w:jc w:val="both"/>
        <w:rPr>
          <w:lang w:val="en-GB"/>
        </w:rPr>
      </w:pPr>
      <w:r w:rsidRPr="007A7301">
        <w:rPr>
          <w:lang w:val="en-GB"/>
        </w:rPr>
        <w:t xml:space="preserve">Agency for Healthcare Research and Quality. (2013). </w:t>
      </w:r>
      <w:r w:rsidRPr="007A7301">
        <w:rPr>
          <w:i/>
          <w:iCs/>
          <w:lang w:val="en-GB"/>
        </w:rPr>
        <w:t>Preventing falls in hospitals: A toolkit for improving quality of care</w:t>
      </w:r>
      <w:r w:rsidRPr="007A7301">
        <w:rPr>
          <w:lang w:val="en-GB"/>
        </w:rPr>
        <w:t>. AHRQ.</w:t>
      </w:r>
    </w:p>
    <w:p w14:paraId="3D7F2C0D" w14:textId="77777777" w:rsidR="007A7301" w:rsidRPr="007A7301" w:rsidRDefault="007A7301" w:rsidP="007A7301">
      <w:pPr>
        <w:jc w:val="both"/>
        <w:rPr>
          <w:lang w:val="en-GB"/>
        </w:rPr>
      </w:pPr>
      <w:r w:rsidRPr="007A7301">
        <w:rPr>
          <w:lang w:val="en-GB"/>
        </w:rPr>
        <w:t xml:space="preserve">Cameron, I. D., Dyer, S. M., </w:t>
      </w:r>
      <w:proofErr w:type="spellStart"/>
      <w:r w:rsidRPr="007A7301">
        <w:rPr>
          <w:lang w:val="en-GB"/>
        </w:rPr>
        <w:t>Panagoda</w:t>
      </w:r>
      <w:proofErr w:type="spellEnd"/>
      <w:r w:rsidRPr="007A7301">
        <w:rPr>
          <w:lang w:val="en-GB"/>
        </w:rPr>
        <w:t xml:space="preserve">, C. E., Murray, G. R., Hill, K. D., Cumming, R. G., &amp; </w:t>
      </w:r>
      <w:proofErr w:type="spellStart"/>
      <w:r w:rsidRPr="007A7301">
        <w:rPr>
          <w:lang w:val="en-GB"/>
        </w:rPr>
        <w:t>Kerse</w:t>
      </w:r>
      <w:proofErr w:type="spellEnd"/>
      <w:r w:rsidRPr="007A7301">
        <w:rPr>
          <w:lang w:val="en-GB"/>
        </w:rPr>
        <w:t xml:space="preserve">, N. (2018). Interventions for preventing falls in older people in care facilities and hospitals. </w:t>
      </w:r>
      <w:r w:rsidRPr="007A7301">
        <w:rPr>
          <w:i/>
          <w:iCs/>
          <w:lang w:val="en-GB"/>
        </w:rPr>
        <w:t>Cochrane Database of Systematic Reviews, 2018</w:t>
      </w:r>
      <w:r w:rsidRPr="007A7301">
        <w:rPr>
          <w:lang w:val="en-GB"/>
        </w:rPr>
        <w:t>(9), CD005465.</w:t>
      </w:r>
    </w:p>
    <w:p w14:paraId="52C9C5DD" w14:textId="77777777" w:rsidR="007A7301" w:rsidRPr="007A7301" w:rsidRDefault="007A7301" w:rsidP="007A7301">
      <w:pPr>
        <w:jc w:val="both"/>
      </w:pPr>
      <w:r w:rsidRPr="007A7301">
        <w:rPr>
          <w:lang w:val="en-GB"/>
        </w:rPr>
        <w:t xml:space="preserve">World Health Organization. (2021). </w:t>
      </w:r>
      <w:r w:rsidRPr="007A7301">
        <w:rPr>
          <w:i/>
          <w:iCs/>
          <w:lang w:val="en-GB"/>
        </w:rPr>
        <w:t>Step safely: Strategies for preventing and managing falls across the life-course</w:t>
      </w:r>
      <w:r w:rsidRPr="007A7301">
        <w:rPr>
          <w:lang w:val="en-GB"/>
        </w:rPr>
        <w:t xml:space="preserve">. </w:t>
      </w:r>
      <w:r w:rsidRPr="007A7301">
        <w:t>WHO.</w:t>
      </w:r>
    </w:p>
    <w:p w14:paraId="15616E85" w14:textId="77777777" w:rsidR="00917894" w:rsidRPr="00114AD6" w:rsidRDefault="00917894" w:rsidP="00F9054C">
      <w:pPr>
        <w:jc w:val="both"/>
      </w:pPr>
    </w:p>
    <w:p w14:paraId="2F63BC40" w14:textId="77777777" w:rsidR="007A7301" w:rsidRPr="00114AD6" w:rsidRDefault="007A7301" w:rsidP="00F9054C">
      <w:pPr>
        <w:jc w:val="both"/>
      </w:pPr>
    </w:p>
    <w:p w14:paraId="6148F656" w14:textId="77777777" w:rsidR="007A7301" w:rsidRPr="00114AD6" w:rsidRDefault="007A7301" w:rsidP="00F9054C">
      <w:pPr>
        <w:jc w:val="both"/>
      </w:pPr>
    </w:p>
    <w:p w14:paraId="13865674" w14:textId="77777777" w:rsidR="007A7301" w:rsidRPr="00114AD6" w:rsidRDefault="007A7301" w:rsidP="00F9054C">
      <w:pPr>
        <w:jc w:val="both"/>
      </w:pPr>
    </w:p>
    <w:p w14:paraId="198C1609" w14:textId="77777777" w:rsidR="007A7301" w:rsidRPr="00114AD6" w:rsidRDefault="007A7301" w:rsidP="00F9054C">
      <w:pPr>
        <w:jc w:val="both"/>
      </w:pPr>
    </w:p>
    <w:p w14:paraId="6E1E26D4" w14:textId="77777777" w:rsidR="007A7301" w:rsidRPr="00114AD6" w:rsidRDefault="007A7301" w:rsidP="00F9054C">
      <w:pPr>
        <w:jc w:val="both"/>
      </w:pPr>
    </w:p>
    <w:p w14:paraId="2D00CEC1" w14:textId="77777777" w:rsidR="007A7301" w:rsidRPr="00114AD6" w:rsidRDefault="007A7301" w:rsidP="00F9054C">
      <w:pPr>
        <w:jc w:val="both"/>
      </w:pPr>
    </w:p>
    <w:p w14:paraId="5AE0A599" w14:textId="77777777" w:rsidR="00823805" w:rsidRPr="00823805" w:rsidRDefault="00823805" w:rsidP="00823805">
      <w:pPr>
        <w:jc w:val="both"/>
        <w:rPr>
          <w:b/>
          <w:bCs/>
        </w:rPr>
      </w:pPr>
      <w:r w:rsidRPr="00823805">
        <w:rPr>
          <w:b/>
          <w:bCs/>
        </w:rPr>
        <w:lastRenderedPageBreak/>
        <w:t>Humanización de los cuidados de enfermería en el paciente hospitalizado</w:t>
      </w:r>
    </w:p>
    <w:p w14:paraId="773DD856" w14:textId="77777777" w:rsidR="00823805" w:rsidRPr="00823805" w:rsidRDefault="00823805" w:rsidP="00823805">
      <w:pPr>
        <w:jc w:val="both"/>
        <w:rPr>
          <w:b/>
          <w:bCs/>
        </w:rPr>
      </w:pPr>
      <w:r w:rsidRPr="00823805">
        <w:rPr>
          <w:b/>
          <w:bCs/>
        </w:rPr>
        <w:t>Resumen</w:t>
      </w:r>
    </w:p>
    <w:p w14:paraId="1AA161D1" w14:textId="77777777" w:rsidR="00823805" w:rsidRPr="00823805" w:rsidRDefault="00823805" w:rsidP="00823805">
      <w:pPr>
        <w:jc w:val="both"/>
      </w:pPr>
      <w:r w:rsidRPr="00823805">
        <w:t>La evolución tecnológica de la asistencia sanitaria ha permitido mejorar el diagnóstico, tratamiento y supervivencia de numerosas enfermedades. Sin embargo, la calidad asistencial no depende únicamente de los procedimientos técnicos. La hospitalización puede generar incertidumbre, miedo, pérdida de intimidad y sensación de dependencia, haciendo necesario un cuidado centrado en la persona. El objetivo de este artículo es analizar la importancia de la humanización en los cuidados de enfermería y describir intervenciones que favorecen una atención respetuosa y centrada en las necesidades individuales. Se realizó una revisión narrativa de literatura relacionada con cuidado humanizado, comunicación, atención centrada en la persona y práctica enfermera. Los resultados destacan la comunicación terapéutica, escucha activa, respeto por la dignidad, privacidad, participación en decisiones y atención a necesidades emocionales como dimensiones esenciales. Se concluye que humanizar no significa disminuir el rigor científico, sino integrar competencia técnica y relación terapéutica para proporcionar cuidados seguros, respetuosos y de calidad.</w:t>
      </w:r>
    </w:p>
    <w:p w14:paraId="3C324B18" w14:textId="77777777" w:rsidR="00823805" w:rsidRPr="00823805" w:rsidRDefault="00823805" w:rsidP="00823805">
      <w:pPr>
        <w:jc w:val="both"/>
      </w:pPr>
      <w:r w:rsidRPr="00823805">
        <w:rPr>
          <w:b/>
          <w:bCs/>
        </w:rPr>
        <w:t>Palabras clave:</w:t>
      </w:r>
      <w:r w:rsidRPr="00823805">
        <w:t xml:space="preserve"> humanización; enfermería; cuidados; comunicación; paciente; atención centrada en la persona.</w:t>
      </w:r>
    </w:p>
    <w:p w14:paraId="7077AC16" w14:textId="77777777" w:rsidR="00823805" w:rsidRPr="00823805" w:rsidRDefault="00823805" w:rsidP="00823805">
      <w:pPr>
        <w:jc w:val="both"/>
        <w:rPr>
          <w:b/>
          <w:bCs/>
        </w:rPr>
      </w:pPr>
      <w:r w:rsidRPr="00823805">
        <w:rPr>
          <w:b/>
          <w:bCs/>
        </w:rPr>
        <w:t>Introducción</w:t>
      </w:r>
    </w:p>
    <w:p w14:paraId="3A11B610" w14:textId="77777777" w:rsidR="00823805" w:rsidRPr="00823805" w:rsidRDefault="00823805" w:rsidP="00823805">
      <w:pPr>
        <w:jc w:val="both"/>
      </w:pPr>
      <w:r w:rsidRPr="00823805">
        <w:t>El hospital es un entorno diseñado para diagnosticar, tratar y cuidar enfermedades, pero para el paciente representa también una experiencia personal. Ingresar supone abandonar temporalmente el entorno cotidiano, modificar rutinas y aceptar la intervención de personas desconocidas en actividades que pueden ser íntimas.</w:t>
      </w:r>
    </w:p>
    <w:p w14:paraId="54825735" w14:textId="77777777" w:rsidR="00823805" w:rsidRPr="00823805" w:rsidRDefault="00823805" w:rsidP="00823805">
      <w:pPr>
        <w:jc w:val="both"/>
      </w:pPr>
      <w:r w:rsidRPr="00823805">
        <w:t>En este escenario, la calidad del contacto humano adquiere una importancia especial. Una intervención técnicamente correcta puede ser percibida negativamente cuando se realiza sin información, privacidad o consideración por las preferencias del paciente.</w:t>
      </w:r>
    </w:p>
    <w:p w14:paraId="27586C77" w14:textId="77777777" w:rsidR="00823805" w:rsidRPr="00823805" w:rsidRDefault="00823805" w:rsidP="00823805">
      <w:pPr>
        <w:jc w:val="both"/>
      </w:pPr>
      <w:r w:rsidRPr="00823805">
        <w:t>La enfermería combina conocimiento científico, habilidades técnicas y relación interpersonal. Esta combinación convierte a la profesión en uno de los principales agentes de humanización dentro de los sistemas sanitarios.</w:t>
      </w:r>
    </w:p>
    <w:p w14:paraId="0645CD67" w14:textId="77777777" w:rsidR="00823805" w:rsidRPr="00823805" w:rsidRDefault="00823805" w:rsidP="00823805">
      <w:pPr>
        <w:jc w:val="both"/>
      </w:pPr>
      <w:r w:rsidRPr="00823805">
        <w:t>El objetivo del artículo es analizar la humanización del cuidado desde la perspectiva enfermera e identificar intervenciones que puedan integrarse en la práctica cotidiana.</w:t>
      </w:r>
    </w:p>
    <w:p w14:paraId="3EE5966D" w14:textId="77777777" w:rsidR="00823805" w:rsidRPr="00823805" w:rsidRDefault="00823805" w:rsidP="00823805">
      <w:pPr>
        <w:jc w:val="both"/>
        <w:rPr>
          <w:b/>
          <w:bCs/>
        </w:rPr>
      </w:pPr>
      <w:r w:rsidRPr="00823805">
        <w:rPr>
          <w:b/>
          <w:bCs/>
        </w:rPr>
        <w:t>Metodología</w:t>
      </w:r>
    </w:p>
    <w:p w14:paraId="08C89B4F" w14:textId="77777777" w:rsidR="00823805" w:rsidRPr="00823805" w:rsidRDefault="00823805" w:rsidP="00823805">
      <w:pPr>
        <w:jc w:val="both"/>
      </w:pPr>
      <w:r w:rsidRPr="00823805">
        <w:lastRenderedPageBreak/>
        <w:t>Se realizó una revisión narrativa de publicaciones relacionadas con atención centrada en la persona, comunicación terapéutica, humanización y cuidados enfermeros.</w:t>
      </w:r>
    </w:p>
    <w:p w14:paraId="12FAD2A9" w14:textId="77777777" w:rsidR="00823805" w:rsidRPr="00823805" w:rsidRDefault="00823805" w:rsidP="00823805">
      <w:pPr>
        <w:jc w:val="both"/>
      </w:pPr>
      <w:r w:rsidRPr="00823805">
        <w:t>La información fue agrupada en cuatro dimensiones: comunicación, dignidad y privacidad, participación del paciente y atención emocional. Se consideraron asimismo los factores organizativos que pueden favorecer o dificultar la humanización.</w:t>
      </w:r>
    </w:p>
    <w:p w14:paraId="3B705045" w14:textId="77777777" w:rsidR="00823805" w:rsidRPr="00823805" w:rsidRDefault="00823805" w:rsidP="00823805">
      <w:pPr>
        <w:jc w:val="both"/>
        <w:rPr>
          <w:b/>
          <w:bCs/>
        </w:rPr>
      </w:pPr>
      <w:r w:rsidRPr="00823805">
        <w:rPr>
          <w:b/>
          <w:bCs/>
        </w:rPr>
        <w:t>Resultados</w:t>
      </w:r>
    </w:p>
    <w:p w14:paraId="5EC44DB7" w14:textId="77777777" w:rsidR="00823805" w:rsidRPr="00823805" w:rsidRDefault="00823805" w:rsidP="00823805">
      <w:pPr>
        <w:jc w:val="both"/>
      </w:pPr>
      <w:r w:rsidRPr="00823805">
        <w:t xml:space="preserve">La </w:t>
      </w:r>
      <w:r w:rsidRPr="00823805">
        <w:rPr>
          <w:b/>
          <w:bCs/>
        </w:rPr>
        <w:t>comunicación terapéutica</w:t>
      </w:r>
      <w:r w:rsidRPr="00823805">
        <w:t xml:space="preserve"> aparece como una dimensión esencial. Presentarse al paciente, explicar los procedimientos, comprobar la comprensión y permitir preguntas son acciones sencillas que pueden modificar sustancialmente la experiencia asistencial.</w:t>
      </w:r>
    </w:p>
    <w:p w14:paraId="2BE65FD7" w14:textId="77777777" w:rsidR="00823805" w:rsidRPr="00823805" w:rsidRDefault="00823805" w:rsidP="00823805">
      <w:pPr>
        <w:jc w:val="both"/>
      </w:pPr>
      <w:r w:rsidRPr="00823805">
        <w:t xml:space="preserve">La </w:t>
      </w:r>
      <w:r w:rsidRPr="00823805">
        <w:rPr>
          <w:b/>
          <w:bCs/>
        </w:rPr>
        <w:t>escucha activa</w:t>
      </w:r>
      <w:r w:rsidRPr="00823805">
        <w:t xml:space="preserve"> permite identificar necesidades que pueden no aparecer en parámetros clínicos. El miedo, preocupación familiar, alteraciones del sueño o incertidumbre frente al diagnóstico requieren espacios adecuados de comunicación.</w:t>
      </w:r>
    </w:p>
    <w:p w14:paraId="3FF78655" w14:textId="77777777" w:rsidR="00823805" w:rsidRPr="00823805" w:rsidRDefault="00823805" w:rsidP="00823805">
      <w:pPr>
        <w:jc w:val="both"/>
      </w:pPr>
      <w:r w:rsidRPr="00823805">
        <w:t xml:space="preserve">El </w:t>
      </w:r>
      <w:r w:rsidRPr="00823805">
        <w:rPr>
          <w:b/>
          <w:bCs/>
        </w:rPr>
        <w:t>respeto por la intimidad y dignidad</w:t>
      </w:r>
      <w:r w:rsidRPr="00823805">
        <w:t xml:space="preserve"> constituye otro componente fundamental. Antes de realizar procedimientos, especialmente aquellos relacionados con higiene, eliminación o exposición corporal, deben adoptarse medidas para proteger la privacidad.</w:t>
      </w:r>
    </w:p>
    <w:p w14:paraId="15E952CF" w14:textId="77777777" w:rsidR="00823805" w:rsidRPr="00823805" w:rsidRDefault="00823805" w:rsidP="00823805">
      <w:pPr>
        <w:jc w:val="both"/>
      </w:pPr>
      <w:r w:rsidRPr="00823805">
        <w:t>La participación del paciente en las decisiones relacionadas con sus cuidados también forma parte de la atención humanizada. Siempre que su situación lo permita, debe recibir información comprensible y participar en decisiones sobre actividades cotidianas y preferencias asistenciales.</w:t>
      </w:r>
    </w:p>
    <w:p w14:paraId="331A8034" w14:textId="77777777" w:rsidR="00823805" w:rsidRPr="00823805" w:rsidRDefault="00823805" w:rsidP="00823805">
      <w:pPr>
        <w:jc w:val="both"/>
      </w:pPr>
      <w:r w:rsidRPr="00823805">
        <w:t>Otro aspecto destacado es la personalización. Conocer cómo prefiere ser llamado el paciente, respetar sus valores y reconocer sus prioridades permite superar una atención centrada exclusivamente en la enfermedad.</w:t>
      </w:r>
    </w:p>
    <w:p w14:paraId="1AB51CCA" w14:textId="77777777" w:rsidR="00823805" w:rsidRPr="00823805" w:rsidRDefault="00823805" w:rsidP="00823805">
      <w:pPr>
        <w:jc w:val="both"/>
        <w:rPr>
          <w:b/>
          <w:bCs/>
        </w:rPr>
      </w:pPr>
      <w:r w:rsidRPr="00823805">
        <w:rPr>
          <w:b/>
          <w:bCs/>
        </w:rPr>
        <w:t>Discusión</w:t>
      </w:r>
    </w:p>
    <w:p w14:paraId="311E3951" w14:textId="77777777" w:rsidR="00823805" w:rsidRPr="00823805" w:rsidRDefault="00823805" w:rsidP="00823805">
      <w:pPr>
        <w:jc w:val="both"/>
      </w:pPr>
      <w:r w:rsidRPr="00823805">
        <w:t>Humanización y tecnología no son conceptos incompatibles. Los avances tecnológicos son esenciales para proporcionar atención segura, pero deben utilizarse al servicio de la persona.</w:t>
      </w:r>
    </w:p>
    <w:p w14:paraId="6F899A49" w14:textId="77777777" w:rsidR="00823805" w:rsidRPr="00823805" w:rsidRDefault="00823805" w:rsidP="00823805">
      <w:pPr>
        <w:jc w:val="both"/>
      </w:pPr>
      <w:r w:rsidRPr="00823805">
        <w:t>Uno de los principales riesgos de entornos altamente especializados consiste en centrar la atención en dispositivos, resultados analíticos y procedimientos, reduciendo involuntariamente al paciente a un diagnóstico o número de habitación.</w:t>
      </w:r>
    </w:p>
    <w:p w14:paraId="0CF0D5C3" w14:textId="77777777" w:rsidR="00823805" w:rsidRPr="00823805" w:rsidRDefault="00823805" w:rsidP="00823805">
      <w:pPr>
        <w:jc w:val="both"/>
      </w:pPr>
      <w:r w:rsidRPr="00823805">
        <w:lastRenderedPageBreak/>
        <w:t>La enfermería puede actuar como puente entre el componente tecnológico y humano. Explicar qué está sucediendo, interpretar necesidades, facilitar comunicación con la familia y permanecer disponible son actuaciones que complementan los procedimientos clínicos.</w:t>
      </w:r>
    </w:p>
    <w:p w14:paraId="0E455B68" w14:textId="77777777" w:rsidR="00823805" w:rsidRPr="00823805" w:rsidRDefault="00823805" w:rsidP="00823805">
      <w:pPr>
        <w:jc w:val="both"/>
      </w:pPr>
      <w:r w:rsidRPr="00823805">
        <w:t>No obstante, la humanización tampoco debe atribuirse únicamente a las cualidades individuales de cada profesional. La sobrecarga asistencial, interrupciones, falta de privacidad arquitectónica y presión temporal pueden dificultar la comunicación. Por ello, las instituciones deben generar condiciones que permitan prestar cuidados centrados en la persona.</w:t>
      </w:r>
    </w:p>
    <w:p w14:paraId="15D055CA" w14:textId="77777777" w:rsidR="00823805" w:rsidRPr="00823805" w:rsidRDefault="00823805" w:rsidP="00823805">
      <w:pPr>
        <w:jc w:val="both"/>
      </w:pPr>
      <w:r w:rsidRPr="00823805">
        <w:t>Humanizar implica reconocer que detrás de cada procedimiento existe una persona con historia, expectativas, preocupaciones y derechos.</w:t>
      </w:r>
    </w:p>
    <w:p w14:paraId="7477D1EA" w14:textId="77777777" w:rsidR="00823805" w:rsidRPr="00823805" w:rsidRDefault="00823805" w:rsidP="00823805">
      <w:pPr>
        <w:jc w:val="both"/>
        <w:rPr>
          <w:b/>
          <w:bCs/>
        </w:rPr>
      </w:pPr>
      <w:r w:rsidRPr="00823805">
        <w:rPr>
          <w:b/>
          <w:bCs/>
        </w:rPr>
        <w:t>Conclusiones</w:t>
      </w:r>
    </w:p>
    <w:p w14:paraId="33BCEC4E" w14:textId="77777777" w:rsidR="00823805" w:rsidRPr="00823805" w:rsidRDefault="00823805" w:rsidP="00823805">
      <w:pPr>
        <w:jc w:val="both"/>
      </w:pPr>
      <w:r w:rsidRPr="00823805">
        <w:t>La humanización constituye una dimensión esencial de la calidad de los cuidados enfermeros. Comunicación terapéutica, escucha activa, privacidad, respeto, participación y personalización son elementos fundamentales.</w:t>
      </w:r>
    </w:p>
    <w:p w14:paraId="71C22E32" w14:textId="77777777" w:rsidR="00823805" w:rsidRPr="00823805" w:rsidRDefault="00823805" w:rsidP="00823805">
      <w:pPr>
        <w:jc w:val="both"/>
      </w:pPr>
      <w:r w:rsidRPr="00823805">
        <w:t>El cuidado humanizado no sustituye a la competencia científica y técnica; la complementa. La excelencia enfermera requiere realizar correctamente los procedimientos y, simultáneamente, considerar la experiencia de la persona que los recibe.</w:t>
      </w:r>
    </w:p>
    <w:p w14:paraId="41732767" w14:textId="77777777" w:rsidR="00823805" w:rsidRPr="00823805" w:rsidRDefault="00823805" w:rsidP="00823805">
      <w:pPr>
        <w:jc w:val="both"/>
      </w:pPr>
      <w:r w:rsidRPr="00823805">
        <w:t>La formación profesional y las políticas institucionales deben favorecer modelos asistenciales que integren seguridad, evidencia científica y dignidad humana.</w:t>
      </w:r>
    </w:p>
    <w:p w14:paraId="79BB8257" w14:textId="77777777" w:rsidR="00823805" w:rsidRPr="00823805" w:rsidRDefault="00823805" w:rsidP="00823805">
      <w:pPr>
        <w:jc w:val="both"/>
        <w:rPr>
          <w:b/>
          <w:bCs/>
          <w:lang w:val="en-GB"/>
        </w:rPr>
      </w:pPr>
      <w:proofErr w:type="spellStart"/>
      <w:r w:rsidRPr="00823805">
        <w:rPr>
          <w:b/>
          <w:bCs/>
          <w:lang w:val="en-GB"/>
        </w:rPr>
        <w:t>Bibliografía</w:t>
      </w:r>
      <w:proofErr w:type="spellEnd"/>
    </w:p>
    <w:p w14:paraId="29844156" w14:textId="77777777" w:rsidR="00823805" w:rsidRPr="00823805" w:rsidRDefault="00823805" w:rsidP="00823805">
      <w:pPr>
        <w:jc w:val="both"/>
        <w:rPr>
          <w:lang w:val="en-GB"/>
        </w:rPr>
      </w:pPr>
      <w:r w:rsidRPr="00823805">
        <w:rPr>
          <w:lang w:val="en-GB"/>
        </w:rPr>
        <w:t xml:space="preserve">Institute of Medicine. (2001). </w:t>
      </w:r>
      <w:r w:rsidRPr="00823805">
        <w:rPr>
          <w:i/>
          <w:iCs/>
          <w:lang w:val="en-GB"/>
        </w:rPr>
        <w:t>Crossing the quality chasm: A new health system for the 21st century</w:t>
      </w:r>
      <w:r w:rsidRPr="00823805">
        <w:rPr>
          <w:lang w:val="en-GB"/>
        </w:rPr>
        <w:t>. National Academies Press.</w:t>
      </w:r>
    </w:p>
    <w:p w14:paraId="51CB524A" w14:textId="77777777" w:rsidR="00823805" w:rsidRPr="00823805" w:rsidRDefault="00823805" w:rsidP="00823805">
      <w:pPr>
        <w:jc w:val="both"/>
        <w:rPr>
          <w:lang w:val="en-GB"/>
        </w:rPr>
      </w:pPr>
      <w:r w:rsidRPr="00823805">
        <w:rPr>
          <w:lang w:val="en-GB"/>
        </w:rPr>
        <w:t xml:space="preserve">Kitson, A., Marshall, A., Bassett, K., &amp; Zeitz, K. (2013). What are the core elements of patient-centred care? A narrative review and synthesis of the literature from health policy, medicine and nursing. </w:t>
      </w:r>
      <w:r w:rsidRPr="00823805">
        <w:rPr>
          <w:i/>
          <w:iCs/>
          <w:lang w:val="en-GB"/>
        </w:rPr>
        <w:t>Journal of Advanced Nursing, 69</w:t>
      </w:r>
      <w:r w:rsidRPr="00823805">
        <w:rPr>
          <w:lang w:val="en-GB"/>
        </w:rPr>
        <w:t>(1), 4–15.</w:t>
      </w:r>
    </w:p>
    <w:p w14:paraId="0020B6C1" w14:textId="77777777" w:rsidR="00823805" w:rsidRPr="00823805" w:rsidRDefault="00823805" w:rsidP="00823805">
      <w:pPr>
        <w:jc w:val="both"/>
      </w:pPr>
      <w:r w:rsidRPr="00823805">
        <w:rPr>
          <w:lang w:val="en-GB"/>
        </w:rPr>
        <w:t xml:space="preserve">World Health Organization. (2016). </w:t>
      </w:r>
      <w:r w:rsidRPr="00823805">
        <w:rPr>
          <w:i/>
          <w:iCs/>
          <w:lang w:val="en-GB"/>
        </w:rPr>
        <w:t>Framework on integrated, people-centred health services</w:t>
      </w:r>
      <w:r w:rsidRPr="00823805">
        <w:rPr>
          <w:lang w:val="en-GB"/>
        </w:rPr>
        <w:t xml:space="preserve">. </w:t>
      </w:r>
      <w:r w:rsidRPr="00823805">
        <w:t>WHO.</w:t>
      </w:r>
    </w:p>
    <w:p w14:paraId="15C1DB26" w14:textId="77777777" w:rsidR="007A7301" w:rsidRPr="00114AD6" w:rsidRDefault="007A7301" w:rsidP="00F9054C">
      <w:pPr>
        <w:jc w:val="both"/>
      </w:pPr>
    </w:p>
    <w:p w14:paraId="1B9ACBE7" w14:textId="77777777" w:rsidR="00823805" w:rsidRPr="00114AD6" w:rsidRDefault="00823805" w:rsidP="00F9054C">
      <w:pPr>
        <w:jc w:val="both"/>
      </w:pPr>
    </w:p>
    <w:p w14:paraId="6C671117" w14:textId="77777777" w:rsidR="00823805" w:rsidRPr="00114AD6" w:rsidRDefault="00823805" w:rsidP="00F9054C">
      <w:pPr>
        <w:jc w:val="both"/>
      </w:pPr>
    </w:p>
    <w:p w14:paraId="446723EF" w14:textId="77777777" w:rsidR="00823805" w:rsidRPr="00114AD6" w:rsidRDefault="00823805" w:rsidP="00F9054C">
      <w:pPr>
        <w:jc w:val="both"/>
      </w:pPr>
    </w:p>
    <w:p w14:paraId="2DB6135A" w14:textId="77777777" w:rsidR="00823805" w:rsidRPr="00114AD6" w:rsidRDefault="00823805" w:rsidP="00F9054C">
      <w:pPr>
        <w:jc w:val="both"/>
      </w:pPr>
    </w:p>
    <w:p w14:paraId="2AC7EB52" w14:textId="77777777" w:rsidR="003A09D3" w:rsidRPr="003A09D3" w:rsidRDefault="003A09D3" w:rsidP="003A09D3">
      <w:pPr>
        <w:jc w:val="both"/>
        <w:rPr>
          <w:b/>
          <w:bCs/>
        </w:rPr>
      </w:pPr>
      <w:r w:rsidRPr="003A09D3">
        <w:rPr>
          <w:b/>
          <w:bCs/>
        </w:rPr>
        <w:lastRenderedPageBreak/>
        <w:t>Conciliación y administración segura de medicamentos: contribución de enfermería a la seguridad del paciente</w:t>
      </w:r>
    </w:p>
    <w:p w14:paraId="529B7FDB" w14:textId="77777777" w:rsidR="003A09D3" w:rsidRPr="003A09D3" w:rsidRDefault="003A09D3" w:rsidP="003A09D3">
      <w:pPr>
        <w:jc w:val="both"/>
        <w:rPr>
          <w:b/>
          <w:bCs/>
        </w:rPr>
      </w:pPr>
      <w:r w:rsidRPr="003A09D3">
        <w:rPr>
          <w:b/>
          <w:bCs/>
        </w:rPr>
        <w:t>Resumen</w:t>
      </w:r>
    </w:p>
    <w:p w14:paraId="3284D0F2" w14:textId="77777777" w:rsidR="003A09D3" w:rsidRPr="003A09D3" w:rsidRDefault="003A09D3" w:rsidP="003A09D3">
      <w:pPr>
        <w:jc w:val="both"/>
      </w:pPr>
      <w:r w:rsidRPr="003A09D3">
        <w:t>La administración de medicamentos es una de las actividades de mayor responsabilidad dentro de la práctica enfermera. Los errores relacionados con medicamentos pueden producir daños evitables y aparecer en diferentes fases del proceso, desde la prescripción hasta la administración y seguimiento. El profesional de enfermería constituye una de las últimas barreras de seguridad antes de que el medicamento llegue al paciente, por lo que la valoración clínica, verificación, identificación correcta, registro y vigilancia de efectos adquieren especial importancia. El objetivo de este artículo es analizar las principales estrategias enfermeras relacionadas con la administración segura de medicamentos. Se realizó una revisión narrativa de documentos sobre seguridad del paciente y uso seguro de medicamentos. Los resultados muestran la importancia de verificar sistemáticamente los elementos del proceso, identificar correctamente al paciente, evitar interrupciones, comprobar alergias, realizar una adecuada conciliación en las transiciones asistenciales y vigilar la respuesta terapéutica. Se concluye que la seguridad farmacológica requiere tanto competencia profesional individual como sistemas organizativos capaces de prevenir y detectar errores.</w:t>
      </w:r>
    </w:p>
    <w:p w14:paraId="2C50AC55" w14:textId="77777777" w:rsidR="003A09D3" w:rsidRPr="003A09D3" w:rsidRDefault="003A09D3" w:rsidP="003A09D3">
      <w:pPr>
        <w:jc w:val="both"/>
      </w:pPr>
      <w:r w:rsidRPr="003A09D3">
        <w:rPr>
          <w:b/>
          <w:bCs/>
        </w:rPr>
        <w:t>Palabras clave:</w:t>
      </w:r>
      <w:r w:rsidRPr="003A09D3">
        <w:t xml:space="preserve"> medicamentos; enfermería; seguridad del paciente; errores de medicación; administración de medicamentos; conciliación.</w:t>
      </w:r>
    </w:p>
    <w:p w14:paraId="2DEFF93E" w14:textId="77777777" w:rsidR="003A09D3" w:rsidRPr="003A09D3" w:rsidRDefault="003A09D3" w:rsidP="003A09D3">
      <w:pPr>
        <w:jc w:val="both"/>
        <w:rPr>
          <w:b/>
          <w:bCs/>
        </w:rPr>
      </w:pPr>
      <w:r w:rsidRPr="003A09D3">
        <w:rPr>
          <w:b/>
          <w:bCs/>
        </w:rPr>
        <w:t>Introducción</w:t>
      </w:r>
    </w:p>
    <w:p w14:paraId="6A399A7C" w14:textId="77777777" w:rsidR="003A09D3" w:rsidRPr="003A09D3" w:rsidRDefault="003A09D3" w:rsidP="003A09D3">
      <w:pPr>
        <w:jc w:val="both"/>
      </w:pPr>
      <w:r w:rsidRPr="003A09D3">
        <w:t>Los medicamentos constituyen una herramienta indispensable para prevenir, controlar y tratar enfermedades. Sin embargo, su utilización también implica riesgos. La Organización Mundial de la Salud ha reconocido la seguridad de la medicación como una prioridad internacional dentro de las estrategias de seguridad del paciente.</w:t>
      </w:r>
    </w:p>
    <w:p w14:paraId="3EE87484" w14:textId="77777777" w:rsidR="003A09D3" w:rsidRPr="003A09D3" w:rsidRDefault="003A09D3" w:rsidP="003A09D3">
      <w:pPr>
        <w:jc w:val="both"/>
      </w:pPr>
      <w:r w:rsidRPr="003A09D3">
        <w:t>El proceso farmacoterapéutico incluye diferentes etapas y profesionales. En el ámbito hospitalario, enfermería participa especialmente en preparación, administración, registro, educación y vigilancia posterior.</w:t>
      </w:r>
    </w:p>
    <w:p w14:paraId="76CAD440" w14:textId="77777777" w:rsidR="003A09D3" w:rsidRPr="003A09D3" w:rsidRDefault="003A09D3" w:rsidP="003A09D3">
      <w:pPr>
        <w:jc w:val="both"/>
      </w:pPr>
      <w:r w:rsidRPr="003A09D3">
        <w:t>El momento de administración constituye una barrera fundamental. Una discrepancia en la identidad del paciente, dosis, vía, horario o medicamento puede tener consecuencias clínicas importantes.</w:t>
      </w:r>
    </w:p>
    <w:p w14:paraId="5E3D9575" w14:textId="77777777" w:rsidR="003A09D3" w:rsidRPr="003A09D3" w:rsidRDefault="003A09D3" w:rsidP="003A09D3">
      <w:pPr>
        <w:jc w:val="both"/>
      </w:pPr>
      <w:r w:rsidRPr="003A09D3">
        <w:t>La seguridad no debe interpretarse como una simple memorización de reglas. Requiere pensamiento crítico, conocimiento farmacológico, comunicación y capacidad para detener el proceso cuando existe una duda.</w:t>
      </w:r>
    </w:p>
    <w:p w14:paraId="7B9B8D3B" w14:textId="77777777" w:rsidR="003A09D3" w:rsidRPr="003A09D3" w:rsidRDefault="003A09D3" w:rsidP="003A09D3">
      <w:pPr>
        <w:jc w:val="both"/>
      </w:pPr>
      <w:r w:rsidRPr="003A09D3">
        <w:lastRenderedPageBreak/>
        <w:t>El objetivo de este trabajo es analizar las intervenciones de enfermería relacionadas con la administración segura de medicamentos y la prevención de errores.</w:t>
      </w:r>
    </w:p>
    <w:p w14:paraId="19860792" w14:textId="77777777" w:rsidR="003A09D3" w:rsidRPr="003A09D3" w:rsidRDefault="003A09D3" w:rsidP="003A09D3">
      <w:pPr>
        <w:jc w:val="both"/>
        <w:rPr>
          <w:b/>
          <w:bCs/>
        </w:rPr>
      </w:pPr>
      <w:r w:rsidRPr="003A09D3">
        <w:rPr>
          <w:b/>
          <w:bCs/>
        </w:rPr>
        <w:t>Metodología</w:t>
      </w:r>
    </w:p>
    <w:p w14:paraId="45DD3EAF" w14:textId="77777777" w:rsidR="003A09D3" w:rsidRPr="003A09D3" w:rsidRDefault="003A09D3" w:rsidP="003A09D3">
      <w:pPr>
        <w:jc w:val="both"/>
      </w:pPr>
      <w:r w:rsidRPr="003A09D3">
        <w:t>Se realizó una revisión narrativa de documentos y publicaciones relacionadas con seguridad de medicamentos, errores de medicación y cuidados de enfermería.</w:t>
      </w:r>
    </w:p>
    <w:p w14:paraId="53BAA6D3" w14:textId="77777777" w:rsidR="003A09D3" w:rsidRPr="003A09D3" w:rsidRDefault="003A09D3" w:rsidP="003A09D3">
      <w:pPr>
        <w:jc w:val="both"/>
      </w:pPr>
      <w:r w:rsidRPr="003A09D3">
        <w:t>La búsqueda conceptual se centró en identificación del paciente, verificación previa a la administración, conciliación de medicamentos, interrupciones durante la preparación, comunicación y vigilancia posterior.</w:t>
      </w:r>
    </w:p>
    <w:p w14:paraId="3A9ED208" w14:textId="77777777" w:rsidR="003A09D3" w:rsidRPr="003A09D3" w:rsidRDefault="003A09D3" w:rsidP="003A09D3">
      <w:pPr>
        <w:jc w:val="both"/>
      </w:pPr>
      <w:r w:rsidRPr="003A09D3">
        <w:t>La información obtenida fue sintetizada desde la perspectiva de las responsabilidades de enfermería y de los factores organizativos relacionados con la seguridad.</w:t>
      </w:r>
    </w:p>
    <w:p w14:paraId="79EC4D87" w14:textId="77777777" w:rsidR="003A09D3" w:rsidRPr="003A09D3" w:rsidRDefault="003A09D3" w:rsidP="003A09D3">
      <w:pPr>
        <w:jc w:val="both"/>
        <w:rPr>
          <w:b/>
          <w:bCs/>
        </w:rPr>
      </w:pPr>
      <w:r w:rsidRPr="003A09D3">
        <w:rPr>
          <w:b/>
          <w:bCs/>
        </w:rPr>
        <w:t>Resultados</w:t>
      </w:r>
    </w:p>
    <w:p w14:paraId="79671EF6" w14:textId="77777777" w:rsidR="003A09D3" w:rsidRPr="003A09D3" w:rsidRDefault="003A09D3" w:rsidP="003A09D3">
      <w:pPr>
        <w:jc w:val="both"/>
      </w:pPr>
      <w:r w:rsidRPr="003A09D3">
        <w:t xml:space="preserve">La revisión muestra que la </w:t>
      </w:r>
      <w:r w:rsidRPr="003A09D3">
        <w:rPr>
          <w:b/>
          <w:bCs/>
        </w:rPr>
        <w:t>identificación correcta del paciente</w:t>
      </w:r>
      <w:r w:rsidRPr="003A09D3">
        <w:t xml:space="preserve"> constituye un requisito previo fundamental. La comprobación debe seguir los protocolos institucionales y utilizar identificadores apropiados antes de administrar el medicamento.</w:t>
      </w:r>
    </w:p>
    <w:p w14:paraId="041BCB5E" w14:textId="77777777" w:rsidR="003A09D3" w:rsidRPr="003A09D3" w:rsidRDefault="003A09D3" w:rsidP="003A09D3">
      <w:pPr>
        <w:jc w:val="both"/>
      </w:pPr>
      <w:r w:rsidRPr="003A09D3">
        <w:t xml:space="preserve">Otro elemento esencial es la </w:t>
      </w:r>
      <w:r w:rsidRPr="003A09D3">
        <w:rPr>
          <w:b/>
          <w:bCs/>
        </w:rPr>
        <w:t>verificación sistemática</w:t>
      </w:r>
      <w:r w:rsidRPr="003A09D3">
        <w:t>. El profesional debe comprobar la correspondencia entre prescripción, medicamento preparado, dosis, vía, horario y paciente, además de considerar alergias y otros elementos clínicamente relevantes.</w:t>
      </w:r>
    </w:p>
    <w:p w14:paraId="39557C56" w14:textId="77777777" w:rsidR="003A09D3" w:rsidRPr="003A09D3" w:rsidRDefault="003A09D3" w:rsidP="003A09D3">
      <w:pPr>
        <w:jc w:val="both"/>
      </w:pPr>
      <w:r w:rsidRPr="003A09D3">
        <w:t xml:space="preserve">La </w:t>
      </w:r>
      <w:r w:rsidRPr="003A09D3">
        <w:rPr>
          <w:b/>
          <w:bCs/>
        </w:rPr>
        <w:t>conciliación de medicamentos</w:t>
      </w:r>
      <w:r w:rsidRPr="003A09D3">
        <w:t xml:space="preserve"> resulta especialmente importante durante las transiciones asistenciales, como ingreso, traslado o alta. Las discrepancias entre los medicamentos utilizados habitualmente por el paciente y las nuevas prescripciones deben identificarse y comunicarse para su revisión.</w:t>
      </w:r>
    </w:p>
    <w:p w14:paraId="1F8FC902" w14:textId="77777777" w:rsidR="003A09D3" w:rsidRPr="003A09D3" w:rsidRDefault="003A09D3" w:rsidP="003A09D3">
      <w:pPr>
        <w:jc w:val="both"/>
      </w:pPr>
      <w:r w:rsidRPr="003A09D3">
        <w:t xml:space="preserve">Las </w:t>
      </w:r>
      <w:r w:rsidRPr="003A09D3">
        <w:rPr>
          <w:b/>
          <w:bCs/>
        </w:rPr>
        <w:t>interrupciones y distracciones</w:t>
      </w:r>
      <w:r w:rsidRPr="003A09D3">
        <w:t xml:space="preserve"> durante la preparación y administración representan otro aspecto relevante. Un ambiente de trabajo con interrupciones frecuentes puede aumentar la carga cognitiva del profesional. Por ello, los sistemas asistenciales deben favorecer procesos organizados y reducir interrupciones evitables.</w:t>
      </w:r>
    </w:p>
    <w:p w14:paraId="6A1F1C6E" w14:textId="77777777" w:rsidR="003A09D3" w:rsidRPr="003A09D3" w:rsidRDefault="003A09D3" w:rsidP="003A09D3">
      <w:pPr>
        <w:jc w:val="both"/>
      </w:pPr>
      <w:r w:rsidRPr="003A09D3">
        <w:t>La responsabilidad enfermera continúa después de administrar el medicamento. Es necesario observar la respuesta del paciente, identificar posibles efectos adversos y documentar correctamente la administración.</w:t>
      </w:r>
    </w:p>
    <w:p w14:paraId="46928579" w14:textId="77777777" w:rsidR="003A09D3" w:rsidRPr="003A09D3" w:rsidRDefault="003A09D3" w:rsidP="003A09D3">
      <w:pPr>
        <w:jc w:val="both"/>
      </w:pPr>
      <w:r w:rsidRPr="003A09D3">
        <w:t>La educación sanitaria también es importante. Informar al paciente sobre sus medicamentos, cuando resulte adecuado, favorece su participación y puede contribuir a detectar discrepancias.</w:t>
      </w:r>
    </w:p>
    <w:p w14:paraId="7E1740CE" w14:textId="77777777" w:rsidR="003A09D3" w:rsidRPr="003A09D3" w:rsidRDefault="003A09D3" w:rsidP="003A09D3">
      <w:pPr>
        <w:jc w:val="both"/>
        <w:rPr>
          <w:b/>
          <w:bCs/>
        </w:rPr>
      </w:pPr>
      <w:r w:rsidRPr="003A09D3">
        <w:rPr>
          <w:b/>
          <w:bCs/>
        </w:rPr>
        <w:lastRenderedPageBreak/>
        <w:t>Discusión</w:t>
      </w:r>
    </w:p>
    <w:p w14:paraId="5D1E1479" w14:textId="77777777" w:rsidR="003A09D3" w:rsidRPr="003A09D3" w:rsidRDefault="003A09D3" w:rsidP="003A09D3">
      <w:pPr>
        <w:jc w:val="both"/>
      </w:pPr>
      <w:r w:rsidRPr="003A09D3">
        <w:t>La seguridad de la medicación no puede depender exclusivamente de que un profesional "no se equivoque". Los errores asistenciales suelen relacionarse con múltiples factores, como comunicación deficiente, similitud entre envases, interrupciones, problemas de registro o fallos en las transiciones.</w:t>
      </w:r>
    </w:p>
    <w:p w14:paraId="660446B0" w14:textId="77777777" w:rsidR="003A09D3" w:rsidRPr="003A09D3" w:rsidRDefault="003A09D3" w:rsidP="003A09D3">
      <w:pPr>
        <w:jc w:val="both"/>
      </w:pPr>
      <w:r w:rsidRPr="003A09D3">
        <w:t>Este enfoque permite sustituir una cultura exclusivamente punitiva por una cultura de aprendizaje y seguridad. Cuando se detecta un error o incidente, analizar sus causas permite desarrollar barreras que reduzcan la probabilidad de repetición.</w:t>
      </w:r>
    </w:p>
    <w:p w14:paraId="4D18BAE2" w14:textId="77777777" w:rsidR="003A09D3" w:rsidRPr="003A09D3" w:rsidRDefault="003A09D3" w:rsidP="003A09D3">
      <w:pPr>
        <w:jc w:val="both"/>
      </w:pPr>
      <w:r w:rsidRPr="003A09D3">
        <w:t>No obstante, reconocer factores sistémicos no elimina la responsabilidad profesional. Enfermería debe mantener conocimientos actualizados, aplicar los procedimientos de verificación y solicitar aclaración cuando una prescripción resulte dudosa o incompleta.</w:t>
      </w:r>
    </w:p>
    <w:p w14:paraId="48C64DFD" w14:textId="77777777" w:rsidR="003A09D3" w:rsidRPr="003A09D3" w:rsidRDefault="003A09D3" w:rsidP="003A09D3">
      <w:pPr>
        <w:jc w:val="both"/>
      </w:pPr>
      <w:r w:rsidRPr="003A09D3">
        <w:t>La participación del paciente representa una barrera adicional de seguridad. Explicar qué medicamento se administra y responder preguntas puede facilitar la identificación de discrepancias. Un paciente informado puede advertir, por ejemplo, que un medicamento es diferente al que habitualmente recibe.</w:t>
      </w:r>
    </w:p>
    <w:p w14:paraId="7AAAAD3C" w14:textId="77777777" w:rsidR="003A09D3" w:rsidRPr="003A09D3" w:rsidRDefault="003A09D3" w:rsidP="003A09D3">
      <w:pPr>
        <w:jc w:val="both"/>
      </w:pPr>
      <w:r w:rsidRPr="003A09D3">
        <w:t>La comunicación entre enfermería, medicina y farmacia es especialmente relevante ante alergias, cambios de tratamiento, dudas sobre dosis o dificultades relacionadas con la administración.</w:t>
      </w:r>
    </w:p>
    <w:p w14:paraId="00C4DE32" w14:textId="77777777" w:rsidR="003A09D3" w:rsidRPr="003A09D3" w:rsidRDefault="003A09D3" w:rsidP="003A09D3">
      <w:pPr>
        <w:jc w:val="both"/>
        <w:rPr>
          <w:b/>
          <w:bCs/>
        </w:rPr>
      </w:pPr>
      <w:r w:rsidRPr="003A09D3">
        <w:rPr>
          <w:b/>
          <w:bCs/>
        </w:rPr>
        <w:t>Conclusiones</w:t>
      </w:r>
    </w:p>
    <w:p w14:paraId="1B8CE056" w14:textId="77777777" w:rsidR="003A09D3" w:rsidRPr="003A09D3" w:rsidRDefault="003A09D3" w:rsidP="003A09D3">
      <w:pPr>
        <w:jc w:val="both"/>
      </w:pPr>
      <w:r w:rsidRPr="003A09D3">
        <w:t>La administración segura de medicamentos constituye una competencia fundamental de enfermería y un componente esencial de la seguridad del paciente.</w:t>
      </w:r>
    </w:p>
    <w:p w14:paraId="0686F141" w14:textId="77777777" w:rsidR="003A09D3" w:rsidRPr="003A09D3" w:rsidRDefault="003A09D3" w:rsidP="003A09D3">
      <w:pPr>
        <w:jc w:val="both"/>
      </w:pPr>
      <w:r w:rsidRPr="003A09D3">
        <w:t>La identificación correcta, verificación sistemática, conciliación, reducción de interrupciones, registro adecuado, vigilancia de efectos y comunicación interdisciplinar son estrategias relevantes para disminuir riesgos.</w:t>
      </w:r>
    </w:p>
    <w:p w14:paraId="01E1F776" w14:textId="77777777" w:rsidR="003A09D3" w:rsidRPr="003A09D3" w:rsidRDefault="003A09D3" w:rsidP="003A09D3">
      <w:pPr>
        <w:jc w:val="both"/>
      </w:pPr>
      <w:r w:rsidRPr="003A09D3">
        <w:t xml:space="preserve">La prevención de errores requiere profesionales competentes, pero también instituciones que desarrollen sistemas </w:t>
      </w:r>
      <w:proofErr w:type="gramStart"/>
      <w:r w:rsidRPr="003A09D3">
        <w:t>seguros,</w:t>
      </w:r>
      <w:proofErr w:type="gramEnd"/>
      <w:r w:rsidRPr="003A09D3">
        <w:t xml:space="preserve"> fomenten la comunicación y aprendan de los incidentes. Enfermería, por su posición dentro del proceso asistencial, desempeña una función decisiva como barrera de seguridad.</w:t>
      </w:r>
    </w:p>
    <w:p w14:paraId="54DF2579" w14:textId="77777777" w:rsidR="003A09D3" w:rsidRPr="003A09D3" w:rsidRDefault="003A09D3" w:rsidP="003A09D3">
      <w:pPr>
        <w:jc w:val="both"/>
        <w:rPr>
          <w:b/>
          <w:bCs/>
          <w:lang w:val="en-GB"/>
        </w:rPr>
      </w:pPr>
      <w:proofErr w:type="spellStart"/>
      <w:r w:rsidRPr="003A09D3">
        <w:rPr>
          <w:b/>
          <w:bCs/>
          <w:lang w:val="en-GB"/>
        </w:rPr>
        <w:t>Bibliografía</w:t>
      </w:r>
      <w:proofErr w:type="spellEnd"/>
    </w:p>
    <w:p w14:paraId="0FAD6C9D" w14:textId="77777777" w:rsidR="003A09D3" w:rsidRPr="003A09D3" w:rsidRDefault="003A09D3" w:rsidP="003A09D3">
      <w:pPr>
        <w:jc w:val="both"/>
        <w:rPr>
          <w:lang w:val="en-GB"/>
        </w:rPr>
      </w:pPr>
      <w:r w:rsidRPr="003A09D3">
        <w:rPr>
          <w:lang w:val="en-GB"/>
        </w:rPr>
        <w:t xml:space="preserve">Institute for Safe Medication Practices. (2022). </w:t>
      </w:r>
      <w:r w:rsidRPr="003A09D3">
        <w:rPr>
          <w:i/>
          <w:iCs/>
          <w:lang w:val="en-GB"/>
        </w:rPr>
        <w:t>ISMP targeted medication safety best practices for hospitals</w:t>
      </w:r>
      <w:r w:rsidRPr="003A09D3">
        <w:rPr>
          <w:lang w:val="en-GB"/>
        </w:rPr>
        <w:t>. ISMP.</w:t>
      </w:r>
    </w:p>
    <w:p w14:paraId="0B2C8713" w14:textId="77777777" w:rsidR="003A09D3" w:rsidRPr="003A09D3" w:rsidRDefault="003A09D3" w:rsidP="003A09D3">
      <w:pPr>
        <w:jc w:val="both"/>
        <w:rPr>
          <w:lang w:val="en-GB"/>
        </w:rPr>
      </w:pPr>
      <w:r w:rsidRPr="003A09D3">
        <w:rPr>
          <w:lang w:val="en-GB"/>
        </w:rPr>
        <w:t xml:space="preserve">World Health Organization. (2017). </w:t>
      </w:r>
      <w:r w:rsidRPr="003A09D3">
        <w:rPr>
          <w:i/>
          <w:iCs/>
          <w:lang w:val="en-GB"/>
        </w:rPr>
        <w:t>Medication without harm: WHO global patient safety challenge</w:t>
      </w:r>
      <w:r w:rsidRPr="003A09D3">
        <w:rPr>
          <w:lang w:val="en-GB"/>
        </w:rPr>
        <w:t>. WHO.</w:t>
      </w:r>
    </w:p>
    <w:p w14:paraId="464694AE" w14:textId="77777777" w:rsidR="003A09D3" w:rsidRPr="003A09D3" w:rsidRDefault="003A09D3" w:rsidP="003A09D3">
      <w:pPr>
        <w:jc w:val="both"/>
      </w:pPr>
      <w:r w:rsidRPr="003A09D3">
        <w:rPr>
          <w:lang w:val="en-GB"/>
        </w:rPr>
        <w:lastRenderedPageBreak/>
        <w:t xml:space="preserve">World Health Organization. (2021). </w:t>
      </w:r>
      <w:r w:rsidRPr="003A09D3">
        <w:rPr>
          <w:i/>
          <w:iCs/>
          <w:lang w:val="en-GB"/>
        </w:rPr>
        <w:t>Global patient safety action plan 2021–2030: Towards eliminating avoidable harm in health care</w:t>
      </w:r>
      <w:r w:rsidRPr="003A09D3">
        <w:rPr>
          <w:lang w:val="en-GB"/>
        </w:rPr>
        <w:t xml:space="preserve">. </w:t>
      </w:r>
      <w:r w:rsidRPr="003A09D3">
        <w:t>WHO.</w:t>
      </w:r>
    </w:p>
    <w:p w14:paraId="567304F8" w14:textId="77777777" w:rsidR="00823805" w:rsidRDefault="00823805" w:rsidP="00F9054C">
      <w:pPr>
        <w:jc w:val="both"/>
        <w:rPr>
          <w:lang w:val="en-GB"/>
        </w:rPr>
      </w:pPr>
    </w:p>
    <w:p w14:paraId="31FFC1AD" w14:textId="77777777" w:rsidR="003A09D3" w:rsidRDefault="003A09D3" w:rsidP="00F9054C">
      <w:pPr>
        <w:jc w:val="both"/>
        <w:rPr>
          <w:lang w:val="en-GB"/>
        </w:rPr>
      </w:pPr>
    </w:p>
    <w:p w14:paraId="4A8B1884" w14:textId="77777777" w:rsidR="003A09D3" w:rsidRDefault="003A09D3" w:rsidP="00F9054C">
      <w:pPr>
        <w:jc w:val="both"/>
        <w:rPr>
          <w:lang w:val="en-GB"/>
        </w:rPr>
      </w:pPr>
    </w:p>
    <w:p w14:paraId="6F01A518" w14:textId="77777777" w:rsidR="003A09D3" w:rsidRDefault="003A09D3" w:rsidP="00F9054C">
      <w:pPr>
        <w:jc w:val="both"/>
        <w:rPr>
          <w:lang w:val="en-GB"/>
        </w:rPr>
      </w:pPr>
    </w:p>
    <w:p w14:paraId="6072D973" w14:textId="77777777" w:rsidR="003A09D3" w:rsidRDefault="003A09D3" w:rsidP="00F9054C">
      <w:pPr>
        <w:jc w:val="both"/>
        <w:rPr>
          <w:lang w:val="en-GB"/>
        </w:rPr>
      </w:pPr>
    </w:p>
    <w:p w14:paraId="5897154D" w14:textId="77777777" w:rsidR="003A09D3" w:rsidRDefault="003A09D3" w:rsidP="00F9054C">
      <w:pPr>
        <w:jc w:val="both"/>
        <w:rPr>
          <w:lang w:val="en-GB"/>
        </w:rPr>
      </w:pPr>
    </w:p>
    <w:p w14:paraId="5713C323" w14:textId="77777777" w:rsidR="003A09D3" w:rsidRDefault="003A09D3" w:rsidP="00F9054C">
      <w:pPr>
        <w:jc w:val="both"/>
        <w:rPr>
          <w:lang w:val="en-GB"/>
        </w:rPr>
      </w:pPr>
    </w:p>
    <w:p w14:paraId="145AF9C4" w14:textId="77777777" w:rsidR="003A09D3" w:rsidRDefault="003A09D3" w:rsidP="00F9054C">
      <w:pPr>
        <w:jc w:val="both"/>
        <w:rPr>
          <w:lang w:val="en-GB"/>
        </w:rPr>
      </w:pPr>
    </w:p>
    <w:p w14:paraId="27F8A65F" w14:textId="77777777" w:rsidR="003A09D3" w:rsidRDefault="003A09D3" w:rsidP="00F9054C">
      <w:pPr>
        <w:jc w:val="both"/>
        <w:rPr>
          <w:lang w:val="en-GB"/>
        </w:rPr>
      </w:pPr>
    </w:p>
    <w:p w14:paraId="45266E97" w14:textId="77777777" w:rsidR="003A09D3" w:rsidRDefault="003A09D3" w:rsidP="00F9054C">
      <w:pPr>
        <w:jc w:val="both"/>
        <w:rPr>
          <w:lang w:val="en-GB"/>
        </w:rPr>
      </w:pPr>
    </w:p>
    <w:p w14:paraId="74EFBC3C" w14:textId="77777777" w:rsidR="003A09D3" w:rsidRDefault="003A09D3" w:rsidP="00F9054C">
      <w:pPr>
        <w:jc w:val="both"/>
        <w:rPr>
          <w:lang w:val="en-GB"/>
        </w:rPr>
      </w:pPr>
    </w:p>
    <w:p w14:paraId="466BC344" w14:textId="77777777" w:rsidR="003A09D3" w:rsidRDefault="003A09D3" w:rsidP="00F9054C">
      <w:pPr>
        <w:jc w:val="both"/>
        <w:rPr>
          <w:lang w:val="en-GB"/>
        </w:rPr>
      </w:pPr>
    </w:p>
    <w:p w14:paraId="34E87F29" w14:textId="77777777" w:rsidR="003A09D3" w:rsidRDefault="003A09D3" w:rsidP="00F9054C">
      <w:pPr>
        <w:jc w:val="both"/>
        <w:rPr>
          <w:lang w:val="en-GB"/>
        </w:rPr>
      </w:pPr>
    </w:p>
    <w:p w14:paraId="321AF19A" w14:textId="77777777" w:rsidR="003A09D3" w:rsidRDefault="003A09D3" w:rsidP="00F9054C">
      <w:pPr>
        <w:jc w:val="both"/>
        <w:rPr>
          <w:lang w:val="en-GB"/>
        </w:rPr>
      </w:pPr>
    </w:p>
    <w:p w14:paraId="5540F0C9" w14:textId="77777777" w:rsidR="003A09D3" w:rsidRDefault="003A09D3" w:rsidP="00F9054C">
      <w:pPr>
        <w:jc w:val="both"/>
        <w:rPr>
          <w:lang w:val="en-GB"/>
        </w:rPr>
      </w:pPr>
    </w:p>
    <w:p w14:paraId="4FC8836C" w14:textId="77777777" w:rsidR="003A09D3" w:rsidRDefault="003A09D3" w:rsidP="00F9054C">
      <w:pPr>
        <w:jc w:val="both"/>
        <w:rPr>
          <w:lang w:val="en-GB"/>
        </w:rPr>
      </w:pPr>
    </w:p>
    <w:p w14:paraId="31C3C049" w14:textId="77777777" w:rsidR="003A09D3" w:rsidRDefault="003A09D3" w:rsidP="00F9054C">
      <w:pPr>
        <w:jc w:val="both"/>
        <w:rPr>
          <w:lang w:val="en-GB"/>
        </w:rPr>
      </w:pPr>
    </w:p>
    <w:p w14:paraId="5160A646" w14:textId="77777777" w:rsidR="003A09D3" w:rsidRDefault="003A09D3" w:rsidP="00F9054C">
      <w:pPr>
        <w:jc w:val="both"/>
        <w:rPr>
          <w:lang w:val="en-GB"/>
        </w:rPr>
      </w:pPr>
    </w:p>
    <w:p w14:paraId="06759101" w14:textId="77777777" w:rsidR="003A09D3" w:rsidRDefault="003A09D3" w:rsidP="00F9054C">
      <w:pPr>
        <w:jc w:val="both"/>
        <w:rPr>
          <w:lang w:val="en-GB"/>
        </w:rPr>
      </w:pPr>
    </w:p>
    <w:p w14:paraId="65470DD1" w14:textId="77777777" w:rsidR="003A09D3" w:rsidRDefault="003A09D3" w:rsidP="00F9054C">
      <w:pPr>
        <w:jc w:val="both"/>
        <w:rPr>
          <w:lang w:val="en-GB"/>
        </w:rPr>
      </w:pPr>
    </w:p>
    <w:p w14:paraId="3918F56A" w14:textId="77777777" w:rsidR="003A09D3" w:rsidRDefault="003A09D3" w:rsidP="00F9054C">
      <w:pPr>
        <w:jc w:val="both"/>
        <w:rPr>
          <w:lang w:val="en-GB"/>
        </w:rPr>
      </w:pPr>
    </w:p>
    <w:p w14:paraId="426DADB7" w14:textId="77777777" w:rsidR="003A09D3" w:rsidRDefault="003A09D3" w:rsidP="00F9054C">
      <w:pPr>
        <w:jc w:val="both"/>
        <w:rPr>
          <w:lang w:val="en-GB"/>
        </w:rPr>
      </w:pPr>
    </w:p>
    <w:p w14:paraId="2602E954" w14:textId="77777777" w:rsidR="003A09D3" w:rsidRDefault="003A09D3" w:rsidP="00F9054C">
      <w:pPr>
        <w:jc w:val="both"/>
        <w:rPr>
          <w:lang w:val="en-GB"/>
        </w:rPr>
      </w:pPr>
    </w:p>
    <w:p w14:paraId="0997972C" w14:textId="77777777" w:rsidR="003A09D3" w:rsidRDefault="003A09D3" w:rsidP="00F9054C">
      <w:pPr>
        <w:jc w:val="both"/>
        <w:rPr>
          <w:lang w:val="en-GB"/>
        </w:rPr>
      </w:pPr>
    </w:p>
    <w:p w14:paraId="6BBD37C6" w14:textId="77777777" w:rsidR="003A09D3" w:rsidRDefault="003A09D3" w:rsidP="00F9054C">
      <w:pPr>
        <w:jc w:val="both"/>
        <w:rPr>
          <w:lang w:val="en-GB"/>
        </w:rPr>
      </w:pPr>
    </w:p>
    <w:p w14:paraId="21BE4FAB" w14:textId="77777777" w:rsidR="003A09D3" w:rsidRDefault="003A09D3" w:rsidP="00F9054C">
      <w:pPr>
        <w:jc w:val="both"/>
        <w:rPr>
          <w:lang w:val="en-GB"/>
        </w:rPr>
      </w:pPr>
    </w:p>
    <w:p w14:paraId="4A08E266" w14:textId="77777777" w:rsidR="00A26897" w:rsidRPr="00A26897" w:rsidRDefault="00A26897" w:rsidP="00A26897">
      <w:pPr>
        <w:numPr>
          <w:ilvl w:val="0"/>
          <w:numId w:val="28"/>
        </w:numPr>
        <w:jc w:val="both"/>
        <w:rPr>
          <w:b/>
          <w:bCs/>
        </w:rPr>
      </w:pPr>
      <w:r w:rsidRPr="00A26897">
        <w:rPr>
          <w:b/>
          <w:bCs/>
        </w:rPr>
        <w:lastRenderedPageBreak/>
        <w:t>Comunicación efectiva y prevención de errores para personal sanitario y no sanitario en centros sanitarios</w:t>
      </w:r>
    </w:p>
    <w:p w14:paraId="51E24A15" w14:textId="77777777" w:rsidR="00A26897" w:rsidRPr="00A26897" w:rsidRDefault="00A26897" w:rsidP="00A26897">
      <w:pPr>
        <w:numPr>
          <w:ilvl w:val="1"/>
          <w:numId w:val="28"/>
        </w:numPr>
        <w:jc w:val="both"/>
        <w:rPr>
          <w:b/>
          <w:bCs/>
        </w:rPr>
      </w:pPr>
      <w:r w:rsidRPr="00A26897">
        <w:rPr>
          <w:b/>
          <w:bCs/>
        </w:rPr>
        <w:t>Introducción</w:t>
      </w:r>
    </w:p>
    <w:p w14:paraId="7140D819" w14:textId="77777777" w:rsidR="00A26897" w:rsidRPr="00A26897" w:rsidRDefault="00A26897" w:rsidP="00A26897">
      <w:pPr>
        <w:jc w:val="both"/>
      </w:pPr>
      <w:r w:rsidRPr="00A26897">
        <w:t>La comunicación constituye uno de los elementos fundamentales para el funcionamiento seguro de cualquier organización sanitaria. En un hospital o centro de salud, cientos de profesionales intercambian diariamente información relacionada con pacientes, tareas, incidencias, equipos, instalaciones, horarios y procedimientos.</w:t>
      </w:r>
    </w:p>
    <w:p w14:paraId="5FAF3A6E" w14:textId="77777777" w:rsidR="00A26897" w:rsidRPr="00A26897" w:rsidRDefault="00A26897" w:rsidP="00A26897">
      <w:pPr>
        <w:jc w:val="both"/>
      </w:pPr>
      <w:r w:rsidRPr="00A26897">
        <w:t>Un mensaje incompleto, una instrucción ambigua o una información que no llega a la persona adecuada pueden generar retrasos, duplicidades, conflictos e incluso situaciones de riesgo.</w:t>
      </w:r>
    </w:p>
    <w:p w14:paraId="606177D5" w14:textId="77777777" w:rsidR="00A26897" w:rsidRPr="00A26897" w:rsidRDefault="00A26897" w:rsidP="00A26897">
      <w:pPr>
        <w:jc w:val="both"/>
      </w:pPr>
      <w:r w:rsidRPr="00A26897">
        <w:t xml:space="preserve">La comunicación eficaz no es responsabilidad exclusiva de los profesionales asistenciales. </w:t>
      </w:r>
      <w:r w:rsidRPr="00A26897">
        <w:rPr>
          <w:b/>
          <w:bCs/>
        </w:rPr>
        <w:t>Personal sanitario y no sanitario forman parte de una misma cadena organizativa</w:t>
      </w:r>
      <w:r w:rsidRPr="00A26897">
        <w:t>, por lo que médicos, enfermeras, TCAE, técnicos, celadores, administrativos, limpieza, mantenimiento, cocina, lavandería y otros colectivos necesitan disponer de sistemas claros para transmitir información.</w:t>
      </w:r>
    </w:p>
    <w:p w14:paraId="163F1979" w14:textId="77777777" w:rsidR="00A26897" w:rsidRPr="00A26897" w:rsidRDefault="00A26897" w:rsidP="00A26897">
      <w:pPr>
        <w:jc w:val="both"/>
      </w:pPr>
      <w:r w:rsidRPr="00A26897">
        <w:t>Mejorar la comunicación constituye, por tanto, una medida transversal de seguridad y prevención.</w:t>
      </w:r>
    </w:p>
    <w:p w14:paraId="0DC0EA70" w14:textId="77777777" w:rsidR="00A26897" w:rsidRPr="00A26897" w:rsidRDefault="00A26897" w:rsidP="00A26897">
      <w:pPr>
        <w:numPr>
          <w:ilvl w:val="1"/>
          <w:numId w:val="28"/>
        </w:numPr>
        <w:jc w:val="both"/>
        <w:rPr>
          <w:b/>
          <w:bCs/>
        </w:rPr>
      </w:pPr>
      <w:r w:rsidRPr="00A26897">
        <w:rPr>
          <w:b/>
          <w:bCs/>
        </w:rPr>
        <w:t>¿Por qué falla la comunicación?</w:t>
      </w:r>
    </w:p>
    <w:p w14:paraId="3CEE75FF" w14:textId="77777777" w:rsidR="00A26897" w:rsidRPr="00A26897" w:rsidRDefault="00A26897" w:rsidP="00A26897">
      <w:pPr>
        <w:jc w:val="both"/>
      </w:pPr>
      <w:r w:rsidRPr="00A26897">
        <w:t>Los problemas pueden aparecer por causas muy diferentes:</w:t>
      </w:r>
    </w:p>
    <w:p w14:paraId="23319107" w14:textId="77777777" w:rsidR="00A26897" w:rsidRPr="00A26897" w:rsidRDefault="00A26897" w:rsidP="00A26897">
      <w:pPr>
        <w:numPr>
          <w:ilvl w:val="0"/>
          <w:numId w:val="79"/>
        </w:numPr>
        <w:tabs>
          <w:tab w:val="left" w:pos="707"/>
        </w:tabs>
        <w:jc w:val="both"/>
      </w:pPr>
      <w:r w:rsidRPr="00A26897">
        <w:t xml:space="preserve">Exceso de información. </w:t>
      </w:r>
    </w:p>
    <w:p w14:paraId="3F9587C5" w14:textId="77777777" w:rsidR="00A26897" w:rsidRPr="00A26897" w:rsidRDefault="00A26897" w:rsidP="00A26897">
      <w:pPr>
        <w:numPr>
          <w:ilvl w:val="0"/>
          <w:numId w:val="79"/>
        </w:numPr>
        <w:tabs>
          <w:tab w:val="left" w:pos="707"/>
        </w:tabs>
        <w:jc w:val="both"/>
      </w:pPr>
      <w:r w:rsidRPr="00A26897">
        <w:t xml:space="preserve">Interrupciones. </w:t>
      </w:r>
    </w:p>
    <w:p w14:paraId="66865C51" w14:textId="77777777" w:rsidR="00A26897" w:rsidRPr="00A26897" w:rsidRDefault="00A26897" w:rsidP="00A26897">
      <w:pPr>
        <w:numPr>
          <w:ilvl w:val="0"/>
          <w:numId w:val="79"/>
        </w:numPr>
        <w:tabs>
          <w:tab w:val="left" w:pos="707"/>
        </w:tabs>
        <w:jc w:val="both"/>
      </w:pPr>
      <w:r w:rsidRPr="00A26897">
        <w:t xml:space="preserve">Prisas. </w:t>
      </w:r>
    </w:p>
    <w:p w14:paraId="4B9081C4" w14:textId="77777777" w:rsidR="00A26897" w:rsidRPr="00A26897" w:rsidRDefault="00A26897" w:rsidP="00A26897">
      <w:pPr>
        <w:numPr>
          <w:ilvl w:val="0"/>
          <w:numId w:val="79"/>
        </w:numPr>
        <w:tabs>
          <w:tab w:val="left" w:pos="707"/>
        </w:tabs>
        <w:jc w:val="both"/>
      </w:pPr>
      <w:r w:rsidRPr="00A26897">
        <w:t xml:space="preserve">Mensajes ambiguos. </w:t>
      </w:r>
    </w:p>
    <w:p w14:paraId="01CF1D17" w14:textId="77777777" w:rsidR="00A26897" w:rsidRPr="00A26897" w:rsidRDefault="00A26897" w:rsidP="00A26897">
      <w:pPr>
        <w:numPr>
          <w:ilvl w:val="0"/>
          <w:numId w:val="79"/>
        </w:numPr>
        <w:tabs>
          <w:tab w:val="left" w:pos="707"/>
        </w:tabs>
        <w:jc w:val="both"/>
      </w:pPr>
      <w:r w:rsidRPr="00A26897">
        <w:t xml:space="preserve">Falta de confirmación. </w:t>
      </w:r>
    </w:p>
    <w:p w14:paraId="019BA984" w14:textId="77777777" w:rsidR="00A26897" w:rsidRPr="00A26897" w:rsidRDefault="00A26897" w:rsidP="00A26897">
      <w:pPr>
        <w:numPr>
          <w:ilvl w:val="0"/>
          <w:numId w:val="79"/>
        </w:numPr>
        <w:tabs>
          <w:tab w:val="left" w:pos="707"/>
        </w:tabs>
        <w:jc w:val="both"/>
      </w:pPr>
      <w:r w:rsidRPr="00A26897">
        <w:t xml:space="preserve">Utilización de canales inadecuados. </w:t>
      </w:r>
    </w:p>
    <w:p w14:paraId="4BC2DC3C" w14:textId="77777777" w:rsidR="00A26897" w:rsidRPr="00A26897" w:rsidRDefault="00A26897" w:rsidP="00A26897">
      <w:pPr>
        <w:numPr>
          <w:ilvl w:val="0"/>
          <w:numId w:val="79"/>
        </w:numPr>
        <w:tabs>
          <w:tab w:val="left" w:pos="707"/>
        </w:tabs>
        <w:jc w:val="both"/>
      </w:pPr>
      <w:r w:rsidRPr="00A26897">
        <w:t xml:space="preserve">Cambios de turno. </w:t>
      </w:r>
    </w:p>
    <w:p w14:paraId="0D87CBE0" w14:textId="77777777" w:rsidR="00A26897" w:rsidRPr="00A26897" w:rsidRDefault="00A26897" w:rsidP="00A26897">
      <w:pPr>
        <w:numPr>
          <w:ilvl w:val="0"/>
          <w:numId w:val="79"/>
        </w:numPr>
        <w:tabs>
          <w:tab w:val="left" w:pos="707"/>
        </w:tabs>
        <w:jc w:val="both"/>
      </w:pPr>
      <w:r w:rsidRPr="00A26897">
        <w:t xml:space="preserve">Ruido ambiental. </w:t>
      </w:r>
    </w:p>
    <w:p w14:paraId="2DA50E31" w14:textId="77777777" w:rsidR="00A26897" w:rsidRPr="00A26897" w:rsidRDefault="00A26897" w:rsidP="00A26897">
      <w:pPr>
        <w:numPr>
          <w:ilvl w:val="0"/>
          <w:numId w:val="79"/>
        </w:numPr>
        <w:tabs>
          <w:tab w:val="left" w:pos="707"/>
        </w:tabs>
        <w:jc w:val="both"/>
      </w:pPr>
      <w:r w:rsidRPr="00A26897">
        <w:t xml:space="preserve">Sobrecarga de trabajo. </w:t>
      </w:r>
    </w:p>
    <w:p w14:paraId="301E4205" w14:textId="77777777" w:rsidR="00A26897" w:rsidRPr="00A26897" w:rsidRDefault="00A26897" w:rsidP="00A26897">
      <w:pPr>
        <w:numPr>
          <w:ilvl w:val="0"/>
          <w:numId w:val="79"/>
        </w:numPr>
        <w:tabs>
          <w:tab w:val="left" w:pos="707"/>
        </w:tabs>
        <w:jc w:val="both"/>
      </w:pPr>
      <w:r w:rsidRPr="00A26897">
        <w:t xml:space="preserve">Falta de coordinación entre servicios. </w:t>
      </w:r>
    </w:p>
    <w:p w14:paraId="13D799F4" w14:textId="77777777" w:rsidR="00A26897" w:rsidRPr="00A26897" w:rsidRDefault="00A26897" w:rsidP="00A26897">
      <w:pPr>
        <w:jc w:val="both"/>
      </w:pPr>
      <w:r w:rsidRPr="00A26897">
        <w:t>En ocasiones, quien transmite un mensaje considera que ha sido perfectamente comprendido, mientras que el receptor ha interpretado algo diferente.</w:t>
      </w:r>
    </w:p>
    <w:p w14:paraId="5139DAD7" w14:textId="77777777" w:rsidR="00A26897" w:rsidRPr="00A26897" w:rsidRDefault="00A26897" w:rsidP="00A26897">
      <w:pPr>
        <w:jc w:val="both"/>
      </w:pPr>
      <w:r w:rsidRPr="00A26897">
        <w:lastRenderedPageBreak/>
        <w:t>Por ello, comunicar no significa simplemente hablar o enviar información.</w:t>
      </w:r>
    </w:p>
    <w:p w14:paraId="338D4299" w14:textId="77777777" w:rsidR="00A26897" w:rsidRPr="00A26897" w:rsidRDefault="00A26897" w:rsidP="00A26897">
      <w:pPr>
        <w:numPr>
          <w:ilvl w:val="1"/>
          <w:numId w:val="28"/>
        </w:numPr>
        <w:jc w:val="both"/>
        <w:rPr>
          <w:b/>
          <w:bCs/>
        </w:rPr>
      </w:pPr>
      <w:r w:rsidRPr="00A26897">
        <w:rPr>
          <w:b/>
          <w:bCs/>
        </w:rPr>
        <w:t>Mensajes claros y concretos</w:t>
      </w:r>
    </w:p>
    <w:p w14:paraId="4D40AEEA" w14:textId="77777777" w:rsidR="00A26897" w:rsidRPr="00A26897" w:rsidRDefault="00A26897" w:rsidP="00A26897">
      <w:pPr>
        <w:jc w:val="both"/>
      </w:pPr>
      <w:r w:rsidRPr="00A26897">
        <w:t>En situaciones profesionales resulta recomendable transmitir la información de manera sencilla y estructurada.</w:t>
      </w:r>
    </w:p>
    <w:p w14:paraId="45831DDA" w14:textId="77777777" w:rsidR="00A26897" w:rsidRPr="00A26897" w:rsidRDefault="00A26897" w:rsidP="00A26897">
      <w:pPr>
        <w:jc w:val="both"/>
        <w:rPr>
          <w:b/>
          <w:bCs/>
        </w:rPr>
      </w:pPr>
      <w:r w:rsidRPr="00A26897">
        <w:t>Un mensaje debería permitir conocer:</w:t>
      </w:r>
    </w:p>
    <w:p w14:paraId="521CFBAD" w14:textId="77777777" w:rsidR="00A26897" w:rsidRPr="00A26897" w:rsidRDefault="00A26897" w:rsidP="00A26897">
      <w:pPr>
        <w:jc w:val="both"/>
        <w:rPr>
          <w:b/>
          <w:bCs/>
        </w:rPr>
      </w:pPr>
      <w:r w:rsidRPr="00A26897">
        <w:rPr>
          <w:b/>
          <w:bCs/>
        </w:rPr>
        <w:t>Qué ocurre.</w:t>
      </w:r>
    </w:p>
    <w:p w14:paraId="3CF000A0" w14:textId="77777777" w:rsidR="00A26897" w:rsidRPr="00A26897" w:rsidRDefault="00A26897" w:rsidP="00A26897">
      <w:pPr>
        <w:jc w:val="both"/>
        <w:rPr>
          <w:b/>
          <w:bCs/>
        </w:rPr>
      </w:pPr>
      <w:r w:rsidRPr="00A26897">
        <w:rPr>
          <w:b/>
          <w:bCs/>
        </w:rPr>
        <w:t>Qué es necesario hacer.</w:t>
      </w:r>
    </w:p>
    <w:p w14:paraId="5E54DFBA" w14:textId="77777777" w:rsidR="00A26897" w:rsidRPr="00A26897" w:rsidRDefault="00A26897" w:rsidP="00A26897">
      <w:pPr>
        <w:jc w:val="both"/>
        <w:rPr>
          <w:b/>
          <w:bCs/>
        </w:rPr>
      </w:pPr>
      <w:r w:rsidRPr="00A26897">
        <w:rPr>
          <w:b/>
          <w:bCs/>
        </w:rPr>
        <w:t>Quién debe hacerlo.</w:t>
      </w:r>
    </w:p>
    <w:p w14:paraId="7917C818" w14:textId="77777777" w:rsidR="00A26897" w:rsidRPr="00A26897" w:rsidRDefault="00A26897" w:rsidP="00A26897">
      <w:pPr>
        <w:jc w:val="both"/>
      </w:pPr>
      <w:r w:rsidRPr="00A26897">
        <w:rPr>
          <w:b/>
          <w:bCs/>
        </w:rPr>
        <w:t>Con qué prioridad.</w:t>
      </w:r>
    </w:p>
    <w:p w14:paraId="206445A5" w14:textId="77777777" w:rsidR="00A26897" w:rsidRPr="00A26897" w:rsidRDefault="00A26897" w:rsidP="00A26897">
      <w:pPr>
        <w:jc w:val="both"/>
      </w:pPr>
      <w:r w:rsidRPr="00A26897">
        <w:t>Cuando estos elementos no quedan claros, aumenta la posibilidad de errores.</w:t>
      </w:r>
    </w:p>
    <w:p w14:paraId="41D08769" w14:textId="77777777" w:rsidR="00A26897" w:rsidRPr="00A26897" w:rsidRDefault="00A26897" w:rsidP="00A26897">
      <w:pPr>
        <w:jc w:val="both"/>
      </w:pPr>
      <w:r w:rsidRPr="00A26897">
        <w:t>Expresiones como “cuando puedas”, “lo de siempre” o “haz aquello” pueden resultar comprensibles dentro de determinados equipos, pero generan ambigüedad y deben evitarse cuando la información es relevante.</w:t>
      </w:r>
    </w:p>
    <w:p w14:paraId="77E79105" w14:textId="77777777" w:rsidR="00A26897" w:rsidRPr="00A26897" w:rsidRDefault="00A26897" w:rsidP="00A26897">
      <w:pPr>
        <w:numPr>
          <w:ilvl w:val="1"/>
          <w:numId w:val="28"/>
        </w:numPr>
        <w:jc w:val="both"/>
        <w:rPr>
          <w:b/>
          <w:bCs/>
        </w:rPr>
      </w:pPr>
      <w:r w:rsidRPr="00A26897">
        <w:rPr>
          <w:b/>
          <w:bCs/>
        </w:rPr>
        <w:t>Cambios de turno</w:t>
      </w:r>
    </w:p>
    <w:p w14:paraId="09B370C5" w14:textId="77777777" w:rsidR="00A26897" w:rsidRPr="00A26897" w:rsidRDefault="00A26897" w:rsidP="00A26897">
      <w:pPr>
        <w:jc w:val="both"/>
      </w:pPr>
      <w:r w:rsidRPr="00A26897">
        <w:t>Los relevos constituyen momentos especialmente importantes.</w:t>
      </w:r>
    </w:p>
    <w:p w14:paraId="43F9E419" w14:textId="77777777" w:rsidR="00A26897" w:rsidRPr="00A26897" w:rsidRDefault="00A26897" w:rsidP="00A26897">
      <w:pPr>
        <w:jc w:val="both"/>
      </w:pPr>
      <w:r w:rsidRPr="00A26897">
        <w:t>Durante un cambio de turno puede transmitirse una gran cantidad de información en poco tiempo.</w:t>
      </w:r>
    </w:p>
    <w:p w14:paraId="64B06534" w14:textId="77777777" w:rsidR="00A26897" w:rsidRPr="00A26897" w:rsidRDefault="00A26897" w:rsidP="00A26897">
      <w:pPr>
        <w:jc w:val="both"/>
      </w:pPr>
      <w:r w:rsidRPr="00A26897">
        <w:t>Las interrupciones, conversaciones paralelas o prisas pueden provocar pérdidas de información.</w:t>
      </w:r>
    </w:p>
    <w:p w14:paraId="5E2758BA" w14:textId="77777777" w:rsidR="00A26897" w:rsidRPr="00A26897" w:rsidRDefault="00A26897" w:rsidP="00A26897">
      <w:pPr>
        <w:jc w:val="both"/>
      </w:pPr>
      <w:r w:rsidRPr="00A26897">
        <w:t>Siempre que sea posible, los relevos deberían realizarse mediante procedimientos estructurados que permitan transmitir los aspectos realmente importantes.</w:t>
      </w:r>
    </w:p>
    <w:p w14:paraId="2683B36F" w14:textId="77777777" w:rsidR="00A26897" w:rsidRPr="00A26897" w:rsidRDefault="00A26897" w:rsidP="00A26897">
      <w:pPr>
        <w:jc w:val="both"/>
      </w:pPr>
      <w:r w:rsidRPr="00A26897">
        <w:t>Esto resulta aplicable tanto a unidades asistenciales como a servicios no sanitarios que funcionan mediante turnos.</w:t>
      </w:r>
    </w:p>
    <w:p w14:paraId="25877754" w14:textId="77777777" w:rsidR="00A26897" w:rsidRPr="00A26897" w:rsidRDefault="00A26897" w:rsidP="00A26897">
      <w:pPr>
        <w:numPr>
          <w:ilvl w:val="1"/>
          <w:numId w:val="28"/>
        </w:numPr>
        <w:jc w:val="both"/>
        <w:rPr>
          <w:b/>
          <w:bCs/>
        </w:rPr>
      </w:pPr>
      <w:r w:rsidRPr="00A26897">
        <w:rPr>
          <w:b/>
          <w:bCs/>
        </w:rPr>
        <w:t>Comunicación entre categorías profesionales</w:t>
      </w:r>
    </w:p>
    <w:p w14:paraId="58F9885D" w14:textId="77777777" w:rsidR="00A26897" w:rsidRPr="00A26897" w:rsidRDefault="00A26897" w:rsidP="00A26897">
      <w:pPr>
        <w:jc w:val="both"/>
      </w:pPr>
      <w:r w:rsidRPr="00A26897">
        <w:t>Los centros sanitarios necesitan coordinación entre numerosos colectivos.</w:t>
      </w:r>
    </w:p>
    <w:p w14:paraId="77F1301F" w14:textId="77777777" w:rsidR="00A26897" w:rsidRPr="00A26897" w:rsidRDefault="00A26897" w:rsidP="00A26897">
      <w:pPr>
        <w:jc w:val="both"/>
      </w:pPr>
      <w:r w:rsidRPr="00A26897">
        <w:t>Por ejemplo, el funcionamiento de una unidad puede depender simultáneamente de:</w:t>
      </w:r>
    </w:p>
    <w:p w14:paraId="7AD01B61" w14:textId="77777777" w:rsidR="00A26897" w:rsidRPr="00A26897" w:rsidRDefault="00A26897" w:rsidP="00A26897">
      <w:pPr>
        <w:numPr>
          <w:ilvl w:val="0"/>
          <w:numId w:val="80"/>
        </w:numPr>
        <w:tabs>
          <w:tab w:val="left" w:pos="707"/>
        </w:tabs>
        <w:jc w:val="both"/>
      </w:pPr>
      <w:r w:rsidRPr="00A26897">
        <w:t xml:space="preserve">Personal asistencial. </w:t>
      </w:r>
    </w:p>
    <w:p w14:paraId="1CB75DD7" w14:textId="77777777" w:rsidR="00A26897" w:rsidRPr="00A26897" w:rsidRDefault="00A26897" w:rsidP="00A26897">
      <w:pPr>
        <w:numPr>
          <w:ilvl w:val="0"/>
          <w:numId w:val="80"/>
        </w:numPr>
        <w:tabs>
          <w:tab w:val="left" w:pos="707"/>
        </w:tabs>
        <w:jc w:val="both"/>
      </w:pPr>
      <w:r w:rsidRPr="00A26897">
        <w:t xml:space="preserve">Celadores. </w:t>
      </w:r>
    </w:p>
    <w:p w14:paraId="4197AF7C" w14:textId="77777777" w:rsidR="00A26897" w:rsidRPr="00A26897" w:rsidRDefault="00A26897" w:rsidP="00A26897">
      <w:pPr>
        <w:numPr>
          <w:ilvl w:val="0"/>
          <w:numId w:val="80"/>
        </w:numPr>
        <w:tabs>
          <w:tab w:val="left" w:pos="707"/>
        </w:tabs>
        <w:jc w:val="both"/>
      </w:pPr>
      <w:r w:rsidRPr="00A26897">
        <w:t xml:space="preserve">Limpieza. </w:t>
      </w:r>
    </w:p>
    <w:p w14:paraId="73341298" w14:textId="77777777" w:rsidR="00A26897" w:rsidRPr="00A26897" w:rsidRDefault="00A26897" w:rsidP="00A26897">
      <w:pPr>
        <w:numPr>
          <w:ilvl w:val="0"/>
          <w:numId w:val="80"/>
        </w:numPr>
        <w:tabs>
          <w:tab w:val="left" w:pos="707"/>
        </w:tabs>
        <w:jc w:val="both"/>
      </w:pPr>
      <w:r w:rsidRPr="00A26897">
        <w:lastRenderedPageBreak/>
        <w:t xml:space="preserve">Mantenimiento. </w:t>
      </w:r>
    </w:p>
    <w:p w14:paraId="2FBA364C" w14:textId="77777777" w:rsidR="00A26897" w:rsidRPr="00A26897" w:rsidRDefault="00A26897" w:rsidP="00A26897">
      <w:pPr>
        <w:numPr>
          <w:ilvl w:val="0"/>
          <w:numId w:val="80"/>
        </w:numPr>
        <w:tabs>
          <w:tab w:val="left" w:pos="707"/>
        </w:tabs>
        <w:jc w:val="both"/>
      </w:pPr>
      <w:r w:rsidRPr="00A26897">
        <w:t xml:space="preserve">Laboratorios. </w:t>
      </w:r>
    </w:p>
    <w:p w14:paraId="15C1DCCD" w14:textId="77777777" w:rsidR="00A26897" w:rsidRPr="00A26897" w:rsidRDefault="00A26897" w:rsidP="00A26897">
      <w:pPr>
        <w:numPr>
          <w:ilvl w:val="0"/>
          <w:numId w:val="80"/>
        </w:numPr>
        <w:tabs>
          <w:tab w:val="left" w:pos="707"/>
        </w:tabs>
        <w:jc w:val="both"/>
      </w:pPr>
      <w:r w:rsidRPr="00A26897">
        <w:t xml:space="preserve">Admisión. </w:t>
      </w:r>
    </w:p>
    <w:p w14:paraId="49405A1F" w14:textId="77777777" w:rsidR="00A26897" w:rsidRPr="00A26897" w:rsidRDefault="00A26897" w:rsidP="00A26897">
      <w:pPr>
        <w:numPr>
          <w:ilvl w:val="0"/>
          <w:numId w:val="80"/>
        </w:numPr>
        <w:tabs>
          <w:tab w:val="left" w:pos="707"/>
        </w:tabs>
        <w:jc w:val="both"/>
      </w:pPr>
      <w:r w:rsidRPr="00A26897">
        <w:t xml:space="preserve">Almacenes. </w:t>
      </w:r>
    </w:p>
    <w:p w14:paraId="44CE3333" w14:textId="77777777" w:rsidR="00A26897" w:rsidRPr="00A26897" w:rsidRDefault="00A26897" w:rsidP="00A26897">
      <w:pPr>
        <w:jc w:val="both"/>
      </w:pPr>
      <w:r w:rsidRPr="00A26897">
        <w:t>Una información que no llega a uno de estos servicios puede retrasar todo el proceso.</w:t>
      </w:r>
    </w:p>
    <w:p w14:paraId="358F007F" w14:textId="77777777" w:rsidR="00A26897" w:rsidRPr="00A26897" w:rsidRDefault="00A26897" w:rsidP="00A26897">
      <w:pPr>
        <w:jc w:val="both"/>
      </w:pPr>
      <w:r w:rsidRPr="00A26897">
        <w:t>La comunicación transversal debe favorecer que cada profesional reciba la información necesaria para desarrollar sus funciones, evitando simultáneamente compartir datos que no necesita conocer.</w:t>
      </w:r>
    </w:p>
    <w:p w14:paraId="4A12E13A" w14:textId="77777777" w:rsidR="00A26897" w:rsidRPr="00A26897" w:rsidRDefault="00A26897" w:rsidP="00A26897">
      <w:pPr>
        <w:numPr>
          <w:ilvl w:val="1"/>
          <w:numId w:val="28"/>
        </w:numPr>
        <w:jc w:val="both"/>
        <w:rPr>
          <w:b/>
          <w:bCs/>
        </w:rPr>
      </w:pPr>
      <w:r w:rsidRPr="00A26897">
        <w:rPr>
          <w:b/>
          <w:bCs/>
        </w:rPr>
        <w:t>Comunicación y confidencialidad</w:t>
      </w:r>
    </w:p>
    <w:p w14:paraId="515746C9" w14:textId="77777777" w:rsidR="00A26897" w:rsidRPr="00A26897" w:rsidRDefault="00A26897" w:rsidP="00A26897">
      <w:pPr>
        <w:jc w:val="both"/>
      </w:pPr>
      <w:r w:rsidRPr="00A26897">
        <w:t>Comunicar correctamente no significa proporcionar toda la información disponible.</w:t>
      </w:r>
    </w:p>
    <w:p w14:paraId="1C436942" w14:textId="77777777" w:rsidR="00A26897" w:rsidRPr="00A26897" w:rsidRDefault="00A26897" w:rsidP="00A26897">
      <w:pPr>
        <w:jc w:val="both"/>
      </w:pPr>
      <w:r w:rsidRPr="00A26897">
        <w:t>Los datos personales y sanitarios deben transmitirse únicamente cuando sean necesarios para el desarrollo de las funciones profesionales.</w:t>
      </w:r>
    </w:p>
    <w:p w14:paraId="6129D374" w14:textId="77777777" w:rsidR="00A26897" w:rsidRPr="00A26897" w:rsidRDefault="00A26897" w:rsidP="00A26897">
      <w:pPr>
        <w:jc w:val="both"/>
      </w:pPr>
      <w:r w:rsidRPr="00A26897">
        <w:t>Debe evitarse hablar sobre pacientes en:</w:t>
      </w:r>
    </w:p>
    <w:p w14:paraId="1CA1F81D" w14:textId="77777777" w:rsidR="00A26897" w:rsidRPr="00A26897" w:rsidRDefault="00A26897" w:rsidP="00A26897">
      <w:pPr>
        <w:numPr>
          <w:ilvl w:val="0"/>
          <w:numId w:val="81"/>
        </w:numPr>
        <w:tabs>
          <w:tab w:val="left" w:pos="707"/>
        </w:tabs>
        <w:jc w:val="both"/>
      </w:pPr>
      <w:r w:rsidRPr="00A26897">
        <w:t xml:space="preserve">Ascensores. </w:t>
      </w:r>
    </w:p>
    <w:p w14:paraId="0CB82464" w14:textId="77777777" w:rsidR="00A26897" w:rsidRPr="00A26897" w:rsidRDefault="00A26897" w:rsidP="00A26897">
      <w:pPr>
        <w:numPr>
          <w:ilvl w:val="0"/>
          <w:numId w:val="81"/>
        </w:numPr>
        <w:tabs>
          <w:tab w:val="left" w:pos="707"/>
        </w:tabs>
        <w:jc w:val="both"/>
      </w:pPr>
      <w:r w:rsidRPr="00A26897">
        <w:t xml:space="preserve">Cafeterías. </w:t>
      </w:r>
    </w:p>
    <w:p w14:paraId="0F58B81E" w14:textId="77777777" w:rsidR="00A26897" w:rsidRPr="00A26897" w:rsidRDefault="00A26897" w:rsidP="00A26897">
      <w:pPr>
        <w:numPr>
          <w:ilvl w:val="0"/>
          <w:numId w:val="81"/>
        </w:numPr>
        <w:tabs>
          <w:tab w:val="left" w:pos="707"/>
        </w:tabs>
        <w:jc w:val="both"/>
      </w:pPr>
      <w:r w:rsidRPr="00A26897">
        <w:t xml:space="preserve">Pasillos concurridos. </w:t>
      </w:r>
    </w:p>
    <w:p w14:paraId="599C1BAE" w14:textId="77777777" w:rsidR="00A26897" w:rsidRPr="00A26897" w:rsidRDefault="00A26897" w:rsidP="00A26897">
      <w:pPr>
        <w:numPr>
          <w:ilvl w:val="0"/>
          <w:numId w:val="81"/>
        </w:numPr>
        <w:tabs>
          <w:tab w:val="left" w:pos="707"/>
        </w:tabs>
        <w:jc w:val="both"/>
      </w:pPr>
      <w:r w:rsidRPr="00A26897">
        <w:t xml:space="preserve">Transporte público. </w:t>
      </w:r>
    </w:p>
    <w:p w14:paraId="54DED8AC" w14:textId="77777777" w:rsidR="00A26897" w:rsidRPr="00A26897" w:rsidRDefault="00A26897" w:rsidP="00A26897">
      <w:pPr>
        <w:numPr>
          <w:ilvl w:val="0"/>
          <w:numId w:val="81"/>
        </w:numPr>
        <w:tabs>
          <w:tab w:val="left" w:pos="707"/>
        </w:tabs>
        <w:jc w:val="both"/>
      </w:pPr>
      <w:r w:rsidRPr="00A26897">
        <w:t xml:space="preserve">Otros espacios donde puedan escuchar personas ajenas. </w:t>
      </w:r>
    </w:p>
    <w:p w14:paraId="042B1EFF" w14:textId="77777777" w:rsidR="00A26897" w:rsidRPr="00A26897" w:rsidRDefault="00A26897" w:rsidP="00A26897">
      <w:pPr>
        <w:jc w:val="both"/>
      </w:pPr>
      <w:r w:rsidRPr="00A26897">
        <w:t>Una comunicación eficaz también debe ser confidencial.</w:t>
      </w:r>
    </w:p>
    <w:p w14:paraId="0550CE51" w14:textId="77777777" w:rsidR="00A26897" w:rsidRPr="00A26897" w:rsidRDefault="00A26897" w:rsidP="00A26897">
      <w:pPr>
        <w:numPr>
          <w:ilvl w:val="1"/>
          <w:numId w:val="28"/>
        </w:numPr>
        <w:jc w:val="both"/>
        <w:rPr>
          <w:b/>
          <w:bCs/>
        </w:rPr>
      </w:pPr>
      <w:r w:rsidRPr="00A26897">
        <w:rPr>
          <w:b/>
          <w:bCs/>
        </w:rPr>
        <w:t>Personal administrativo</w:t>
      </w:r>
    </w:p>
    <w:p w14:paraId="0807BD51" w14:textId="77777777" w:rsidR="00A26897" w:rsidRPr="00A26897" w:rsidRDefault="00A26897" w:rsidP="00A26897">
      <w:pPr>
        <w:jc w:val="both"/>
      </w:pPr>
      <w:r w:rsidRPr="00A26897">
        <w:t>Los administrativos mantienen una comunicación continua con usuarios, profesionales y otros servicios.</w:t>
      </w:r>
    </w:p>
    <w:p w14:paraId="2BF66F45" w14:textId="77777777" w:rsidR="00A26897" w:rsidRPr="00A26897" w:rsidRDefault="00A26897" w:rsidP="00A26897">
      <w:pPr>
        <w:jc w:val="both"/>
      </w:pPr>
      <w:r w:rsidRPr="00A26897">
        <w:t>En situaciones de elevada actividad puede producirse una acumulación simultánea de llamadas, atención presencial, correos y consultas internas.</w:t>
      </w:r>
    </w:p>
    <w:p w14:paraId="28176F4D" w14:textId="77777777" w:rsidR="00A26897" w:rsidRPr="00A26897" w:rsidRDefault="00A26897" w:rsidP="00A26897">
      <w:pPr>
        <w:jc w:val="both"/>
      </w:pPr>
      <w:r w:rsidRPr="00A26897">
        <w:t>La organización debería establecer prioridades y canales claros.</w:t>
      </w:r>
    </w:p>
    <w:p w14:paraId="2615B085" w14:textId="77777777" w:rsidR="00A26897" w:rsidRPr="00A26897" w:rsidRDefault="00A26897" w:rsidP="00A26897">
      <w:pPr>
        <w:jc w:val="both"/>
      </w:pPr>
      <w:r w:rsidRPr="00A26897">
        <w:t>Cuando una persona recibe instrucciones contradictorias de diferentes responsables, debe existir un mecanismo para aclarar qué actuación corresponde realizar.</w:t>
      </w:r>
    </w:p>
    <w:p w14:paraId="2921A619" w14:textId="77777777" w:rsidR="00A26897" w:rsidRPr="00A26897" w:rsidRDefault="00A26897" w:rsidP="00A26897">
      <w:pPr>
        <w:numPr>
          <w:ilvl w:val="1"/>
          <w:numId w:val="28"/>
        </w:numPr>
        <w:jc w:val="both"/>
        <w:rPr>
          <w:b/>
          <w:bCs/>
        </w:rPr>
      </w:pPr>
      <w:r w:rsidRPr="00A26897">
        <w:rPr>
          <w:b/>
          <w:bCs/>
        </w:rPr>
        <w:t>Celadores</w:t>
      </w:r>
    </w:p>
    <w:p w14:paraId="0AEDE760" w14:textId="77777777" w:rsidR="00A26897" w:rsidRPr="00A26897" w:rsidRDefault="00A26897" w:rsidP="00A26897">
      <w:pPr>
        <w:jc w:val="both"/>
      </w:pPr>
      <w:r w:rsidRPr="00A26897">
        <w:lastRenderedPageBreak/>
        <w:t>Los celadores reciben solicitudes procedentes de numerosos servicios.</w:t>
      </w:r>
    </w:p>
    <w:p w14:paraId="63D1FCA1" w14:textId="77777777" w:rsidR="00A26897" w:rsidRPr="00A26897" w:rsidRDefault="00A26897" w:rsidP="00A26897">
      <w:pPr>
        <w:jc w:val="both"/>
      </w:pPr>
      <w:r w:rsidRPr="00A26897">
        <w:t>Una petición de traslado debería proporcionar información suficiente para poder organizar correctamente la actividad.</w:t>
      </w:r>
    </w:p>
    <w:p w14:paraId="09D59385" w14:textId="77777777" w:rsidR="00A26897" w:rsidRPr="00A26897" w:rsidRDefault="00A26897" w:rsidP="00A26897">
      <w:pPr>
        <w:jc w:val="both"/>
      </w:pPr>
      <w:r w:rsidRPr="00A26897">
        <w:t>Cuando todas las solicitudes se transmiten como urgentes, el concepto de prioridad pierde eficacia.</w:t>
      </w:r>
    </w:p>
    <w:p w14:paraId="6188FF6D" w14:textId="77777777" w:rsidR="00A26897" w:rsidRPr="00A26897" w:rsidRDefault="00A26897" w:rsidP="00A26897">
      <w:pPr>
        <w:jc w:val="both"/>
      </w:pPr>
      <w:r w:rsidRPr="00A26897">
        <w:t>Los sistemas de comunicación deberían permitir diferenciar adecuadamente las necesidades realmente prioritarias.</w:t>
      </w:r>
    </w:p>
    <w:p w14:paraId="5FBBD595" w14:textId="77777777" w:rsidR="00A26897" w:rsidRPr="00A26897" w:rsidRDefault="00A26897" w:rsidP="00A26897">
      <w:pPr>
        <w:numPr>
          <w:ilvl w:val="1"/>
          <w:numId w:val="28"/>
        </w:numPr>
        <w:jc w:val="both"/>
        <w:rPr>
          <w:b/>
          <w:bCs/>
        </w:rPr>
      </w:pPr>
      <w:r w:rsidRPr="00A26897">
        <w:rPr>
          <w:b/>
          <w:bCs/>
        </w:rPr>
        <w:t>Personal de limpieza</w:t>
      </w:r>
    </w:p>
    <w:p w14:paraId="43FD9EEE" w14:textId="77777777" w:rsidR="00A26897" w:rsidRPr="00A26897" w:rsidRDefault="00A26897" w:rsidP="00A26897">
      <w:pPr>
        <w:jc w:val="both"/>
      </w:pPr>
      <w:r w:rsidRPr="00A26897">
        <w:t>Una correcta comunicación también resulta fundamental para limpieza.</w:t>
      </w:r>
    </w:p>
    <w:p w14:paraId="73C6D637" w14:textId="77777777" w:rsidR="00A26897" w:rsidRPr="00A26897" w:rsidRDefault="00A26897" w:rsidP="00A26897">
      <w:pPr>
        <w:jc w:val="both"/>
      </w:pPr>
      <w:r w:rsidRPr="00A26897">
        <w:t>Este personal puede necesitar conocer, por ejemplo, que una habitación requiere un procedimiento específico antes de realizar su actividad.</w:t>
      </w:r>
    </w:p>
    <w:p w14:paraId="2E15004E" w14:textId="77777777" w:rsidR="00A26897" w:rsidRPr="00A26897" w:rsidRDefault="00A26897" w:rsidP="00A26897">
      <w:pPr>
        <w:jc w:val="both"/>
      </w:pPr>
      <w:r w:rsidRPr="00A26897">
        <w:t>La información proporcionada debe ser suficiente para trabajar de forma segura, pero respetando siempre la confidencialidad del paciente.</w:t>
      </w:r>
    </w:p>
    <w:p w14:paraId="76B981C8" w14:textId="77777777" w:rsidR="00A26897" w:rsidRPr="00A26897" w:rsidRDefault="00A26897" w:rsidP="00A26897">
      <w:pPr>
        <w:jc w:val="both"/>
      </w:pPr>
      <w:r w:rsidRPr="00A26897">
        <w:t>No es necesario conocer un diagnóstico completo para aplicar correctamente unas determinadas medidas preventivas.</w:t>
      </w:r>
    </w:p>
    <w:p w14:paraId="45B4C081" w14:textId="77777777" w:rsidR="00A26897" w:rsidRPr="00A26897" w:rsidRDefault="00A26897" w:rsidP="00A26897">
      <w:pPr>
        <w:numPr>
          <w:ilvl w:val="1"/>
          <w:numId w:val="28"/>
        </w:numPr>
        <w:jc w:val="both"/>
        <w:rPr>
          <w:b/>
          <w:bCs/>
        </w:rPr>
      </w:pPr>
      <w:r w:rsidRPr="00A26897">
        <w:rPr>
          <w:b/>
          <w:bCs/>
        </w:rPr>
        <w:t>Mantenimiento</w:t>
      </w:r>
    </w:p>
    <w:p w14:paraId="4249EF9A" w14:textId="77777777" w:rsidR="00A26897" w:rsidRPr="00A26897" w:rsidRDefault="00A26897" w:rsidP="00A26897">
      <w:pPr>
        <w:jc w:val="both"/>
      </w:pPr>
      <w:r w:rsidRPr="00A26897">
        <w:t>Las averías también requieren una comunicación precisa.</w:t>
      </w:r>
    </w:p>
    <w:p w14:paraId="2979BF83" w14:textId="77777777" w:rsidR="00A26897" w:rsidRPr="00A26897" w:rsidRDefault="00A26897" w:rsidP="00A26897">
      <w:pPr>
        <w:jc w:val="both"/>
      </w:pPr>
      <w:r w:rsidRPr="00A26897">
        <w:t>Decir simplemente “no funciona” puede resultar insuficiente.</w:t>
      </w:r>
    </w:p>
    <w:p w14:paraId="3EB4D2E4" w14:textId="77777777" w:rsidR="00A26897" w:rsidRPr="00A26897" w:rsidRDefault="00A26897" w:rsidP="00A26897">
      <w:pPr>
        <w:jc w:val="both"/>
      </w:pPr>
      <w:r w:rsidRPr="00A26897">
        <w:t>Cuando se comunica una incidencia conviene indicar:</w:t>
      </w:r>
    </w:p>
    <w:p w14:paraId="3A0B478D" w14:textId="77777777" w:rsidR="00A26897" w:rsidRPr="00A26897" w:rsidRDefault="00A26897" w:rsidP="00A26897">
      <w:pPr>
        <w:numPr>
          <w:ilvl w:val="0"/>
          <w:numId w:val="82"/>
        </w:numPr>
        <w:tabs>
          <w:tab w:val="left" w:pos="707"/>
        </w:tabs>
        <w:jc w:val="both"/>
      </w:pPr>
      <w:r w:rsidRPr="00A26897">
        <w:t xml:space="preserve">Equipo o instalación afectada. </w:t>
      </w:r>
    </w:p>
    <w:p w14:paraId="5DC4B414" w14:textId="77777777" w:rsidR="00A26897" w:rsidRPr="00A26897" w:rsidRDefault="00A26897" w:rsidP="00A26897">
      <w:pPr>
        <w:numPr>
          <w:ilvl w:val="0"/>
          <w:numId w:val="82"/>
        </w:numPr>
        <w:tabs>
          <w:tab w:val="left" w:pos="707"/>
        </w:tabs>
        <w:jc w:val="both"/>
      </w:pPr>
      <w:r w:rsidRPr="00A26897">
        <w:t xml:space="preserve">Ubicación. </w:t>
      </w:r>
    </w:p>
    <w:p w14:paraId="5E3D4485" w14:textId="77777777" w:rsidR="00A26897" w:rsidRPr="00A26897" w:rsidRDefault="00A26897" w:rsidP="00A26897">
      <w:pPr>
        <w:numPr>
          <w:ilvl w:val="0"/>
          <w:numId w:val="82"/>
        </w:numPr>
        <w:tabs>
          <w:tab w:val="left" w:pos="707"/>
        </w:tabs>
        <w:jc w:val="both"/>
      </w:pPr>
      <w:r w:rsidRPr="00A26897">
        <w:t xml:space="preserve">Problema observado. </w:t>
      </w:r>
    </w:p>
    <w:p w14:paraId="6F7A99AD" w14:textId="77777777" w:rsidR="00A26897" w:rsidRPr="00A26897" w:rsidRDefault="00A26897" w:rsidP="00A26897">
      <w:pPr>
        <w:numPr>
          <w:ilvl w:val="0"/>
          <w:numId w:val="82"/>
        </w:numPr>
        <w:tabs>
          <w:tab w:val="left" w:pos="707"/>
        </w:tabs>
        <w:jc w:val="both"/>
      </w:pPr>
      <w:r w:rsidRPr="00A26897">
        <w:t xml:space="preserve">Momento aproximado de aparición. </w:t>
      </w:r>
    </w:p>
    <w:p w14:paraId="4D666940" w14:textId="77777777" w:rsidR="00A26897" w:rsidRPr="00A26897" w:rsidRDefault="00A26897" w:rsidP="00A26897">
      <w:pPr>
        <w:numPr>
          <w:ilvl w:val="0"/>
          <w:numId w:val="82"/>
        </w:numPr>
        <w:tabs>
          <w:tab w:val="left" w:pos="707"/>
        </w:tabs>
        <w:jc w:val="both"/>
      </w:pPr>
      <w:r w:rsidRPr="00A26897">
        <w:t xml:space="preserve">Consecuencias sobre la actividad. </w:t>
      </w:r>
    </w:p>
    <w:p w14:paraId="6CE08933" w14:textId="77777777" w:rsidR="00A26897" w:rsidRPr="00A26897" w:rsidRDefault="00A26897" w:rsidP="00A26897">
      <w:pPr>
        <w:jc w:val="both"/>
      </w:pPr>
      <w:r w:rsidRPr="00A26897">
        <w:t>Una descripción adecuada puede facilitar considerablemente la intervención.</w:t>
      </w:r>
    </w:p>
    <w:p w14:paraId="7CFC5845" w14:textId="77777777" w:rsidR="00A26897" w:rsidRPr="00A26897" w:rsidRDefault="00A26897" w:rsidP="00A26897">
      <w:pPr>
        <w:numPr>
          <w:ilvl w:val="1"/>
          <w:numId w:val="28"/>
        </w:numPr>
        <w:jc w:val="both"/>
        <w:rPr>
          <w:b/>
          <w:bCs/>
        </w:rPr>
      </w:pPr>
      <w:r w:rsidRPr="00A26897">
        <w:rPr>
          <w:b/>
          <w:bCs/>
        </w:rPr>
        <w:t>Confirmación de mensajes importantes</w:t>
      </w:r>
    </w:p>
    <w:p w14:paraId="77D33AE3" w14:textId="77777777" w:rsidR="00A26897" w:rsidRPr="00A26897" w:rsidRDefault="00A26897" w:rsidP="00A26897">
      <w:pPr>
        <w:jc w:val="both"/>
      </w:pPr>
      <w:r w:rsidRPr="00A26897">
        <w:t>Cuando una información tiene especial relevancia puede ser conveniente confirmar que ha sido correctamente recibida y comprendida.</w:t>
      </w:r>
    </w:p>
    <w:p w14:paraId="7D86FEFD" w14:textId="77777777" w:rsidR="00A26897" w:rsidRPr="00A26897" w:rsidRDefault="00A26897" w:rsidP="00A26897">
      <w:pPr>
        <w:jc w:val="both"/>
      </w:pPr>
      <w:r w:rsidRPr="00A26897">
        <w:t>Repetir determinados datos críticos permite detectar errores inmediatamente.</w:t>
      </w:r>
    </w:p>
    <w:p w14:paraId="3EF118BC" w14:textId="77777777" w:rsidR="00A26897" w:rsidRPr="00A26897" w:rsidRDefault="00A26897" w:rsidP="00A26897">
      <w:pPr>
        <w:jc w:val="both"/>
      </w:pPr>
      <w:r w:rsidRPr="00A26897">
        <w:lastRenderedPageBreak/>
        <w:t>Este principio puede utilizarse en numerosas actividades, no únicamente en procedimientos asistenciales.</w:t>
      </w:r>
    </w:p>
    <w:p w14:paraId="424EC2A2" w14:textId="77777777" w:rsidR="00A26897" w:rsidRPr="00A26897" w:rsidRDefault="00A26897" w:rsidP="00A26897">
      <w:pPr>
        <w:jc w:val="both"/>
      </w:pPr>
      <w:r w:rsidRPr="00A26897">
        <w:t>La confirmación resulta especialmente útil cuando existe:</w:t>
      </w:r>
    </w:p>
    <w:p w14:paraId="628D8EA0" w14:textId="77777777" w:rsidR="00A26897" w:rsidRPr="00A26897" w:rsidRDefault="00A26897" w:rsidP="00A26897">
      <w:pPr>
        <w:numPr>
          <w:ilvl w:val="0"/>
          <w:numId w:val="83"/>
        </w:numPr>
        <w:tabs>
          <w:tab w:val="left" w:pos="707"/>
        </w:tabs>
        <w:jc w:val="both"/>
      </w:pPr>
      <w:r w:rsidRPr="00A26897">
        <w:t xml:space="preserve">Ruido. </w:t>
      </w:r>
    </w:p>
    <w:p w14:paraId="6BA57ECB" w14:textId="77777777" w:rsidR="00A26897" w:rsidRPr="00A26897" w:rsidRDefault="00A26897" w:rsidP="00A26897">
      <w:pPr>
        <w:numPr>
          <w:ilvl w:val="0"/>
          <w:numId w:val="83"/>
        </w:numPr>
        <w:tabs>
          <w:tab w:val="left" w:pos="707"/>
        </w:tabs>
        <w:jc w:val="both"/>
      </w:pPr>
      <w:r w:rsidRPr="00A26897">
        <w:t xml:space="preserve">Comunicación telefónica. </w:t>
      </w:r>
    </w:p>
    <w:p w14:paraId="46FE1673" w14:textId="77777777" w:rsidR="00A26897" w:rsidRPr="00A26897" w:rsidRDefault="00A26897" w:rsidP="00A26897">
      <w:pPr>
        <w:numPr>
          <w:ilvl w:val="0"/>
          <w:numId w:val="83"/>
        </w:numPr>
        <w:tabs>
          <w:tab w:val="left" w:pos="707"/>
        </w:tabs>
        <w:jc w:val="both"/>
      </w:pPr>
      <w:r w:rsidRPr="00A26897">
        <w:t xml:space="preserve">Elevada presión. </w:t>
      </w:r>
    </w:p>
    <w:p w14:paraId="1CB0186A" w14:textId="77777777" w:rsidR="00A26897" w:rsidRPr="00A26897" w:rsidRDefault="00A26897" w:rsidP="00A26897">
      <w:pPr>
        <w:numPr>
          <w:ilvl w:val="0"/>
          <w:numId w:val="83"/>
        </w:numPr>
        <w:tabs>
          <w:tab w:val="left" w:pos="707"/>
        </w:tabs>
        <w:jc w:val="both"/>
      </w:pPr>
      <w:r w:rsidRPr="00A26897">
        <w:t xml:space="preserve">Datos numéricos. </w:t>
      </w:r>
    </w:p>
    <w:p w14:paraId="2AA55DCC" w14:textId="77777777" w:rsidR="00A26897" w:rsidRPr="00A26897" w:rsidRDefault="00A26897" w:rsidP="00A26897">
      <w:pPr>
        <w:numPr>
          <w:ilvl w:val="0"/>
          <w:numId w:val="83"/>
        </w:numPr>
        <w:tabs>
          <w:tab w:val="left" w:pos="707"/>
        </w:tabs>
        <w:jc w:val="both"/>
      </w:pPr>
      <w:r w:rsidRPr="00A26897">
        <w:t xml:space="preserve">Instrucciones poco habituales. </w:t>
      </w:r>
    </w:p>
    <w:p w14:paraId="250C12EF" w14:textId="77777777" w:rsidR="00A26897" w:rsidRPr="00A26897" w:rsidRDefault="00A26897" w:rsidP="00A26897">
      <w:pPr>
        <w:numPr>
          <w:ilvl w:val="1"/>
          <w:numId w:val="28"/>
        </w:numPr>
        <w:jc w:val="both"/>
        <w:rPr>
          <w:b/>
          <w:bCs/>
        </w:rPr>
      </w:pPr>
      <w:r w:rsidRPr="00A26897">
        <w:rPr>
          <w:b/>
          <w:bCs/>
        </w:rPr>
        <w:t>Comunicación escrita</w:t>
      </w:r>
    </w:p>
    <w:p w14:paraId="5B3F1AA9" w14:textId="77777777" w:rsidR="00A26897" w:rsidRPr="00A26897" w:rsidRDefault="00A26897" w:rsidP="00A26897">
      <w:pPr>
        <w:jc w:val="both"/>
      </w:pPr>
      <w:r w:rsidRPr="00A26897">
        <w:t>Los mensajes escritos deben ser igualmente claros.</w:t>
      </w:r>
    </w:p>
    <w:p w14:paraId="1EEEBC4F" w14:textId="77777777" w:rsidR="00A26897" w:rsidRPr="00A26897" w:rsidRDefault="00A26897" w:rsidP="00A26897">
      <w:pPr>
        <w:jc w:val="both"/>
      </w:pPr>
      <w:r w:rsidRPr="00A26897">
        <w:t>Un correo profesional debería indicar claramente el asunto y evitar textos innecesariamente ambiguos.</w:t>
      </w:r>
    </w:p>
    <w:p w14:paraId="47BAE04A" w14:textId="77777777" w:rsidR="00A26897" w:rsidRPr="00A26897" w:rsidRDefault="00A26897" w:rsidP="00A26897">
      <w:pPr>
        <w:jc w:val="both"/>
      </w:pPr>
      <w:r w:rsidRPr="00A26897">
        <w:t>Antes de enviarlo conviene comprobar:</w:t>
      </w:r>
    </w:p>
    <w:p w14:paraId="673B5C8F" w14:textId="77777777" w:rsidR="00A26897" w:rsidRPr="00A26897" w:rsidRDefault="00A26897" w:rsidP="00A26897">
      <w:pPr>
        <w:numPr>
          <w:ilvl w:val="0"/>
          <w:numId w:val="84"/>
        </w:numPr>
        <w:tabs>
          <w:tab w:val="left" w:pos="707"/>
        </w:tabs>
        <w:jc w:val="both"/>
      </w:pPr>
      <w:r w:rsidRPr="00A26897">
        <w:t xml:space="preserve">Destinatarios. </w:t>
      </w:r>
    </w:p>
    <w:p w14:paraId="6B5AC671" w14:textId="77777777" w:rsidR="00A26897" w:rsidRPr="00A26897" w:rsidRDefault="00A26897" w:rsidP="00A26897">
      <w:pPr>
        <w:numPr>
          <w:ilvl w:val="0"/>
          <w:numId w:val="84"/>
        </w:numPr>
        <w:tabs>
          <w:tab w:val="left" w:pos="707"/>
        </w:tabs>
        <w:jc w:val="both"/>
      </w:pPr>
      <w:r w:rsidRPr="00A26897">
        <w:t xml:space="preserve">Contenido. </w:t>
      </w:r>
    </w:p>
    <w:p w14:paraId="147BDDDB" w14:textId="77777777" w:rsidR="00A26897" w:rsidRPr="00A26897" w:rsidRDefault="00A26897" w:rsidP="00A26897">
      <w:pPr>
        <w:numPr>
          <w:ilvl w:val="0"/>
          <w:numId w:val="84"/>
        </w:numPr>
        <w:tabs>
          <w:tab w:val="left" w:pos="707"/>
        </w:tabs>
        <w:jc w:val="both"/>
      </w:pPr>
      <w:r w:rsidRPr="00A26897">
        <w:t xml:space="preserve">Documentos adjuntos. </w:t>
      </w:r>
    </w:p>
    <w:p w14:paraId="6EFAD753" w14:textId="77777777" w:rsidR="00A26897" w:rsidRPr="00A26897" w:rsidRDefault="00A26897" w:rsidP="00A26897">
      <w:pPr>
        <w:numPr>
          <w:ilvl w:val="0"/>
          <w:numId w:val="84"/>
        </w:numPr>
        <w:tabs>
          <w:tab w:val="left" w:pos="707"/>
        </w:tabs>
        <w:jc w:val="both"/>
      </w:pPr>
      <w:r w:rsidRPr="00A26897">
        <w:t xml:space="preserve">Datos personales incluidos. </w:t>
      </w:r>
    </w:p>
    <w:p w14:paraId="282370E8" w14:textId="77777777" w:rsidR="00A26897" w:rsidRPr="00A26897" w:rsidRDefault="00A26897" w:rsidP="00A26897">
      <w:pPr>
        <w:numPr>
          <w:ilvl w:val="0"/>
          <w:numId w:val="84"/>
        </w:numPr>
        <w:tabs>
          <w:tab w:val="left" w:pos="707"/>
        </w:tabs>
        <w:jc w:val="both"/>
      </w:pPr>
      <w:r w:rsidRPr="00A26897">
        <w:t xml:space="preserve">Necesidad real de copiar a otras personas. </w:t>
      </w:r>
    </w:p>
    <w:p w14:paraId="72AF4188" w14:textId="77777777" w:rsidR="00A26897" w:rsidRPr="00A26897" w:rsidRDefault="00A26897" w:rsidP="00A26897">
      <w:pPr>
        <w:jc w:val="both"/>
      </w:pPr>
      <w:r w:rsidRPr="00A26897">
        <w:t>Enviar información a demasiados destinatarios puede generar saturación y aumentar los riesgos de confidencialidad.</w:t>
      </w:r>
    </w:p>
    <w:p w14:paraId="4871E2A9" w14:textId="77777777" w:rsidR="00A26897" w:rsidRPr="00A26897" w:rsidRDefault="00A26897" w:rsidP="00A26897">
      <w:pPr>
        <w:numPr>
          <w:ilvl w:val="1"/>
          <w:numId w:val="28"/>
        </w:numPr>
        <w:jc w:val="both"/>
        <w:rPr>
          <w:b/>
          <w:bCs/>
        </w:rPr>
      </w:pPr>
      <w:r w:rsidRPr="00A26897">
        <w:rPr>
          <w:b/>
          <w:bCs/>
        </w:rPr>
        <w:t>Grupos de mensajería</w:t>
      </w:r>
    </w:p>
    <w:p w14:paraId="541148BB" w14:textId="77777777" w:rsidR="00A26897" w:rsidRPr="00A26897" w:rsidRDefault="00A26897" w:rsidP="00A26897">
      <w:pPr>
        <w:jc w:val="both"/>
      </w:pPr>
      <w:r w:rsidRPr="00A26897">
        <w:t>Las aplicaciones personales de mensajería no deberían sustituir los canales oficiales establecidos por la organización para transmitir información profesional sensible.</w:t>
      </w:r>
    </w:p>
    <w:p w14:paraId="362017E2" w14:textId="77777777" w:rsidR="00A26897" w:rsidRPr="00A26897" w:rsidRDefault="00A26897" w:rsidP="00A26897">
      <w:pPr>
        <w:jc w:val="both"/>
      </w:pPr>
      <w:r w:rsidRPr="00A26897">
        <w:t>Además de posibles problemas de protección de datos, pueden generar dificultades para diferenciar comunicaciones laborales y personales.</w:t>
      </w:r>
    </w:p>
    <w:p w14:paraId="08410CCD" w14:textId="77777777" w:rsidR="00A26897" w:rsidRPr="00A26897" w:rsidRDefault="00A26897" w:rsidP="00A26897">
      <w:pPr>
        <w:jc w:val="both"/>
      </w:pPr>
      <w:r w:rsidRPr="00A26897">
        <w:t>Deben utilizarse los sistemas autorizados y respetar las políticas de seguridad de la información.</w:t>
      </w:r>
    </w:p>
    <w:p w14:paraId="4294C3D4" w14:textId="77777777" w:rsidR="00A26897" w:rsidRPr="00A26897" w:rsidRDefault="00A26897" w:rsidP="00A26897">
      <w:pPr>
        <w:numPr>
          <w:ilvl w:val="1"/>
          <w:numId w:val="28"/>
        </w:numPr>
        <w:jc w:val="both"/>
        <w:rPr>
          <w:b/>
          <w:bCs/>
        </w:rPr>
      </w:pPr>
      <w:r w:rsidRPr="00A26897">
        <w:rPr>
          <w:b/>
          <w:bCs/>
        </w:rPr>
        <w:t>Comunicación en situaciones de conflicto</w:t>
      </w:r>
    </w:p>
    <w:p w14:paraId="60296E0F" w14:textId="77777777" w:rsidR="00A26897" w:rsidRPr="00A26897" w:rsidRDefault="00A26897" w:rsidP="00A26897">
      <w:pPr>
        <w:jc w:val="both"/>
      </w:pPr>
      <w:r w:rsidRPr="00A26897">
        <w:lastRenderedPageBreak/>
        <w:t>Cuando existe tensión entre profesionales, la comunicación puede deteriorarse rápidamente.</w:t>
      </w:r>
    </w:p>
    <w:p w14:paraId="307031AE" w14:textId="77777777" w:rsidR="00A26897" w:rsidRPr="00A26897" w:rsidRDefault="00A26897" w:rsidP="00A26897">
      <w:pPr>
        <w:jc w:val="both"/>
      </w:pPr>
      <w:r w:rsidRPr="00A26897">
        <w:t>Conviene evitar:</w:t>
      </w:r>
    </w:p>
    <w:p w14:paraId="5B2EC031" w14:textId="77777777" w:rsidR="00A26897" w:rsidRPr="00A26897" w:rsidRDefault="00A26897" w:rsidP="00A26897">
      <w:pPr>
        <w:numPr>
          <w:ilvl w:val="0"/>
          <w:numId w:val="85"/>
        </w:numPr>
        <w:tabs>
          <w:tab w:val="left" w:pos="707"/>
        </w:tabs>
        <w:jc w:val="both"/>
      </w:pPr>
      <w:r w:rsidRPr="00A26897">
        <w:t xml:space="preserve">Ataques personales. </w:t>
      </w:r>
    </w:p>
    <w:p w14:paraId="2B900BCB" w14:textId="77777777" w:rsidR="00A26897" w:rsidRPr="00A26897" w:rsidRDefault="00A26897" w:rsidP="00A26897">
      <w:pPr>
        <w:numPr>
          <w:ilvl w:val="0"/>
          <w:numId w:val="85"/>
        </w:numPr>
        <w:tabs>
          <w:tab w:val="left" w:pos="707"/>
        </w:tabs>
        <w:jc w:val="both"/>
      </w:pPr>
      <w:r w:rsidRPr="00A26897">
        <w:t xml:space="preserve">Gritos. </w:t>
      </w:r>
    </w:p>
    <w:p w14:paraId="5021251D" w14:textId="77777777" w:rsidR="00A26897" w:rsidRPr="00A26897" w:rsidRDefault="00A26897" w:rsidP="00A26897">
      <w:pPr>
        <w:numPr>
          <w:ilvl w:val="0"/>
          <w:numId w:val="85"/>
        </w:numPr>
        <w:tabs>
          <w:tab w:val="left" w:pos="707"/>
        </w:tabs>
        <w:jc w:val="both"/>
      </w:pPr>
      <w:r w:rsidRPr="00A26897">
        <w:t xml:space="preserve">Descalificaciones. </w:t>
      </w:r>
    </w:p>
    <w:p w14:paraId="2299B67C" w14:textId="77777777" w:rsidR="00A26897" w:rsidRPr="00A26897" w:rsidRDefault="00A26897" w:rsidP="00A26897">
      <w:pPr>
        <w:numPr>
          <w:ilvl w:val="0"/>
          <w:numId w:val="85"/>
        </w:numPr>
        <w:tabs>
          <w:tab w:val="left" w:pos="707"/>
        </w:tabs>
        <w:jc w:val="both"/>
      </w:pPr>
      <w:r w:rsidRPr="00A26897">
        <w:t xml:space="preserve">Generalizaciones. </w:t>
      </w:r>
    </w:p>
    <w:p w14:paraId="7DFA6A91" w14:textId="77777777" w:rsidR="00A26897" w:rsidRPr="00A26897" w:rsidRDefault="00A26897" w:rsidP="00A26897">
      <w:pPr>
        <w:numPr>
          <w:ilvl w:val="0"/>
          <w:numId w:val="85"/>
        </w:numPr>
        <w:tabs>
          <w:tab w:val="left" w:pos="707"/>
        </w:tabs>
        <w:jc w:val="both"/>
      </w:pPr>
      <w:r w:rsidRPr="00A26897">
        <w:t xml:space="preserve">Mensajes irónicos. </w:t>
      </w:r>
    </w:p>
    <w:p w14:paraId="0AD72D5F" w14:textId="77777777" w:rsidR="00A26897" w:rsidRPr="00A26897" w:rsidRDefault="00A26897" w:rsidP="00A26897">
      <w:pPr>
        <w:jc w:val="both"/>
      </w:pPr>
      <w:r w:rsidRPr="00A26897">
        <w:t>El desacuerdo debe centrarse en el problema concreto.</w:t>
      </w:r>
    </w:p>
    <w:p w14:paraId="7BF4502D" w14:textId="77777777" w:rsidR="00A26897" w:rsidRPr="00A26897" w:rsidRDefault="00A26897" w:rsidP="00A26897">
      <w:pPr>
        <w:jc w:val="both"/>
      </w:pPr>
      <w:r w:rsidRPr="00A26897">
        <w:t>Frases orientadas a describir hechos y buscar soluciones suelen resultar más útiles que atribuir intenciones personales.</w:t>
      </w:r>
    </w:p>
    <w:p w14:paraId="66B4D72A" w14:textId="77777777" w:rsidR="00A26897" w:rsidRPr="00A26897" w:rsidRDefault="00A26897" w:rsidP="00A26897">
      <w:pPr>
        <w:numPr>
          <w:ilvl w:val="1"/>
          <w:numId w:val="28"/>
        </w:numPr>
        <w:jc w:val="both"/>
        <w:rPr>
          <w:b/>
          <w:bCs/>
        </w:rPr>
      </w:pPr>
      <w:r w:rsidRPr="00A26897">
        <w:rPr>
          <w:b/>
          <w:bCs/>
        </w:rPr>
        <w:t>Escucha activa</w:t>
      </w:r>
    </w:p>
    <w:p w14:paraId="42AF5A2C" w14:textId="77777777" w:rsidR="00A26897" w:rsidRPr="00A26897" w:rsidRDefault="00A26897" w:rsidP="00A26897">
      <w:pPr>
        <w:jc w:val="both"/>
      </w:pPr>
      <w:r w:rsidRPr="00A26897">
        <w:t>Comunicar también significa escuchar.</w:t>
      </w:r>
    </w:p>
    <w:p w14:paraId="5C2323BF" w14:textId="77777777" w:rsidR="00A26897" w:rsidRPr="00A26897" w:rsidRDefault="00A26897" w:rsidP="00A26897">
      <w:pPr>
        <w:jc w:val="both"/>
      </w:pPr>
      <w:r w:rsidRPr="00A26897">
        <w:t>Interrumpir continuamente puede impedir comprender el problema completo.</w:t>
      </w:r>
    </w:p>
    <w:p w14:paraId="4B1F4774" w14:textId="77777777" w:rsidR="00A26897" w:rsidRPr="00A26897" w:rsidRDefault="00A26897" w:rsidP="00A26897">
      <w:pPr>
        <w:jc w:val="both"/>
      </w:pPr>
      <w:r w:rsidRPr="00A26897">
        <w:t>Una escucha adecuada permite:</w:t>
      </w:r>
    </w:p>
    <w:p w14:paraId="0A050AA8" w14:textId="77777777" w:rsidR="00A26897" w:rsidRPr="00A26897" w:rsidRDefault="00A26897" w:rsidP="00A26897">
      <w:pPr>
        <w:numPr>
          <w:ilvl w:val="0"/>
          <w:numId w:val="86"/>
        </w:numPr>
        <w:tabs>
          <w:tab w:val="left" w:pos="707"/>
        </w:tabs>
        <w:jc w:val="both"/>
      </w:pPr>
      <w:r w:rsidRPr="00A26897">
        <w:t xml:space="preserve">Identificar necesidades. </w:t>
      </w:r>
    </w:p>
    <w:p w14:paraId="7E767684" w14:textId="77777777" w:rsidR="00A26897" w:rsidRPr="00A26897" w:rsidRDefault="00A26897" w:rsidP="00A26897">
      <w:pPr>
        <w:numPr>
          <w:ilvl w:val="0"/>
          <w:numId w:val="86"/>
        </w:numPr>
        <w:tabs>
          <w:tab w:val="left" w:pos="707"/>
        </w:tabs>
        <w:jc w:val="both"/>
      </w:pPr>
      <w:r w:rsidRPr="00A26897">
        <w:t xml:space="preserve">Detectar malentendidos. </w:t>
      </w:r>
    </w:p>
    <w:p w14:paraId="21AD9B98" w14:textId="77777777" w:rsidR="00A26897" w:rsidRPr="00A26897" w:rsidRDefault="00A26897" w:rsidP="00A26897">
      <w:pPr>
        <w:numPr>
          <w:ilvl w:val="0"/>
          <w:numId w:val="86"/>
        </w:numPr>
        <w:tabs>
          <w:tab w:val="left" w:pos="707"/>
        </w:tabs>
        <w:jc w:val="both"/>
      </w:pPr>
      <w:r w:rsidRPr="00A26897">
        <w:t xml:space="preserve">Reducir conflictos. </w:t>
      </w:r>
    </w:p>
    <w:p w14:paraId="1C36D097" w14:textId="77777777" w:rsidR="00A26897" w:rsidRPr="00A26897" w:rsidRDefault="00A26897" w:rsidP="00A26897">
      <w:pPr>
        <w:numPr>
          <w:ilvl w:val="0"/>
          <w:numId w:val="86"/>
        </w:numPr>
        <w:tabs>
          <w:tab w:val="left" w:pos="707"/>
        </w:tabs>
        <w:jc w:val="both"/>
      </w:pPr>
      <w:r w:rsidRPr="00A26897">
        <w:t xml:space="preserve">Obtener información relevante. </w:t>
      </w:r>
    </w:p>
    <w:p w14:paraId="7DECF76F" w14:textId="77777777" w:rsidR="00A26897" w:rsidRPr="00A26897" w:rsidRDefault="00A26897" w:rsidP="00A26897">
      <w:pPr>
        <w:jc w:val="both"/>
      </w:pPr>
      <w:r w:rsidRPr="00A26897">
        <w:t>En determinadas situaciones, unos segundos adicionales de escucha pueden evitar varios minutos posteriores de aclaraciones.</w:t>
      </w:r>
    </w:p>
    <w:p w14:paraId="06DD6194" w14:textId="77777777" w:rsidR="00A26897" w:rsidRPr="00A26897" w:rsidRDefault="00A26897" w:rsidP="00A26897">
      <w:pPr>
        <w:numPr>
          <w:ilvl w:val="1"/>
          <w:numId w:val="28"/>
        </w:numPr>
        <w:jc w:val="both"/>
        <w:rPr>
          <w:b/>
          <w:bCs/>
        </w:rPr>
      </w:pPr>
      <w:r w:rsidRPr="00A26897">
        <w:rPr>
          <w:b/>
          <w:bCs/>
        </w:rPr>
        <w:t>Comunicación de incidencias</w:t>
      </w:r>
    </w:p>
    <w:p w14:paraId="75F50ECE" w14:textId="77777777" w:rsidR="00A26897" w:rsidRPr="00A26897" w:rsidRDefault="00A26897" w:rsidP="00A26897">
      <w:pPr>
        <w:jc w:val="both"/>
      </w:pPr>
      <w:r w:rsidRPr="00A26897">
        <w:t>Los trabajadores deben disponer de canales para comunicar situaciones que afecten a la seguridad:</w:t>
      </w:r>
    </w:p>
    <w:p w14:paraId="5545DCD6" w14:textId="77777777" w:rsidR="00A26897" w:rsidRPr="00A26897" w:rsidRDefault="00A26897" w:rsidP="00A26897">
      <w:pPr>
        <w:numPr>
          <w:ilvl w:val="0"/>
          <w:numId w:val="87"/>
        </w:numPr>
        <w:tabs>
          <w:tab w:val="left" w:pos="707"/>
        </w:tabs>
        <w:jc w:val="both"/>
      </w:pPr>
      <w:r w:rsidRPr="00A26897">
        <w:t xml:space="preserve">Equipos defectuosos. </w:t>
      </w:r>
    </w:p>
    <w:p w14:paraId="7435DC13" w14:textId="77777777" w:rsidR="00A26897" w:rsidRPr="00A26897" w:rsidRDefault="00A26897" w:rsidP="00A26897">
      <w:pPr>
        <w:numPr>
          <w:ilvl w:val="0"/>
          <w:numId w:val="87"/>
        </w:numPr>
        <w:tabs>
          <w:tab w:val="left" w:pos="707"/>
        </w:tabs>
        <w:jc w:val="both"/>
      </w:pPr>
      <w:r w:rsidRPr="00A26897">
        <w:t xml:space="preserve">Riesgos ambientales. </w:t>
      </w:r>
    </w:p>
    <w:p w14:paraId="5148B90A" w14:textId="77777777" w:rsidR="00A26897" w:rsidRPr="00A26897" w:rsidRDefault="00A26897" w:rsidP="00A26897">
      <w:pPr>
        <w:numPr>
          <w:ilvl w:val="0"/>
          <w:numId w:val="87"/>
        </w:numPr>
        <w:tabs>
          <w:tab w:val="left" w:pos="707"/>
        </w:tabs>
        <w:jc w:val="both"/>
      </w:pPr>
      <w:r w:rsidRPr="00A26897">
        <w:t xml:space="preserve">Accidentes. </w:t>
      </w:r>
    </w:p>
    <w:p w14:paraId="6DEFA373" w14:textId="77777777" w:rsidR="00A26897" w:rsidRPr="00A26897" w:rsidRDefault="00A26897" w:rsidP="00A26897">
      <w:pPr>
        <w:numPr>
          <w:ilvl w:val="0"/>
          <w:numId w:val="87"/>
        </w:numPr>
        <w:tabs>
          <w:tab w:val="left" w:pos="707"/>
        </w:tabs>
        <w:jc w:val="both"/>
      </w:pPr>
      <w:r w:rsidRPr="00A26897">
        <w:t xml:space="preserve">Incidentes. </w:t>
      </w:r>
    </w:p>
    <w:p w14:paraId="1D5E656C" w14:textId="77777777" w:rsidR="00A26897" w:rsidRPr="00A26897" w:rsidRDefault="00A26897" w:rsidP="00A26897">
      <w:pPr>
        <w:numPr>
          <w:ilvl w:val="0"/>
          <w:numId w:val="87"/>
        </w:numPr>
        <w:tabs>
          <w:tab w:val="left" w:pos="707"/>
        </w:tabs>
        <w:jc w:val="both"/>
      </w:pPr>
      <w:r w:rsidRPr="00A26897">
        <w:t xml:space="preserve">Falta de material. </w:t>
      </w:r>
    </w:p>
    <w:p w14:paraId="4965906A" w14:textId="77777777" w:rsidR="00A26897" w:rsidRPr="00A26897" w:rsidRDefault="00A26897" w:rsidP="00A26897">
      <w:pPr>
        <w:numPr>
          <w:ilvl w:val="0"/>
          <w:numId w:val="87"/>
        </w:numPr>
        <w:tabs>
          <w:tab w:val="left" w:pos="707"/>
        </w:tabs>
        <w:jc w:val="both"/>
      </w:pPr>
      <w:r w:rsidRPr="00A26897">
        <w:lastRenderedPageBreak/>
        <w:t xml:space="preserve">Problemas organizativos. </w:t>
      </w:r>
    </w:p>
    <w:p w14:paraId="5862047A" w14:textId="77777777" w:rsidR="00A26897" w:rsidRPr="00A26897" w:rsidRDefault="00A26897" w:rsidP="00A26897">
      <w:pPr>
        <w:jc w:val="both"/>
      </w:pPr>
      <w:r w:rsidRPr="00A26897">
        <w:t>Una incidencia que no se comunica difícilmente puede corregirse.</w:t>
      </w:r>
    </w:p>
    <w:p w14:paraId="4352B195" w14:textId="77777777" w:rsidR="00A26897" w:rsidRPr="00A26897" w:rsidRDefault="00A26897" w:rsidP="00A26897">
      <w:pPr>
        <w:jc w:val="both"/>
      </w:pPr>
      <w:r w:rsidRPr="00A26897">
        <w:t>La organización debe favorecer una cultura donde informar sobre un problema se considere una actuación preventiva y no una molestia.</w:t>
      </w:r>
    </w:p>
    <w:p w14:paraId="5673853B" w14:textId="77777777" w:rsidR="00A26897" w:rsidRPr="00A26897" w:rsidRDefault="00A26897" w:rsidP="00A26897">
      <w:pPr>
        <w:numPr>
          <w:ilvl w:val="1"/>
          <w:numId w:val="28"/>
        </w:numPr>
        <w:jc w:val="both"/>
        <w:rPr>
          <w:b/>
          <w:bCs/>
        </w:rPr>
      </w:pPr>
      <w:r w:rsidRPr="00A26897">
        <w:rPr>
          <w:b/>
          <w:bCs/>
        </w:rPr>
        <w:t>Barreras jerárquicas</w:t>
      </w:r>
    </w:p>
    <w:p w14:paraId="28CB1C0D" w14:textId="77777777" w:rsidR="00A26897" w:rsidRPr="00A26897" w:rsidRDefault="00A26897" w:rsidP="00A26897">
      <w:pPr>
        <w:jc w:val="both"/>
      </w:pPr>
      <w:r w:rsidRPr="00A26897">
        <w:t>En organizaciones complejas pueden existir dificultades para comunicar problemas a niveles superiores.</w:t>
      </w:r>
    </w:p>
    <w:p w14:paraId="12FFDC9E" w14:textId="77777777" w:rsidR="00A26897" w:rsidRPr="00A26897" w:rsidRDefault="00A26897" w:rsidP="00A26897">
      <w:pPr>
        <w:jc w:val="both"/>
      </w:pPr>
      <w:r w:rsidRPr="00A26897">
        <w:t>Sin embargo, cuando un trabajador detecta un riesgo relevante debe disponer de mecanismos para trasladarlo.</w:t>
      </w:r>
    </w:p>
    <w:p w14:paraId="7CBF4E38" w14:textId="77777777" w:rsidR="00A26897" w:rsidRPr="00A26897" w:rsidRDefault="00A26897" w:rsidP="00A26897">
      <w:pPr>
        <w:jc w:val="both"/>
      </w:pPr>
      <w:r w:rsidRPr="00A26897">
        <w:t>La seguridad requiere que la información importante pueda circular independientemente de la categoría profesional de quien la detecta.</w:t>
      </w:r>
    </w:p>
    <w:p w14:paraId="5228BCB8" w14:textId="77777777" w:rsidR="00A26897" w:rsidRPr="00A26897" w:rsidRDefault="00A26897" w:rsidP="00A26897">
      <w:pPr>
        <w:jc w:val="both"/>
      </w:pPr>
      <w:r w:rsidRPr="00A26897">
        <w:t>Una observación realizada por cualquier trabajador puede evitar un accidente.</w:t>
      </w:r>
    </w:p>
    <w:p w14:paraId="7FDCBAC7" w14:textId="77777777" w:rsidR="00A26897" w:rsidRPr="00A26897" w:rsidRDefault="00A26897" w:rsidP="00A26897">
      <w:pPr>
        <w:numPr>
          <w:ilvl w:val="1"/>
          <w:numId w:val="28"/>
        </w:numPr>
        <w:jc w:val="both"/>
        <w:rPr>
          <w:b/>
          <w:bCs/>
        </w:rPr>
      </w:pPr>
      <w:r w:rsidRPr="00A26897">
        <w:rPr>
          <w:b/>
          <w:bCs/>
        </w:rPr>
        <w:t>Comunicación y trabajo en equipo</w:t>
      </w:r>
    </w:p>
    <w:p w14:paraId="51F65FA0" w14:textId="77777777" w:rsidR="00A26897" w:rsidRPr="00A26897" w:rsidRDefault="00A26897" w:rsidP="00A26897">
      <w:pPr>
        <w:jc w:val="both"/>
      </w:pPr>
      <w:r w:rsidRPr="00A26897">
        <w:t>Los equipos funcionan mejor cuando existe:</w:t>
      </w:r>
    </w:p>
    <w:p w14:paraId="73BF565D" w14:textId="77777777" w:rsidR="00A26897" w:rsidRPr="00A26897" w:rsidRDefault="00A26897" w:rsidP="00A26897">
      <w:pPr>
        <w:numPr>
          <w:ilvl w:val="0"/>
          <w:numId w:val="88"/>
        </w:numPr>
        <w:tabs>
          <w:tab w:val="clear" w:pos="432"/>
        </w:tabs>
        <w:jc w:val="both"/>
      </w:pPr>
      <w:r w:rsidRPr="00A26897">
        <w:t xml:space="preserve">Claridad de funciones. </w:t>
      </w:r>
    </w:p>
    <w:p w14:paraId="0E611471" w14:textId="77777777" w:rsidR="00A26897" w:rsidRPr="00A26897" w:rsidRDefault="00A26897" w:rsidP="00A26897">
      <w:pPr>
        <w:numPr>
          <w:ilvl w:val="0"/>
          <w:numId w:val="88"/>
        </w:numPr>
        <w:tabs>
          <w:tab w:val="clear" w:pos="432"/>
        </w:tabs>
        <w:jc w:val="both"/>
      </w:pPr>
      <w:r w:rsidRPr="00A26897">
        <w:t xml:space="preserve">Respeto profesional. </w:t>
      </w:r>
    </w:p>
    <w:p w14:paraId="3D59E0D5" w14:textId="77777777" w:rsidR="00A26897" w:rsidRPr="00A26897" w:rsidRDefault="00A26897" w:rsidP="00A26897">
      <w:pPr>
        <w:numPr>
          <w:ilvl w:val="0"/>
          <w:numId w:val="88"/>
        </w:numPr>
        <w:tabs>
          <w:tab w:val="clear" w:pos="432"/>
        </w:tabs>
        <w:jc w:val="both"/>
      </w:pPr>
      <w:r w:rsidRPr="00A26897">
        <w:t xml:space="preserve">Información accesible. </w:t>
      </w:r>
    </w:p>
    <w:p w14:paraId="3C13248B" w14:textId="77777777" w:rsidR="00A26897" w:rsidRPr="00A26897" w:rsidRDefault="00A26897" w:rsidP="00A26897">
      <w:pPr>
        <w:numPr>
          <w:ilvl w:val="0"/>
          <w:numId w:val="88"/>
        </w:numPr>
        <w:tabs>
          <w:tab w:val="clear" w:pos="432"/>
        </w:tabs>
        <w:jc w:val="both"/>
      </w:pPr>
      <w:r w:rsidRPr="00A26897">
        <w:t xml:space="preserve">Coordinación. </w:t>
      </w:r>
    </w:p>
    <w:p w14:paraId="456DC82E" w14:textId="77777777" w:rsidR="00A26897" w:rsidRPr="00A26897" w:rsidRDefault="00A26897" w:rsidP="00A26897">
      <w:pPr>
        <w:numPr>
          <w:ilvl w:val="0"/>
          <w:numId w:val="88"/>
        </w:numPr>
        <w:tabs>
          <w:tab w:val="clear" w:pos="432"/>
        </w:tabs>
        <w:jc w:val="both"/>
      </w:pPr>
      <w:r w:rsidRPr="00A26897">
        <w:t xml:space="preserve">Posibilidad de plantear dudas. </w:t>
      </w:r>
    </w:p>
    <w:p w14:paraId="1FA564D4" w14:textId="77777777" w:rsidR="00A26897" w:rsidRPr="00A26897" w:rsidRDefault="00A26897" w:rsidP="00A26897">
      <w:pPr>
        <w:jc w:val="both"/>
      </w:pPr>
      <w:r w:rsidRPr="00A26897">
        <w:t>Preguntar cuando una instrucción no se comprende no debe interpretarse como falta de capacidad.</w:t>
      </w:r>
    </w:p>
    <w:p w14:paraId="2719E3DF" w14:textId="77777777" w:rsidR="00A26897" w:rsidRPr="00A26897" w:rsidRDefault="00A26897" w:rsidP="00A26897">
      <w:pPr>
        <w:jc w:val="both"/>
      </w:pPr>
      <w:r w:rsidRPr="00A26897">
        <w:t>Es preferible solicitar una aclaración antes de realizar una tarea incorrectamente.</w:t>
      </w:r>
    </w:p>
    <w:p w14:paraId="2747A719" w14:textId="77777777" w:rsidR="00A26897" w:rsidRPr="00A26897" w:rsidRDefault="00A26897" w:rsidP="00A26897">
      <w:pPr>
        <w:numPr>
          <w:ilvl w:val="1"/>
          <w:numId w:val="28"/>
        </w:numPr>
        <w:jc w:val="both"/>
        <w:rPr>
          <w:b/>
          <w:bCs/>
        </w:rPr>
      </w:pPr>
      <w:r w:rsidRPr="00A26897">
        <w:rPr>
          <w:b/>
          <w:bCs/>
        </w:rPr>
        <w:t>Fatiga y comunicación</w:t>
      </w:r>
    </w:p>
    <w:p w14:paraId="02E22FB2" w14:textId="77777777" w:rsidR="00A26897" w:rsidRPr="00A26897" w:rsidRDefault="00A26897" w:rsidP="00A26897">
      <w:pPr>
        <w:jc w:val="both"/>
      </w:pPr>
      <w:r w:rsidRPr="00A26897">
        <w:t>El cansancio puede reducir la atención y favorecer malentendidos.</w:t>
      </w:r>
    </w:p>
    <w:p w14:paraId="3A4C6953" w14:textId="77777777" w:rsidR="00A26897" w:rsidRPr="00A26897" w:rsidRDefault="00A26897" w:rsidP="00A26897">
      <w:pPr>
        <w:jc w:val="both"/>
      </w:pPr>
      <w:r w:rsidRPr="00A26897">
        <w:t>Al final de un turno especialmente exigente resulta aún más importante utilizar mensajes claros y evitar asumir que otra persona conoce información que nunca se le ha transmitido.</w:t>
      </w:r>
    </w:p>
    <w:p w14:paraId="20716EB2" w14:textId="77777777" w:rsidR="00A26897" w:rsidRPr="00A26897" w:rsidRDefault="00A26897" w:rsidP="00A26897">
      <w:pPr>
        <w:jc w:val="both"/>
      </w:pPr>
      <w:r w:rsidRPr="00A26897">
        <w:t>Los procedimientos estructurados pueden ayudar a reducir la dependencia de la memoria.</w:t>
      </w:r>
    </w:p>
    <w:p w14:paraId="3AB06F77" w14:textId="77777777" w:rsidR="00A26897" w:rsidRPr="00A26897" w:rsidRDefault="00A26897" w:rsidP="00A26897">
      <w:pPr>
        <w:numPr>
          <w:ilvl w:val="1"/>
          <w:numId w:val="28"/>
        </w:numPr>
        <w:jc w:val="both"/>
        <w:rPr>
          <w:b/>
          <w:bCs/>
        </w:rPr>
      </w:pPr>
      <w:r w:rsidRPr="00A26897">
        <w:rPr>
          <w:b/>
          <w:bCs/>
        </w:rPr>
        <w:t>Formación</w:t>
      </w:r>
    </w:p>
    <w:p w14:paraId="1DB1090A" w14:textId="77777777" w:rsidR="00A26897" w:rsidRPr="00A26897" w:rsidRDefault="00A26897" w:rsidP="00A26897">
      <w:pPr>
        <w:jc w:val="both"/>
      </w:pPr>
      <w:r w:rsidRPr="00A26897">
        <w:t>Las habilidades comunicativas también pueden entrenarse.</w:t>
      </w:r>
    </w:p>
    <w:p w14:paraId="2BB4922F" w14:textId="77777777" w:rsidR="00A26897" w:rsidRPr="00A26897" w:rsidRDefault="00A26897" w:rsidP="00A26897">
      <w:pPr>
        <w:jc w:val="both"/>
      </w:pPr>
      <w:r w:rsidRPr="00A26897">
        <w:lastRenderedPageBreak/>
        <w:t>La formación puede abordar:</w:t>
      </w:r>
    </w:p>
    <w:p w14:paraId="4958EED7" w14:textId="77777777" w:rsidR="00A26897" w:rsidRPr="00A26897" w:rsidRDefault="00A26897" w:rsidP="00A26897">
      <w:pPr>
        <w:numPr>
          <w:ilvl w:val="0"/>
          <w:numId w:val="89"/>
        </w:numPr>
        <w:tabs>
          <w:tab w:val="clear" w:pos="432"/>
        </w:tabs>
        <w:jc w:val="both"/>
      </w:pPr>
      <w:r w:rsidRPr="00A26897">
        <w:t xml:space="preserve">Comunicación profesional. </w:t>
      </w:r>
    </w:p>
    <w:p w14:paraId="73CF78CE" w14:textId="77777777" w:rsidR="00A26897" w:rsidRPr="00A26897" w:rsidRDefault="00A26897" w:rsidP="00A26897">
      <w:pPr>
        <w:numPr>
          <w:ilvl w:val="0"/>
          <w:numId w:val="89"/>
        </w:numPr>
        <w:tabs>
          <w:tab w:val="clear" w:pos="432"/>
        </w:tabs>
        <w:jc w:val="both"/>
      </w:pPr>
      <w:r w:rsidRPr="00A26897">
        <w:t xml:space="preserve">Gestión de conflictos. </w:t>
      </w:r>
    </w:p>
    <w:p w14:paraId="795A7AB5" w14:textId="77777777" w:rsidR="00A26897" w:rsidRPr="00A26897" w:rsidRDefault="00A26897" w:rsidP="00A26897">
      <w:pPr>
        <w:numPr>
          <w:ilvl w:val="0"/>
          <w:numId w:val="89"/>
        </w:numPr>
        <w:tabs>
          <w:tab w:val="clear" w:pos="432"/>
        </w:tabs>
        <w:jc w:val="both"/>
      </w:pPr>
      <w:r w:rsidRPr="00A26897">
        <w:t xml:space="preserve">Escucha activa. </w:t>
      </w:r>
    </w:p>
    <w:p w14:paraId="1F2265F8" w14:textId="77777777" w:rsidR="00A26897" w:rsidRPr="00A26897" w:rsidRDefault="00A26897" w:rsidP="00A26897">
      <w:pPr>
        <w:numPr>
          <w:ilvl w:val="0"/>
          <w:numId w:val="89"/>
        </w:numPr>
        <w:tabs>
          <w:tab w:val="clear" w:pos="432"/>
        </w:tabs>
        <w:jc w:val="both"/>
      </w:pPr>
      <w:r w:rsidRPr="00A26897">
        <w:t xml:space="preserve">Transmisión estructurada de información. </w:t>
      </w:r>
    </w:p>
    <w:p w14:paraId="05AEAA72" w14:textId="77777777" w:rsidR="00A26897" w:rsidRPr="00A26897" w:rsidRDefault="00A26897" w:rsidP="00A26897">
      <w:pPr>
        <w:numPr>
          <w:ilvl w:val="0"/>
          <w:numId w:val="89"/>
        </w:numPr>
        <w:tabs>
          <w:tab w:val="clear" w:pos="432"/>
        </w:tabs>
        <w:jc w:val="both"/>
      </w:pPr>
      <w:r w:rsidRPr="00A26897">
        <w:t xml:space="preserve">Comunicación de incidentes. </w:t>
      </w:r>
    </w:p>
    <w:p w14:paraId="18CD989B" w14:textId="77777777" w:rsidR="00A26897" w:rsidRPr="00A26897" w:rsidRDefault="00A26897" w:rsidP="00A26897">
      <w:pPr>
        <w:numPr>
          <w:ilvl w:val="0"/>
          <w:numId w:val="89"/>
        </w:numPr>
        <w:tabs>
          <w:tab w:val="clear" w:pos="432"/>
        </w:tabs>
        <w:jc w:val="both"/>
      </w:pPr>
      <w:r w:rsidRPr="00A26897">
        <w:t xml:space="preserve">Confidencialidad. </w:t>
      </w:r>
    </w:p>
    <w:p w14:paraId="226426D6" w14:textId="77777777" w:rsidR="00A26897" w:rsidRPr="00A26897" w:rsidRDefault="00A26897" w:rsidP="00A26897">
      <w:pPr>
        <w:jc w:val="both"/>
      </w:pPr>
      <w:r w:rsidRPr="00A26897">
        <w:t>Estas competencias resultan útiles para todas las categorías profesionales.</w:t>
      </w:r>
    </w:p>
    <w:p w14:paraId="77329FE1" w14:textId="77777777" w:rsidR="00A26897" w:rsidRPr="00A26897" w:rsidRDefault="00A26897" w:rsidP="00A26897">
      <w:pPr>
        <w:numPr>
          <w:ilvl w:val="1"/>
          <w:numId w:val="28"/>
        </w:numPr>
        <w:jc w:val="both"/>
        <w:rPr>
          <w:b/>
          <w:bCs/>
        </w:rPr>
      </w:pPr>
      <w:r w:rsidRPr="00A26897">
        <w:rPr>
          <w:b/>
          <w:bCs/>
        </w:rPr>
        <w:t>Conclusiones</w:t>
      </w:r>
    </w:p>
    <w:p w14:paraId="6C2C6728" w14:textId="77777777" w:rsidR="00A26897" w:rsidRPr="00A26897" w:rsidRDefault="00A26897" w:rsidP="00A26897">
      <w:pPr>
        <w:jc w:val="both"/>
      </w:pPr>
      <w:r w:rsidRPr="00A26897">
        <w:t xml:space="preserve">La </w:t>
      </w:r>
      <w:r w:rsidRPr="00A26897">
        <w:rPr>
          <w:b/>
          <w:bCs/>
        </w:rPr>
        <w:t>comunicación efectiva para personal sanitario y no sanitario</w:t>
      </w:r>
      <w:r w:rsidRPr="00A26897">
        <w:t xml:space="preserve"> constituye una herramienta transversal de seguridad en los centros sanitarios.</w:t>
      </w:r>
    </w:p>
    <w:p w14:paraId="7E7E6370" w14:textId="77777777" w:rsidR="00A26897" w:rsidRPr="00A26897" w:rsidRDefault="00A26897" w:rsidP="00A26897">
      <w:pPr>
        <w:jc w:val="both"/>
      </w:pPr>
      <w:r w:rsidRPr="00A26897">
        <w:t>Numerosos errores y conflictos no aparecen por falta de conocimientos técnicos, sino porque una información no se transmite, llega incompleta o se interpreta de manera diferente.</w:t>
      </w:r>
    </w:p>
    <w:p w14:paraId="51B9ADE8" w14:textId="77777777" w:rsidR="00A26897" w:rsidRPr="00A26897" w:rsidRDefault="00A26897" w:rsidP="00A26897">
      <w:pPr>
        <w:jc w:val="both"/>
      </w:pPr>
      <w:r w:rsidRPr="00A26897">
        <w:t>Utilizar mensajes claros, confirmar la información relevante, estructurar los cambios de turno, respetar los canales establecidos y comunicar las incidencias permite reducir estos riesgos.</w:t>
      </w:r>
    </w:p>
    <w:p w14:paraId="5B517E9D" w14:textId="77777777" w:rsidR="00A26897" w:rsidRPr="00A26897" w:rsidRDefault="00A26897" w:rsidP="00A26897">
      <w:pPr>
        <w:jc w:val="both"/>
      </w:pPr>
      <w:r w:rsidRPr="00A26897">
        <w:t>También resulta fundamental crear una cultura donde cualquier profesional pueda plantear dudas o advertir de un problema sin que su categoría determine el valor de la información aportada.</w:t>
      </w:r>
    </w:p>
    <w:p w14:paraId="60732500" w14:textId="77777777" w:rsidR="00A26897" w:rsidRPr="00A26897" w:rsidRDefault="00A26897" w:rsidP="00A26897">
      <w:pPr>
        <w:jc w:val="both"/>
        <w:rPr>
          <w:b/>
          <w:bCs/>
        </w:rPr>
      </w:pPr>
      <w:r w:rsidRPr="00A26897">
        <w:t>La comunicación debe ser clara, suficiente, respetuosa y compatible con la confidencialidad.</w:t>
      </w:r>
    </w:p>
    <w:p w14:paraId="3C5F5448" w14:textId="77777777" w:rsidR="00A26897" w:rsidRPr="00A26897" w:rsidRDefault="00A26897" w:rsidP="00A26897">
      <w:pPr>
        <w:jc w:val="both"/>
      </w:pPr>
      <w:r w:rsidRPr="00A26897">
        <w:rPr>
          <w:b/>
          <w:bCs/>
        </w:rPr>
        <w:t>En un centro sanitario nadie trabaja completamente aislado: cuando la información circula correctamente, también circula la seguridad.</w:t>
      </w:r>
    </w:p>
    <w:p w14:paraId="30311B7C" w14:textId="77777777" w:rsidR="00A26897" w:rsidRPr="00A26897" w:rsidRDefault="00A26897" w:rsidP="00A26897">
      <w:pPr>
        <w:numPr>
          <w:ilvl w:val="1"/>
          <w:numId w:val="28"/>
        </w:numPr>
        <w:jc w:val="both"/>
        <w:rPr>
          <w:b/>
          <w:bCs/>
        </w:rPr>
      </w:pPr>
      <w:r w:rsidRPr="00A26897">
        <w:rPr>
          <w:b/>
          <w:bCs/>
        </w:rPr>
        <w:t>Bibliografía</w:t>
      </w:r>
    </w:p>
    <w:p w14:paraId="66F828E7" w14:textId="77777777" w:rsidR="00A26897" w:rsidRPr="00A26897" w:rsidRDefault="00A26897" w:rsidP="00A26897">
      <w:pPr>
        <w:numPr>
          <w:ilvl w:val="0"/>
          <w:numId w:val="31"/>
        </w:numPr>
        <w:tabs>
          <w:tab w:val="left" w:pos="707"/>
        </w:tabs>
        <w:jc w:val="both"/>
      </w:pPr>
      <w:r w:rsidRPr="00A26897">
        <w:t xml:space="preserve">Ley 31/1995, de 8 de noviembre, de Prevención de Riesgos Laborales. </w:t>
      </w:r>
    </w:p>
    <w:p w14:paraId="59462359" w14:textId="77777777" w:rsidR="00A26897" w:rsidRPr="00A26897" w:rsidRDefault="00A26897" w:rsidP="00A26897">
      <w:pPr>
        <w:numPr>
          <w:ilvl w:val="0"/>
          <w:numId w:val="31"/>
        </w:numPr>
        <w:tabs>
          <w:tab w:val="left" w:pos="707"/>
        </w:tabs>
        <w:jc w:val="both"/>
      </w:pPr>
      <w:r w:rsidRPr="00A26897">
        <w:t xml:space="preserve">Ley 41/2002, de 14 de noviembre, básica reguladora de la autonomía del paciente y de derechos y obligaciones en materia de información y documentación clínica. </w:t>
      </w:r>
    </w:p>
    <w:p w14:paraId="72C6E9B7" w14:textId="77777777" w:rsidR="00A26897" w:rsidRPr="00A26897" w:rsidRDefault="00A26897" w:rsidP="00A26897">
      <w:pPr>
        <w:numPr>
          <w:ilvl w:val="0"/>
          <w:numId w:val="31"/>
        </w:numPr>
        <w:tabs>
          <w:tab w:val="left" w:pos="707"/>
        </w:tabs>
        <w:jc w:val="both"/>
      </w:pPr>
      <w:r w:rsidRPr="00A26897">
        <w:t xml:space="preserve">Ministerio de Sanidad. </w:t>
      </w:r>
      <w:r w:rsidRPr="00A26897">
        <w:rPr>
          <w:i/>
          <w:iCs/>
        </w:rPr>
        <w:t>Estrategia de Seguridad del Paciente del Sistema Nacional de Salud</w:t>
      </w:r>
      <w:r w:rsidRPr="00A26897">
        <w:t xml:space="preserve">. </w:t>
      </w:r>
    </w:p>
    <w:p w14:paraId="54011042" w14:textId="77777777" w:rsidR="00A26897" w:rsidRPr="00A26897" w:rsidRDefault="00A26897" w:rsidP="00A26897">
      <w:pPr>
        <w:numPr>
          <w:ilvl w:val="0"/>
          <w:numId w:val="31"/>
        </w:numPr>
        <w:tabs>
          <w:tab w:val="left" w:pos="707"/>
        </w:tabs>
        <w:jc w:val="both"/>
      </w:pPr>
      <w:r w:rsidRPr="00A26897">
        <w:lastRenderedPageBreak/>
        <w:t xml:space="preserve">Organización Mundial de la Salud. </w:t>
      </w:r>
      <w:r w:rsidRPr="00A26897">
        <w:rPr>
          <w:i/>
          <w:iCs/>
          <w:lang w:val="en-GB"/>
        </w:rPr>
        <w:t>Global Patient Safety Action Plan 2021-2030</w:t>
      </w:r>
      <w:r w:rsidRPr="00A26897">
        <w:rPr>
          <w:lang w:val="en-GB"/>
        </w:rPr>
        <w:t xml:space="preserve">. </w:t>
      </w:r>
      <w:r w:rsidRPr="00A26897">
        <w:t xml:space="preserve">Geneva: WHO; 2021. </w:t>
      </w:r>
    </w:p>
    <w:p w14:paraId="47D99AB4" w14:textId="77777777" w:rsidR="00A26897" w:rsidRPr="00A26897" w:rsidRDefault="00A26897" w:rsidP="00A26897">
      <w:pPr>
        <w:numPr>
          <w:ilvl w:val="0"/>
          <w:numId w:val="31"/>
        </w:numPr>
        <w:tabs>
          <w:tab w:val="left" w:pos="707"/>
        </w:tabs>
        <w:jc w:val="both"/>
      </w:pPr>
      <w:r w:rsidRPr="00A26897">
        <w:t xml:space="preserve">Instituto Nacional de Seguridad y Salud en el Trabajo (INSST). Documentación técnica sobre factores psicosociales, comunicación y organización del trabajo. </w:t>
      </w:r>
    </w:p>
    <w:p w14:paraId="0210C65C" w14:textId="77777777" w:rsidR="00A26897" w:rsidRPr="00A26897" w:rsidRDefault="00A26897" w:rsidP="00A26897">
      <w:pPr>
        <w:numPr>
          <w:ilvl w:val="0"/>
          <w:numId w:val="31"/>
        </w:numPr>
        <w:tabs>
          <w:tab w:val="left" w:pos="707"/>
        </w:tabs>
        <w:jc w:val="both"/>
      </w:pPr>
      <w:r w:rsidRPr="00A26897">
        <w:rPr>
          <w:lang w:val="en-GB"/>
        </w:rPr>
        <w:t xml:space="preserve">European Agency for Safety and Health at Work (EU-OSHA). </w:t>
      </w:r>
      <w:r w:rsidRPr="00A26897">
        <w:t xml:space="preserve">Documentación sobre riesgos psicosociales, comunicación y seguridad y salud laboral. </w:t>
      </w:r>
    </w:p>
    <w:p w14:paraId="5896582A" w14:textId="77777777" w:rsidR="00A26897" w:rsidRPr="00A26897" w:rsidRDefault="00A26897" w:rsidP="00A26897">
      <w:pPr>
        <w:numPr>
          <w:ilvl w:val="0"/>
          <w:numId w:val="31"/>
        </w:numPr>
        <w:tabs>
          <w:tab w:val="left" w:pos="707"/>
        </w:tabs>
        <w:jc w:val="both"/>
      </w:pPr>
      <w:r w:rsidRPr="00A26897">
        <w:rPr>
          <w:lang w:val="en-GB"/>
        </w:rPr>
        <w:t xml:space="preserve">World Health Organization. </w:t>
      </w:r>
      <w:r w:rsidRPr="00A26897">
        <w:rPr>
          <w:i/>
          <w:iCs/>
          <w:lang w:val="en-GB"/>
        </w:rPr>
        <w:t>Patient Safety: Global Action on Patient Safety</w:t>
      </w:r>
      <w:r w:rsidRPr="00A26897">
        <w:rPr>
          <w:lang w:val="en-GB"/>
        </w:rPr>
        <w:t xml:space="preserve">. </w:t>
      </w:r>
      <w:r w:rsidRPr="00A26897">
        <w:t xml:space="preserve">Geneva: WHO. </w:t>
      </w:r>
    </w:p>
    <w:p w14:paraId="1AC12B90" w14:textId="77777777" w:rsidR="00A26897" w:rsidRPr="00A26897" w:rsidRDefault="00A26897" w:rsidP="00A26897">
      <w:pPr>
        <w:numPr>
          <w:ilvl w:val="0"/>
          <w:numId w:val="31"/>
        </w:numPr>
        <w:tabs>
          <w:tab w:val="left" w:pos="707"/>
        </w:tabs>
        <w:jc w:val="both"/>
      </w:pPr>
      <w:r w:rsidRPr="00A26897">
        <w:t xml:space="preserve">International </w:t>
      </w:r>
      <w:proofErr w:type="spellStart"/>
      <w:r w:rsidRPr="00A26897">
        <w:t>Labour</w:t>
      </w:r>
      <w:proofErr w:type="spellEnd"/>
      <w:r w:rsidRPr="00A26897">
        <w:t xml:space="preserve"> </w:t>
      </w:r>
      <w:proofErr w:type="spellStart"/>
      <w:r w:rsidRPr="00A26897">
        <w:t>Organization</w:t>
      </w:r>
      <w:proofErr w:type="spellEnd"/>
      <w:r w:rsidRPr="00A26897">
        <w:t>. Documentación sobre organización del trabajo, comunicación y prevención de riesgos laborales.</w:t>
      </w:r>
    </w:p>
    <w:p w14:paraId="7FB0F7CB" w14:textId="77777777" w:rsidR="00A26897" w:rsidRPr="00A26897" w:rsidRDefault="00A26897" w:rsidP="00A26897">
      <w:pPr>
        <w:jc w:val="both"/>
      </w:pPr>
    </w:p>
    <w:p w14:paraId="1BE9A1AC" w14:textId="77777777" w:rsidR="003A09D3" w:rsidRDefault="003A09D3" w:rsidP="00F9054C">
      <w:pPr>
        <w:jc w:val="both"/>
      </w:pPr>
    </w:p>
    <w:p w14:paraId="6555F639" w14:textId="77777777" w:rsidR="00F87E5D" w:rsidRDefault="00F87E5D" w:rsidP="00F9054C">
      <w:pPr>
        <w:jc w:val="both"/>
      </w:pPr>
    </w:p>
    <w:p w14:paraId="357E459C" w14:textId="77777777" w:rsidR="00F87E5D" w:rsidRDefault="00F87E5D" w:rsidP="00F9054C">
      <w:pPr>
        <w:jc w:val="both"/>
      </w:pPr>
    </w:p>
    <w:p w14:paraId="0C56AE20" w14:textId="77777777" w:rsidR="00F87E5D" w:rsidRDefault="00F87E5D" w:rsidP="00F9054C">
      <w:pPr>
        <w:jc w:val="both"/>
      </w:pPr>
    </w:p>
    <w:p w14:paraId="0CF513A7" w14:textId="77777777" w:rsidR="00F87E5D" w:rsidRDefault="00F87E5D" w:rsidP="00F9054C">
      <w:pPr>
        <w:jc w:val="both"/>
      </w:pPr>
    </w:p>
    <w:p w14:paraId="58156E49" w14:textId="77777777" w:rsidR="00F87E5D" w:rsidRDefault="00F87E5D" w:rsidP="00F9054C">
      <w:pPr>
        <w:jc w:val="both"/>
      </w:pPr>
    </w:p>
    <w:p w14:paraId="0C0E69B2" w14:textId="77777777" w:rsidR="00F87E5D" w:rsidRDefault="00F87E5D" w:rsidP="00F9054C">
      <w:pPr>
        <w:jc w:val="both"/>
      </w:pPr>
    </w:p>
    <w:p w14:paraId="42308ADB" w14:textId="77777777" w:rsidR="00F87E5D" w:rsidRDefault="00F87E5D" w:rsidP="00F9054C">
      <w:pPr>
        <w:jc w:val="both"/>
      </w:pPr>
    </w:p>
    <w:p w14:paraId="03957071" w14:textId="77777777" w:rsidR="00F87E5D" w:rsidRDefault="00F87E5D" w:rsidP="00F9054C">
      <w:pPr>
        <w:jc w:val="both"/>
      </w:pPr>
    </w:p>
    <w:p w14:paraId="0E046195" w14:textId="77777777" w:rsidR="00F87E5D" w:rsidRDefault="00F87E5D" w:rsidP="00F9054C">
      <w:pPr>
        <w:jc w:val="both"/>
      </w:pPr>
    </w:p>
    <w:p w14:paraId="4605FF34" w14:textId="77777777" w:rsidR="00F87E5D" w:rsidRDefault="00F87E5D" w:rsidP="00F9054C">
      <w:pPr>
        <w:jc w:val="both"/>
      </w:pPr>
    </w:p>
    <w:p w14:paraId="2CF28BD8" w14:textId="77777777" w:rsidR="00F87E5D" w:rsidRDefault="00F87E5D" w:rsidP="00F9054C">
      <w:pPr>
        <w:jc w:val="both"/>
      </w:pPr>
    </w:p>
    <w:p w14:paraId="41629DAE" w14:textId="77777777" w:rsidR="00F87E5D" w:rsidRDefault="00F87E5D" w:rsidP="00F9054C">
      <w:pPr>
        <w:jc w:val="both"/>
      </w:pPr>
    </w:p>
    <w:p w14:paraId="083E10CF" w14:textId="77777777" w:rsidR="00F87E5D" w:rsidRDefault="00F87E5D" w:rsidP="00F9054C">
      <w:pPr>
        <w:jc w:val="both"/>
      </w:pPr>
    </w:p>
    <w:p w14:paraId="34168D2C" w14:textId="77777777" w:rsidR="00F87E5D" w:rsidRDefault="00F87E5D" w:rsidP="00F9054C">
      <w:pPr>
        <w:jc w:val="both"/>
      </w:pPr>
    </w:p>
    <w:p w14:paraId="126E76B9" w14:textId="77777777" w:rsidR="00F87E5D" w:rsidRDefault="00F87E5D" w:rsidP="00F9054C">
      <w:pPr>
        <w:jc w:val="both"/>
      </w:pPr>
    </w:p>
    <w:p w14:paraId="0C65C2D5" w14:textId="77777777" w:rsidR="00F87E5D" w:rsidRDefault="00F87E5D" w:rsidP="00F9054C">
      <w:pPr>
        <w:jc w:val="both"/>
      </w:pPr>
    </w:p>
    <w:p w14:paraId="4D04132E" w14:textId="77777777" w:rsidR="009A4581" w:rsidRPr="009A4581" w:rsidRDefault="009A4581" w:rsidP="009A4581">
      <w:pPr>
        <w:numPr>
          <w:ilvl w:val="0"/>
          <w:numId w:val="47"/>
        </w:numPr>
        <w:jc w:val="both"/>
        <w:rPr>
          <w:b/>
          <w:bCs/>
        </w:rPr>
      </w:pPr>
      <w:r w:rsidRPr="009A4581">
        <w:rPr>
          <w:b/>
          <w:bCs/>
        </w:rPr>
        <w:lastRenderedPageBreak/>
        <w:t>Ergonomía y salud postural para personal sanitario y no sanitario en centros sanitarios</w:t>
      </w:r>
    </w:p>
    <w:p w14:paraId="3060A973" w14:textId="77777777" w:rsidR="009A4581" w:rsidRPr="009A4581" w:rsidRDefault="009A4581" w:rsidP="009A4581">
      <w:pPr>
        <w:numPr>
          <w:ilvl w:val="1"/>
          <w:numId w:val="47"/>
        </w:numPr>
        <w:jc w:val="both"/>
        <w:rPr>
          <w:b/>
          <w:bCs/>
        </w:rPr>
      </w:pPr>
      <w:r w:rsidRPr="009A4581">
        <w:rPr>
          <w:b/>
          <w:bCs/>
        </w:rPr>
        <w:t>Introducción</w:t>
      </w:r>
    </w:p>
    <w:p w14:paraId="07515D2C" w14:textId="77777777" w:rsidR="009A4581" w:rsidRPr="009A4581" w:rsidRDefault="009A4581" w:rsidP="009A4581">
      <w:pPr>
        <w:jc w:val="both"/>
      </w:pPr>
      <w:r w:rsidRPr="009A4581">
        <w:t>Las molestias de espalda, cuello, hombros y extremidades son frecuentes en numerosos entornos laborales. Los centros sanitarios no son una excepción. Permanecer muchas horas de pie, trabajar sentado frente a un ordenador, inclinarse sobre una cama, empujar carros, alcanzar materiales situados en altura o mantener determinadas posturas durante largos periodos puede favorecer la aparición de trastornos musculoesqueléticos.</w:t>
      </w:r>
    </w:p>
    <w:p w14:paraId="577023E5" w14:textId="77777777" w:rsidR="009A4581" w:rsidRPr="009A4581" w:rsidRDefault="009A4581" w:rsidP="009A4581">
      <w:pPr>
        <w:jc w:val="both"/>
      </w:pPr>
      <w:r w:rsidRPr="009A4581">
        <w:t xml:space="preserve">La ergonomía y la salud postural constituyen un ámbito claramente </w:t>
      </w:r>
      <w:r w:rsidRPr="009A4581">
        <w:rPr>
          <w:b/>
          <w:bCs/>
        </w:rPr>
        <w:t>transversal para personal sanitario y no sanitario</w:t>
      </w:r>
      <w:r w:rsidRPr="009A4581">
        <w:t>. El riesgo no afecta únicamente a quienes movilizan pacientes o manipulan cargas. Administrativos, técnicos, personal de limpieza, celadores, cocina, lavandería, mantenimiento y otros profesionales pueden desarrollar actividades con una importante demanda postural.</w:t>
      </w:r>
    </w:p>
    <w:p w14:paraId="041DE9E7" w14:textId="77777777" w:rsidR="009A4581" w:rsidRPr="009A4581" w:rsidRDefault="009A4581" w:rsidP="009A4581">
      <w:pPr>
        <w:jc w:val="both"/>
      </w:pPr>
      <w:r w:rsidRPr="009A4581">
        <w:t>La prevención debe buscar que el trabajo se adapte a las características de las personas y no que sean los trabajadores quienes tengan que adoptar continuamente posiciones incómodas para adaptarse a puestos mal diseñados.</w:t>
      </w:r>
    </w:p>
    <w:p w14:paraId="0AA2F101" w14:textId="77777777" w:rsidR="009A4581" w:rsidRPr="009A4581" w:rsidRDefault="009A4581" w:rsidP="009A4581">
      <w:pPr>
        <w:numPr>
          <w:ilvl w:val="1"/>
          <w:numId w:val="47"/>
        </w:numPr>
        <w:jc w:val="both"/>
        <w:rPr>
          <w:b/>
          <w:bCs/>
        </w:rPr>
      </w:pPr>
      <w:r w:rsidRPr="009A4581">
        <w:rPr>
          <w:b/>
          <w:bCs/>
        </w:rPr>
        <w:t>¿Qué son los trastornos musculoesqueléticos?</w:t>
      </w:r>
    </w:p>
    <w:p w14:paraId="28045BAD" w14:textId="77777777" w:rsidR="009A4581" w:rsidRPr="009A4581" w:rsidRDefault="009A4581" w:rsidP="009A4581">
      <w:pPr>
        <w:jc w:val="both"/>
      </w:pPr>
      <w:r w:rsidRPr="009A4581">
        <w:t>Los trastornos musculoesqueléticos relacionados con el trabajo pueden afectar a músculos, articulaciones, tendones, ligamentos y otras estructuras.</w:t>
      </w:r>
    </w:p>
    <w:p w14:paraId="4A3DCB0C" w14:textId="77777777" w:rsidR="009A4581" w:rsidRPr="009A4581" w:rsidRDefault="009A4581" w:rsidP="009A4581">
      <w:pPr>
        <w:jc w:val="both"/>
      </w:pPr>
      <w:r w:rsidRPr="009A4581">
        <w:t>Entre las zonas más afectadas se encuentran:</w:t>
      </w:r>
    </w:p>
    <w:p w14:paraId="3FA364F9" w14:textId="77777777" w:rsidR="009A4581" w:rsidRPr="009A4581" w:rsidRDefault="009A4581" w:rsidP="009A4581">
      <w:pPr>
        <w:numPr>
          <w:ilvl w:val="0"/>
          <w:numId w:val="79"/>
        </w:numPr>
        <w:tabs>
          <w:tab w:val="left" w:pos="707"/>
        </w:tabs>
        <w:jc w:val="both"/>
      </w:pPr>
      <w:r w:rsidRPr="009A4581">
        <w:t xml:space="preserve">Espalda. </w:t>
      </w:r>
    </w:p>
    <w:p w14:paraId="7A658795" w14:textId="77777777" w:rsidR="009A4581" w:rsidRPr="009A4581" w:rsidRDefault="009A4581" w:rsidP="009A4581">
      <w:pPr>
        <w:numPr>
          <w:ilvl w:val="0"/>
          <w:numId w:val="79"/>
        </w:numPr>
        <w:tabs>
          <w:tab w:val="left" w:pos="707"/>
        </w:tabs>
        <w:jc w:val="both"/>
      </w:pPr>
      <w:r w:rsidRPr="009A4581">
        <w:t xml:space="preserve">Cuello. </w:t>
      </w:r>
    </w:p>
    <w:p w14:paraId="240F6B3F" w14:textId="77777777" w:rsidR="009A4581" w:rsidRPr="009A4581" w:rsidRDefault="009A4581" w:rsidP="009A4581">
      <w:pPr>
        <w:numPr>
          <w:ilvl w:val="0"/>
          <w:numId w:val="79"/>
        </w:numPr>
        <w:tabs>
          <w:tab w:val="left" w:pos="707"/>
        </w:tabs>
        <w:jc w:val="both"/>
      </w:pPr>
      <w:r w:rsidRPr="009A4581">
        <w:t xml:space="preserve">Hombros. </w:t>
      </w:r>
    </w:p>
    <w:p w14:paraId="7E921D22" w14:textId="77777777" w:rsidR="009A4581" w:rsidRPr="009A4581" w:rsidRDefault="009A4581" w:rsidP="009A4581">
      <w:pPr>
        <w:numPr>
          <w:ilvl w:val="0"/>
          <w:numId w:val="79"/>
        </w:numPr>
        <w:tabs>
          <w:tab w:val="left" w:pos="707"/>
        </w:tabs>
        <w:jc w:val="both"/>
      </w:pPr>
      <w:r w:rsidRPr="009A4581">
        <w:t xml:space="preserve">Muñecas. </w:t>
      </w:r>
    </w:p>
    <w:p w14:paraId="4674ABF8" w14:textId="77777777" w:rsidR="009A4581" w:rsidRPr="009A4581" w:rsidRDefault="009A4581" w:rsidP="009A4581">
      <w:pPr>
        <w:numPr>
          <w:ilvl w:val="0"/>
          <w:numId w:val="79"/>
        </w:numPr>
        <w:tabs>
          <w:tab w:val="left" w:pos="707"/>
        </w:tabs>
        <w:jc w:val="both"/>
      </w:pPr>
      <w:r w:rsidRPr="009A4581">
        <w:t xml:space="preserve">Manos. </w:t>
      </w:r>
    </w:p>
    <w:p w14:paraId="04F6246F" w14:textId="77777777" w:rsidR="009A4581" w:rsidRPr="009A4581" w:rsidRDefault="009A4581" w:rsidP="009A4581">
      <w:pPr>
        <w:numPr>
          <w:ilvl w:val="0"/>
          <w:numId w:val="79"/>
        </w:numPr>
        <w:tabs>
          <w:tab w:val="left" w:pos="707"/>
        </w:tabs>
        <w:jc w:val="both"/>
      </w:pPr>
      <w:r w:rsidRPr="009A4581">
        <w:t xml:space="preserve">Rodillas. </w:t>
      </w:r>
    </w:p>
    <w:p w14:paraId="71E079E8" w14:textId="77777777" w:rsidR="009A4581" w:rsidRPr="009A4581" w:rsidRDefault="009A4581" w:rsidP="009A4581">
      <w:pPr>
        <w:numPr>
          <w:ilvl w:val="0"/>
          <w:numId w:val="79"/>
        </w:numPr>
        <w:tabs>
          <w:tab w:val="left" w:pos="707"/>
        </w:tabs>
        <w:jc w:val="both"/>
      </w:pPr>
      <w:r w:rsidRPr="009A4581">
        <w:t xml:space="preserve">Piernas. </w:t>
      </w:r>
    </w:p>
    <w:p w14:paraId="4BB1B357" w14:textId="77777777" w:rsidR="009A4581" w:rsidRPr="009A4581" w:rsidRDefault="009A4581" w:rsidP="009A4581">
      <w:pPr>
        <w:jc w:val="both"/>
      </w:pPr>
      <w:r w:rsidRPr="009A4581">
        <w:t>No siempre aparecen como consecuencia de un único esfuerzo importante. En muchas ocasiones se desarrollan progresivamente por la repetición de pequeñas cargas físicas durante meses o años.</w:t>
      </w:r>
    </w:p>
    <w:p w14:paraId="7B39E665" w14:textId="77777777" w:rsidR="009A4581" w:rsidRPr="009A4581" w:rsidRDefault="009A4581" w:rsidP="009A4581">
      <w:pPr>
        <w:numPr>
          <w:ilvl w:val="1"/>
          <w:numId w:val="47"/>
        </w:numPr>
        <w:jc w:val="both"/>
        <w:rPr>
          <w:b/>
          <w:bCs/>
        </w:rPr>
      </w:pPr>
      <w:r w:rsidRPr="009A4581">
        <w:rPr>
          <w:b/>
          <w:bCs/>
        </w:rPr>
        <w:t>Posturas mantenidas</w:t>
      </w:r>
    </w:p>
    <w:p w14:paraId="7748B011" w14:textId="77777777" w:rsidR="009A4581" w:rsidRPr="009A4581" w:rsidRDefault="009A4581" w:rsidP="009A4581">
      <w:pPr>
        <w:jc w:val="both"/>
      </w:pPr>
      <w:r w:rsidRPr="009A4581">
        <w:lastRenderedPageBreak/>
        <w:t xml:space="preserve">Permanecer durante demasiado tiempo en una misma posición puede generar </w:t>
      </w:r>
      <w:proofErr w:type="gramStart"/>
      <w:r w:rsidRPr="009A4581">
        <w:t>molestias</w:t>
      </w:r>
      <w:proofErr w:type="gramEnd"/>
      <w:r w:rsidRPr="009A4581">
        <w:t xml:space="preserve"> aunque inicialmente la postura parezca correcta.</w:t>
      </w:r>
    </w:p>
    <w:p w14:paraId="3A977449" w14:textId="77777777" w:rsidR="009A4581" w:rsidRPr="009A4581" w:rsidRDefault="009A4581" w:rsidP="009A4581">
      <w:pPr>
        <w:jc w:val="both"/>
      </w:pPr>
      <w:r w:rsidRPr="009A4581">
        <w:t>Esto puede ocurrir trabajando:</w:t>
      </w:r>
    </w:p>
    <w:p w14:paraId="5F54F4F3" w14:textId="77777777" w:rsidR="009A4581" w:rsidRPr="009A4581" w:rsidRDefault="009A4581" w:rsidP="009A4581">
      <w:pPr>
        <w:numPr>
          <w:ilvl w:val="0"/>
          <w:numId w:val="80"/>
        </w:numPr>
        <w:tabs>
          <w:tab w:val="left" w:pos="707"/>
        </w:tabs>
        <w:jc w:val="both"/>
      </w:pPr>
      <w:r w:rsidRPr="009A4581">
        <w:t xml:space="preserve">De pie. </w:t>
      </w:r>
    </w:p>
    <w:p w14:paraId="594605B6" w14:textId="77777777" w:rsidR="009A4581" w:rsidRPr="009A4581" w:rsidRDefault="009A4581" w:rsidP="009A4581">
      <w:pPr>
        <w:numPr>
          <w:ilvl w:val="0"/>
          <w:numId w:val="80"/>
        </w:numPr>
        <w:tabs>
          <w:tab w:val="left" w:pos="707"/>
        </w:tabs>
        <w:jc w:val="both"/>
      </w:pPr>
      <w:r w:rsidRPr="009A4581">
        <w:t xml:space="preserve">Sentado. </w:t>
      </w:r>
    </w:p>
    <w:p w14:paraId="6E56057C" w14:textId="77777777" w:rsidR="009A4581" w:rsidRPr="009A4581" w:rsidRDefault="009A4581" w:rsidP="009A4581">
      <w:pPr>
        <w:numPr>
          <w:ilvl w:val="0"/>
          <w:numId w:val="80"/>
        </w:numPr>
        <w:tabs>
          <w:tab w:val="left" w:pos="707"/>
        </w:tabs>
        <w:jc w:val="both"/>
      </w:pPr>
      <w:r w:rsidRPr="009A4581">
        <w:t xml:space="preserve">Inclinado. </w:t>
      </w:r>
    </w:p>
    <w:p w14:paraId="751D553D" w14:textId="77777777" w:rsidR="009A4581" w:rsidRPr="009A4581" w:rsidRDefault="009A4581" w:rsidP="009A4581">
      <w:pPr>
        <w:numPr>
          <w:ilvl w:val="0"/>
          <w:numId w:val="80"/>
        </w:numPr>
        <w:tabs>
          <w:tab w:val="left" w:pos="707"/>
        </w:tabs>
        <w:jc w:val="both"/>
      </w:pPr>
      <w:r w:rsidRPr="009A4581">
        <w:t xml:space="preserve">Con los brazos elevados. </w:t>
      </w:r>
    </w:p>
    <w:p w14:paraId="015BF448" w14:textId="77777777" w:rsidR="009A4581" w:rsidRPr="009A4581" w:rsidRDefault="009A4581" w:rsidP="009A4581">
      <w:pPr>
        <w:numPr>
          <w:ilvl w:val="0"/>
          <w:numId w:val="80"/>
        </w:numPr>
        <w:tabs>
          <w:tab w:val="left" w:pos="707"/>
        </w:tabs>
        <w:jc w:val="both"/>
      </w:pPr>
      <w:r w:rsidRPr="009A4581">
        <w:t xml:space="preserve">Con el cuello girado. </w:t>
      </w:r>
    </w:p>
    <w:p w14:paraId="3FB73005" w14:textId="77777777" w:rsidR="009A4581" w:rsidRPr="009A4581" w:rsidRDefault="009A4581" w:rsidP="009A4581">
      <w:pPr>
        <w:jc w:val="both"/>
      </w:pPr>
      <w:r w:rsidRPr="009A4581">
        <w:t>Por ello, uno de los principios básicos de la ergonomía consiste en introducir variabilidad postural siempre que las características del trabajo lo permitan.</w:t>
      </w:r>
    </w:p>
    <w:p w14:paraId="71B9FCB1" w14:textId="77777777" w:rsidR="009A4581" w:rsidRPr="009A4581" w:rsidRDefault="009A4581" w:rsidP="009A4581">
      <w:pPr>
        <w:numPr>
          <w:ilvl w:val="1"/>
          <w:numId w:val="47"/>
        </w:numPr>
        <w:jc w:val="both"/>
        <w:rPr>
          <w:b/>
          <w:bCs/>
        </w:rPr>
      </w:pPr>
      <w:r w:rsidRPr="009A4581">
        <w:rPr>
          <w:b/>
          <w:bCs/>
        </w:rPr>
        <w:t>Trabajo de pie</w:t>
      </w:r>
    </w:p>
    <w:p w14:paraId="0720058B" w14:textId="77777777" w:rsidR="009A4581" w:rsidRPr="009A4581" w:rsidRDefault="009A4581" w:rsidP="009A4581">
      <w:pPr>
        <w:jc w:val="both"/>
      </w:pPr>
      <w:r w:rsidRPr="009A4581">
        <w:t>Numerosos profesionales sanitarios y no sanitarios pasan una parte importante de su jornada de pie.</w:t>
      </w:r>
    </w:p>
    <w:p w14:paraId="7281670E" w14:textId="77777777" w:rsidR="009A4581" w:rsidRPr="009A4581" w:rsidRDefault="009A4581" w:rsidP="009A4581">
      <w:pPr>
        <w:jc w:val="both"/>
      </w:pPr>
      <w:r w:rsidRPr="009A4581">
        <w:t>La permanencia prolongada puede favorecer:</w:t>
      </w:r>
    </w:p>
    <w:p w14:paraId="695B81D0" w14:textId="77777777" w:rsidR="009A4581" w:rsidRPr="009A4581" w:rsidRDefault="009A4581" w:rsidP="009A4581">
      <w:pPr>
        <w:numPr>
          <w:ilvl w:val="0"/>
          <w:numId w:val="81"/>
        </w:numPr>
        <w:tabs>
          <w:tab w:val="left" w:pos="707"/>
        </w:tabs>
        <w:jc w:val="both"/>
      </w:pPr>
      <w:r w:rsidRPr="009A4581">
        <w:t xml:space="preserve">Fatiga muscular. </w:t>
      </w:r>
    </w:p>
    <w:p w14:paraId="769000F8" w14:textId="77777777" w:rsidR="009A4581" w:rsidRPr="009A4581" w:rsidRDefault="009A4581" w:rsidP="009A4581">
      <w:pPr>
        <w:numPr>
          <w:ilvl w:val="0"/>
          <w:numId w:val="81"/>
        </w:numPr>
        <w:tabs>
          <w:tab w:val="left" w:pos="707"/>
        </w:tabs>
        <w:jc w:val="both"/>
      </w:pPr>
      <w:r w:rsidRPr="009A4581">
        <w:t xml:space="preserve">Molestias lumbares. </w:t>
      </w:r>
    </w:p>
    <w:p w14:paraId="0D822654" w14:textId="77777777" w:rsidR="009A4581" w:rsidRPr="009A4581" w:rsidRDefault="009A4581" w:rsidP="009A4581">
      <w:pPr>
        <w:numPr>
          <w:ilvl w:val="0"/>
          <w:numId w:val="81"/>
        </w:numPr>
        <w:tabs>
          <w:tab w:val="left" w:pos="707"/>
        </w:tabs>
        <w:jc w:val="both"/>
      </w:pPr>
      <w:r w:rsidRPr="009A4581">
        <w:t xml:space="preserve">Pesadez en las piernas. </w:t>
      </w:r>
    </w:p>
    <w:p w14:paraId="55051E49" w14:textId="77777777" w:rsidR="009A4581" w:rsidRPr="009A4581" w:rsidRDefault="009A4581" w:rsidP="009A4581">
      <w:pPr>
        <w:numPr>
          <w:ilvl w:val="0"/>
          <w:numId w:val="81"/>
        </w:numPr>
        <w:tabs>
          <w:tab w:val="left" w:pos="707"/>
        </w:tabs>
        <w:jc w:val="both"/>
      </w:pPr>
      <w:r w:rsidRPr="009A4581">
        <w:t xml:space="preserve">Dolor en pies. </w:t>
      </w:r>
    </w:p>
    <w:p w14:paraId="4067B215" w14:textId="77777777" w:rsidR="009A4581" w:rsidRPr="009A4581" w:rsidRDefault="009A4581" w:rsidP="009A4581">
      <w:pPr>
        <w:jc w:val="both"/>
      </w:pPr>
      <w:r w:rsidRPr="009A4581">
        <w:t>Cuando sea posible conviene alternar periodos de pie con otras posiciones o pequeños desplazamientos.</w:t>
      </w:r>
    </w:p>
    <w:p w14:paraId="6527A81E" w14:textId="77777777" w:rsidR="009A4581" w:rsidRPr="009A4581" w:rsidRDefault="009A4581" w:rsidP="009A4581">
      <w:pPr>
        <w:jc w:val="both"/>
      </w:pPr>
      <w:r w:rsidRPr="009A4581">
        <w:t>Permanecer de pie y completamente inmóvil durante largos periodos suele resultar más fatigante que introducir movimientos.</w:t>
      </w:r>
    </w:p>
    <w:p w14:paraId="3D697498" w14:textId="77777777" w:rsidR="009A4581" w:rsidRPr="009A4581" w:rsidRDefault="009A4581" w:rsidP="009A4581">
      <w:pPr>
        <w:numPr>
          <w:ilvl w:val="1"/>
          <w:numId w:val="47"/>
        </w:numPr>
        <w:jc w:val="both"/>
        <w:rPr>
          <w:b/>
          <w:bCs/>
        </w:rPr>
      </w:pPr>
      <w:r w:rsidRPr="009A4581">
        <w:rPr>
          <w:b/>
          <w:bCs/>
        </w:rPr>
        <w:t>Trabajo sentado</w:t>
      </w:r>
    </w:p>
    <w:p w14:paraId="11AAC210" w14:textId="77777777" w:rsidR="009A4581" w:rsidRPr="009A4581" w:rsidRDefault="009A4581" w:rsidP="009A4581">
      <w:pPr>
        <w:jc w:val="both"/>
      </w:pPr>
      <w:r w:rsidRPr="009A4581">
        <w:t>El trabajo administrativo y determinadas actividades técnicas pueden requerir permanecer sentado durante muchas horas.</w:t>
      </w:r>
    </w:p>
    <w:p w14:paraId="5EE3A74B" w14:textId="77777777" w:rsidR="009A4581" w:rsidRPr="009A4581" w:rsidRDefault="009A4581" w:rsidP="009A4581">
      <w:pPr>
        <w:jc w:val="both"/>
      </w:pPr>
      <w:r w:rsidRPr="009A4581">
        <w:t>La silla debe permitir una posición estable y adaptarse al trabajador.</w:t>
      </w:r>
    </w:p>
    <w:p w14:paraId="5E95CD06" w14:textId="77777777" w:rsidR="009A4581" w:rsidRPr="009A4581" w:rsidRDefault="009A4581" w:rsidP="009A4581">
      <w:pPr>
        <w:jc w:val="both"/>
      </w:pPr>
      <w:r w:rsidRPr="009A4581">
        <w:t>Conviene prestar atención a:</w:t>
      </w:r>
    </w:p>
    <w:p w14:paraId="33E744C9" w14:textId="77777777" w:rsidR="009A4581" w:rsidRPr="009A4581" w:rsidRDefault="009A4581" w:rsidP="009A4581">
      <w:pPr>
        <w:numPr>
          <w:ilvl w:val="0"/>
          <w:numId w:val="82"/>
        </w:numPr>
        <w:tabs>
          <w:tab w:val="left" w:pos="707"/>
        </w:tabs>
        <w:jc w:val="both"/>
      </w:pPr>
      <w:r w:rsidRPr="009A4581">
        <w:t xml:space="preserve">Altura. </w:t>
      </w:r>
    </w:p>
    <w:p w14:paraId="4A46922F" w14:textId="77777777" w:rsidR="009A4581" w:rsidRPr="009A4581" w:rsidRDefault="009A4581" w:rsidP="009A4581">
      <w:pPr>
        <w:numPr>
          <w:ilvl w:val="0"/>
          <w:numId w:val="82"/>
        </w:numPr>
        <w:tabs>
          <w:tab w:val="left" w:pos="707"/>
        </w:tabs>
        <w:jc w:val="both"/>
      </w:pPr>
      <w:r w:rsidRPr="009A4581">
        <w:t xml:space="preserve">Respaldo. </w:t>
      </w:r>
    </w:p>
    <w:p w14:paraId="1062F3A3" w14:textId="77777777" w:rsidR="009A4581" w:rsidRPr="009A4581" w:rsidRDefault="009A4581" w:rsidP="009A4581">
      <w:pPr>
        <w:numPr>
          <w:ilvl w:val="0"/>
          <w:numId w:val="82"/>
        </w:numPr>
        <w:tabs>
          <w:tab w:val="left" w:pos="707"/>
        </w:tabs>
        <w:jc w:val="both"/>
      </w:pPr>
      <w:r w:rsidRPr="009A4581">
        <w:lastRenderedPageBreak/>
        <w:t xml:space="preserve">Apoyo de los pies. </w:t>
      </w:r>
    </w:p>
    <w:p w14:paraId="3F297088" w14:textId="77777777" w:rsidR="009A4581" w:rsidRPr="009A4581" w:rsidRDefault="009A4581" w:rsidP="009A4581">
      <w:pPr>
        <w:numPr>
          <w:ilvl w:val="0"/>
          <w:numId w:val="82"/>
        </w:numPr>
        <w:tabs>
          <w:tab w:val="left" w:pos="707"/>
        </w:tabs>
        <w:jc w:val="both"/>
      </w:pPr>
      <w:r w:rsidRPr="009A4581">
        <w:t xml:space="preserve">Posición respecto a la mesa. </w:t>
      </w:r>
    </w:p>
    <w:p w14:paraId="33CEF3B7" w14:textId="77777777" w:rsidR="009A4581" w:rsidRPr="009A4581" w:rsidRDefault="009A4581" w:rsidP="009A4581">
      <w:pPr>
        <w:numPr>
          <w:ilvl w:val="0"/>
          <w:numId w:val="82"/>
        </w:numPr>
        <w:tabs>
          <w:tab w:val="left" w:pos="707"/>
        </w:tabs>
        <w:jc w:val="both"/>
      </w:pPr>
      <w:r w:rsidRPr="009A4581">
        <w:t xml:space="preserve">Distancia al teclado y pantalla. </w:t>
      </w:r>
    </w:p>
    <w:p w14:paraId="256872F2" w14:textId="77777777" w:rsidR="009A4581" w:rsidRPr="009A4581" w:rsidRDefault="009A4581" w:rsidP="009A4581">
      <w:pPr>
        <w:jc w:val="both"/>
      </w:pPr>
      <w:r w:rsidRPr="009A4581">
        <w:t>Sin embargo, incluso una silla perfectamente regulada no elimina los efectos de permanecer sentado durante toda la jornada.</w:t>
      </w:r>
    </w:p>
    <w:p w14:paraId="330E81FC" w14:textId="77777777" w:rsidR="009A4581" w:rsidRPr="009A4581" w:rsidRDefault="009A4581" w:rsidP="009A4581">
      <w:pPr>
        <w:numPr>
          <w:ilvl w:val="1"/>
          <w:numId w:val="47"/>
        </w:numPr>
        <w:jc w:val="both"/>
        <w:rPr>
          <w:b/>
          <w:bCs/>
        </w:rPr>
      </w:pPr>
      <w:r w:rsidRPr="009A4581">
        <w:rPr>
          <w:b/>
          <w:bCs/>
        </w:rPr>
        <w:t>Pantallas</w:t>
      </w:r>
    </w:p>
    <w:p w14:paraId="4E9D72BE" w14:textId="77777777" w:rsidR="009A4581" w:rsidRPr="009A4581" w:rsidRDefault="009A4581" w:rsidP="009A4581">
      <w:pPr>
        <w:jc w:val="both"/>
      </w:pPr>
      <w:r w:rsidRPr="009A4581">
        <w:t>La pantalla debería situarse de manera que pueda visualizarse sin mantener el cuello girado o excesivamente inclinado.</w:t>
      </w:r>
    </w:p>
    <w:p w14:paraId="0947C6D5" w14:textId="77777777" w:rsidR="009A4581" w:rsidRPr="009A4581" w:rsidRDefault="009A4581" w:rsidP="009A4581">
      <w:pPr>
        <w:jc w:val="both"/>
      </w:pPr>
      <w:r w:rsidRPr="009A4581">
        <w:t>Cuando se utiliza un monitor principal, este debería colocarse preferentemente frente al trabajador.</w:t>
      </w:r>
    </w:p>
    <w:p w14:paraId="21A38AC2" w14:textId="77777777" w:rsidR="009A4581" w:rsidRPr="009A4581" w:rsidRDefault="009A4581" w:rsidP="009A4581">
      <w:pPr>
        <w:jc w:val="both"/>
      </w:pPr>
      <w:r w:rsidRPr="009A4581">
        <w:t>Si la pantalla permanece permanentemente a un lado, el cuello puede mantenerse girado durante muchas horas.</w:t>
      </w:r>
    </w:p>
    <w:p w14:paraId="1A0F02DB" w14:textId="77777777" w:rsidR="009A4581" w:rsidRPr="009A4581" w:rsidRDefault="009A4581" w:rsidP="009A4581">
      <w:pPr>
        <w:jc w:val="both"/>
      </w:pPr>
      <w:r w:rsidRPr="009A4581">
        <w:t>También deben evitarse reflejos que obliguen a adoptar posiciones incómodas para visualizar la información.</w:t>
      </w:r>
    </w:p>
    <w:p w14:paraId="4CED3EE2" w14:textId="77777777" w:rsidR="009A4581" w:rsidRPr="009A4581" w:rsidRDefault="009A4581" w:rsidP="009A4581">
      <w:pPr>
        <w:numPr>
          <w:ilvl w:val="1"/>
          <w:numId w:val="47"/>
        </w:numPr>
        <w:jc w:val="both"/>
        <w:rPr>
          <w:b/>
          <w:bCs/>
        </w:rPr>
      </w:pPr>
      <w:r w:rsidRPr="009A4581">
        <w:rPr>
          <w:b/>
          <w:bCs/>
        </w:rPr>
        <w:t>Teclado y ratón</w:t>
      </w:r>
    </w:p>
    <w:p w14:paraId="44924E33" w14:textId="77777777" w:rsidR="009A4581" w:rsidRPr="009A4581" w:rsidRDefault="009A4581" w:rsidP="009A4581">
      <w:pPr>
        <w:jc w:val="both"/>
      </w:pPr>
      <w:r w:rsidRPr="009A4581">
        <w:t>Un ratón demasiado alejado obliga a mantener el brazo extendido.</w:t>
      </w:r>
    </w:p>
    <w:p w14:paraId="3BCEDC29" w14:textId="77777777" w:rsidR="009A4581" w:rsidRPr="009A4581" w:rsidRDefault="009A4581" w:rsidP="009A4581">
      <w:pPr>
        <w:jc w:val="both"/>
      </w:pPr>
      <w:r w:rsidRPr="009A4581">
        <w:t>El teclado y el ratón deberían permitir trabajar con los brazos en una posición cómoda y sin realizar alcances innecesarios.</w:t>
      </w:r>
    </w:p>
    <w:p w14:paraId="09E0DE60" w14:textId="77777777" w:rsidR="009A4581" w:rsidRPr="009A4581" w:rsidRDefault="009A4581" w:rsidP="009A4581">
      <w:pPr>
        <w:jc w:val="both"/>
      </w:pPr>
      <w:r w:rsidRPr="009A4581">
        <w:t>Los objetos utilizados con mayor frecuencia deben colocarse dentro de una zona fácilmente accesible.</w:t>
      </w:r>
    </w:p>
    <w:p w14:paraId="12BFB550" w14:textId="77777777" w:rsidR="009A4581" w:rsidRPr="009A4581" w:rsidRDefault="009A4581" w:rsidP="009A4581">
      <w:pPr>
        <w:jc w:val="both"/>
      </w:pPr>
      <w:r w:rsidRPr="009A4581">
        <w:t>La organización del escritorio también es ergonomía.</w:t>
      </w:r>
    </w:p>
    <w:p w14:paraId="5F9B6686" w14:textId="77777777" w:rsidR="009A4581" w:rsidRPr="009A4581" w:rsidRDefault="009A4581" w:rsidP="009A4581">
      <w:pPr>
        <w:numPr>
          <w:ilvl w:val="1"/>
          <w:numId w:val="47"/>
        </w:numPr>
        <w:jc w:val="both"/>
        <w:rPr>
          <w:b/>
          <w:bCs/>
        </w:rPr>
      </w:pPr>
      <w:r w:rsidRPr="009A4581">
        <w:rPr>
          <w:b/>
          <w:bCs/>
        </w:rPr>
        <w:t>Inclinarse sobre camas</w:t>
      </w:r>
    </w:p>
    <w:p w14:paraId="67B8FFD0" w14:textId="77777777" w:rsidR="009A4581" w:rsidRPr="009A4581" w:rsidRDefault="009A4581" w:rsidP="009A4581">
      <w:pPr>
        <w:jc w:val="both"/>
      </w:pPr>
      <w:r w:rsidRPr="009A4581">
        <w:t>En determinadas actividades asistenciales puede ser necesario trabajar sobre camas o camillas.</w:t>
      </w:r>
    </w:p>
    <w:p w14:paraId="3F3AC64C" w14:textId="77777777" w:rsidR="009A4581" w:rsidRPr="009A4581" w:rsidRDefault="009A4581" w:rsidP="009A4581">
      <w:pPr>
        <w:jc w:val="both"/>
      </w:pPr>
      <w:r w:rsidRPr="009A4581">
        <w:t>Cuando estas son regulables, ajustar previamente su altura puede reducir significativamente la flexión de espalda.</w:t>
      </w:r>
    </w:p>
    <w:p w14:paraId="4CD6357D" w14:textId="77777777" w:rsidR="009A4581" w:rsidRPr="009A4581" w:rsidRDefault="009A4581" w:rsidP="009A4581">
      <w:pPr>
        <w:jc w:val="both"/>
      </w:pPr>
      <w:r w:rsidRPr="009A4581">
        <w:t>Dedicar unos segundos a regular una cama antes de realizar una tarea durante varios minutos puede evitar mantener una postura incómoda.</w:t>
      </w:r>
    </w:p>
    <w:p w14:paraId="50CEDB1E" w14:textId="77777777" w:rsidR="009A4581" w:rsidRPr="009A4581" w:rsidRDefault="009A4581" w:rsidP="009A4581">
      <w:pPr>
        <w:jc w:val="both"/>
      </w:pPr>
      <w:r w:rsidRPr="009A4581">
        <w:t>Después debe devolverse a la posición adecuada para garantizar la seguridad del paciente cuando corresponda.</w:t>
      </w:r>
    </w:p>
    <w:p w14:paraId="2AB8FE84" w14:textId="77777777" w:rsidR="009A4581" w:rsidRPr="009A4581" w:rsidRDefault="009A4581" w:rsidP="009A4581">
      <w:pPr>
        <w:numPr>
          <w:ilvl w:val="1"/>
          <w:numId w:val="47"/>
        </w:numPr>
        <w:jc w:val="both"/>
        <w:rPr>
          <w:b/>
          <w:bCs/>
        </w:rPr>
      </w:pPr>
      <w:r w:rsidRPr="009A4581">
        <w:rPr>
          <w:b/>
          <w:bCs/>
        </w:rPr>
        <w:t>TCAE y enfermería</w:t>
      </w:r>
    </w:p>
    <w:p w14:paraId="1608E805" w14:textId="77777777" w:rsidR="009A4581" w:rsidRPr="009A4581" w:rsidRDefault="009A4581" w:rsidP="009A4581">
      <w:pPr>
        <w:jc w:val="both"/>
      </w:pPr>
      <w:r w:rsidRPr="009A4581">
        <w:lastRenderedPageBreak/>
        <w:t>Estos profesionales realizan numerosas actividades con elevada demanda postural:</w:t>
      </w:r>
    </w:p>
    <w:p w14:paraId="6EB9C807" w14:textId="77777777" w:rsidR="009A4581" w:rsidRPr="009A4581" w:rsidRDefault="009A4581" w:rsidP="009A4581">
      <w:pPr>
        <w:numPr>
          <w:ilvl w:val="0"/>
          <w:numId w:val="83"/>
        </w:numPr>
        <w:tabs>
          <w:tab w:val="left" w:pos="707"/>
        </w:tabs>
        <w:jc w:val="both"/>
      </w:pPr>
      <w:r w:rsidRPr="009A4581">
        <w:t xml:space="preserve">Higiene. </w:t>
      </w:r>
    </w:p>
    <w:p w14:paraId="683BA7EE" w14:textId="77777777" w:rsidR="009A4581" w:rsidRPr="009A4581" w:rsidRDefault="009A4581" w:rsidP="009A4581">
      <w:pPr>
        <w:numPr>
          <w:ilvl w:val="0"/>
          <w:numId w:val="83"/>
        </w:numPr>
        <w:tabs>
          <w:tab w:val="left" w:pos="707"/>
        </w:tabs>
        <w:jc w:val="both"/>
      </w:pPr>
      <w:r w:rsidRPr="009A4581">
        <w:t xml:space="preserve">Cambios posturales. </w:t>
      </w:r>
    </w:p>
    <w:p w14:paraId="53A64B2C" w14:textId="77777777" w:rsidR="009A4581" w:rsidRPr="009A4581" w:rsidRDefault="009A4581" w:rsidP="009A4581">
      <w:pPr>
        <w:numPr>
          <w:ilvl w:val="0"/>
          <w:numId w:val="83"/>
        </w:numPr>
        <w:tabs>
          <w:tab w:val="left" w:pos="707"/>
        </w:tabs>
        <w:jc w:val="both"/>
      </w:pPr>
      <w:r w:rsidRPr="009A4581">
        <w:t xml:space="preserve">Preparación de material. </w:t>
      </w:r>
    </w:p>
    <w:p w14:paraId="2D9EBE89" w14:textId="77777777" w:rsidR="009A4581" w:rsidRPr="009A4581" w:rsidRDefault="009A4581" w:rsidP="009A4581">
      <w:pPr>
        <w:numPr>
          <w:ilvl w:val="0"/>
          <w:numId w:val="83"/>
        </w:numPr>
        <w:tabs>
          <w:tab w:val="left" w:pos="707"/>
        </w:tabs>
        <w:jc w:val="both"/>
      </w:pPr>
      <w:r w:rsidRPr="009A4581">
        <w:t xml:space="preserve">Movilización. </w:t>
      </w:r>
    </w:p>
    <w:p w14:paraId="3E0068A8" w14:textId="77777777" w:rsidR="009A4581" w:rsidRPr="009A4581" w:rsidRDefault="009A4581" w:rsidP="009A4581">
      <w:pPr>
        <w:numPr>
          <w:ilvl w:val="0"/>
          <w:numId w:val="83"/>
        </w:numPr>
        <w:tabs>
          <w:tab w:val="left" w:pos="707"/>
        </w:tabs>
        <w:jc w:val="both"/>
      </w:pPr>
      <w:r w:rsidRPr="009A4581">
        <w:t xml:space="preserve">Cuidados. </w:t>
      </w:r>
    </w:p>
    <w:p w14:paraId="30BBDB89" w14:textId="77777777" w:rsidR="009A4581" w:rsidRPr="009A4581" w:rsidRDefault="009A4581" w:rsidP="009A4581">
      <w:pPr>
        <w:jc w:val="both"/>
      </w:pPr>
      <w:r w:rsidRPr="009A4581">
        <w:t>El riesgo puede aumentar cuando se combinan posturas forzadas, movimientos repetitivos y presión temporal.</w:t>
      </w:r>
    </w:p>
    <w:p w14:paraId="31E1DCD4" w14:textId="77777777" w:rsidR="009A4581" w:rsidRPr="009A4581" w:rsidRDefault="009A4581" w:rsidP="009A4581">
      <w:pPr>
        <w:jc w:val="both"/>
      </w:pPr>
      <w:r w:rsidRPr="009A4581">
        <w:t>La utilización de ayudas técnicas y la colaboración entre profesionales son fundamentales cuando la actividad lo requiere.</w:t>
      </w:r>
    </w:p>
    <w:p w14:paraId="40E1847C" w14:textId="77777777" w:rsidR="009A4581" w:rsidRPr="009A4581" w:rsidRDefault="009A4581" w:rsidP="009A4581">
      <w:pPr>
        <w:numPr>
          <w:ilvl w:val="1"/>
          <w:numId w:val="47"/>
        </w:numPr>
        <w:jc w:val="both"/>
        <w:rPr>
          <w:b/>
          <w:bCs/>
        </w:rPr>
      </w:pPr>
      <w:r w:rsidRPr="009A4581">
        <w:rPr>
          <w:b/>
          <w:bCs/>
        </w:rPr>
        <w:t>Celadores</w:t>
      </w:r>
    </w:p>
    <w:p w14:paraId="26A4703A" w14:textId="77777777" w:rsidR="009A4581" w:rsidRPr="009A4581" w:rsidRDefault="009A4581" w:rsidP="009A4581">
      <w:pPr>
        <w:jc w:val="both"/>
      </w:pPr>
      <w:r w:rsidRPr="009A4581">
        <w:t>Los celadores realizan desplazamientos, movilizaciones y empuje de camas, camillas y equipos.</w:t>
      </w:r>
    </w:p>
    <w:p w14:paraId="0D72191F" w14:textId="77777777" w:rsidR="009A4581" w:rsidRPr="009A4581" w:rsidRDefault="009A4581" w:rsidP="009A4581">
      <w:pPr>
        <w:jc w:val="both"/>
      </w:pPr>
      <w:r w:rsidRPr="009A4581">
        <w:t>La postura durante estas actividades influye sobre el esfuerzo realizado.</w:t>
      </w:r>
    </w:p>
    <w:p w14:paraId="6D3A68A4" w14:textId="77777777" w:rsidR="009A4581" w:rsidRPr="009A4581" w:rsidRDefault="009A4581" w:rsidP="009A4581">
      <w:pPr>
        <w:jc w:val="both"/>
      </w:pPr>
      <w:r w:rsidRPr="009A4581">
        <w:t>Los equipos con ruedas deterioradas pueden obligar a adoptar posiciones inadecuadas y realizar fuerzas excesivas.</w:t>
      </w:r>
    </w:p>
    <w:p w14:paraId="74CD4620" w14:textId="77777777" w:rsidR="009A4581" w:rsidRPr="009A4581" w:rsidRDefault="009A4581" w:rsidP="009A4581">
      <w:pPr>
        <w:jc w:val="both"/>
      </w:pPr>
      <w:r w:rsidRPr="009A4581">
        <w:t>Cuando una cama o carro resulta especialmente difícil de mover debe revisarse el equipo y no asumir que el trabajador debe compensarlo haciendo más fuerza.</w:t>
      </w:r>
    </w:p>
    <w:p w14:paraId="02081EDB" w14:textId="77777777" w:rsidR="009A4581" w:rsidRPr="009A4581" w:rsidRDefault="009A4581" w:rsidP="009A4581">
      <w:pPr>
        <w:numPr>
          <w:ilvl w:val="1"/>
          <w:numId w:val="47"/>
        </w:numPr>
        <w:jc w:val="both"/>
        <w:rPr>
          <w:b/>
          <w:bCs/>
        </w:rPr>
      </w:pPr>
      <w:r w:rsidRPr="009A4581">
        <w:rPr>
          <w:b/>
          <w:bCs/>
        </w:rPr>
        <w:t>Personal de limpieza</w:t>
      </w:r>
    </w:p>
    <w:p w14:paraId="0C947A53" w14:textId="77777777" w:rsidR="009A4581" w:rsidRPr="009A4581" w:rsidRDefault="009A4581" w:rsidP="009A4581">
      <w:pPr>
        <w:jc w:val="both"/>
      </w:pPr>
      <w:r w:rsidRPr="009A4581">
        <w:t>Las tareas de limpieza pueden implicar movimientos repetitivos de brazos y tronco.</w:t>
      </w:r>
    </w:p>
    <w:p w14:paraId="37256F90" w14:textId="77777777" w:rsidR="009A4581" w:rsidRPr="009A4581" w:rsidRDefault="009A4581" w:rsidP="009A4581">
      <w:pPr>
        <w:jc w:val="both"/>
      </w:pPr>
      <w:r w:rsidRPr="009A4581">
        <w:t>Fregar, limpiar superficies, utilizar aspiradores o manipular carros puede generar una importante demanda musculoesquelética.</w:t>
      </w:r>
    </w:p>
    <w:p w14:paraId="3235B4A1" w14:textId="77777777" w:rsidR="009A4581" w:rsidRPr="009A4581" w:rsidRDefault="009A4581" w:rsidP="009A4581">
      <w:pPr>
        <w:jc w:val="both"/>
      </w:pPr>
      <w:r w:rsidRPr="009A4581">
        <w:t>Los utensilios deberían permitir trabajar evitando inclinaciones excesivas.</w:t>
      </w:r>
    </w:p>
    <w:p w14:paraId="515F606D" w14:textId="77777777" w:rsidR="009A4581" w:rsidRPr="009A4581" w:rsidRDefault="009A4581" w:rsidP="009A4581">
      <w:pPr>
        <w:jc w:val="both"/>
      </w:pPr>
      <w:r w:rsidRPr="009A4581">
        <w:t>Un mango demasiado corto, por ejemplo, puede obligar a mantener la espalda flexionada durante periodos prolongados.</w:t>
      </w:r>
    </w:p>
    <w:p w14:paraId="53030A91" w14:textId="77777777" w:rsidR="009A4581" w:rsidRPr="009A4581" w:rsidRDefault="009A4581" w:rsidP="009A4581">
      <w:pPr>
        <w:numPr>
          <w:ilvl w:val="1"/>
          <w:numId w:val="47"/>
        </w:numPr>
        <w:jc w:val="both"/>
        <w:rPr>
          <w:b/>
          <w:bCs/>
        </w:rPr>
      </w:pPr>
      <w:r w:rsidRPr="009A4581">
        <w:rPr>
          <w:b/>
          <w:bCs/>
        </w:rPr>
        <w:t>Cocina y lavandería</w:t>
      </w:r>
    </w:p>
    <w:p w14:paraId="36B935C4" w14:textId="77777777" w:rsidR="009A4581" w:rsidRPr="009A4581" w:rsidRDefault="009A4581" w:rsidP="009A4581">
      <w:pPr>
        <w:jc w:val="both"/>
      </w:pPr>
      <w:r w:rsidRPr="009A4581">
        <w:t>En cocina y lavandería pueden existir tareas repetitivas, manipulación de materiales y periodos prolongados de pie.</w:t>
      </w:r>
    </w:p>
    <w:p w14:paraId="7A5078EA" w14:textId="77777777" w:rsidR="009A4581" w:rsidRPr="009A4581" w:rsidRDefault="009A4581" w:rsidP="009A4581">
      <w:pPr>
        <w:jc w:val="both"/>
      </w:pPr>
      <w:r w:rsidRPr="009A4581">
        <w:t>La altura de las superficies de trabajo debe adaptarse, en la medida de lo posible, al tipo de actividad.</w:t>
      </w:r>
    </w:p>
    <w:p w14:paraId="7C3BAB9B" w14:textId="77777777" w:rsidR="009A4581" w:rsidRPr="009A4581" w:rsidRDefault="009A4581" w:rsidP="009A4581">
      <w:pPr>
        <w:jc w:val="both"/>
      </w:pPr>
      <w:r w:rsidRPr="009A4581">
        <w:lastRenderedPageBreak/>
        <w:t>Trabajar sobre superficies excesivamente bajas favorece la flexión del tronco.</w:t>
      </w:r>
    </w:p>
    <w:p w14:paraId="18334A3A" w14:textId="77777777" w:rsidR="009A4581" w:rsidRPr="009A4581" w:rsidRDefault="009A4581" w:rsidP="009A4581">
      <w:pPr>
        <w:jc w:val="both"/>
      </w:pPr>
      <w:r w:rsidRPr="009A4581">
        <w:t>Por el contrario, superficies demasiado altas pueden aumentar la carga sobre hombros y brazos.</w:t>
      </w:r>
    </w:p>
    <w:p w14:paraId="02B362B9" w14:textId="77777777" w:rsidR="009A4581" w:rsidRPr="009A4581" w:rsidRDefault="009A4581" w:rsidP="009A4581">
      <w:pPr>
        <w:numPr>
          <w:ilvl w:val="1"/>
          <w:numId w:val="47"/>
        </w:numPr>
        <w:jc w:val="both"/>
        <w:rPr>
          <w:b/>
          <w:bCs/>
        </w:rPr>
      </w:pPr>
      <w:r w:rsidRPr="009A4581">
        <w:rPr>
          <w:b/>
          <w:bCs/>
        </w:rPr>
        <w:t>Mantenimiento</w:t>
      </w:r>
    </w:p>
    <w:p w14:paraId="36DF09E8" w14:textId="77777777" w:rsidR="009A4581" w:rsidRPr="009A4581" w:rsidRDefault="009A4581" w:rsidP="009A4581">
      <w:pPr>
        <w:jc w:val="both"/>
      </w:pPr>
      <w:r w:rsidRPr="009A4581">
        <w:t>El personal de mantenimiento puede tener que trabajar en posiciones especialmente difíciles:</w:t>
      </w:r>
    </w:p>
    <w:p w14:paraId="258BD3B0" w14:textId="77777777" w:rsidR="009A4581" w:rsidRPr="009A4581" w:rsidRDefault="009A4581" w:rsidP="009A4581">
      <w:pPr>
        <w:numPr>
          <w:ilvl w:val="0"/>
          <w:numId w:val="84"/>
        </w:numPr>
        <w:tabs>
          <w:tab w:val="left" w:pos="707"/>
        </w:tabs>
        <w:jc w:val="both"/>
      </w:pPr>
      <w:r w:rsidRPr="009A4581">
        <w:t xml:space="preserve">Agachado. </w:t>
      </w:r>
    </w:p>
    <w:p w14:paraId="0044DF95" w14:textId="77777777" w:rsidR="009A4581" w:rsidRPr="009A4581" w:rsidRDefault="009A4581" w:rsidP="009A4581">
      <w:pPr>
        <w:numPr>
          <w:ilvl w:val="0"/>
          <w:numId w:val="84"/>
        </w:numPr>
        <w:tabs>
          <w:tab w:val="left" w:pos="707"/>
        </w:tabs>
        <w:jc w:val="both"/>
      </w:pPr>
      <w:r w:rsidRPr="009A4581">
        <w:t xml:space="preserve">Arrodillado. </w:t>
      </w:r>
    </w:p>
    <w:p w14:paraId="6D420608" w14:textId="77777777" w:rsidR="009A4581" w:rsidRPr="009A4581" w:rsidRDefault="009A4581" w:rsidP="009A4581">
      <w:pPr>
        <w:numPr>
          <w:ilvl w:val="0"/>
          <w:numId w:val="84"/>
        </w:numPr>
        <w:tabs>
          <w:tab w:val="left" w:pos="707"/>
        </w:tabs>
        <w:jc w:val="both"/>
      </w:pPr>
      <w:r w:rsidRPr="009A4581">
        <w:t xml:space="preserve">Con los brazos elevados. </w:t>
      </w:r>
    </w:p>
    <w:p w14:paraId="18EE55E0" w14:textId="77777777" w:rsidR="009A4581" w:rsidRPr="009A4581" w:rsidRDefault="009A4581" w:rsidP="009A4581">
      <w:pPr>
        <w:numPr>
          <w:ilvl w:val="0"/>
          <w:numId w:val="84"/>
        </w:numPr>
        <w:tabs>
          <w:tab w:val="left" w:pos="707"/>
        </w:tabs>
        <w:jc w:val="both"/>
      </w:pPr>
      <w:r w:rsidRPr="009A4581">
        <w:t xml:space="preserve">En espacios reducidos. </w:t>
      </w:r>
    </w:p>
    <w:p w14:paraId="0A6122B5" w14:textId="77777777" w:rsidR="009A4581" w:rsidRPr="009A4581" w:rsidRDefault="009A4581" w:rsidP="009A4581">
      <w:pPr>
        <w:jc w:val="both"/>
      </w:pPr>
      <w:r w:rsidRPr="009A4581">
        <w:t>Cuando una postura forzada sea inevitable debe intentarse reducir su duración y utilizar herramientas o medios auxiliares adecuados.</w:t>
      </w:r>
    </w:p>
    <w:p w14:paraId="4B7D334C" w14:textId="77777777" w:rsidR="009A4581" w:rsidRPr="009A4581" w:rsidRDefault="009A4581" w:rsidP="009A4581">
      <w:pPr>
        <w:jc w:val="both"/>
      </w:pPr>
      <w:r w:rsidRPr="009A4581">
        <w:t>La planificación previa de la intervención puede disminuir el tiempo que debe mantenerse la posición.</w:t>
      </w:r>
    </w:p>
    <w:p w14:paraId="1D25D7A2" w14:textId="77777777" w:rsidR="009A4581" w:rsidRPr="009A4581" w:rsidRDefault="009A4581" w:rsidP="009A4581">
      <w:pPr>
        <w:numPr>
          <w:ilvl w:val="1"/>
          <w:numId w:val="47"/>
        </w:numPr>
        <w:jc w:val="both"/>
        <w:rPr>
          <w:b/>
          <w:bCs/>
        </w:rPr>
      </w:pPr>
      <w:r w:rsidRPr="009A4581">
        <w:rPr>
          <w:b/>
          <w:bCs/>
        </w:rPr>
        <w:t>Alcanzar objetos en altura</w:t>
      </w:r>
    </w:p>
    <w:p w14:paraId="4FCE2057" w14:textId="77777777" w:rsidR="009A4581" w:rsidRPr="009A4581" w:rsidRDefault="009A4581" w:rsidP="009A4581">
      <w:pPr>
        <w:jc w:val="both"/>
      </w:pPr>
      <w:r w:rsidRPr="009A4581">
        <w:t>Estirarse excesivamente para alcanzar un objeto aumenta el riesgo de pérdida de equilibrio y sobrecarga de hombros.</w:t>
      </w:r>
    </w:p>
    <w:p w14:paraId="31BB962E" w14:textId="77777777" w:rsidR="009A4581" w:rsidRPr="009A4581" w:rsidRDefault="009A4581" w:rsidP="009A4581">
      <w:pPr>
        <w:jc w:val="both"/>
      </w:pPr>
      <w:r w:rsidRPr="009A4581">
        <w:t>Cuando el material se encuentre fuera del alcance normal deben utilizarse medios adecuados.</w:t>
      </w:r>
    </w:p>
    <w:p w14:paraId="047D1DC2" w14:textId="77777777" w:rsidR="009A4581" w:rsidRPr="009A4581" w:rsidRDefault="009A4581" w:rsidP="009A4581">
      <w:pPr>
        <w:jc w:val="both"/>
      </w:pPr>
      <w:r w:rsidRPr="009A4581">
        <w:t>Subirse a una silla, caja o mobiliario improvisado no constituye una alternativa segura.</w:t>
      </w:r>
    </w:p>
    <w:p w14:paraId="4EEB540C" w14:textId="77777777" w:rsidR="009A4581" w:rsidRPr="009A4581" w:rsidRDefault="009A4581" w:rsidP="009A4581">
      <w:pPr>
        <w:jc w:val="both"/>
      </w:pPr>
      <w:r w:rsidRPr="009A4581">
        <w:t>Además, los materiales utilizados con mayor frecuencia deberían almacenarse en zonas fácilmente accesibles.</w:t>
      </w:r>
    </w:p>
    <w:p w14:paraId="35042F85" w14:textId="77777777" w:rsidR="009A4581" w:rsidRPr="009A4581" w:rsidRDefault="009A4581" w:rsidP="009A4581">
      <w:pPr>
        <w:numPr>
          <w:ilvl w:val="1"/>
          <w:numId w:val="47"/>
        </w:numPr>
        <w:jc w:val="both"/>
        <w:rPr>
          <w:b/>
          <w:bCs/>
        </w:rPr>
      </w:pPr>
      <w:r w:rsidRPr="009A4581">
        <w:rPr>
          <w:b/>
          <w:bCs/>
        </w:rPr>
        <w:t>Objetos situados en el suelo</w:t>
      </w:r>
    </w:p>
    <w:p w14:paraId="7C9FCF04" w14:textId="77777777" w:rsidR="009A4581" w:rsidRPr="009A4581" w:rsidRDefault="009A4581" w:rsidP="009A4581">
      <w:pPr>
        <w:jc w:val="both"/>
      </w:pPr>
      <w:r w:rsidRPr="009A4581">
        <w:t>Levantar repetidamente materiales desde el suelo obliga a realizar una mayor flexión.</w:t>
      </w:r>
    </w:p>
    <w:p w14:paraId="19D5B428" w14:textId="77777777" w:rsidR="009A4581" w:rsidRPr="009A4581" w:rsidRDefault="009A4581" w:rsidP="009A4581">
      <w:pPr>
        <w:jc w:val="both"/>
      </w:pPr>
      <w:r w:rsidRPr="009A4581">
        <w:t>Cuando sea posible, los elementos de uso frecuente deberían almacenarse a alturas intermedias.</w:t>
      </w:r>
    </w:p>
    <w:p w14:paraId="366D24FE" w14:textId="77777777" w:rsidR="009A4581" w:rsidRPr="009A4581" w:rsidRDefault="009A4581" w:rsidP="009A4581">
      <w:pPr>
        <w:jc w:val="both"/>
      </w:pPr>
      <w:r w:rsidRPr="009A4581">
        <w:t>Una adecuada organización del almacén puede evitar cientos de movimientos innecesarios a lo largo del año.</w:t>
      </w:r>
    </w:p>
    <w:p w14:paraId="14310289" w14:textId="77777777" w:rsidR="009A4581" w:rsidRPr="009A4581" w:rsidRDefault="009A4581" w:rsidP="009A4581">
      <w:pPr>
        <w:numPr>
          <w:ilvl w:val="1"/>
          <w:numId w:val="47"/>
        </w:numPr>
        <w:jc w:val="both"/>
        <w:rPr>
          <w:b/>
          <w:bCs/>
        </w:rPr>
      </w:pPr>
      <w:r w:rsidRPr="009A4581">
        <w:rPr>
          <w:b/>
          <w:bCs/>
        </w:rPr>
        <w:t>Movimientos repetitivos</w:t>
      </w:r>
    </w:p>
    <w:p w14:paraId="373B0894" w14:textId="77777777" w:rsidR="009A4581" w:rsidRPr="009A4581" w:rsidRDefault="009A4581" w:rsidP="009A4581">
      <w:pPr>
        <w:jc w:val="both"/>
      </w:pPr>
      <w:r w:rsidRPr="009A4581">
        <w:lastRenderedPageBreak/>
        <w:t>Algunas tareas requieren realizar el mismo movimiento muchas veces.</w:t>
      </w:r>
    </w:p>
    <w:p w14:paraId="6EC4E231" w14:textId="77777777" w:rsidR="009A4581" w:rsidRPr="009A4581" w:rsidRDefault="009A4581" w:rsidP="009A4581">
      <w:pPr>
        <w:jc w:val="both"/>
      </w:pPr>
      <w:r w:rsidRPr="009A4581">
        <w:t>Aunque cada movimiento individual suponga poco esfuerzo, la repetición puede generar sobrecarga.</w:t>
      </w:r>
    </w:p>
    <w:p w14:paraId="12265622" w14:textId="77777777" w:rsidR="009A4581" w:rsidRPr="009A4581" w:rsidRDefault="009A4581" w:rsidP="009A4581">
      <w:pPr>
        <w:jc w:val="both"/>
      </w:pPr>
      <w:r w:rsidRPr="009A4581">
        <w:t>El riesgo depende de:</w:t>
      </w:r>
    </w:p>
    <w:p w14:paraId="63C31238" w14:textId="77777777" w:rsidR="009A4581" w:rsidRPr="009A4581" w:rsidRDefault="009A4581" w:rsidP="009A4581">
      <w:pPr>
        <w:numPr>
          <w:ilvl w:val="0"/>
          <w:numId w:val="85"/>
        </w:numPr>
        <w:tabs>
          <w:tab w:val="left" w:pos="707"/>
        </w:tabs>
        <w:jc w:val="both"/>
      </w:pPr>
      <w:r w:rsidRPr="009A4581">
        <w:t xml:space="preserve">Frecuencia. </w:t>
      </w:r>
    </w:p>
    <w:p w14:paraId="4D9ECD34" w14:textId="77777777" w:rsidR="009A4581" w:rsidRPr="009A4581" w:rsidRDefault="009A4581" w:rsidP="009A4581">
      <w:pPr>
        <w:numPr>
          <w:ilvl w:val="0"/>
          <w:numId w:val="85"/>
        </w:numPr>
        <w:tabs>
          <w:tab w:val="left" w:pos="707"/>
        </w:tabs>
        <w:jc w:val="both"/>
      </w:pPr>
      <w:r w:rsidRPr="009A4581">
        <w:t xml:space="preserve">Fuerza. </w:t>
      </w:r>
    </w:p>
    <w:p w14:paraId="60331C14" w14:textId="77777777" w:rsidR="009A4581" w:rsidRPr="009A4581" w:rsidRDefault="009A4581" w:rsidP="009A4581">
      <w:pPr>
        <w:numPr>
          <w:ilvl w:val="0"/>
          <w:numId w:val="85"/>
        </w:numPr>
        <w:tabs>
          <w:tab w:val="left" w:pos="707"/>
        </w:tabs>
        <w:jc w:val="both"/>
      </w:pPr>
      <w:r w:rsidRPr="009A4581">
        <w:t xml:space="preserve">Postura. </w:t>
      </w:r>
    </w:p>
    <w:p w14:paraId="23C92374" w14:textId="77777777" w:rsidR="009A4581" w:rsidRPr="009A4581" w:rsidRDefault="009A4581" w:rsidP="009A4581">
      <w:pPr>
        <w:numPr>
          <w:ilvl w:val="0"/>
          <w:numId w:val="85"/>
        </w:numPr>
        <w:tabs>
          <w:tab w:val="left" w:pos="707"/>
        </w:tabs>
        <w:jc w:val="both"/>
      </w:pPr>
      <w:r w:rsidRPr="009A4581">
        <w:t xml:space="preserve">Duración. </w:t>
      </w:r>
    </w:p>
    <w:p w14:paraId="7661DA1A" w14:textId="77777777" w:rsidR="009A4581" w:rsidRPr="009A4581" w:rsidRDefault="009A4581" w:rsidP="009A4581">
      <w:pPr>
        <w:numPr>
          <w:ilvl w:val="0"/>
          <w:numId w:val="85"/>
        </w:numPr>
        <w:tabs>
          <w:tab w:val="left" w:pos="707"/>
        </w:tabs>
        <w:jc w:val="both"/>
      </w:pPr>
      <w:r w:rsidRPr="009A4581">
        <w:t xml:space="preserve">Recuperación. </w:t>
      </w:r>
    </w:p>
    <w:p w14:paraId="22F903CB" w14:textId="77777777" w:rsidR="009A4581" w:rsidRPr="009A4581" w:rsidRDefault="009A4581" w:rsidP="009A4581">
      <w:pPr>
        <w:jc w:val="both"/>
      </w:pPr>
      <w:r w:rsidRPr="009A4581">
        <w:t>Cuando sea posible puede resultar conveniente alternar tareas que utilicen diferentes grupos musculares.</w:t>
      </w:r>
    </w:p>
    <w:p w14:paraId="46134F66" w14:textId="77777777" w:rsidR="009A4581" w:rsidRPr="009A4581" w:rsidRDefault="009A4581" w:rsidP="009A4581">
      <w:pPr>
        <w:numPr>
          <w:ilvl w:val="1"/>
          <w:numId w:val="47"/>
        </w:numPr>
        <w:jc w:val="both"/>
        <w:rPr>
          <w:b/>
          <w:bCs/>
        </w:rPr>
      </w:pPr>
      <w:proofErr w:type="spellStart"/>
      <w:r w:rsidRPr="009A4581">
        <w:rPr>
          <w:b/>
          <w:bCs/>
        </w:rPr>
        <w:t>Microcambios</w:t>
      </w:r>
      <w:proofErr w:type="spellEnd"/>
      <w:r w:rsidRPr="009A4581">
        <w:rPr>
          <w:b/>
          <w:bCs/>
        </w:rPr>
        <w:t xml:space="preserve"> posturales</w:t>
      </w:r>
    </w:p>
    <w:p w14:paraId="6DD9CEEC" w14:textId="77777777" w:rsidR="009A4581" w:rsidRPr="009A4581" w:rsidRDefault="009A4581" w:rsidP="009A4581">
      <w:pPr>
        <w:jc w:val="both"/>
      </w:pPr>
      <w:r w:rsidRPr="009A4581">
        <w:t>No siempre es posible realizar pausas prolongadas.</w:t>
      </w:r>
    </w:p>
    <w:p w14:paraId="57E42FE4" w14:textId="77777777" w:rsidR="009A4581" w:rsidRPr="009A4581" w:rsidRDefault="009A4581" w:rsidP="009A4581">
      <w:pPr>
        <w:jc w:val="both"/>
      </w:pPr>
      <w:r w:rsidRPr="009A4581">
        <w:t>Sin embargo, pequeños cambios pueden resultar beneficiosos:</w:t>
      </w:r>
    </w:p>
    <w:p w14:paraId="680E16EA" w14:textId="77777777" w:rsidR="009A4581" w:rsidRPr="009A4581" w:rsidRDefault="009A4581" w:rsidP="009A4581">
      <w:pPr>
        <w:numPr>
          <w:ilvl w:val="0"/>
          <w:numId w:val="86"/>
        </w:numPr>
        <w:tabs>
          <w:tab w:val="left" w:pos="707"/>
        </w:tabs>
        <w:jc w:val="both"/>
      </w:pPr>
      <w:r w:rsidRPr="009A4581">
        <w:t xml:space="preserve">Levantarse. </w:t>
      </w:r>
    </w:p>
    <w:p w14:paraId="7F920E15" w14:textId="77777777" w:rsidR="009A4581" w:rsidRPr="009A4581" w:rsidRDefault="009A4581" w:rsidP="009A4581">
      <w:pPr>
        <w:numPr>
          <w:ilvl w:val="0"/>
          <w:numId w:val="86"/>
        </w:numPr>
        <w:tabs>
          <w:tab w:val="left" w:pos="707"/>
        </w:tabs>
        <w:jc w:val="both"/>
      </w:pPr>
      <w:r w:rsidRPr="009A4581">
        <w:t xml:space="preserve">Cambiar el apoyo. </w:t>
      </w:r>
    </w:p>
    <w:p w14:paraId="21333E3B" w14:textId="77777777" w:rsidR="009A4581" w:rsidRPr="009A4581" w:rsidRDefault="009A4581" w:rsidP="009A4581">
      <w:pPr>
        <w:numPr>
          <w:ilvl w:val="0"/>
          <w:numId w:val="86"/>
        </w:numPr>
        <w:tabs>
          <w:tab w:val="left" w:pos="707"/>
        </w:tabs>
        <w:jc w:val="both"/>
      </w:pPr>
      <w:r w:rsidRPr="009A4581">
        <w:t xml:space="preserve">Caminar unos pasos. </w:t>
      </w:r>
    </w:p>
    <w:p w14:paraId="45E727FD" w14:textId="77777777" w:rsidR="009A4581" w:rsidRPr="009A4581" w:rsidRDefault="009A4581" w:rsidP="009A4581">
      <w:pPr>
        <w:numPr>
          <w:ilvl w:val="0"/>
          <w:numId w:val="86"/>
        </w:numPr>
        <w:tabs>
          <w:tab w:val="left" w:pos="707"/>
        </w:tabs>
        <w:jc w:val="both"/>
      </w:pPr>
      <w:r w:rsidRPr="009A4581">
        <w:t xml:space="preserve">Modificar la posición de los brazos. </w:t>
      </w:r>
    </w:p>
    <w:p w14:paraId="4FF5E47C" w14:textId="77777777" w:rsidR="009A4581" w:rsidRPr="009A4581" w:rsidRDefault="009A4581" w:rsidP="009A4581">
      <w:pPr>
        <w:numPr>
          <w:ilvl w:val="0"/>
          <w:numId w:val="86"/>
        </w:numPr>
        <w:tabs>
          <w:tab w:val="left" w:pos="707"/>
        </w:tabs>
        <w:jc w:val="both"/>
      </w:pPr>
      <w:r w:rsidRPr="009A4581">
        <w:t xml:space="preserve">Relajar temporalmente la musculatura. </w:t>
      </w:r>
    </w:p>
    <w:p w14:paraId="274B3F24" w14:textId="77777777" w:rsidR="009A4581" w:rsidRPr="009A4581" w:rsidRDefault="009A4581" w:rsidP="009A4581">
      <w:pPr>
        <w:jc w:val="both"/>
      </w:pPr>
      <w:r w:rsidRPr="009A4581">
        <w:t>La idea no es realizar ejercicios complejos durante el trabajo, sino evitar mantener una postura idéntica durante periodos excesivos.</w:t>
      </w:r>
    </w:p>
    <w:p w14:paraId="0CC2169B" w14:textId="77777777" w:rsidR="009A4581" w:rsidRPr="009A4581" w:rsidRDefault="009A4581" w:rsidP="009A4581">
      <w:pPr>
        <w:numPr>
          <w:ilvl w:val="1"/>
          <w:numId w:val="47"/>
        </w:numPr>
        <w:jc w:val="both"/>
        <w:rPr>
          <w:b/>
          <w:bCs/>
        </w:rPr>
      </w:pPr>
      <w:r w:rsidRPr="009A4581">
        <w:rPr>
          <w:b/>
          <w:bCs/>
        </w:rPr>
        <w:t>Calzado</w:t>
      </w:r>
    </w:p>
    <w:p w14:paraId="0CE9F993" w14:textId="77777777" w:rsidR="009A4581" w:rsidRPr="009A4581" w:rsidRDefault="009A4581" w:rsidP="009A4581">
      <w:pPr>
        <w:jc w:val="both"/>
      </w:pPr>
      <w:r w:rsidRPr="009A4581">
        <w:t>El calzado también influye en la comodidad postural, especialmente en trabajadores que pasan muchas horas de pie o caminando.</w:t>
      </w:r>
    </w:p>
    <w:p w14:paraId="071837E6" w14:textId="77777777" w:rsidR="009A4581" w:rsidRPr="009A4581" w:rsidRDefault="009A4581" w:rsidP="009A4581">
      <w:pPr>
        <w:jc w:val="both"/>
      </w:pPr>
      <w:r w:rsidRPr="009A4581">
        <w:t>Debe adaptarse al puesto y proporcionar:</w:t>
      </w:r>
    </w:p>
    <w:p w14:paraId="47252E92" w14:textId="77777777" w:rsidR="009A4581" w:rsidRPr="009A4581" w:rsidRDefault="009A4581" w:rsidP="009A4581">
      <w:pPr>
        <w:numPr>
          <w:ilvl w:val="0"/>
          <w:numId w:val="87"/>
        </w:numPr>
        <w:tabs>
          <w:tab w:val="left" w:pos="707"/>
        </w:tabs>
        <w:jc w:val="both"/>
      </w:pPr>
      <w:r w:rsidRPr="009A4581">
        <w:t xml:space="preserve">Estabilidad. </w:t>
      </w:r>
    </w:p>
    <w:p w14:paraId="787883D5" w14:textId="77777777" w:rsidR="009A4581" w:rsidRPr="009A4581" w:rsidRDefault="009A4581" w:rsidP="009A4581">
      <w:pPr>
        <w:numPr>
          <w:ilvl w:val="0"/>
          <w:numId w:val="87"/>
        </w:numPr>
        <w:tabs>
          <w:tab w:val="left" w:pos="707"/>
        </w:tabs>
        <w:jc w:val="both"/>
      </w:pPr>
      <w:r w:rsidRPr="009A4581">
        <w:t xml:space="preserve">Sujeción. </w:t>
      </w:r>
    </w:p>
    <w:p w14:paraId="426678B1" w14:textId="77777777" w:rsidR="009A4581" w:rsidRPr="009A4581" w:rsidRDefault="009A4581" w:rsidP="009A4581">
      <w:pPr>
        <w:numPr>
          <w:ilvl w:val="0"/>
          <w:numId w:val="87"/>
        </w:numPr>
        <w:tabs>
          <w:tab w:val="left" w:pos="707"/>
        </w:tabs>
        <w:jc w:val="both"/>
      </w:pPr>
      <w:r w:rsidRPr="009A4581">
        <w:t xml:space="preserve">Comodidad. </w:t>
      </w:r>
    </w:p>
    <w:p w14:paraId="7030F0F2" w14:textId="77777777" w:rsidR="009A4581" w:rsidRPr="009A4581" w:rsidRDefault="009A4581" w:rsidP="009A4581">
      <w:pPr>
        <w:numPr>
          <w:ilvl w:val="0"/>
          <w:numId w:val="87"/>
        </w:numPr>
        <w:tabs>
          <w:tab w:val="left" w:pos="707"/>
        </w:tabs>
        <w:jc w:val="both"/>
      </w:pPr>
      <w:r w:rsidRPr="009A4581">
        <w:t xml:space="preserve">Adherencia adecuada. </w:t>
      </w:r>
    </w:p>
    <w:p w14:paraId="20985B2B" w14:textId="77777777" w:rsidR="009A4581" w:rsidRPr="009A4581" w:rsidRDefault="009A4581" w:rsidP="009A4581">
      <w:pPr>
        <w:jc w:val="both"/>
      </w:pPr>
      <w:r w:rsidRPr="009A4581">
        <w:lastRenderedPageBreak/>
        <w:t>Un calzado deteriorado puede modificar la forma de caminar y aumentar además el riesgo de caídas.</w:t>
      </w:r>
    </w:p>
    <w:p w14:paraId="0FEE3FCA" w14:textId="77777777" w:rsidR="009A4581" w:rsidRPr="009A4581" w:rsidRDefault="009A4581" w:rsidP="009A4581">
      <w:pPr>
        <w:numPr>
          <w:ilvl w:val="1"/>
          <w:numId w:val="47"/>
        </w:numPr>
        <w:jc w:val="both"/>
        <w:rPr>
          <w:b/>
          <w:bCs/>
        </w:rPr>
      </w:pPr>
      <w:r w:rsidRPr="009A4581">
        <w:rPr>
          <w:b/>
          <w:bCs/>
        </w:rPr>
        <w:t>Fatiga y postura</w:t>
      </w:r>
    </w:p>
    <w:p w14:paraId="4211E094" w14:textId="77777777" w:rsidR="009A4581" w:rsidRPr="009A4581" w:rsidRDefault="009A4581" w:rsidP="009A4581">
      <w:pPr>
        <w:jc w:val="both"/>
      </w:pPr>
      <w:r w:rsidRPr="009A4581">
        <w:t>A medida que aparece cansancio resulta más difícil mantener posiciones adecuadas.</w:t>
      </w:r>
    </w:p>
    <w:p w14:paraId="42E17072" w14:textId="77777777" w:rsidR="009A4581" w:rsidRPr="009A4581" w:rsidRDefault="009A4581" w:rsidP="009A4581">
      <w:pPr>
        <w:jc w:val="both"/>
      </w:pPr>
      <w:r w:rsidRPr="009A4581">
        <w:t>El trabajador puede comenzar a:</w:t>
      </w:r>
    </w:p>
    <w:p w14:paraId="5DA3A7B8" w14:textId="77777777" w:rsidR="009A4581" w:rsidRPr="009A4581" w:rsidRDefault="009A4581" w:rsidP="009A4581">
      <w:pPr>
        <w:numPr>
          <w:ilvl w:val="0"/>
          <w:numId w:val="88"/>
        </w:numPr>
        <w:tabs>
          <w:tab w:val="clear" w:pos="432"/>
        </w:tabs>
        <w:jc w:val="both"/>
      </w:pPr>
      <w:r w:rsidRPr="009A4581">
        <w:t xml:space="preserve">Inclinarse. </w:t>
      </w:r>
    </w:p>
    <w:p w14:paraId="6A6623AB" w14:textId="77777777" w:rsidR="009A4581" w:rsidRPr="009A4581" w:rsidRDefault="009A4581" w:rsidP="009A4581">
      <w:pPr>
        <w:numPr>
          <w:ilvl w:val="0"/>
          <w:numId w:val="88"/>
        </w:numPr>
        <w:tabs>
          <w:tab w:val="clear" w:pos="432"/>
        </w:tabs>
        <w:jc w:val="both"/>
      </w:pPr>
      <w:r w:rsidRPr="009A4581">
        <w:t xml:space="preserve">Apoyarse incorrectamente. </w:t>
      </w:r>
    </w:p>
    <w:p w14:paraId="6B73518D" w14:textId="77777777" w:rsidR="009A4581" w:rsidRPr="009A4581" w:rsidRDefault="009A4581" w:rsidP="009A4581">
      <w:pPr>
        <w:numPr>
          <w:ilvl w:val="0"/>
          <w:numId w:val="88"/>
        </w:numPr>
        <w:tabs>
          <w:tab w:val="clear" w:pos="432"/>
        </w:tabs>
        <w:jc w:val="both"/>
      </w:pPr>
      <w:r w:rsidRPr="009A4581">
        <w:t xml:space="preserve">Realizar movimientos más bruscos. </w:t>
      </w:r>
    </w:p>
    <w:p w14:paraId="420C86C8" w14:textId="77777777" w:rsidR="009A4581" w:rsidRPr="009A4581" w:rsidRDefault="009A4581" w:rsidP="009A4581">
      <w:pPr>
        <w:numPr>
          <w:ilvl w:val="0"/>
          <w:numId w:val="88"/>
        </w:numPr>
        <w:tabs>
          <w:tab w:val="clear" w:pos="432"/>
        </w:tabs>
        <w:jc w:val="both"/>
      </w:pPr>
      <w:r w:rsidRPr="009A4581">
        <w:t xml:space="preserve">Utilizar técnicas menos eficientes. </w:t>
      </w:r>
    </w:p>
    <w:p w14:paraId="759B8A88" w14:textId="77777777" w:rsidR="009A4581" w:rsidRPr="009A4581" w:rsidRDefault="009A4581" w:rsidP="009A4581">
      <w:pPr>
        <w:jc w:val="both"/>
      </w:pPr>
      <w:r w:rsidRPr="009A4581">
        <w:t>Por ello, ergonomía y organización de los descansos están relacionadas.</w:t>
      </w:r>
    </w:p>
    <w:p w14:paraId="6B1E887A" w14:textId="77777777" w:rsidR="009A4581" w:rsidRPr="009A4581" w:rsidRDefault="009A4581" w:rsidP="009A4581">
      <w:pPr>
        <w:numPr>
          <w:ilvl w:val="1"/>
          <w:numId w:val="47"/>
        </w:numPr>
        <w:jc w:val="both"/>
        <w:rPr>
          <w:b/>
          <w:bCs/>
        </w:rPr>
      </w:pPr>
      <w:r w:rsidRPr="009A4581">
        <w:rPr>
          <w:b/>
          <w:bCs/>
        </w:rPr>
        <w:t>Ergonomía participativa</w:t>
      </w:r>
    </w:p>
    <w:p w14:paraId="0D66A0F1" w14:textId="77777777" w:rsidR="009A4581" w:rsidRPr="009A4581" w:rsidRDefault="009A4581" w:rsidP="009A4581">
      <w:pPr>
        <w:jc w:val="both"/>
      </w:pPr>
      <w:r w:rsidRPr="009A4581">
        <w:t>Los propios trabajadores pueden aportar información muy valiosa.</w:t>
      </w:r>
    </w:p>
    <w:p w14:paraId="3538F154" w14:textId="77777777" w:rsidR="009A4581" w:rsidRPr="009A4581" w:rsidRDefault="009A4581" w:rsidP="009A4581">
      <w:pPr>
        <w:jc w:val="both"/>
      </w:pPr>
      <w:r w:rsidRPr="009A4581">
        <w:t>Son quienes conocen:</w:t>
      </w:r>
    </w:p>
    <w:p w14:paraId="648EEAB2" w14:textId="77777777" w:rsidR="009A4581" w:rsidRPr="009A4581" w:rsidRDefault="009A4581" w:rsidP="009A4581">
      <w:pPr>
        <w:numPr>
          <w:ilvl w:val="0"/>
          <w:numId w:val="89"/>
        </w:numPr>
        <w:tabs>
          <w:tab w:val="clear" w:pos="432"/>
        </w:tabs>
        <w:jc w:val="both"/>
      </w:pPr>
      <w:r w:rsidRPr="009A4581">
        <w:t xml:space="preserve">Qué tareas generan más molestias. </w:t>
      </w:r>
    </w:p>
    <w:p w14:paraId="59CE9DEE" w14:textId="77777777" w:rsidR="009A4581" w:rsidRPr="009A4581" w:rsidRDefault="009A4581" w:rsidP="009A4581">
      <w:pPr>
        <w:numPr>
          <w:ilvl w:val="0"/>
          <w:numId w:val="89"/>
        </w:numPr>
        <w:tabs>
          <w:tab w:val="clear" w:pos="432"/>
        </w:tabs>
        <w:jc w:val="both"/>
      </w:pPr>
      <w:r w:rsidRPr="009A4581">
        <w:t xml:space="preserve">Qué equipos resultan difíciles de utilizar. </w:t>
      </w:r>
    </w:p>
    <w:p w14:paraId="668DA98C" w14:textId="77777777" w:rsidR="009A4581" w:rsidRPr="009A4581" w:rsidRDefault="009A4581" w:rsidP="009A4581">
      <w:pPr>
        <w:numPr>
          <w:ilvl w:val="0"/>
          <w:numId w:val="89"/>
        </w:numPr>
        <w:tabs>
          <w:tab w:val="clear" w:pos="432"/>
        </w:tabs>
        <w:jc w:val="both"/>
      </w:pPr>
      <w:r w:rsidRPr="009A4581">
        <w:t xml:space="preserve">Qué materiales están mal ubicados. </w:t>
      </w:r>
    </w:p>
    <w:p w14:paraId="63AE43E3" w14:textId="77777777" w:rsidR="009A4581" w:rsidRPr="009A4581" w:rsidRDefault="009A4581" w:rsidP="009A4581">
      <w:pPr>
        <w:numPr>
          <w:ilvl w:val="0"/>
          <w:numId w:val="89"/>
        </w:numPr>
        <w:tabs>
          <w:tab w:val="clear" w:pos="432"/>
        </w:tabs>
        <w:jc w:val="both"/>
      </w:pPr>
      <w:r w:rsidRPr="009A4581">
        <w:t xml:space="preserve">Qué movimientos se repiten continuamente. </w:t>
      </w:r>
    </w:p>
    <w:p w14:paraId="2F6F481D" w14:textId="77777777" w:rsidR="009A4581" w:rsidRPr="009A4581" w:rsidRDefault="009A4581" w:rsidP="009A4581">
      <w:pPr>
        <w:jc w:val="both"/>
      </w:pPr>
      <w:r w:rsidRPr="009A4581">
        <w:t>Su participación puede facilitar la identificación de mejoras sencillas y eficaces.</w:t>
      </w:r>
    </w:p>
    <w:p w14:paraId="5B2E428C" w14:textId="77777777" w:rsidR="009A4581" w:rsidRPr="009A4581" w:rsidRDefault="009A4581" w:rsidP="009A4581">
      <w:pPr>
        <w:numPr>
          <w:ilvl w:val="1"/>
          <w:numId w:val="47"/>
        </w:numPr>
        <w:jc w:val="both"/>
        <w:rPr>
          <w:b/>
          <w:bCs/>
        </w:rPr>
      </w:pPr>
      <w:r w:rsidRPr="009A4581">
        <w:rPr>
          <w:b/>
          <w:bCs/>
        </w:rPr>
        <w:t>No existe una postura perfecta para ocho horas</w:t>
      </w:r>
    </w:p>
    <w:p w14:paraId="18BBCFAD" w14:textId="77777777" w:rsidR="009A4581" w:rsidRPr="009A4581" w:rsidRDefault="009A4581" w:rsidP="009A4581">
      <w:pPr>
        <w:jc w:val="both"/>
      </w:pPr>
      <w:r w:rsidRPr="009A4581">
        <w:t>Uno de los errores habituales consiste en buscar una única postura considerada ideal.</w:t>
      </w:r>
    </w:p>
    <w:p w14:paraId="781AD904" w14:textId="77777777" w:rsidR="009A4581" w:rsidRPr="009A4581" w:rsidRDefault="009A4581" w:rsidP="009A4581">
      <w:pPr>
        <w:jc w:val="both"/>
      </w:pPr>
      <w:r w:rsidRPr="009A4581">
        <w:t>El cuerpo necesita movimiento.</w:t>
      </w:r>
    </w:p>
    <w:p w14:paraId="39045EFF" w14:textId="77777777" w:rsidR="009A4581" w:rsidRPr="009A4581" w:rsidRDefault="009A4581" w:rsidP="009A4581">
      <w:pPr>
        <w:jc w:val="both"/>
      </w:pPr>
      <w:r w:rsidRPr="009A4581">
        <w:t>La mejor estrategia consiste en combinar:</w:t>
      </w:r>
    </w:p>
    <w:p w14:paraId="77BD2FE1" w14:textId="77777777" w:rsidR="009A4581" w:rsidRPr="009A4581" w:rsidRDefault="009A4581" w:rsidP="009A4581">
      <w:pPr>
        <w:numPr>
          <w:ilvl w:val="0"/>
          <w:numId w:val="90"/>
        </w:numPr>
        <w:tabs>
          <w:tab w:val="left" w:pos="707"/>
        </w:tabs>
        <w:jc w:val="both"/>
      </w:pPr>
      <w:r w:rsidRPr="009A4581">
        <w:t xml:space="preserve">Un puesto correctamente diseñado. </w:t>
      </w:r>
    </w:p>
    <w:p w14:paraId="2FE2C360" w14:textId="77777777" w:rsidR="009A4581" w:rsidRPr="009A4581" w:rsidRDefault="009A4581" w:rsidP="009A4581">
      <w:pPr>
        <w:numPr>
          <w:ilvl w:val="0"/>
          <w:numId w:val="90"/>
        </w:numPr>
        <w:tabs>
          <w:tab w:val="left" w:pos="707"/>
        </w:tabs>
        <w:jc w:val="both"/>
      </w:pPr>
      <w:r w:rsidRPr="009A4581">
        <w:t xml:space="preserve">Posturas razonables. </w:t>
      </w:r>
    </w:p>
    <w:p w14:paraId="296DFE70" w14:textId="77777777" w:rsidR="009A4581" w:rsidRPr="009A4581" w:rsidRDefault="009A4581" w:rsidP="009A4581">
      <w:pPr>
        <w:numPr>
          <w:ilvl w:val="0"/>
          <w:numId w:val="90"/>
        </w:numPr>
        <w:tabs>
          <w:tab w:val="left" w:pos="707"/>
        </w:tabs>
        <w:jc w:val="both"/>
      </w:pPr>
      <w:r w:rsidRPr="009A4581">
        <w:t xml:space="preserve">Cambios de posición. </w:t>
      </w:r>
    </w:p>
    <w:p w14:paraId="7BC6C9E1" w14:textId="77777777" w:rsidR="009A4581" w:rsidRPr="009A4581" w:rsidRDefault="009A4581" w:rsidP="009A4581">
      <w:pPr>
        <w:numPr>
          <w:ilvl w:val="0"/>
          <w:numId w:val="90"/>
        </w:numPr>
        <w:tabs>
          <w:tab w:val="left" w:pos="707"/>
        </w:tabs>
        <w:jc w:val="both"/>
      </w:pPr>
      <w:r w:rsidRPr="009A4581">
        <w:t xml:space="preserve">Equipos adecuados. </w:t>
      </w:r>
    </w:p>
    <w:p w14:paraId="143BA99D" w14:textId="77777777" w:rsidR="009A4581" w:rsidRPr="009A4581" w:rsidRDefault="009A4581" w:rsidP="009A4581">
      <w:pPr>
        <w:numPr>
          <w:ilvl w:val="0"/>
          <w:numId w:val="90"/>
        </w:numPr>
        <w:tabs>
          <w:tab w:val="left" w:pos="707"/>
        </w:tabs>
        <w:jc w:val="both"/>
      </w:pPr>
      <w:r w:rsidRPr="009A4581">
        <w:t xml:space="preserve">Organización de tareas. </w:t>
      </w:r>
    </w:p>
    <w:p w14:paraId="4FE69CAA" w14:textId="77777777" w:rsidR="009A4581" w:rsidRPr="009A4581" w:rsidRDefault="009A4581" w:rsidP="009A4581">
      <w:pPr>
        <w:jc w:val="both"/>
      </w:pPr>
      <w:r w:rsidRPr="009A4581">
        <w:lastRenderedPageBreak/>
        <w:t>La variabilidad es un elemento fundamental de la ergonomía.</w:t>
      </w:r>
    </w:p>
    <w:p w14:paraId="5D14FB2D" w14:textId="77777777" w:rsidR="009A4581" w:rsidRPr="009A4581" w:rsidRDefault="009A4581" w:rsidP="009A4581">
      <w:pPr>
        <w:numPr>
          <w:ilvl w:val="1"/>
          <w:numId w:val="47"/>
        </w:numPr>
        <w:jc w:val="both"/>
        <w:rPr>
          <w:b/>
          <w:bCs/>
        </w:rPr>
      </w:pPr>
      <w:r w:rsidRPr="009A4581">
        <w:rPr>
          <w:b/>
          <w:bCs/>
        </w:rPr>
        <w:t>Comunicar molestias tempranas</w:t>
      </w:r>
    </w:p>
    <w:p w14:paraId="08F4C9E3" w14:textId="77777777" w:rsidR="009A4581" w:rsidRPr="009A4581" w:rsidRDefault="009A4581" w:rsidP="009A4581">
      <w:pPr>
        <w:jc w:val="both"/>
      </w:pPr>
      <w:r w:rsidRPr="009A4581">
        <w:t>Las molestias musculares recurrentes no deberían ignorarse hasta convertirse en un problema importante.</w:t>
      </w:r>
    </w:p>
    <w:p w14:paraId="31F1C974" w14:textId="77777777" w:rsidR="009A4581" w:rsidRPr="009A4581" w:rsidRDefault="009A4581" w:rsidP="009A4581">
      <w:pPr>
        <w:jc w:val="both"/>
      </w:pPr>
      <w:r w:rsidRPr="009A4581">
        <w:t>Cuando varios trabajadores de un mismo puesto presentan síntomas similares puede existir una deficiencia ergonómica.</w:t>
      </w:r>
    </w:p>
    <w:p w14:paraId="23CA45A1" w14:textId="77777777" w:rsidR="009A4581" w:rsidRPr="009A4581" w:rsidRDefault="009A4581" w:rsidP="009A4581">
      <w:pPr>
        <w:jc w:val="both"/>
      </w:pPr>
      <w:r w:rsidRPr="009A4581">
        <w:t>Detectarla precozmente permite valorar modificaciones antes de que las molestias progresen.</w:t>
      </w:r>
    </w:p>
    <w:p w14:paraId="21DDE6D7" w14:textId="77777777" w:rsidR="009A4581" w:rsidRPr="009A4581" w:rsidRDefault="009A4581" w:rsidP="009A4581">
      <w:pPr>
        <w:numPr>
          <w:ilvl w:val="1"/>
          <w:numId w:val="47"/>
        </w:numPr>
        <w:jc w:val="both"/>
        <w:rPr>
          <w:b/>
          <w:bCs/>
        </w:rPr>
      </w:pPr>
      <w:r w:rsidRPr="009A4581">
        <w:rPr>
          <w:b/>
          <w:bCs/>
        </w:rPr>
        <w:t>Conclusiones</w:t>
      </w:r>
    </w:p>
    <w:p w14:paraId="58ED862B" w14:textId="77777777" w:rsidR="009A4581" w:rsidRPr="009A4581" w:rsidRDefault="009A4581" w:rsidP="009A4581">
      <w:pPr>
        <w:jc w:val="both"/>
      </w:pPr>
      <w:r w:rsidRPr="009A4581">
        <w:t xml:space="preserve">La </w:t>
      </w:r>
      <w:r w:rsidRPr="009A4581">
        <w:rPr>
          <w:b/>
          <w:bCs/>
        </w:rPr>
        <w:t>ergonomía y salud postural para personal sanitario y no sanitario</w:t>
      </w:r>
      <w:r w:rsidRPr="009A4581">
        <w:t xml:space="preserve"> constituye uno de los ámbitos más transversales de la prevención de riesgos laborales.</w:t>
      </w:r>
    </w:p>
    <w:p w14:paraId="2B410513" w14:textId="77777777" w:rsidR="009A4581" w:rsidRPr="009A4581" w:rsidRDefault="009A4581" w:rsidP="009A4581">
      <w:pPr>
        <w:jc w:val="both"/>
      </w:pPr>
      <w:r w:rsidRPr="009A4581">
        <w:t>Permanecer sentado, trabajar de pie, inclinarse, realizar movimientos repetitivos o mantener los brazos elevados puede generar sobrecarga cuando estas situaciones se prolongan o repiten.</w:t>
      </w:r>
    </w:p>
    <w:p w14:paraId="786C817E" w14:textId="77777777" w:rsidR="009A4581" w:rsidRPr="009A4581" w:rsidRDefault="009A4581" w:rsidP="009A4581">
      <w:pPr>
        <w:jc w:val="both"/>
      </w:pPr>
      <w:r w:rsidRPr="009A4581">
        <w:t>La prevención requiere adaptar puestos, regular equipos, organizar correctamente los materiales, utilizar ayudas técnicas e introducir cambios de postura.</w:t>
      </w:r>
    </w:p>
    <w:p w14:paraId="75B0A592" w14:textId="77777777" w:rsidR="009A4581" w:rsidRPr="009A4581" w:rsidRDefault="009A4581" w:rsidP="009A4581">
      <w:pPr>
        <w:jc w:val="both"/>
        <w:rPr>
          <w:b/>
          <w:bCs/>
        </w:rPr>
      </w:pPr>
      <w:r w:rsidRPr="009A4581">
        <w:t>Además, la ergonomía no debe centrarse exclusivamente en enseñar al trabajador cuál es la postura correcta. También debe modificar las condiciones que obligan a adoptar posiciones inadecuadas.</w:t>
      </w:r>
    </w:p>
    <w:p w14:paraId="14CCDA56" w14:textId="77777777" w:rsidR="009A4581" w:rsidRPr="009A4581" w:rsidRDefault="009A4581" w:rsidP="009A4581">
      <w:pPr>
        <w:jc w:val="both"/>
      </w:pPr>
      <w:r w:rsidRPr="009A4581">
        <w:rPr>
          <w:b/>
          <w:bCs/>
        </w:rPr>
        <w:t>La mejor postura no es aquella que conseguimos mantener inmóviles durante toda la jornada, sino aquella que podemos cambiar con frecuencia dentro de un puesto correctamente adaptado.</w:t>
      </w:r>
    </w:p>
    <w:p w14:paraId="11E0D84E" w14:textId="77777777" w:rsidR="009A4581" w:rsidRPr="009A4581" w:rsidRDefault="009A4581" w:rsidP="009A4581">
      <w:pPr>
        <w:numPr>
          <w:ilvl w:val="1"/>
          <w:numId w:val="47"/>
        </w:numPr>
        <w:jc w:val="both"/>
        <w:rPr>
          <w:b/>
          <w:bCs/>
        </w:rPr>
      </w:pPr>
      <w:r w:rsidRPr="009A4581">
        <w:rPr>
          <w:b/>
          <w:bCs/>
        </w:rPr>
        <w:t>Bibliografía</w:t>
      </w:r>
    </w:p>
    <w:p w14:paraId="79D6F19D" w14:textId="77777777" w:rsidR="009A4581" w:rsidRPr="009A4581" w:rsidRDefault="009A4581" w:rsidP="009A4581">
      <w:pPr>
        <w:numPr>
          <w:ilvl w:val="0"/>
          <w:numId w:val="28"/>
        </w:numPr>
        <w:tabs>
          <w:tab w:val="clear" w:pos="432"/>
        </w:tabs>
        <w:jc w:val="both"/>
      </w:pPr>
      <w:r w:rsidRPr="009A4581">
        <w:t xml:space="preserve">Ley 31/1995, de 8 de noviembre, de Prevención de Riesgos Laborales. </w:t>
      </w:r>
    </w:p>
    <w:p w14:paraId="4600069A" w14:textId="77777777" w:rsidR="009A4581" w:rsidRPr="009A4581" w:rsidRDefault="009A4581" w:rsidP="009A4581">
      <w:pPr>
        <w:numPr>
          <w:ilvl w:val="0"/>
          <w:numId w:val="28"/>
        </w:numPr>
        <w:tabs>
          <w:tab w:val="clear" w:pos="432"/>
        </w:tabs>
        <w:jc w:val="both"/>
      </w:pPr>
      <w:r w:rsidRPr="009A4581">
        <w:t xml:space="preserve">Real Decreto 486/1997, de 14 de abril, sobre disposiciones mínimas de seguridad y salud en los lugares de trabajo. </w:t>
      </w:r>
    </w:p>
    <w:p w14:paraId="0A0A1173" w14:textId="77777777" w:rsidR="009A4581" w:rsidRPr="009A4581" w:rsidRDefault="009A4581" w:rsidP="009A4581">
      <w:pPr>
        <w:numPr>
          <w:ilvl w:val="0"/>
          <w:numId w:val="28"/>
        </w:numPr>
        <w:tabs>
          <w:tab w:val="clear" w:pos="432"/>
        </w:tabs>
        <w:jc w:val="both"/>
      </w:pPr>
      <w:r w:rsidRPr="009A4581">
        <w:t xml:space="preserve">Real Decreto 487/1997, de 14 de abril, sobre manipulación manual de cargas. </w:t>
      </w:r>
    </w:p>
    <w:p w14:paraId="3F4C118A" w14:textId="77777777" w:rsidR="009A4581" w:rsidRPr="009A4581" w:rsidRDefault="009A4581" w:rsidP="009A4581">
      <w:pPr>
        <w:numPr>
          <w:ilvl w:val="0"/>
          <w:numId w:val="28"/>
        </w:numPr>
        <w:tabs>
          <w:tab w:val="clear" w:pos="432"/>
        </w:tabs>
        <w:jc w:val="both"/>
      </w:pPr>
      <w:r w:rsidRPr="009A4581">
        <w:t xml:space="preserve">Real Decreto 488/1997, de 14 de abril, sobre trabajo con equipos que incluyen pantallas de visualización. </w:t>
      </w:r>
    </w:p>
    <w:p w14:paraId="6449ADC7" w14:textId="77777777" w:rsidR="009A4581" w:rsidRPr="009A4581" w:rsidRDefault="009A4581" w:rsidP="009A4581">
      <w:pPr>
        <w:numPr>
          <w:ilvl w:val="0"/>
          <w:numId w:val="28"/>
        </w:numPr>
        <w:tabs>
          <w:tab w:val="clear" w:pos="432"/>
        </w:tabs>
        <w:jc w:val="both"/>
      </w:pPr>
      <w:r w:rsidRPr="009A4581">
        <w:t xml:space="preserve">Instituto Nacional de Seguridad y Salud en el Trabajo (INSST). Documentación técnica sobre ergonomía y trastornos musculoesqueléticos. </w:t>
      </w:r>
    </w:p>
    <w:p w14:paraId="799C928A" w14:textId="77777777" w:rsidR="009A4581" w:rsidRPr="009A4581" w:rsidRDefault="009A4581" w:rsidP="009A4581">
      <w:pPr>
        <w:numPr>
          <w:ilvl w:val="0"/>
          <w:numId w:val="28"/>
        </w:numPr>
        <w:tabs>
          <w:tab w:val="clear" w:pos="432"/>
        </w:tabs>
        <w:jc w:val="both"/>
      </w:pPr>
      <w:r w:rsidRPr="009A4581">
        <w:lastRenderedPageBreak/>
        <w:t xml:space="preserve">Instituto Nacional de Seguridad y Salud en el Trabajo. </w:t>
      </w:r>
      <w:r w:rsidRPr="009A4581">
        <w:rPr>
          <w:i/>
          <w:iCs/>
        </w:rPr>
        <w:t>Guía técnica para la evaluación y prevención de los riesgos relativos a la manipulación manual de cargas</w:t>
      </w:r>
      <w:r w:rsidRPr="009A4581">
        <w:t xml:space="preserve">. </w:t>
      </w:r>
    </w:p>
    <w:p w14:paraId="06AEC3E1" w14:textId="77777777" w:rsidR="009A4581" w:rsidRPr="009A4581" w:rsidRDefault="009A4581" w:rsidP="009A4581">
      <w:pPr>
        <w:numPr>
          <w:ilvl w:val="0"/>
          <w:numId w:val="28"/>
        </w:numPr>
        <w:tabs>
          <w:tab w:val="clear" w:pos="432"/>
        </w:tabs>
        <w:jc w:val="both"/>
      </w:pPr>
      <w:r w:rsidRPr="009A4581">
        <w:rPr>
          <w:lang w:val="en-GB"/>
        </w:rPr>
        <w:t xml:space="preserve">European Agency for Safety and Health at Work (EU-OSHA). </w:t>
      </w:r>
      <w:r w:rsidRPr="009A4581">
        <w:t xml:space="preserve">Documentación sobre trastornos musculoesqueléticos relacionados con el trabajo. </w:t>
      </w:r>
    </w:p>
    <w:p w14:paraId="799D3912" w14:textId="77777777" w:rsidR="009A4581" w:rsidRPr="009A4581" w:rsidRDefault="009A4581" w:rsidP="009A4581">
      <w:pPr>
        <w:numPr>
          <w:ilvl w:val="0"/>
          <w:numId w:val="28"/>
        </w:numPr>
        <w:tabs>
          <w:tab w:val="clear" w:pos="432"/>
        </w:tabs>
        <w:jc w:val="both"/>
      </w:pPr>
      <w:r w:rsidRPr="009A4581">
        <w:rPr>
          <w:lang w:val="en-GB"/>
        </w:rPr>
        <w:t xml:space="preserve">International Labour Organization. </w:t>
      </w:r>
      <w:r w:rsidRPr="009A4581">
        <w:rPr>
          <w:i/>
          <w:iCs/>
          <w:lang w:val="en-GB"/>
        </w:rPr>
        <w:t>Ergonomic Checkpoints: Practical and Easy-to-Implement Solutions for Improving Safety, Health and Working Conditions</w:t>
      </w:r>
      <w:r w:rsidRPr="009A4581">
        <w:rPr>
          <w:lang w:val="en-GB"/>
        </w:rPr>
        <w:t xml:space="preserve">. </w:t>
      </w:r>
      <w:r w:rsidRPr="009A4581">
        <w:t>Geneva: ILO.</w:t>
      </w:r>
    </w:p>
    <w:p w14:paraId="1FA3596F" w14:textId="77777777" w:rsidR="009A4581" w:rsidRPr="009A4581" w:rsidRDefault="009A4581" w:rsidP="009A4581">
      <w:pPr>
        <w:jc w:val="both"/>
      </w:pPr>
    </w:p>
    <w:p w14:paraId="328C2B87" w14:textId="77777777" w:rsidR="00F87E5D" w:rsidRDefault="00F87E5D" w:rsidP="00F9054C">
      <w:pPr>
        <w:jc w:val="both"/>
      </w:pPr>
    </w:p>
    <w:p w14:paraId="566A97DF" w14:textId="77777777" w:rsidR="009A4581" w:rsidRDefault="009A4581" w:rsidP="00F9054C">
      <w:pPr>
        <w:jc w:val="both"/>
      </w:pPr>
    </w:p>
    <w:p w14:paraId="0CBB9CD3" w14:textId="77777777" w:rsidR="009A4581" w:rsidRDefault="009A4581" w:rsidP="00F9054C">
      <w:pPr>
        <w:jc w:val="both"/>
      </w:pPr>
    </w:p>
    <w:p w14:paraId="720DBDF6" w14:textId="77777777" w:rsidR="009A4581" w:rsidRDefault="009A4581" w:rsidP="00F9054C">
      <w:pPr>
        <w:jc w:val="both"/>
      </w:pPr>
    </w:p>
    <w:p w14:paraId="1688CA6A" w14:textId="77777777" w:rsidR="009A4581" w:rsidRDefault="009A4581" w:rsidP="00F9054C">
      <w:pPr>
        <w:jc w:val="both"/>
      </w:pPr>
    </w:p>
    <w:p w14:paraId="177D6D3F" w14:textId="77777777" w:rsidR="009A4581" w:rsidRDefault="009A4581" w:rsidP="00F9054C">
      <w:pPr>
        <w:jc w:val="both"/>
      </w:pPr>
    </w:p>
    <w:p w14:paraId="1C6B2830" w14:textId="77777777" w:rsidR="009A4581" w:rsidRDefault="009A4581" w:rsidP="00F9054C">
      <w:pPr>
        <w:jc w:val="both"/>
      </w:pPr>
    </w:p>
    <w:p w14:paraId="2CEB9C27" w14:textId="77777777" w:rsidR="009A4581" w:rsidRDefault="009A4581" w:rsidP="00F9054C">
      <w:pPr>
        <w:jc w:val="both"/>
      </w:pPr>
    </w:p>
    <w:p w14:paraId="4E70D24F" w14:textId="77777777" w:rsidR="009A4581" w:rsidRDefault="009A4581" w:rsidP="00F9054C">
      <w:pPr>
        <w:jc w:val="both"/>
      </w:pPr>
    </w:p>
    <w:p w14:paraId="2D8D69A9" w14:textId="77777777" w:rsidR="009A4581" w:rsidRDefault="009A4581" w:rsidP="00F9054C">
      <w:pPr>
        <w:jc w:val="both"/>
      </w:pPr>
    </w:p>
    <w:p w14:paraId="1FB3AD12" w14:textId="77777777" w:rsidR="009A4581" w:rsidRDefault="009A4581" w:rsidP="00F9054C">
      <w:pPr>
        <w:jc w:val="both"/>
      </w:pPr>
    </w:p>
    <w:p w14:paraId="5B77B5DE" w14:textId="77777777" w:rsidR="009A4581" w:rsidRDefault="009A4581" w:rsidP="00F9054C">
      <w:pPr>
        <w:jc w:val="both"/>
      </w:pPr>
    </w:p>
    <w:p w14:paraId="1170DEE3" w14:textId="77777777" w:rsidR="009A4581" w:rsidRDefault="009A4581" w:rsidP="00F9054C">
      <w:pPr>
        <w:jc w:val="both"/>
      </w:pPr>
    </w:p>
    <w:p w14:paraId="101FEC03" w14:textId="77777777" w:rsidR="009A4581" w:rsidRDefault="009A4581" w:rsidP="00F9054C">
      <w:pPr>
        <w:jc w:val="both"/>
      </w:pPr>
    </w:p>
    <w:p w14:paraId="33496A49" w14:textId="77777777" w:rsidR="009A4581" w:rsidRDefault="009A4581" w:rsidP="00F9054C">
      <w:pPr>
        <w:jc w:val="both"/>
      </w:pPr>
    </w:p>
    <w:p w14:paraId="06C6EC70" w14:textId="77777777" w:rsidR="009A4581" w:rsidRDefault="009A4581" w:rsidP="00F9054C">
      <w:pPr>
        <w:jc w:val="both"/>
      </w:pPr>
    </w:p>
    <w:p w14:paraId="15F5E7F2" w14:textId="77777777" w:rsidR="009A4581" w:rsidRDefault="009A4581" w:rsidP="00F9054C">
      <w:pPr>
        <w:jc w:val="both"/>
      </w:pPr>
    </w:p>
    <w:p w14:paraId="61E8169D" w14:textId="77777777" w:rsidR="009A4581" w:rsidRDefault="009A4581" w:rsidP="00F9054C">
      <w:pPr>
        <w:jc w:val="both"/>
      </w:pPr>
    </w:p>
    <w:p w14:paraId="7FD760A3" w14:textId="77777777" w:rsidR="009A4581" w:rsidRDefault="009A4581" w:rsidP="00F9054C">
      <w:pPr>
        <w:jc w:val="both"/>
      </w:pPr>
    </w:p>
    <w:p w14:paraId="07E6734F" w14:textId="77777777" w:rsidR="009A4581" w:rsidRDefault="009A4581" w:rsidP="00F9054C">
      <w:pPr>
        <w:jc w:val="both"/>
      </w:pPr>
    </w:p>
    <w:p w14:paraId="3B7C1B15" w14:textId="77777777" w:rsidR="009A4581" w:rsidRDefault="009A4581" w:rsidP="00F9054C">
      <w:pPr>
        <w:jc w:val="both"/>
      </w:pPr>
    </w:p>
    <w:p w14:paraId="424D6600" w14:textId="77777777" w:rsidR="00301301" w:rsidRPr="00301301" w:rsidRDefault="00301301" w:rsidP="00301301">
      <w:pPr>
        <w:jc w:val="both"/>
        <w:rPr>
          <w:b/>
          <w:bCs/>
        </w:rPr>
      </w:pPr>
      <w:r w:rsidRPr="00301301">
        <w:rPr>
          <w:b/>
          <w:bCs/>
        </w:rPr>
        <w:lastRenderedPageBreak/>
        <w:t>Confidencialidad y protección de datos para personal sanitario y no sanitario en centros sanitarios</w:t>
      </w:r>
    </w:p>
    <w:p w14:paraId="2E4EF7BA" w14:textId="77777777" w:rsidR="00301301" w:rsidRPr="00301301" w:rsidRDefault="00301301" w:rsidP="00301301">
      <w:pPr>
        <w:numPr>
          <w:ilvl w:val="1"/>
          <w:numId w:val="31"/>
        </w:numPr>
        <w:tabs>
          <w:tab w:val="clear" w:pos="1414"/>
          <w:tab w:val="num" w:pos="576"/>
        </w:tabs>
        <w:jc w:val="both"/>
        <w:rPr>
          <w:b/>
          <w:bCs/>
        </w:rPr>
      </w:pPr>
      <w:r w:rsidRPr="00301301">
        <w:rPr>
          <w:b/>
          <w:bCs/>
        </w:rPr>
        <w:t>Introducción</w:t>
      </w:r>
    </w:p>
    <w:p w14:paraId="2682595D" w14:textId="77777777" w:rsidR="00301301" w:rsidRPr="00301301" w:rsidRDefault="00301301" w:rsidP="00301301">
      <w:pPr>
        <w:jc w:val="both"/>
      </w:pPr>
      <w:r w:rsidRPr="00301301">
        <w:t>La información sanitaria constituye una de las categorías de datos personales que requieren una protección especialmente rigurosa. En hospitales, centros de salud y otros dispositivos sanitarios se manejan diariamente historias clínicas, diagnósticos, resultados de pruebas, tratamientos, datos identificativos, teléfonos, direcciones y numerosa información relacionada con la vida privada de las personas.</w:t>
      </w:r>
    </w:p>
    <w:p w14:paraId="71AB0080" w14:textId="77777777" w:rsidR="00301301" w:rsidRPr="00301301" w:rsidRDefault="00301301" w:rsidP="00301301">
      <w:pPr>
        <w:jc w:val="both"/>
      </w:pPr>
      <w:r w:rsidRPr="00301301">
        <w:t xml:space="preserve">La protección de esta información no corresponde exclusivamente a médicos y profesionales de enfermería. </w:t>
      </w:r>
      <w:r w:rsidRPr="00301301">
        <w:rPr>
          <w:b/>
          <w:bCs/>
        </w:rPr>
        <w:t>Todo el personal sanitario y no sanitario que pueda acceder a datos personales durante su actividad profesional está obligado a respetar la confidencialidad.</w:t>
      </w:r>
    </w:p>
    <w:p w14:paraId="483F25C9" w14:textId="77777777" w:rsidR="00301301" w:rsidRPr="00301301" w:rsidRDefault="00301301" w:rsidP="00301301">
      <w:pPr>
        <w:jc w:val="both"/>
      </w:pPr>
      <w:r w:rsidRPr="00301301">
        <w:t>Administrativos, celadores, técnicos, personal de limpieza, mantenimiento, informática y otros trabajadores pueden acceder directa o accidentalmente a información protegida.</w:t>
      </w:r>
    </w:p>
    <w:p w14:paraId="39997074" w14:textId="77777777" w:rsidR="00301301" w:rsidRPr="00301301" w:rsidRDefault="00301301" w:rsidP="00301301">
      <w:pPr>
        <w:jc w:val="both"/>
      </w:pPr>
      <w:r w:rsidRPr="00301301">
        <w:t>La digitalización ha facilitado enormemente el acceso a la información, pero también ha generado nuevos riesgos: pantallas visibles, contraseñas compartidas, correos enviados al destinatario incorrecto, documentación abandonada o fotografías realizadas con dispositivos personales.</w:t>
      </w:r>
    </w:p>
    <w:p w14:paraId="4E7BE336" w14:textId="77777777" w:rsidR="00301301" w:rsidRPr="00301301" w:rsidRDefault="00301301" w:rsidP="00301301">
      <w:pPr>
        <w:jc w:val="both"/>
      </w:pPr>
      <w:r w:rsidRPr="00301301">
        <w:t>La protección de datos debe formar parte de la actividad cotidiana de todos los profesionales.</w:t>
      </w:r>
    </w:p>
    <w:p w14:paraId="01C87CFE" w14:textId="77777777" w:rsidR="00301301" w:rsidRPr="00301301" w:rsidRDefault="00301301" w:rsidP="00301301">
      <w:pPr>
        <w:numPr>
          <w:ilvl w:val="1"/>
          <w:numId w:val="31"/>
        </w:numPr>
        <w:tabs>
          <w:tab w:val="clear" w:pos="1414"/>
          <w:tab w:val="num" w:pos="576"/>
        </w:tabs>
        <w:jc w:val="both"/>
        <w:rPr>
          <w:b/>
          <w:bCs/>
        </w:rPr>
      </w:pPr>
      <w:r w:rsidRPr="00301301">
        <w:rPr>
          <w:b/>
          <w:bCs/>
        </w:rPr>
        <w:t>Los datos de salud requieren especial protección</w:t>
      </w:r>
    </w:p>
    <w:p w14:paraId="036FBEBF" w14:textId="77777777" w:rsidR="00301301" w:rsidRPr="00301301" w:rsidRDefault="00301301" w:rsidP="00301301">
      <w:pPr>
        <w:jc w:val="both"/>
      </w:pPr>
      <w:r w:rsidRPr="00301301">
        <w:t>El Reglamento General de Protección de Datos considera los datos relativos a la salud como una categoría especial de datos personales.</w:t>
      </w:r>
    </w:p>
    <w:p w14:paraId="70F547C7" w14:textId="77777777" w:rsidR="00301301" w:rsidRPr="00301301" w:rsidRDefault="00301301" w:rsidP="00301301">
      <w:pPr>
        <w:jc w:val="both"/>
      </w:pPr>
      <w:r w:rsidRPr="00301301">
        <w:t>La información sanitaria puede revelar aspectos muy sensibles sobre una persona.</w:t>
      </w:r>
    </w:p>
    <w:p w14:paraId="0CCF9C71" w14:textId="77777777" w:rsidR="00301301" w:rsidRPr="00301301" w:rsidRDefault="00301301" w:rsidP="00301301">
      <w:pPr>
        <w:jc w:val="both"/>
      </w:pPr>
      <w:r w:rsidRPr="00301301">
        <w:t>No hablamos únicamente de diagnósticos.</w:t>
      </w:r>
    </w:p>
    <w:p w14:paraId="13B148AF" w14:textId="77777777" w:rsidR="00301301" w:rsidRPr="00301301" w:rsidRDefault="00301301" w:rsidP="00301301">
      <w:pPr>
        <w:jc w:val="both"/>
      </w:pPr>
      <w:r w:rsidRPr="00301301">
        <w:t>También pueden considerarse datos personales:</w:t>
      </w:r>
    </w:p>
    <w:p w14:paraId="133E2CCE" w14:textId="77777777" w:rsidR="00301301" w:rsidRPr="00301301" w:rsidRDefault="00301301" w:rsidP="00301301">
      <w:pPr>
        <w:numPr>
          <w:ilvl w:val="0"/>
          <w:numId w:val="79"/>
        </w:numPr>
        <w:tabs>
          <w:tab w:val="left" w:pos="707"/>
        </w:tabs>
        <w:jc w:val="both"/>
      </w:pPr>
      <w:r w:rsidRPr="00301301">
        <w:t xml:space="preserve">Nombre y apellidos. </w:t>
      </w:r>
    </w:p>
    <w:p w14:paraId="53499C66" w14:textId="77777777" w:rsidR="00301301" w:rsidRPr="00301301" w:rsidRDefault="00301301" w:rsidP="00301301">
      <w:pPr>
        <w:numPr>
          <w:ilvl w:val="0"/>
          <w:numId w:val="79"/>
        </w:numPr>
        <w:tabs>
          <w:tab w:val="left" w:pos="707"/>
        </w:tabs>
        <w:jc w:val="both"/>
      </w:pPr>
      <w:r w:rsidRPr="00301301">
        <w:t xml:space="preserve">Número de historia clínica. </w:t>
      </w:r>
    </w:p>
    <w:p w14:paraId="4A01CC6C" w14:textId="77777777" w:rsidR="00301301" w:rsidRPr="00301301" w:rsidRDefault="00301301" w:rsidP="00301301">
      <w:pPr>
        <w:numPr>
          <w:ilvl w:val="0"/>
          <w:numId w:val="79"/>
        </w:numPr>
        <w:tabs>
          <w:tab w:val="left" w:pos="707"/>
        </w:tabs>
        <w:jc w:val="both"/>
      </w:pPr>
      <w:r w:rsidRPr="00301301">
        <w:t xml:space="preserve">DNI. </w:t>
      </w:r>
    </w:p>
    <w:p w14:paraId="420C1D22" w14:textId="77777777" w:rsidR="00301301" w:rsidRPr="00301301" w:rsidRDefault="00301301" w:rsidP="00301301">
      <w:pPr>
        <w:numPr>
          <w:ilvl w:val="0"/>
          <w:numId w:val="79"/>
        </w:numPr>
        <w:tabs>
          <w:tab w:val="left" w:pos="707"/>
        </w:tabs>
        <w:jc w:val="both"/>
      </w:pPr>
      <w:r w:rsidRPr="00301301">
        <w:t xml:space="preserve">Dirección. </w:t>
      </w:r>
    </w:p>
    <w:p w14:paraId="65C66948" w14:textId="77777777" w:rsidR="00301301" w:rsidRPr="00301301" w:rsidRDefault="00301301" w:rsidP="00301301">
      <w:pPr>
        <w:numPr>
          <w:ilvl w:val="0"/>
          <w:numId w:val="79"/>
        </w:numPr>
        <w:tabs>
          <w:tab w:val="left" w:pos="707"/>
        </w:tabs>
        <w:jc w:val="both"/>
      </w:pPr>
      <w:r w:rsidRPr="00301301">
        <w:t xml:space="preserve">Teléfono. </w:t>
      </w:r>
    </w:p>
    <w:p w14:paraId="07C1D763" w14:textId="77777777" w:rsidR="00301301" w:rsidRPr="00301301" w:rsidRDefault="00301301" w:rsidP="00301301">
      <w:pPr>
        <w:numPr>
          <w:ilvl w:val="0"/>
          <w:numId w:val="79"/>
        </w:numPr>
        <w:tabs>
          <w:tab w:val="left" w:pos="707"/>
        </w:tabs>
        <w:jc w:val="both"/>
      </w:pPr>
      <w:r w:rsidRPr="00301301">
        <w:lastRenderedPageBreak/>
        <w:t xml:space="preserve">Citas. </w:t>
      </w:r>
    </w:p>
    <w:p w14:paraId="3270977B" w14:textId="77777777" w:rsidR="00301301" w:rsidRPr="00301301" w:rsidRDefault="00301301" w:rsidP="00301301">
      <w:pPr>
        <w:numPr>
          <w:ilvl w:val="0"/>
          <w:numId w:val="79"/>
        </w:numPr>
        <w:tabs>
          <w:tab w:val="left" w:pos="707"/>
        </w:tabs>
        <w:jc w:val="both"/>
      </w:pPr>
      <w:r w:rsidRPr="00301301">
        <w:t xml:space="preserve">Informes. </w:t>
      </w:r>
    </w:p>
    <w:p w14:paraId="24700B19" w14:textId="77777777" w:rsidR="00301301" w:rsidRPr="00301301" w:rsidRDefault="00301301" w:rsidP="00301301">
      <w:pPr>
        <w:numPr>
          <w:ilvl w:val="0"/>
          <w:numId w:val="79"/>
        </w:numPr>
        <w:tabs>
          <w:tab w:val="left" w:pos="707"/>
        </w:tabs>
        <w:jc w:val="both"/>
      </w:pPr>
      <w:r w:rsidRPr="00301301">
        <w:t xml:space="preserve">Resultados de pruebas. </w:t>
      </w:r>
    </w:p>
    <w:p w14:paraId="79668782" w14:textId="77777777" w:rsidR="00301301" w:rsidRPr="00301301" w:rsidRDefault="00301301" w:rsidP="00301301">
      <w:pPr>
        <w:numPr>
          <w:ilvl w:val="0"/>
          <w:numId w:val="79"/>
        </w:numPr>
        <w:tabs>
          <w:tab w:val="left" w:pos="707"/>
        </w:tabs>
        <w:jc w:val="both"/>
      </w:pPr>
      <w:r w:rsidRPr="00301301">
        <w:t xml:space="preserve">Imágenes clínicas. </w:t>
      </w:r>
    </w:p>
    <w:p w14:paraId="6D6986BA" w14:textId="77777777" w:rsidR="00301301" w:rsidRPr="00301301" w:rsidRDefault="00301301" w:rsidP="00301301">
      <w:pPr>
        <w:numPr>
          <w:ilvl w:val="0"/>
          <w:numId w:val="79"/>
        </w:numPr>
        <w:tabs>
          <w:tab w:val="left" w:pos="707"/>
        </w:tabs>
        <w:jc w:val="both"/>
      </w:pPr>
      <w:r w:rsidRPr="00301301">
        <w:t xml:space="preserve">Información genética. </w:t>
      </w:r>
    </w:p>
    <w:p w14:paraId="04627B32" w14:textId="77777777" w:rsidR="00301301" w:rsidRPr="00301301" w:rsidRDefault="00301301" w:rsidP="00301301">
      <w:pPr>
        <w:numPr>
          <w:ilvl w:val="0"/>
          <w:numId w:val="79"/>
        </w:numPr>
        <w:tabs>
          <w:tab w:val="left" w:pos="707"/>
        </w:tabs>
        <w:jc w:val="both"/>
      </w:pPr>
      <w:r w:rsidRPr="00301301">
        <w:t xml:space="preserve">Datos sobre tratamientos. </w:t>
      </w:r>
    </w:p>
    <w:p w14:paraId="511CD6C0" w14:textId="77777777" w:rsidR="00301301" w:rsidRPr="00301301" w:rsidRDefault="00301301" w:rsidP="00301301">
      <w:pPr>
        <w:jc w:val="both"/>
      </w:pPr>
      <w:r w:rsidRPr="00301301">
        <w:t>La obligación de protegerlos existe independientemente del soporte en el que se encuentren.</w:t>
      </w:r>
    </w:p>
    <w:p w14:paraId="5A675652" w14:textId="77777777" w:rsidR="00301301" w:rsidRPr="00301301" w:rsidRDefault="00301301" w:rsidP="00301301">
      <w:pPr>
        <w:numPr>
          <w:ilvl w:val="1"/>
          <w:numId w:val="31"/>
        </w:numPr>
        <w:tabs>
          <w:tab w:val="clear" w:pos="1414"/>
          <w:tab w:val="num" w:pos="576"/>
        </w:tabs>
        <w:jc w:val="both"/>
        <w:rPr>
          <w:b/>
          <w:bCs/>
        </w:rPr>
      </w:pPr>
      <w:r w:rsidRPr="00301301">
        <w:rPr>
          <w:b/>
          <w:bCs/>
        </w:rPr>
        <w:t>El deber de confidencialidad</w:t>
      </w:r>
    </w:p>
    <w:p w14:paraId="49676812" w14:textId="77777777" w:rsidR="00301301" w:rsidRPr="00301301" w:rsidRDefault="00301301" w:rsidP="00301301">
      <w:pPr>
        <w:jc w:val="both"/>
      </w:pPr>
      <w:r w:rsidRPr="00301301">
        <w:t>La información conocida como consecuencia del trabajo no puede utilizarse para fines particulares ni comunicarse a personas que no estén autorizadas.</w:t>
      </w:r>
    </w:p>
    <w:p w14:paraId="1F10640A" w14:textId="77777777" w:rsidR="00301301" w:rsidRPr="00301301" w:rsidRDefault="00301301" w:rsidP="00301301">
      <w:pPr>
        <w:jc w:val="both"/>
      </w:pPr>
      <w:r w:rsidRPr="00301301">
        <w:t>Esta obligación afecta tanto al personal sanitario como al no sanitario.</w:t>
      </w:r>
    </w:p>
    <w:p w14:paraId="52DAA3E1" w14:textId="77777777" w:rsidR="00301301" w:rsidRPr="00301301" w:rsidRDefault="00301301" w:rsidP="00301301">
      <w:pPr>
        <w:jc w:val="both"/>
      </w:pPr>
      <w:r w:rsidRPr="00301301">
        <w:t>Que un trabajador pueda acceder técnicamente a determinada información no significa que esté autorizado a consultarla.</w:t>
      </w:r>
    </w:p>
    <w:p w14:paraId="28CDDD2F" w14:textId="77777777" w:rsidR="00301301" w:rsidRPr="00301301" w:rsidRDefault="00301301" w:rsidP="00301301">
      <w:pPr>
        <w:jc w:val="both"/>
        <w:rPr>
          <w:b/>
          <w:bCs/>
        </w:rPr>
      </w:pPr>
      <w:r w:rsidRPr="00301301">
        <w:t>El acceso debe estar relacionado con las funciones profesionales.</w:t>
      </w:r>
    </w:p>
    <w:p w14:paraId="7CAB23DF" w14:textId="77777777" w:rsidR="00301301" w:rsidRPr="00301301" w:rsidRDefault="00301301" w:rsidP="00301301">
      <w:pPr>
        <w:jc w:val="both"/>
      </w:pPr>
      <w:r w:rsidRPr="00301301">
        <w:rPr>
          <w:b/>
          <w:bCs/>
        </w:rPr>
        <w:t>Tener acceso al sistema no significa tener permiso para consultar cualquier historia clínica.</w:t>
      </w:r>
    </w:p>
    <w:p w14:paraId="4C8C0D02" w14:textId="77777777" w:rsidR="00301301" w:rsidRPr="00301301" w:rsidRDefault="00301301" w:rsidP="00301301">
      <w:pPr>
        <w:numPr>
          <w:ilvl w:val="1"/>
          <w:numId w:val="31"/>
        </w:numPr>
        <w:tabs>
          <w:tab w:val="clear" w:pos="1414"/>
          <w:tab w:val="num" w:pos="576"/>
        </w:tabs>
        <w:jc w:val="both"/>
        <w:rPr>
          <w:b/>
          <w:bCs/>
        </w:rPr>
      </w:pPr>
      <w:r w:rsidRPr="00301301">
        <w:rPr>
          <w:b/>
          <w:bCs/>
        </w:rPr>
        <w:t>Acceder solamente cuando sea necesario</w:t>
      </w:r>
    </w:p>
    <w:p w14:paraId="33DBEE41" w14:textId="77777777" w:rsidR="00301301" w:rsidRPr="00301301" w:rsidRDefault="00301301" w:rsidP="00301301">
      <w:pPr>
        <w:jc w:val="both"/>
      </w:pPr>
      <w:r w:rsidRPr="00301301">
        <w:t>La curiosidad nunca constituye una justificación para acceder a datos sanitarios.</w:t>
      </w:r>
    </w:p>
    <w:p w14:paraId="174FF601" w14:textId="77777777" w:rsidR="00301301" w:rsidRPr="00301301" w:rsidRDefault="00301301" w:rsidP="00301301">
      <w:pPr>
        <w:jc w:val="both"/>
      </w:pPr>
      <w:r w:rsidRPr="00301301">
        <w:t>No debe consultarse una historia clínica porque:</w:t>
      </w:r>
    </w:p>
    <w:p w14:paraId="719D354A" w14:textId="77777777" w:rsidR="00301301" w:rsidRPr="00301301" w:rsidRDefault="00301301" w:rsidP="00301301">
      <w:pPr>
        <w:numPr>
          <w:ilvl w:val="0"/>
          <w:numId w:val="80"/>
        </w:numPr>
        <w:tabs>
          <w:tab w:val="left" w:pos="707"/>
        </w:tabs>
        <w:jc w:val="both"/>
      </w:pPr>
      <w:r w:rsidRPr="00301301">
        <w:t xml:space="preserve">Se conozca al paciente. </w:t>
      </w:r>
    </w:p>
    <w:p w14:paraId="3712492D" w14:textId="77777777" w:rsidR="00301301" w:rsidRPr="00301301" w:rsidRDefault="00301301" w:rsidP="00301301">
      <w:pPr>
        <w:numPr>
          <w:ilvl w:val="0"/>
          <w:numId w:val="80"/>
        </w:numPr>
        <w:tabs>
          <w:tab w:val="left" w:pos="707"/>
        </w:tabs>
        <w:jc w:val="both"/>
      </w:pPr>
      <w:r w:rsidRPr="00301301">
        <w:t xml:space="preserve">Sea un compañero. </w:t>
      </w:r>
    </w:p>
    <w:p w14:paraId="538E0F66" w14:textId="77777777" w:rsidR="00301301" w:rsidRPr="00301301" w:rsidRDefault="00301301" w:rsidP="00301301">
      <w:pPr>
        <w:numPr>
          <w:ilvl w:val="0"/>
          <w:numId w:val="80"/>
        </w:numPr>
        <w:tabs>
          <w:tab w:val="left" w:pos="707"/>
        </w:tabs>
        <w:jc w:val="both"/>
      </w:pPr>
      <w:r w:rsidRPr="00301301">
        <w:t xml:space="preserve">Se trate de una persona conocida públicamente. </w:t>
      </w:r>
    </w:p>
    <w:p w14:paraId="0BF1A3E9" w14:textId="77777777" w:rsidR="00301301" w:rsidRPr="00301301" w:rsidRDefault="00301301" w:rsidP="00301301">
      <w:pPr>
        <w:numPr>
          <w:ilvl w:val="0"/>
          <w:numId w:val="80"/>
        </w:numPr>
        <w:tabs>
          <w:tab w:val="left" w:pos="707"/>
        </w:tabs>
        <w:jc w:val="both"/>
      </w:pPr>
      <w:r w:rsidRPr="00301301">
        <w:t xml:space="preserve">Sea un familiar. </w:t>
      </w:r>
    </w:p>
    <w:p w14:paraId="5029CBAE" w14:textId="77777777" w:rsidR="00301301" w:rsidRPr="00301301" w:rsidRDefault="00301301" w:rsidP="00301301">
      <w:pPr>
        <w:numPr>
          <w:ilvl w:val="0"/>
          <w:numId w:val="80"/>
        </w:numPr>
        <w:tabs>
          <w:tab w:val="left" w:pos="707"/>
        </w:tabs>
        <w:jc w:val="both"/>
      </w:pPr>
      <w:r w:rsidRPr="00301301">
        <w:t xml:space="preserve">Exista curiosidad sobre su diagnóstico. </w:t>
      </w:r>
    </w:p>
    <w:p w14:paraId="6E77A83A" w14:textId="77777777" w:rsidR="00301301" w:rsidRPr="00301301" w:rsidRDefault="00301301" w:rsidP="00301301">
      <w:pPr>
        <w:jc w:val="both"/>
      </w:pPr>
      <w:r w:rsidRPr="00301301">
        <w:t>Los sistemas informáticos pueden disponer de registros que permiten conocer quién ha accedido a determinada información.</w:t>
      </w:r>
    </w:p>
    <w:p w14:paraId="7F7DA6FD" w14:textId="77777777" w:rsidR="00301301" w:rsidRPr="00301301" w:rsidRDefault="00301301" w:rsidP="00301301">
      <w:pPr>
        <w:jc w:val="both"/>
      </w:pPr>
      <w:r w:rsidRPr="00301301">
        <w:t>El acceso debe responder siempre a una necesidad profesional legítima.</w:t>
      </w:r>
    </w:p>
    <w:p w14:paraId="127C23BC" w14:textId="77777777" w:rsidR="00301301" w:rsidRPr="00301301" w:rsidRDefault="00301301" w:rsidP="00301301">
      <w:pPr>
        <w:numPr>
          <w:ilvl w:val="1"/>
          <w:numId w:val="31"/>
        </w:numPr>
        <w:tabs>
          <w:tab w:val="clear" w:pos="1414"/>
          <w:tab w:val="num" w:pos="576"/>
        </w:tabs>
        <w:jc w:val="both"/>
        <w:rPr>
          <w:b/>
          <w:bCs/>
        </w:rPr>
      </w:pPr>
      <w:r w:rsidRPr="00301301">
        <w:rPr>
          <w:b/>
          <w:bCs/>
        </w:rPr>
        <w:t>Conversaciones en lugares públicos</w:t>
      </w:r>
    </w:p>
    <w:p w14:paraId="3F73A575" w14:textId="77777777" w:rsidR="00301301" w:rsidRPr="00301301" w:rsidRDefault="00301301" w:rsidP="00301301">
      <w:pPr>
        <w:jc w:val="both"/>
      </w:pPr>
      <w:r w:rsidRPr="00301301">
        <w:lastRenderedPageBreak/>
        <w:t>Una de las formas más sencillas de vulnerar la confidencialidad consiste en hablar de pacientes en lugares donde pueden escuchar otras personas.</w:t>
      </w:r>
    </w:p>
    <w:p w14:paraId="529F6241" w14:textId="77777777" w:rsidR="00301301" w:rsidRPr="00301301" w:rsidRDefault="00301301" w:rsidP="00301301">
      <w:pPr>
        <w:jc w:val="both"/>
      </w:pPr>
      <w:r w:rsidRPr="00301301">
        <w:t>Debe evitarse comentar información clínica identificable en:</w:t>
      </w:r>
    </w:p>
    <w:p w14:paraId="47892EE8" w14:textId="77777777" w:rsidR="00301301" w:rsidRPr="00301301" w:rsidRDefault="00301301" w:rsidP="00301301">
      <w:pPr>
        <w:numPr>
          <w:ilvl w:val="0"/>
          <w:numId w:val="81"/>
        </w:numPr>
        <w:tabs>
          <w:tab w:val="left" w:pos="707"/>
        </w:tabs>
        <w:jc w:val="both"/>
      </w:pPr>
      <w:r w:rsidRPr="00301301">
        <w:t xml:space="preserve">Ascensores. </w:t>
      </w:r>
    </w:p>
    <w:p w14:paraId="74D94535" w14:textId="77777777" w:rsidR="00301301" w:rsidRPr="00301301" w:rsidRDefault="00301301" w:rsidP="00301301">
      <w:pPr>
        <w:numPr>
          <w:ilvl w:val="0"/>
          <w:numId w:val="81"/>
        </w:numPr>
        <w:tabs>
          <w:tab w:val="left" w:pos="707"/>
        </w:tabs>
        <w:jc w:val="both"/>
      </w:pPr>
      <w:r w:rsidRPr="00301301">
        <w:t xml:space="preserve">Cafeterías. </w:t>
      </w:r>
    </w:p>
    <w:p w14:paraId="4E40F4AB" w14:textId="77777777" w:rsidR="00301301" w:rsidRPr="00301301" w:rsidRDefault="00301301" w:rsidP="00301301">
      <w:pPr>
        <w:numPr>
          <w:ilvl w:val="0"/>
          <w:numId w:val="81"/>
        </w:numPr>
        <w:tabs>
          <w:tab w:val="left" w:pos="707"/>
        </w:tabs>
        <w:jc w:val="both"/>
      </w:pPr>
      <w:r w:rsidRPr="00301301">
        <w:t xml:space="preserve">Pasillos. </w:t>
      </w:r>
    </w:p>
    <w:p w14:paraId="2CF72C0C" w14:textId="77777777" w:rsidR="00301301" w:rsidRPr="00301301" w:rsidRDefault="00301301" w:rsidP="00301301">
      <w:pPr>
        <w:numPr>
          <w:ilvl w:val="0"/>
          <w:numId w:val="81"/>
        </w:numPr>
        <w:tabs>
          <w:tab w:val="left" w:pos="707"/>
        </w:tabs>
        <w:jc w:val="both"/>
      </w:pPr>
      <w:r w:rsidRPr="00301301">
        <w:t xml:space="preserve">Transporte público. </w:t>
      </w:r>
    </w:p>
    <w:p w14:paraId="21619FBA" w14:textId="77777777" w:rsidR="00301301" w:rsidRPr="00301301" w:rsidRDefault="00301301" w:rsidP="00301301">
      <w:pPr>
        <w:numPr>
          <w:ilvl w:val="0"/>
          <w:numId w:val="81"/>
        </w:numPr>
        <w:tabs>
          <w:tab w:val="left" w:pos="707"/>
        </w:tabs>
        <w:jc w:val="both"/>
      </w:pPr>
      <w:r w:rsidRPr="00301301">
        <w:t xml:space="preserve">Zonas de descanso compartidas. </w:t>
      </w:r>
    </w:p>
    <w:p w14:paraId="39397478" w14:textId="77777777" w:rsidR="00301301" w:rsidRPr="00301301" w:rsidRDefault="00301301" w:rsidP="00301301">
      <w:pPr>
        <w:numPr>
          <w:ilvl w:val="0"/>
          <w:numId w:val="81"/>
        </w:numPr>
        <w:tabs>
          <w:tab w:val="left" w:pos="707"/>
        </w:tabs>
        <w:jc w:val="both"/>
      </w:pPr>
      <w:r w:rsidRPr="00301301">
        <w:t xml:space="preserve">Espacios abiertos al público. </w:t>
      </w:r>
    </w:p>
    <w:p w14:paraId="6C35E786" w14:textId="77777777" w:rsidR="00301301" w:rsidRPr="00301301" w:rsidRDefault="00301301" w:rsidP="00301301">
      <w:pPr>
        <w:jc w:val="both"/>
      </w:pPr>
      <w:r w:rsidRPr="00301301">
        <w:t>Incluso cuando no se menciona el nombre, la combinación de diferentes datos puede permitir identificar a la persona.</w:t>
      </w:r>
    </w:p>
    <w:p w14:paraId="6AFFE7E7" w14:textId="77777777" w:rsidR="00301301" w:rsidRPr="00301301" w:rsidRDefault="00301301" w:rsidP="00301301">
      <w:pPr>
        <w:numPr>
          <w:ilvl w:val="1"/>
          <w:numId w:val="31"/>
        </w:numPr>
        <w:tabs>
          <w:tab w:val="clear" w:pos="1414"/>
          <w:tab w:val="num" w:pos="576"/>
        </w:tabs>
        <w:jc w:val="both"/>
        <w:rPr>
          <w:b/>
          <w:bCs/>
        </w:rPr>
      </w:pPr>
      <w:r w:rsidRPr="00301301">
        <w:rPr>
          <w:b/>
          <w:bCs/>
        </w:rPr>
        <w:t>Pantallas de ordenador</w:t>
      </w:r>
    </w:p>
    <w:p w14:paraId="76707C3B" w14:textId="77777777" w:rsidR="00301301" w:rsidRPr="00301301" w:rsidRDefault="00301301" w:rsidP="00301301">
      <w:pPr>
        <w:jc w:val="both"/>
      </w:pPr>
      <w:r w:rsidRPr="00301301">
        <w:t>Las pantallas pueden mostrar información confidencial.</w:t>
      </w:r>
    </w:p>
    <w:p w14:paraId="545AD240" w14:textId="77777777" w:rsidR="00301301" w:rsidRPr="00301301" w:rsidRDefault="00301301" w:rsidP="00301301">
      <w:pPr>
        <w:jc w:val="both"/>
      </w:pPr>
      <w:r w:rsidRPr="00301301">
        <w:t>Cuando un trabajador abandona el puesto debe bloquear la sesión conforme a las medidas establecidas.</w:t>
      </w:r>
    </w:p>
    <w:p w14:paraId="3B40D3F7" w14:textId="77777777" w:rsidR="00301301" w:rsidRPr="00301301" w:rsidRDefault="00301301" w:rsidP="00301301">
      <w:pPr>
        <w:jc w:val="both"/>
      </w:pPr>
      <w:r w:rsidRPr="00301301">
        <w:t>También debe valorarse la posición del monitor para evitar que usuarios o personas no autorizadas puedan visualizar información.</w:t>
      </w:r>
    </w:p>
    <w:p w14:paraId="41108817" w14:textId="77777777" w:rsidR="00301301" w:rsidRPr="00301301" w:rsidRDefault="00301301" w:rsidP="00301301">
      <w:pPr>
        <w:jc w:val="both"/>
      </w:pPr>
      <w:r w:rsidRPr="00301301">
        <w:t>Una historia clínica abierta en una pantalla desatendida constituye un riesgo evitable.</w:t>
      </w:r>
    </w:p>
    <w:p w14:paraId="3241C0A2" w14:textId="77777777" w:rsidR="00301301" w:rsidRPr="00301301" w:rsidRDefault="00301301" w:rsidP="00301301">
      <w:pPr>
        <w:numPr>
          <w:ilvl w:val="1"/>
          <w:numId w:val="31"/>
        </w:numPr>
        <w:tabs>
          <w:tab w:val="clear" w:pos="1414"/>
          <w:tab w:val="num" w:pos="576"/>
        </w:tabs>
        <w:jc w:val="both"/>
        <w:rPr>
          <w:b/>
          <w:bCs/>
        </w:rPr>
      </w:pPr>
      <w:r w:rsidRPr="00301301">
        <w:rPr>
          <w:b/>
          <w:bCs/>
        </w:rPr>
        <w:t>Contraseñas</w:t>
      </w:r>
    </w:p>
    <w:p w14:paraId="1F87DE5F" w14:textId="77777777" w:rsidR="00301301" w:rsidRPr="00301301" w:rsidRDefault="00301301" w:rsidP="00301301">
      <w:pPr>
        <w:jc w:val="both"/>
      </w:pPr>
      <w:r w:rsidRPr="00301301">
        <w:t>Las credenciales de acceso son personales.</w:t>
      </w:r>
    </w:p>
    <w:p w14:paraId="3A6A9BFB" w14:textId="77777777" w:rsidR="00301301" w:rsidRPr="00301301" w:rsidRDefault="00301301" w:rsidP="00301301">
      <w:pPr>
        <w:jc w:val="both"/>
      </w:pPr>
      <w:r w:rsidRPr="00301301">
        <w:t>No deberían:</w:t>
      </w:r>
    </w:p>
    <w:p w14:paraId="26EED23D" w14:textId="77777777" w:rsidR="00301301" w:rsidRPr="00301301" w:rsidRDefault="00301301" w:rsidP="00301301">
      <w:pPr>
        <w:numPr>
          <w:ilvl w:val="0"/>
          <w:numId w:val="82"/>
        </w:numPr>
        <w:tabs>
          <w:tab w:val="left" w:pos="707"/>
        </w:tabs>
        <w:jc w:val="both"/>
      </w:pPr>
      <w:r w:rsidRPr="00301301">
        <w:t xml:space="preserve">Compartirse. </w:t>
      </w:r>
    </w:p>
    <w:p w14:paraId="330430C6" w14:textId="77777777" w:rsidR="00301301" w:rsidRPr="00301301" w:rsidRDefault="00301301" w:rsidP="00301301">
      <w:pPr>
        <w:numPr>
          <w:ilvl w:val="0"/>
          <w:numId w:val="82"/>
        </w:numPr>
        <w:tabs>
          <w:tab w:val="left" w:pos="707"/>
        </w:tabs>
        <w:jc w:val="both"/>
      </w:pPr>
      <w:r w:rsidRPr="00301301">
        <w:t xml:space="preserve">Escribirse en lugares visibles. </w:t>
      </w:r>
    </w:p>
    <w:p w14:paraId="42CFE1C3" w14:textId="77777777" w:rsidR="00301301" w:rsidRPr="00301301" w:rsidRDefault="00301301" w:rsidP="00301301">
      <w:pPr>
        <w:numPr>
          <w:ilvl w:val="0"/>
          <w:numId w:val="82"/>
        </w:numPr>
        <w:tabs>
          <w:tab w:val="left" w:pos="707"/>
        </w:tabs>
        <w:jc w:val="both"/>
      </w:pPr>
      <w:r w:rsidRPr="00301301">
        <w:t xml:space="preserve">Dejarse junto al ordenador. </w:t>
      </w:r>
    </w:p>
    <w:p w14:paraId="3C14DAC5" w14:textId="77777777" w:rsidR="00301301" w:rsidRPr="00301301" w:rsidRDefault="00301301" w:rsidP="00301301">
      <w:pPr>
        <w:numPr>
          <w:ilvl w:val="0"/>
          <w:numId w:val="82"/>
        </w:numPr>
        <w:tabs>
          <w:tab w:val="left" w:pos="707"/>
        </w:tabs>
        <w:jc w:val="both"/>
      </w:pPr>
      <w:r w:rsidRPr="00301301">
        <w:t xml:space="preserve">Facilitarse a compañeros. </w:t>
      </w:r>
    </w:p>
    <w:p w14:paraId="071984BF" w14:textId="77777777" w:rsidR="00301301" w:rsidRPr="00301301" w:rsidRDefault="00301301" w:rsidP="00301301">
      <w:pPr>
        <w:numPr>
          <w:ilvl w:val="0"/>
          <w:numId w:val="82"/>
        </w:numPr>
        <w:tabs>
          <w:tab w:val="left" w:pos="707"/>
        </w:tabs>
        <w:jc w:val="both"/>
      </w:pPr>
      <w:r w:rsidRPr="00301301">
        <w:t xml:space="preserve">Utilizarse para permitir que otra persona acceda al sistema. </w:t>
      </w:r>
    </w:p>
    <w:p w14:paraId="79064A4E" w14:textId="77777777" w:rsidR="00301301" w:rsidRPr="00301301" w:rsidRDefault="00301301" w:rsidP="00301301">
      <w:pPr>
        <w:jc w:val="both"/>
      </w:pPr>
      <w:r w:rsidRPr="00301301">
        <w:t>Si otro profesional necesita acceder a una aplicación, debe disponer de las autorizaciones correspondientes.</w:t>
      </w:r>
    </w:p>
    <w:p w14:paraId="015D9803" w14:textId="77777777" w:rsidR="00301301" w:rsidRPr="00301301" w:rsidRDefault="00301301" w:rsidP="00301301">
      <w:pPr>
        <w:jc w:val="both"/>
      </w:pPr>
      <w:r w:rsidRPr="00301301">
        <w:lastRenderedPageBreak/>
        <w:t>Compartir una contraseña dificulta además determinar quién realizó realmente una determinada actuación.</w:t>
      </w:r>
    </w:p>
    <w:p w14:paraId="7E9D605C" w14:textId="77777777" w:rsidR="00301301" w:rsidRPr="00301301" w:rsidRDefault="00301301" w:rsidP="00301301">
      <w:pPr>
        <w:numPr>
          <w:ilvl w:val="1"/>
          <w:numId w:val="31"/>
        </w:numPr>
        <w:tabs>
          <w:tab w:val="clear" w:pos="1414"/>
          <w:tab w:val="num" w:pos="576"/>
        </w:tabs>
        <w:jc w:val="both"/>
        <w:rPr>
          <w:b/>
          <w:bCs/>
        </w:rPr>
      </w:pPr>
      <w:r w:rsidRPr="00301301">
        <w:rPr>
          <w:b/>
          <w:bCs/>
        </w:rPr>
        <w:t>Documentación en papel</w:t>
      </w:r>
    </w:p>
    <w:p w14:paraId="7686AF3E" w14:textId="77777777" w:rsidR="00301301" w:rsidRPr="00301301" w:rsidRDefault="00301301" w:rsidP="00301301">
      <w:pPr>
        <w:jc w:val="both"/>
      </w:pPr>
      <w:r w:rsidRPr="00301301">
        <w:t>La protección de datos no comenzó con los ordenadores.</w:t>
      </w:r>
    </w:p>
    <w:p w14:paraId="27FDD2A3" w14:textId="77777777" w:rsidR="00301301" w:rsidRPr="00301301" w:rsidRDefault="00301301" w:rsidP="00301301">
      <w:pPr>
        <w:jc w:val="both"/>
      </w:pPr>
      <w:r w:rsidRPr="00301301">
        <w:t>Informes, listados, etiquetas, solicitudes, agendas y otros documentos impresos también contienen información personal.</w:t>
      </w:r>
    </w:p>
    <w:p w14:paraId="4F868D75" w14:textId="77777777" w:rsidR="00301301" w:rsidRPr="00301301" w:rsidRDefault="00301301" w:rsidP="00301301">
      <w:pPr>
        <w:jc w:val="both"/>
      </w:pPr>
      <w:r w:rsidRPr="00301301">
        <w:t>No deberían abandonarse:</w:t>
      </w:r>
    </w:p>
    <w:p w14:paraId="77ED9DF6" w14:textId="77777777" w:rsidR="00301301" w:rsidRPr="00301301" w:rsidRDefault="00301301" w:rsidP="00301301">
      <w:pPr>
        <w:numPr>
          <w:ilvl w:val="0"/>
          <w:numId w:val="83"/>
        </w:numPr>
        <w:tabs>
          <w:tab w:val="left" w:pos="707"/>
        </w:tabs>
        <w:jc w:val="both"/>
      </w:pPr>
      <w:r w:rsidRPr="00301301">
        <w:t xml:space="preserve">Sobre mostradores accesibles. </w:t>
      </w:r>
    </w:p>
    <w:p w14:paraId="71D1EC1D" w14:textId="77777777" w:rsidR="00301301" w:rsidRPr="00301301" w:rsidRDefault="00301301" w:rsidP="00301301">
      <w:pPr>
        <w:numPr>
          <w:ilvl w:val="0"/>
          <w:numId w:val="83"/>
        </w:numPr>
        <w:tabs>
          <w:tab w:val="left" w:pos="707"/>
        </w:tabs>
        <w:jc w:val="both"/>
      </w:pPr>
      <w:r w:rsidRPr="00301301">
        <w:t xml:space="preserve">En impresoras. </w:t>
      </w:r>
    </w:p>
    <w:p w14:paraId="1D5BF738" w14:textId="77777777" w:rsidR="00301301" w:rsidRPr="00301301" w:rsidRDefault="00301301" w:rsidP="00301301">
      <w:pPr>
        <w:numPr>
          <w:ilvl w:val="0"/>
          <w:numId w:val="83"/>
        </w:numPr>
        <w:tabs>
          <w:tab w:val="left" w:pos="707"/>
        </w:tabs>
        <w:jc w:val="both"/>
      </w:pPr>
      <w:r w:rsidRPr="00301301">
        <w:t xml:space="preserve">En salas comunes. </w:t>
      </w:r>
    </w:p>
    <w:p w14:paraId="6C27DB5C" w14:textId="77777777" w:rsidR="00301301" w:rsidRPr="00301301" w:rsidRDefault="00301301" w:rsidP="00301301">
      <w:pPr>
        <w:numPr>
          <w:ilvl w:val="0"/>
          <w:numId w:val="83"/>
        </w:numPr>
        <w:tabs>
          <w:tab w:val="left" w:pos="707"/>
        </w:tabs>
        <w:jc w:val="both"/>
      </w:pPr>
      <w:r w:rsidRPr="00301301">
        <w:t xml:space="preserve">En carros. </w:t>
      </w:r>
    </w:p>
    <w:p w14:paraId="50174538" w14:textId="77777777" w:rsidR="00301301" w:rsidRPr="00301301" w:rsidRDefault="00301301" w:rsidP="00301301">
      <w:pPr>
        <w:numPr>
          <w:ilvl w:val="0"/>
          <w:numId w:val="83"/>
        </w:numPr>
        <w:tabs>
          <w:tab w:val="left" w:pos="707"/>
        </w:tabs>
        <w:jc w:val="both"/>
      </w:pPr>
      <w:r w:rsidRPr="00301301">
        <w:t xml:space="preserve">En papeleras convencionales cuando requieren destrucción segura. </w:t>
      </w:r>
    </w:p>
    <w:p w14:paraId="27C7454B" w14:textId="77777777" w:rsidR="00301301" w:rsidRPr="00301301" w:rsidRDefault="00301301" w:rsidP="00301301">
      <w:pPr>
        <w:jc w:val="both"/>
      </w:pPr>
      <w:r w:rsidRPr="00301301">
        <w:t>La documentación debe conservarse y eliminarse siguiendo los procedimientos establecidos.</w:t>
      </w:r>
    </w:p>
    <w:p w14:paraId="22BA20D2" w14:textId="77777777" w:rsidR="00301301" w:rsidRPr="00301301" w:rsidRDefault="00301301" w:rsidP="00301301">
      <w:pPr>
        <w:numPr>
          <w:ilvl w:val="1"/>
          <w:numId w:val="31"/>
        </w:numPr>
        <w:tabs>
          <w:tab w:val="clear" w:pos="1414"/>
          <w:tab w:val="num" w:pos="576"/>
        </w:tabs>
        <w:jc w:val="both"/>
        <w:rPr>
          <w:b/>
          <w:bCs/>
        </w:rPr>
      </w:pPr>
      <w:r w:rsidRPr="00301301">
        <w:rPr>
          <w:b/>
          <w:bCs/>
        </w:rPr>
        <w:t>Impresoras</w:t>
      </w:r>
    </w:p>
    <w:p w14:paraId="5989D235" w14:textId="77777777" w:rsidR="00301301" w:rsidRPr="00301301" w:rsidRDefault="00301301" w:rsidP="00301301">
      <w:pPr>
        <w:jc w:val="both"/>
      </w:pPr>
      <w:r w:rsidRPr="00301301">
        <w:t>Las impresoras compartidas constituyen un punto de riesgo.</w:t>
      </w:r>
    </w:p>
    <w:p w14:paraId="175224C1" w14:textId="77777777" w:rsidR="00301301" w:rsidRPr="00301301" w:rsidRDefault="00301301" w:rsidP="00301301">
      <w:pPr>
        <w:jc w:val="both"/>
      </w:pPr>
      <w:r w:rsidRPr="00301301">
        <w:t>Cuando se imprime documentación confidencial conviene recogerla inmediatamente.</w:t>
      </w:r>
    </w:p>
    <w:p w14:paraId="4558D05D" w14:textId="77777777" w:rsidR="00301301" w:rsidRPr="00301301" w:rsidRDefault="00301301" w:rsidP="00301301">
      <w:pPr>
        <w:jc w:val="both"/>
      </w:pPr>
      <w:r w:rsidRPr="00301301">
        <w:t>Un informe olvidado puede ser leído accidentalmente por profesionales que no necesitan conocer esa información.</w:t>
      </w:r>
    </w:p>
    <w:p w14:paraId="7B3E47DD" w14:textId="77777777" w:rsidR="00301301" w:rsidRPr="00301301" w:rsidRDefault="00301301" w:rsidP="00301301">
      <w:pPr>
        <w:jc w:val="both"/>
      </w:pPr>
      <w:r w:rsidRPr="00301301">
        <w:t>Antes de imprimir también es conveniente comprobar que se ha seleccionado la impresora correcta.</w:t>
      </w:r>
    </w:p>
    <w:p w14:paraId="1F57DF73" w14:textId="77777777" w:rsidR="00301301" w:rsidRPr="00301301" w:rsidRDefault="00301301" w:rsidP="00301301">
      <w:pPr>
        <w:numPr>
          <w:ilvl w:val="1"/>
          <w:numId w:val="31"/>
        </w:numPr>
        <w:tabs>
          <w:tab w:val="clear" w:pos="1414"/>
          <w:tab w:val="num" w:pos="576"/>
        </w:tabs>
        <w:jc w:val="both"/>
        <w:rPr>
          <w:b/>
          <w:bCs/>
        </w:rPr>
      </w:pPr>
      <w:r w:rsidRPr="00301301">
        <w:rPr>
          <w:b/>
          <w:bCs/>
        </w:rPr>
        <w:t>Personal administrativo</w:t>
      </w:r>
    </w:p>
    <w:p w14:paraId="0924037E" w14:textId="77777777" w:rsidR="00301301" w:rsidRPr="00301301" w:rsidRDefault="00301301" w:rsidP="00301301">
      <w:pPr>
        <w:jc w:val="both"/>
      </w:pPr>
      <w:r w:rsidRPr="00301301">
        <w:t>Los administrativos manejan diariamente una gran cantidad de información personal.</w:t>
      </w:r>
    </w:p>
    <w:p w14:paraId="45A69B8A" w14:textId="77777777" w:rsidR="00301301" w:rsidRPr="00301301" w:rsidRDefault="00301301" w:rsidP="00301301">
      <w:pPr>
        <w:jc w:val="both"/>
      </w:pPr>
      <w:r w:rsidRPr="00301301">
        <w:t>Citaciones, datos identificativos, teléfonos, informes y documentación requieren especial cuidado.</w:t>
      </w:r>
    </w:p>
    <w:p w14:paraId="23A9E1C3" w14:textId="77777777" w:rsidR="00301301" w:rsidRPr="00301301" w:rsidRDefault="00301301" w:rsidP="00301301">
      <w:pPr>
        <w:jc w:val="both"/>
      </w:pPr>
      <w:r w:rsidRPr="00301301">
        <w:t>En los mostradores debe evitarse que un usuario pueda visualizar información correspondiente a otras personas.</w:t>
      </w:r>
    </w:p>
    <w:p w14:paraId="4746CD81" w14:textId="77777777" w:rsidR="00301301" w:rsidRPr="00301301" w:rsidRDefault="00301301" w:rsidP="00301301">
      <w:pPr>
        <w:jc w:val="both"/>
      </w:pPr>
      <w:r w:rsidRPr="00301301">
        <w:t>También es importante verificar la identidad conforme a los procedimientos establecidos antes de proporcionar determinada información.</w:t>
      </w:r>
    </w:p>
    <w:p w14:paraId="0246BBA3" w14:textId="77777777" w:rsidR="00301301" w:rsidRPr="00301301" w:rsidRDefault="00301301" w:rsidP="00301301">
      <w:pPr>
        <w:numPr>
          <w:ilvl w:val="1"/>
          <w:numId w:val="31"/>
        </w:numPr>
        <w:tabs>
          <w:tab w:val="clear" w:pos="1414"/>
          <w:tab w:val="num" w:pos="576"/>
        </w:tabs>
        <w:jc w:val="both"/>
        <w:rPr>
          <w:b/>
          <w:bCs/>
        </w:rPr>
      </w:pPr>
      <w:r w:rsidRPr="00301301">
        <w:rPr>
          <w:b/>
          <w:bCs/>
        </w:rPr>
        <w:lastRenderedPageBreak/>
        <w:t>Celadores</w:t>
      </w:r>
    </w:p>
    <w:p w14:paraId="6E9913A9" w14:textId="77777777" w:rsidR="00301301" w:rsidRPr="00301301" w:rsidRDefault="00301301" w:rsidP="00301301">
      <w:pPr>
        <w:jc w:val="both"/>
      </w:pPr>
      <w:r w:rsidRPr="00301301">
        <w:t>Los celadores pueden conocer información sobre pacientes durante traslados y otras actividades.</w:t>
      </w:r>
    </w:p>
    <w:p w14:paraId="01942420" w14:textId="77777777" w:rsidR="00301301" w:rsidRPr="00301301" w:rsidRDefault="00301301" w:rsidP="00301301">
      <w:pPr>
        <w:jc w:val="both"/>
      </w:pPr>
      <w:r w:rsidRPr="00301301">
        <w:t>El hecho de disponer de esa información para realizar correctamente el trabajo no permite comentarla fuera del ámbito profesional.</w:t>
      </w:r>
    </w:p>
    <w:p w14:paraId="2B3A8F0E" w14:textId="77777777" w:rsidR="00301301" w:rsidRPr="00301301" w:rsidRDefault="00301301" w:rsidP="00301301">
      <w:pPr>
        <w:jc w:val="both"/>
      </w:pPr>
      <w:r w:rsidRPr="00301301">
        <w:t>Los listados de traslado o documentos utilizados deben protegerse y gestionarse conforme a los procedimientos establecidos.</w:t>
      </w:r>
    </w:p>
    <w:p w14:paraId="008EE51B" w14:textId="77777777" w:rsidR="00301301" w:rsidRPr="00301301" w:rsidRDefault="00301301" w:rsidP="00301301">
      <w:pPr>
        <w:numPr>
          <w:ilvl w:val="1"/>
          <w:numId w:val="31"/>
        </w:numPr>
        <w:tabs>
          <w:tab w:val="clear" w:pos="1414"/>
          <w:tab w:val="num" w:pos="576"/>
        </w:tabs>
        <w:jc w:val="both"/>
        <w:rPr>
          <w:b/>
          <w:bCs/>
        </w:rPr>
      </w:pPr>
      <w:r w:rsidRPr="00301301">
        <w:rPr>
          <w:b/>
          <w:bCs/>
        </w:rPr>
        <w:t>Personal de limpieza y mantenimiento</w:t>
      </w:r>
    </w:p>
    <w:p w14:paraId="04F7F3B3" w14:textId="77777777" w:rsidR="00301301" w:rsidRPr="00301301" w:rsidRDefault="00301301" w:rsidP="00301301">
      <w:pPr>
        <w:jc w:val="both"/>
      </w:pPr>
      <w:r w:rsidRPr="00301301">
        <w:t>Estos profesionales pueden acceder accidentalmente a información visible durante su actividad.</w:t>
      </w:r>
    </w:p>
    <w:p w14:paraId="374CBC4F" w14:textId="77777777" w:rsidR="00301301" w:rsidRPr="00301301" w:rsidRDefault="00301301" w:rsidP="00301301">
      <w:pPr>
        <w:jc w:val="both"/>
      </w:pPr>
      <w:r w:rsidRPr="00301301">
        <w:t>Encontrar un informe sobre una mesa o visualizar una pantalla no autoriza a consultar, fotografiar o comunicar su contenido.</w:t>
      </w:r>
    </w:p>
    <w:p w14:paraId="15E0F8B7" w14:textId="77777777" w:rsidR="00301301" w:rsidRPr="00301301" w:rsidRDefault="00301301" w:rsidP="00301301">
      <w:pPr>
        <w:jc w:val="both"/>
      </w:pPr>
      <w:r w:rsidRPr="00301301">
        <w:t>Cuando se detecte documentación confidencial abandonada debe seguirse el procedimiento establecido para protegerla.</w:t>
      </w:r>
    </w:p>
    <w:p w14:paraId="72B24464" w14:textId="77777777" w:rsidR="00301301" w:rsidRPr="00301301" w:rsidRDefault="00301301" w:rsidP="00301301">
      <w:pPr>
        <w:numPr>
          <w:ilvl w:val="1"/>
          <w:numId w:val="31"/>
        </w:numPr>
        <w:tabs>
          <w:tab w:val="clear" w:pos="1414"/>
          <w:tab w:val="num" w:pos="576"/>
        </w:tabs>
        <w:jc w:val="both"/>
        <w:rPr>
          <w:b/>
          <w:bCs/>
        </w:rPr>
      </w:pPr>
      <w:r w:rsidRPr="00301301">
        <w:rPr>
          <w:b/>
          <w:bCs/>
        </w:rPr>
        <w:t>Correo electrónico</w:t>
      </w:r>
    </w:p>
    <w:p w14:paraId="3BF6AE35" w14:textId="77777777" w:rsidR="00301301" w:rsidRPr="00301301" w:rsidRDefault="00301301" w:rsidP="00301301">
      <w:pPr>
        <w:jc w:val="both"/>
      </w:pPr>
      <w:r w:rsidRPr="00301301">
        <w:t>Antes de enviar información personal por correo electrónico debe comprobarse cuidadosamente:</w:t>
      </w:r>
    </w:p>
    <w:p w14:paraId="01860717" w14:textId="77777777" w:rsidR="00301301" w:rsidRPr="00301301" w:rsidRDefault="00301301" w:rsidP="00301301">
      <w:pPr>
        <w:numPr>
          <w:ilvl w:val="0"/>
          <w:numId w:val="84"/>
        </w:numPr>
        <w:tabs>
          <w:tab w:val="left" w:pos="707"/>
        </w:tabs>
        <w:jc w:val="both"/>
      </w:pPr>
      <w:r w:rsidRPr="00301301">
        <w:t xml:space="preserve">Destinatario. </w:t>
      </w:r>
    </w:p>
    <w:p w14:paraId="0DCABD0C" w14:textId="77777777" w:rsidR="00301301" w:rsidRPr="00301301" w:rsidRDefault="00301301" w:rsidP="00301301">
      <w:pPr>
        <w:numPr>
          <w:ilvl w:val="0"/>
          <w:numId w:val="84"/>
        </w:numPr>
        <w:tabs>
          <w:tab w:val="left" w:pos="707"/>
        </w:tabs>
        <w:jc w:val="both"/>
      </w:pPr>
      <w:r w:rsidRPr="00301301">
        <w:t xml:space="preserve">Archivos adjuntos. </w:t>
      </w:r>
    </w:p>
    <w:p w14:paraId="35C337F9" w14:textId="77777777" w:rsidR="00301301" w:rsidRPr="00301301" w:rsidRDefault="00301301" w:rsidP="00301301">
      <w:pPr>
        <w:numPr>
          <w:ilvl w:val="0"/>
          <w:numId w:val="84"/>
        </w:numPr>
        <w:tabs>
          <w:tab w:val="left" w:pos="707"/>
        </w:tabs>
        <w:jc w:val="both"/>
      </w:pPr>
      <w:r w:rsidRPr="00301301">
        <w:t xml:space="preserve">Contenido. </w:t>
      </w:r>
    </w:p>
    <w:p w14:paraId="1D471CCB" w14:textId="77777777" w:rsidR="00301301" w:rsidRPr="00301301" w:rsidRDefault="00301301" w:rsidP="00301301">
      <w:pPr>
        <w:numPr>
          <w:ilvl w:val="0"/>
          <w:numId w:val="84"/>
        </w:numPr>
        <w:tabs>
          <w:tab w:val="left" w:pos="707"/>
        </w:tabs>
        <w:jc w:val="both"/>
      </w:pPr>
      <w:r w:rsidRPr="00301301">
        <w:t xml:space="preserve">Necesidad del envío. </w:t>
      </w:r>
    </w:p>
    <w:p w14:paraId="4C2864EC" w14:textId="77777777" w:rsidR="00301301" w:rsidRPr="00301301" w:rsidRDefault="00301301" w:rsidP="00301301">
      <w:pPr>
        <w:numPr>
          <w:ilvl w:val="0"/>
          <w:numId w:val="84"/>
        </w:numPr>
        <w:tabs>
          <w:tab w:val="left" w:pos="707"/>
        </w:tabs>
        <w:jc w:val="both"/>
      </w:pPr>
      <w:r w:rsidRPr="00301301">
        <w:t xml:space="preserve">Canal utilizado. </w:t>
      </w:r>
    </w:p>
    <w:p w14:paraId="44B48F05" w14:textId="77777777" w:rsidR="00301301" w:rsidRPr="00301301" w:rsidRDefault="00301301" w:rsidP="00301301">
      <w:pPr>
        <w:jc w:val="both"/>
      </w:pPr>
      <w:r w:rsidRPr="00301301">
        <w:t>El autocompletado de direcciones puede provocar que un mensaje termine en el destinatario incorrecto.</w:t>
      </w:r>
    </w:p>
    <w:p w14:paraId="5DDF9220" w14:textId="77777777" w:rsidR="00301301" w:rsidRPr="00301301" w:rsidRDefault="00301301" w:rsidP="00301301">
      <w:pPr>
        <w:jc w:val="both"/>
      </w:pPr>
      <w:r w:rsidRPr="00301301">
        <w:t>Dedicar unos segundos a revisar el correo antes de enviarlo puede evitar una brecha de confidencialidad.</w:t>
      </w:r>
    </w:p>
    <w:p w14:paraId="64F5B143" w14:textId="77777777" w:rsidR="00301301" w:rsidRPr="00301301" w:rsidRDefault="00301301" w:rsidP="00301301">
      <w:pPr>
        <w:numPr>
          <w:ilvl w:val="1"/>
          <w:numId w:val="31"/>
        </w:numPr>
        <w:tabs>
          <w:tab w:val="clear" w:pos="1414"/>
          <w:tab w:val="num" w:pos="576"/>
        </w:tabs>
        <w:jc w:val="both"/>
        <w:rPr>
          <w:b/>
          <w:bCs/>
        </w:rPr>
      </w:pPr>
      <w:r w:rsidRPr="00301301">
        <w:rPr>
          <w:b/>
          <w:bCs/>
        </w:rPr>
        <w:t>Dispositivos personales</w:t>
      </w:r>
    </w:p>
    <w:p w14:paraId="409E36CC" w14:textId="77777777" w:rsidR="00301301" w:rsidRPr="00301301" w:rsidRDefault="00301301" w:rsidP="00301301">
      <w:pPr>
        <w:jc w:val="both"/>
      </w:pPr>
      <w:r w:rsidRPr="00301301">
        <w:t>Los teléfonos particulares no deberían utilizarse para fotografiar documentación, pantallas o información clínica fuera de los supuestos expresamente autorizados y de los sistemas establecidos por la organización.</w:t>
      </w:r>
    </w:p>
    <w:p w14:paraId="10A919B0" w14:textId="77777777" w:rsidR="00301301" w:rsidRPr="00301301" w:rsidRDefault="00301301" w:rsidP="00301301">
      <w:pPr>
        <w:jc w:val="both"/>
      </w:pPr>
      <w:r w:rsidRPr="00301301">
        <w:t>Una fotografía puede:</w:t>
      </w:r>
    </w:p>
    <w:p w14:paraId="424B25CA" w14:textId="77777777" w:rsidR="00301301" w:rsidRPr="00301301" w:rsidRDefault="00301301" w:rsidP="00301301">
      <w:pPr>
        <w:numPr>
          <w:ilvl w:val="0"/>
          <w:numId w:val="85"/>
        </w:numPr>
        <w:tabs>
          <w:tab w:val="left" w:pos="707"/>
        </w:tabs>
        <w:jc w:val="both"/>
      </w:pPr>
      <w:r w:rsidRPr="00301301">
        <w:lastRenderedPageBreak/>
        <w:t xml:space="preserve">Guardarse automáticamente en la nube. </w:t>
      </w:r>
    </w:p>
    <w:p w14:paraId="57F5A0B4" w14:textId="77777777" w:rsidR="00301301" w:rsidRPr="00301301" w:rsidRDefault="00301301" w:rsidP="00301301">
      <w:pPr>
        <w:numPr>
          <w:ilvl w:val="0"/>
          <w:numId w:val="85"/>
        </w:numPr>
        <w:tabs>
          <w:tab w:val="left" w:pos="707"/>
        </w:tabs>
        <w:jc w:val="both"/>
      </w:pPr>
      <w:r w:rsidRPr="00301301">
        <w:t xml:space="preserve">Compartirse accidentalmente. </w:t>
      </w:r>
    </w:p>
    <w:p w14:paraId="05230FEE" w14:textId="77777777" w:rsidR="00301301" w:rsidRPr="00301301" w:rsidRDefault="00301301" w:rsidP="00301301">
      <w:pPr>
        <w:numPr>
          <w:ilvl w:val="0"/>
          <w:numId w:val="85"/>
        </w:numPr>
        <w:tabs>
          <w:tab w:val="left" w:pos="707"/>
        </w:tabs>
        <w:jc w:val="both"/>
      </w:pPr>
      <w:r w:rsidRPr="00301301">
        <w:t xml:space="preserve">Permanecer almacenada durante años. </w:t>
      </w:r>
    </w:p>
    <w:p w14:paraId="2D26DE93" w14:textId="77777777" w:rsidR="00301301" w:rsidRPr="00301301" w:rsidRDefault="00301301" w:rsidP="00301301">
      <w:pPr>
        <w:numPr>
          <w:ilvl w:val="0"/>
          <w:numId w:val="85"/>
        </w:numPr>
        <w:tabs>
          <w:tab w:val="left" w:pos="707"/>
        </w:tabs>
        <w:jc w:val="both"/>
      </w:pPr>
      <w:r w:rsidRPr="00301301">
        <w:t xml:space="preserve">Ser accesible desde otros dispositivos. </w:t>
      </w:r>
    </w:p>
    <w:p w14:paraId="47358152" w14:textId="77777777" w:rsidR="00301301" w:rsidRPr="00301301" w:rsidRDefault="00301301" w:rsidP="00301301">
      <w:pPr>
        <w:jc w:val="both"/>
      </w:pPr>
      <w:r w:rsidRPr="00301301">
        <w:t>La comodidad no justifica utilizar canales no autorizados.</w:t>
      </w:r>
    </w:p>
    <w:p w14:paraId="6AAF1169" w14:textId="77777777" w:rsidR="00301301" w:rsidRPr="00301301" w:rsidRDefault="00301301" w:rsidP="00301301">
      <w:pPr>
        <w:numPr>
          <w:ilvl w:val="1"/>
          <w:numId w:val="31"/>
        </w:numPr>
        <w:tabs>
          <w:tab w:val="clear" w:pos="1414"/>
          <w:tab w:val="num" w:pos="576"/>
        </w:tabs>
        <w:jc w:val="both"/>
        <w:rPr>
          <w:b/>
          <w:bCs/>
        </w:rPr>
      </w:pPr>
      <w:r w:rsidRPr="00301301">
        <w:rPr>
          <w:b/>
          <w:bCs/>
        </w:rPr>
        <w:t>Aplicaciones de mensajería</w:t>
      </w:r>
    </w:p>
    <w:p w14:paraId="593BD531" w14:textId="77777777" w:rsidR="00301301" w:rsidRPr="00301301" w:rsidRDefault="00301301" w:rsidP="00301301">
      <w:pPr>
        <w:jc w:val="both"/>
      </w:pPr>
      <w:r w:rsidRPr="00301301">
        <w:t>Enviar datos de pacientes mediante aplicaciones personales de mensajería puede generar importantes problemas de confidencialidad.</w:t>
      </w:r>
    </w:p>
    <w:p w14:paraId="676E8FCA" w14:textId="77777777" w:rsidR="00301301" w:rsidRPr="00301301" w:rsidRDefault="00301301" w:rsidP="00301301">
      <w:pPr>
        <w:jc w:val="both"/>
      </w:pPr>
      <w:r w:rsidRPr="00301301">
        <w:t>La comunicación profesional debe realizarse mediante los sistemas autorizados por la organización.</w:t>
      </w:r>
    </w:p>
    <w:p w14:paraId="178F342B" w14:textId="77777777" w:rsidR="00301301" w:rsidRPr="00301301" w:rsidRDefault="00301301" w:rsidP="00301301">
      <w:pPr>
        <w:jc w:val="both"/>
      </w:pPr>
      <w:r w:rsidRPr="00301301">
        <w:t>Esto también afecta a fotografías, capturas de pantalla y documentos.</w:t>
      </w:r>
    </w:p>
    <w:p w14:paraId="6BD10BCB" w14:textId="77777777" w:rsidR="00301301" w:rsidRPr="00301301" w:rsidRDefault="00301301" w:rsidP="00301301">
      <w:pPr>
        <w:numPr>
          <w:ilvl w:val="1"/>
          <w:numId w:val="31"/>
        </w:numPr>
        <w:tabs>
          <w:tab w:val="clear" w:pos="1414"/>
          <w:tab w:val="num" w:pos="576"/>
        </w:tabs>
        <w:jc w:val="both"/>
        <w:rPr>
          <w:b/>
          <w:bCs/>
        </w:rPr>
      </w:pPr>
      <w:r w:rsidRPr="00301301">
        <w:rPr>
          <w:b/>
          <w:bCs/>
        </w:rPr>
        <w:t>Redes sociales</w:t>
      </w:r>
    </w:p>
    <w:p w14:paraId="4DBE5119" w14:textId="77777777" w:rsidR="00301301" w:rsidRPr="00301301" w:rsidRDefault="00301301" w:rsidP="00301301">
      <w:pPr>
        <w:jc w:val="both"/>
      </w:pPr>
      <w:r w:rsidRPr="00301301">
        <w:t>Nunca debe publicarse información que permita identificar a un paciente sin la correspondiente base legítima y autorización cuando proceda.</w:t>
      </w:r>
    </w:p>
    <w:p w14:paraId="193A0AB8" w14:textId="77777777" w:rsidR="00301301" w:rsidRPr="00301301" w:rsidRDefault="00301301" w:rsidP="00301301">
      <w:pPr>
        <w:jc w:val="both"/>
      </w:pPr>
      <w:r w:rsidRPr="00301301">
        <w:t>Eliminar el nombre no siempre garantiza el anonimato.</w:t>
      </w:r>
    </w:p>
    <w:p w14:paraId="62B9F821" w14:textId="77777777" w:rsidR="00301301" w:rsidRPr="00301301" w:rsidRDefault="00301301" w:rsidP="00301301">
      <w:pPr>
        <w:jc w:val="both"/>
      </w:pPr>
      <w:r w:rsidRPr="00301301">
        <w:t>Una fotografía, edad, profesión, localidad, fecha o circunstancia excepcional pueden permitir identificar a una persona.</w:t>
      </w:r>
    </w:p>
    <w:p w14:paraId="1370E82D" w14:textId="77777777" w:rsidR="00301301" w:rsidRPr="00301301" w:rsidRDefault="00301301" w:rsidP="00301301">
      <w:pPr>
        <w:jc w:val="both"/>
      </w:pPr>
      <w:r w:rsidRPr="00301301">
        <w:t>Las redes sociales amplifican enormemente las consecuencias de una publicación inadecuada.</w:t>
      </w:r>
    </w:p>
    <w:p w14:paraId="6D87C62F" w14:textId="77777777" w:rsidR="00301301" w:rsidRPr="00301301" w:rsidRDefault="00301301" w:rsidP="00301301">
      <w:pPr>
        <w:numPr>
          <w:ilvl w:val="1"/>
          <w:numId w:val="31"/>
        </w:numPr>
        <w:tabs>
          <w:tab w:val="clear" w:pos="1414"/>
          <w:tab w:val="num" w:pos="576"/>
        </w:tabs>
        <w:jc w:val="both"/>
        <w:rPr>
          <w:b/>
          <w:bCs/>
        </w:rPr>
      </w:pPr>
      <w:r w:rsidRPr="00301301">
        <w:rPr>
          <w:b/>
          <w:bCs/>
        </w:rPr>
        <w:t>Información telefónica</w:t>
      </w:r>
    </w:p>
    <w:p w14:paraId="0CCAEFFD" w14:textId="77777777" w:rsidR="00301301" w:rsidRPr="00301301" w:rsidRDefault="00301301" w:rsidP="00301301">
      <w:pPr>
        <w:jc w:val="both"/>
      </w:pPr>
      <w:r w:rsidRPr="00301301">
        <w:t>Antes de proporcionar información por teléfono debe seguirse el procedimiento de identificación establecido.</w:t>
      </w:r>
    </w:p>
    <w:p w14:paraId="60657A93" w14:textId="77777777" w:rsidR="00301301" w:rsidRPr="00301301" w:rsidRDefault="00301301" w:rsidP="00301301">
      <w:pPr>
        <w:jc w:val="both"/>
      </w:pPr>
      <w:r w:rsidRPr="00301301">
        <w:t>No podemos saber quién se encuentra realmente al otro lado simplemente porque la persona afirme ser familiar del paciente.</w:t>
      </w:r>
    </w:p>
    <w:p w14:paraId="301C460D" w14:textId="77777777" w:rsidR="00301301" w:rsidRPr="00301301" w:rsidRDefault="00301301" w:rsidP="00301301">
      <w:pPr>
        <w:jc w:val="both"/>
      </w:pPr>
      <w:r w:rsidRPr="00301301">
        <w:t>La confidencialidad también debe mantenerse durante las conversaciones telefónicas.</w:t>
      </w:r>
    </w:p>
    <w:p w14:paraId="47B822BC" w14:textId="77777777" w:rsidR="00301301" w:rsidRPr="00301301" w:rsidRDefault="00301301" w:rsidP="00301301">
      <w:pPr>
        <w:numPr>
          <w:ilvl w:val="1"/>
          <w:numId w:val="31"/>
        </w:numPr>
        <w:tabs>
          <w:tab w:val="clear" w:pos="1414"/>
          <w:tab w:val="num" w:pos="576"/>
        </w:tabs>
        <w:jc w:val="both"/>
        <w:rPr>
          <w:b/>
          <w:bCs/>
        </w:rPr>
      </w:pPr>
      <w:r w:rsidRPr="00301301">
        <w:rPr>
          <w:b/>
          <w:bCs/>
        </w:rPr>
        <w:t>Datos de los trabajadores</w:t>
      </w:r>
    </w:p>
    <w:p w14:paraId="7E19611B" w14:textId="77777777" w:rsidR="00301301" w:rsidRPr="00301301" w:rsidRDefault="00301301" w:rsidP="00301301">
      <w:pPr>
        <w:jc w:val="both"/>
      </w:pPr>
      <w:r w:rsidRPr="00301301">
        <w:t>La protección de datos no afecta exclusivamente a los pacientes.</w:t>
      </w:r>
    </w:p>
    <w:p w14:paraId="2EAF4EB5" w14:textId="77777777" w:rsidR="00301301" w:rsidRPr="00301301" w:rsidRDefault="00301301" w:rsidP="00301301">
      <w:pPr>
        <w:jc w:val="both"/>
      </w:pPr>
      <w:r w:rsidRPr="00301301">
        <w:t>Los centros también manejan información sobre sus profesionales:</w:t>
      </w:r>
    </w:p>
    <w:p w14:paraId="166B4003" w14:textId="77777777" w:rsidR="00301301" w:rsidRPr="00301301" w:rsidRDefault="00301301" w:rsidP="00301301">
      <w:pPr>
        <w:numPr>
          <w:ilvl w:val="0"/>
          <w:numId w:val="86"/>
        </w:numPr>
        <w:tabs>
          <w:tab w:val="left" w:pos="707"/>
        </w:tabs>
        <w:jc w:val="both"/>
      </w:pPr>
      <w:r w:rsidRPr="00301301">
        <w:t xml:space="preserve">Datos personales. </w:t>
      </w:r>
    </w:p>
    <w:p w14:paraId="2B8366CB" w14:textId="77777777" w:rsidR="00301301" w:rsidRPr="00301301" w:rsidRDefault="00301301" w:rsidP="00301301">
      <w:pPr>
        <w:numPr>
          <w:ilvl w:val="0"/>
          <w:numId w:val="86"/>
        </w:numPr>
        <w:tabs>
          <w:tab w:val="left" w:pos="707"/>
        </w:tabs>
        <w:jc w:val="both"/>
      </w:pPr>
      <w:r w:rsidRPr="00301301">
        <w:lastRenderedPageBreak/>
        <w:t xml:space="preserve">Nóminas. </w:t>
      </w:r>
    </w:p>
    <w:p w14:paraId="6B0B39F5" w14:textId="77777777" w:rsidR="00301301" w:rsidRPr="00301301" w:rsidRDefault="00301301" w:rsidP="00301301">
      <w:pPr>
        <w:numPr>
          <w:ilvl w:val="0"/>
          <w:numId w:val="86"/>
        </w:numPr>
        <w:tabs>
          <w:tab w:val="left" w:pos="707"/>
        </w:tabs>
        <w:jc w:val="both"/>
      </w:pPr>
      <w:r w:rsidRPr="00301301">
        <w:t xml:space="preserve">Ausencias. </w:t>
      </w:r>
    </w:p>
    <w:p w14:paraId="28BB5F65" w14:textId="77777777" w:rsidR="00301301" w:rsidRPr="00301301" w:rsidRDefault="00301301" w:rsidP="00301301">
      <w:pPr>
        <w:numPr>
          <w:ilvl w:val="0"/>
          <w:numId w:val="86"/>
        </w:numPr>
        <w:tabs>
          <w:tab w:val="left" w:pos="707"/>
        </w:tabs>
        <w:jc w:val="both"/>
      </w:pPr>
      <w:r w:rsidRPr="00301301">
        <w:t xml:space="preserve">Evaluaciones. </w:t>
      </w:r>
    </w:p>
    <w:p w14:paraId="3747750B" w14:textId="77777777" w:rsidR="00301301" w:rsidRPr="00301301" w:rsidRDefault="00301301" w:rsidP="00301301">
      <w:pPr>
        <w:numPr>
          <w:ilvl w:val="0"/>
          <w:numId w:val="86"/>
        </w:numPr>
        <w:tabs>
          <w:tab w:val="left" w:pos="707"/>
        </w:tabs>
        <w:jc w:val="both"/>
      </w:pPr>
      <w:r w:rsidRPr="00301301">
        <w:t xml:space="preserve">Información de salud laboral. </w:t>
      </w:r>
    </w:p>
    <w:p w14:paraId="4B61E82F" w14:textId="77777777" w:rsidR="00301301" w:rsidRPr="00301301" w:rsidRDefault="00301301" w:rsidP="00301301">
      <w:pPr>
        <w:jc w:val="both"/>
      </w:pPr>
      <w:r w:rsidRPr="00301301">
        <w:t>Estos datos también deben protegerse conforme a la normativa aplicable.</w:t>
      </w:r>
    </w:p>
    <w:p w14:paraId="06152DF7" w14:textId="77777777" w:rsidR="00301301" w:rsidRPr="00301301" w:rsidRDefault="00301301" w:rsidP="00301301">
      <w:pPr>
        <w:numPr>
          <w:ilvl w:val="1"/>
          <w:numId w:val="31"/>
        </w:numPr>
        <w:tabs>
          <w:tab w:val="clear" w:pos="1414"/>
          <w:tab w:val="num" w:pos="576"/>
        </w:tabs>
        <w:jc w:val="both"/>
        <w:rPr>
          <w:b/>
          <w:bCs/>
        </w:rPr>
      </w:pPr>
      <w:r w:rsidRPr="00301301">
        <w:rPr>
          <w:b/>
          <w:bCs/>
        </w:rPr>
        <w:t>Brechas de seguridad</w:t>
      </w:r>
    </w:p>
    <w:p w14:paraId="75911CDE" w14:textId="77777777" w:rsidR="00301301" w:rsidRPr="00301301" w:rsidRDefault="00301301" w:rsidP="00301301">
      <w:pPr>
        <w:jc w:val="both"/>
      </w:pPr>
      <w:r w:rsidRPr="00301301">
        <w:t>Una brecha de datos puede producirse cuando existe destrucción, pérdida, alteración, comunicación o acceso no autorizado a información personal.</w:t>
      </w:r>
    </w:p>
    <w:p w14:paraId="5B0D5D11" w14:textId="77777777" w:rsidR="00301301" w:rsidRPr="00301301" w:rsidRDefault="00301301" w:rsidP="00301301">
      <w:pPr>
        <w:jc w:val="both"/>
      </w:pPr>
      <w:r w:rsidRPr="00301301">
        <w:t>Ejemplos:</w:t>
      </w:r>
    </w:p>
    <w:p w14:paraId="2AB84F16" w14:textId="77777777" w:rsidR="00301301" w:rsidRPr="00301301" w:rsidRDefault="00301301" w:rsidP="00301301">
      <w:pPr>
        <w:numPr>
          <w:ilvl w:val="0"/>
          <w:numId w:val="87"/>
        </w:numPr>
        <w:tabs>
          <w:tab w:val="left" w:pos="707"/>
        </w:tabs>
        <w:jc w:val="both"/>
      </w:pPr>
      <w:r w:rsidRPr="00301301">
        <w:t xml:space="preserve">Enviar un informe al destinatario equivocado. </w:t>
      </w:r>
    </w:p>
    <w:p w14:paraId="7BBEC6C5" w14:textId="77777777" w:rsidR="00301301" w:rsidRPr="00301301" w:rsidRDefault="00301301" w:rsidP="00301301">
      <w:pPr>
        <w:numPr>
          <w:ilvl w:val="0"/>
          <w:numId w:val="87"/>
        </w:numPr>
        <w:tabs>
          <w:tab w:val="left" w:pos="707"/>
        </w:tabs>
        <w:jc w:val="both"/>
      </w:pPr>
      <w:r w:rsidRPr="00301301">
        <w:t xml:space="preserve">Perder documentación. </w:t>
      </w:r>
    </w:p>
    <w:p w14:paraId="60DC7437" w14:textId="77777777" w:rsidR="00301301" w:rsidRPr="00301301" w:rsidRDefault="00301301" w:rsidP="00301301">
      <w:pPr>
        <w:numPr>
          <w:ilvl w:val="0"/>
          <w:numId w:val="87"/>
        </w:numPr>
        <w:tabs>
          <w:tab w:val="left" w:pos="707"/>
        </w:tabs>
        <w:jc w:val="both"/>
      </w:pPr>
      <w:r w:rsidRPr="00301301">
        <w:t xml:space="preserve">Acceder indebidamente a una historia. </w:t>
      </w:r>
    </w:p>
    <w:p w14:paraId="04635D8B" w14:textId="77777777" w:rsidR="00301301" w:rsidRPr="00301301" w:rsidRDefault="00301301" w:rsidP="00301301">
      <w:pPr>
        <w:numPr>
          <w:ilvl w:val="0"/>
          <w:numId w:val="87"/>
        </w:numPr>
        <w:tabs>
          <w:tab w:val="left" w:pos="707"/>
        </w:tabs>
        <w:jc w:val="both"/>
      </w:pPr>
      <w:r w:rsidRPr="00301301">
        <w:t xml:space="preserve">Dejar información visible. </w:t>
      </w:r>
    </w:p>
    <w:p w14:paraId="73083EC3" w14:textId="77777777" w:rsidR="00301301" w:rsidRPr="00301301" w:rsidRDefault="00301301" w:rsidP="00301301">
      <w:pPr>
        <w:numPr>
          <w:ilvl w:val="0"/>
          <w:numId w:val="87"/>
        </w:numPr>
        <w:tabs>
          <w:tab w:val="left" w:pos="707"/>
        </w:tabs>
        <w:jc w:val="both"/>
      </w:pPr>
      <w:r w:rsidRPr="00301301">
        <w:t xml:space="preserve">Extraviar un dispositivo con datos. </w:t>
      </w:r>
    </w:p>
    <w:p w14:paraId="1E5CB18F" w14:textId="77777777" w:rsidR="00301301" w:rsidRPr="00301301" w:rsidRDefault="00301301" w:rsidP="00301301">
      <w:pPr>
        <w:jc w:val="both"/>
      </w:pPr>
      <w:r w:rsidRPr="00301301">
        <w:t>Cuando ocurre una incidencia debe comunicarse inmediatamente siguiendo el procedimiento establecido.</w:t>
      </w:r>
    </w:p>
    <w:p w14:paraId="65147205" w14:textId="77777777" w:rsidR="00301301" w:rsidRPr="00301301" w:rsidRDefault="00301301" w:rsidP="00301301">
      <w:pPr>
        <w:jc w:val="both"/>
      </w:pPr>
      <w:r w:rsidRPr="00301301">
        <w:t>Ocultarla puede aumentar sus consecuencias.</w:t>
      </w:r>
    </w:p>
    <w:p w14:paraId="5C67170F" w14:textId="77777777" w:rsidR="00301301" w:rsidRPr="00301301" w:rsidRDefault="00301301" w:rsidP="00301301">
      <w:pPr>
        <w:numPr>
          <w:ilvl w:val="1"/>
          <w:numId w:val="31"/>
        </w:numPr>
        <w:tabs>
          <w:tab w:val="clear" w:pos="1414"/>
          <w:tab w:val="num" w:pos="576"/>
        </w:tabs>
        <w:jc w:val="both"/>
        <w:rPr>
          <w:b/>
          <w:bCs/>
        </w:rPr>
      </w:pPr>
      <w:r w:rsidRPr="00301301">
        <w:rPr>
          <w:b/>
          <w:bCs/>
        </w:rPr>
        <w:t>Formación</w:t>
      </w:r>
    </w:p>
    <w:p w14:paraId="79EC9434" w14:textId="77777777" w:rsidR="00301301" w:rsidRPr="00301301" w:rsidRDefault="00301301" w:rsidP="00301301">
      <w:pPr>
        <w:jc w:val="both"/>
      </w:pPr>
      <w:r w:rsidRPr="00301301">
        <w:t>Todo trabajador que maneje datos debe conocer:</w:t>
      </w:r>
    </w:p>
    <w:p w14:paraId="03FE9577" w14:textId="77777777" w:rsidR="00301301" w:rsidRPr="00301301" w:rsidRDefault="00301301" w:rsidP="00301301">
      <w:pPr>
        <w:numPr>
          <w:ilvl w:val="0"/>
          <w:numId w:val="88"/>
        </w:numPr>
        <w:tabs>
          <w:tab w:val="clear" w:pos="432"/>
        </w:tabs>
        <w:jc w:val="both"/>
      </w:pPr>
      <w:r w:rsidRPr="00301301">
        <w:t xml:space="preserve">Qué información debe proteger. </w:t>
      </w:r>
    </w:p>
    <w:p w14:paraId="58B8B266" w14:textId="77777777" w:rsidR="00301301" w:rsidRPr="00301301" w:rsidRDefault="00301301" w:rsidP="00301301">
      <w:pPr>
        <w:numPr>
          <w:ilvl w:val="0"/>
          <w:numId w:val="88"/>
        </w:numPr>
        <w:tabs>
          <w:tab w:val="clear" w:pos="432"/>
        </w:tabs>
        <w:jc w:val="both"/>
      </w:pPr>
      <w:r w:rsidRPr="00301301">
        <w:t xml:space="preserve">Qué accesos están permitidos. </w:t>
      </w:r>
    </w:p>
    <w:p w14:paraId="40A0C76D" w14:textId="77777777" w:rsidR="00301301" w:rsidRPr="00301301" w:rsidRDefault="00301301" w:rsidP="00301301">
      <w:pPr>
        <w:numPr>
          <w:ilvl w:val="0"/>
          <w:numId w:val="88"/>
        </w:numPr>
        <w:tabs>
          <w:tab w:val="clear" w:pos="432"/>
        </w:tabs>
        <w:jc w:val="both"/>
      </w:pPr>
      <w:r w:rsidRPr="00301301">
        <w:t xml:space="preserve">Cómo utilizar los sistemas. </w:t>
      </w:r>
    </w:p>
    <w:p w14:paraId="730F684D" w14:textId="77777777" w:rsidR="00301301" w:rsidRPr="00301301" w:rsidRDefault="00301301" w:rsidP="00301301">
      <w:pPr>
        <w:numPr>
          <w:ilvl w:val="0"/>
          <w:numId w:val="88"/>
        </w:numPr>
        <w:tabs>
          <w:tab w:val="clear" w:pos="432"/>
        </w:tabs>
        <w:jc w:val="both"/>
      </w:pPr>
      <w:r w:rsidRPr="00301301">
        <w:t xml:space="preserve">Cómo gestionar documentos. </w:t>
      </w:r>
    </w:p>
    <w:p w14:paraId="31214BA8" w14:textId="77777777" w:rsidR="00301301" w:rsidRPr="00301301" w:rsidRDefault="00301301" w:rsidP="00301301">
      <w:pPr>
        <w:numPr>
          <w:ilvl w:val="0"/>
          <w:numId w:val="88"/>
        </w:numPr>
        <w:tabs>
          <w:tab w:val="clear" w:pos="432"/>
        </w:tabs>
        <w:jc w:val="both"/>
      </w:pPr>
      <w:r w:rsidRPr="00301301">
        <w:t xml:space="preserve">Cómo comunicar incidentes. </w:t>
      </w:r>
    </w:p>
    <w:p w14:paraId="65604545" w14:textId="77777777" w:rsidR="00301301" w:rsidRPr="00301301" w:rsidRDefault="00301301" w:rsidP="00301301">
      <w:pPr>
        <w:numPr>
          <w:ilvl w:val="0"/>
          <w:numId w:val="88"/>
        </w:numPr>
        <w:tabs>
          <w:tab w:val="clear" w:pos="432"/>
        </w:tabs>
        <w:jc w:val="both"/>
      </w:pPr>
      <w:r w:rsidRPr="00301301">
        <w:t xml:space="preserve">Qué prácticas están prohibidas. </w:t>
      </w:r>
    </w:p>
    <w:p w14:paraId="394E4EB8" w14:textId="77777777" w:rsidR="00301301" w:rsidRPr="00301301" w:rsidRDefault="00301301" w:rsidP="00301301">
      <w:pPr>
        <w:jc w:val="both"/>
      </w:pPr>
      <w:r w:rsidRPr="00301301">
        <w:t>La formación debe incluir al personal sanitario y no sanitario desde su incorporación.</w:t>
      </w:r>
    </w:p>
    <w:p w14:paraId="0C2EBCD8" w14:textId="77777777" w:rsidR="00301301" w:rsidRPr="00301301" w:rsidRDefault="00301301" w:rsidP="00301301">
      <w:pPr>
        <w:numPr>
          <w:ilvl w:val="1"/>
          <w:numId w:val="31"/>
        </w:numPr>
        <w:tabs>
          <w:tab w:val="clear" w:pos="1414"/>
          <w:tab w:val="num" w:pos="576"/>
        </w:tabs>
        <w:jc w:val="both"/>
        <w:rPr>
          <w:b/>
          <w:bCs/>
        </w:rPr>
      </w:pPr>
      <w:r w:rsidRPr="00301301">
        <w:rPr>
          <w:b/>
          <w:bCs/>
        </w:rPr>
        <w:t>Conclusiones</w:t>
      </w:r>
    </w:p>
    <w:p w14:paraId="780F4F55" w14:textId="77777777" w:rsidR="00301301" w:rsidRPr="00301301" w:rsidRDefault="00301301" w:rsidP="00301301">
      <w:pPr>
        <w:jc w:val="both"/>
      </w:pPr>
      <w:r w:rsidRPr="00301301">
        <w:lastRenderedPageBreak/>
        <w:t xml:space="preserve">La </w:t>
      </w:r>
      <w:r w:rsidRPr="00301301">
        <w:rPr>
          <w:b/>
          <w:bCs/>
        </w:rPr>
        <w:t>confidencialidad y protección de datos para personal sanitario y no sanitario</w:t>
      </w:r>
      <w:r w:rsidRPr="00301301">
        <w:t xml:space="preserve"> constituye una responsabilidad esencial dentro de los centros sanitarios.</w:t>
      </w:r>
    </w:p>
    <w:p w14:paraId="7E6357CD" w14:textId="77777777" w:rsidR="00301301" w:rsidRPr="00301301" w:rsidRDefault="00301301" w:rsidP="00301301">
      <w:pPr>
        <w:jc w:val="both"/>
      </w:pPr>
      <w:r w:rsidRPr="00301301">
        <w:t>La información de los pacientes puede aparecer en ordenadores, documentos, teléfonos, conversaciones, listados e imágenes. Protegerla requiere prestar atención durante toda la jornada.</w:t>
      </w:r>
    </w:p>
    <w:p w14:paraId="442C5147" w14:textId="77777777" w:rsidR="00301301" w:rsidRPr="00301301" w:rsidRDefault="00301301" w:rsidP="00301301">
      <w:pPr>
        <w:jc w:val="both"/>
      </w:pPr>
      <w:r w:rsidRPr="00301301">
        <w:t>Acceder únicamente a los datos necesarios, bloquear las pantallas, proteger las contraseñas, evitar conversaciones en lugares públicos, recoger inmediatamente la documentación y utilizar exclusivamente los canales autorizados son medidas sencillas pero fundamentales.</w:t>
      </w:r>
    </w:p>
    <w:p w14:paraId="7336E9BB" w14:textId="77777777" w:rsidR="00301301" w:rsidRPr="00301301" w:rsidRDefault="00301301" w:rsidP="00301301">
      <w:pPr>
        <w:jc w:val="both"/>
        <w:rPr>
          <w:b/>
          <w:bCs/>
        </w:rPr>
      </w:pPr>
      <w:r w:rsidRPr="00301301">
        <w:t>La confidencialidad tampoco depende de la categoría profesional. Cualquier trabajador que conozca información durante el desempeño de sus funciones debe protegerla.</w:t>
      </w:r>
    </w:p>
    <w:p w14:paraId="1CB19C14" w14:textId="77777777" w:rsidR="00301301" w:rsidRPr="00301301" w:rsidRDefault="00301301" w:rsidP="00301301">
      <w:pPr>
        <w:jc w:val="both"/>
      </w:pPr>
      <w:r w:rsidRPr="00301301">
        <w:rPr>
          <w:b/>
          <w:bCs/>
        </w:rPr>
        <w:t>La información sanitaria pertenece a la esfera privada de las personas. Poder verla por motivos profesionales nunca significa poder utilizarla, comentarla o compartirla fuera de esos motivos.</w:t>
      </w:r>
    </w:p>
    <w:p w14:paraId="64BD6987" w14:textId="77777777" w:rsidR="00301301" w:rsidRPr="00301301" w:rsidRDefault="00301301" w:rsidP="00301301">
      <w:pPr>
        <w:numPr>
          <w:ilvl w:val="1"/>
          <w:numId w:val="31"/>
        </w:numPr>
        <w:tabs>
          <w:tab w:val="clear" w:pos="1414"/>
          <w:tab w:val="num" w:pos="576"/>
        </w:tabs>
        <w:jc w:val="both"/>
        <w:rPr>
          <w:b/>
          <w:bCs/>
        </w:rPr>
      </w:pPr>
      <w:r w:rsidRPr="00301301">
        <w:rPr>
          <w:b/>
          <w:bCs/>
        </w:rPr>
        <w:t>Bibliografía</w:t>
      </w:r>
    </w:p>
    <w:p w14:paraId="51865E12" w14:textId="77777777" w:rsidR="00301301" w:rsidRPr="00301301" w:rsidRDefault="00301301" w:rsidP="00301301">
      <w:pPr>
        <w:numPr>
          <w:ilvl w:val="0"/>
          <w:numId w:val="26"/>
        </w:numPr>
        <w:tabs>
          <w:tab w:val="clear" w:pos="432"/>
        </w:tabs>
        <w:jc w:val="both"/>
      </w:pPr>
      <w:r w:rsidRPr="00301301">
        <w:t xml:space="preserve">Reglamento (UE) 2016/679 del Parlamento Europeo y del Consejo, de 27 de abril de 2016 (Reglamento General de Protección de Datos). </w:t>
      </w:r>
    </w:p>
    <w:p w14:paraId="2AD3C650" w14:textId="77777777" w:rsidR="00301301" w:rsidRPr="00301301" w:rsidRDefault="00301301" w:rsidP="00301301">
      <w:pPr>
        <w:numPr>
          <w:ilvl w:val="0"/>
          <w:numId w:val="26"/>
        </w:numPr>
        <w:tabs>
          <w:tab w:val="clear" w:pos="432"/>
        </w:tabs>
        <w:jc w:val="both"/>
      </w:pPr>
      <w:r w:rsidRPr="00301301">
        <w:t xml:space="preserve">Ley Orgánica 3/2018, de 5 de diciembre, de Protección de Datos Personales y garantía de los derechos digitales. </w:t>
      </w:r>
    </w:p>
    <w:p w14:paraId="196BA283" w14:textId="77777777" w:rsidR="00301301" w:rsidRPr="00301301" w:rsidRDefault="00301301" w:rsidP="00301301">
      <w:pPr>
        <w:numPr>
          <w:ilvl w:val="0"/>
          <w:numId w:val="26"/>
        </w:numPr>
        <w:tabs>
          <w:tab w:val="clear" w:pos="432"/>
        </w:tabs>
        <w:jc w:val="both"/>
      </w:pPr>
      <w:r w:rsidRPr="00301301">
        <w:t xml:space="preserve">Ley 41/2002, de 14 de noviembre, básica reguladora de la autonomía del paciente y de derechos y obligaciones en materia de información y documentación clínica. </w:t>
      </w:r>
    </w:p>
    <w:p w14:paraId="51463EF3" w14:textId="77777777" w:rsidR="00301301" w:rsidRPr="00301301" w:rsidRDefault="00301301" w:rsidP="00301301">
      <w:pPr>
        <w:numPr>
          <w:ilvl w:val="0"/>
          <w:numId w:val="26"/>
        </w:numPr>
        <w:tabs>
          <w:tab w:val="clear" w:pos="432"/>
        </w:tabs>
        <w:jc w:val="both"/>
      </w:pPr>
      <w:r w:rsidRPr="00301301">
        <w:t xml:space="preserve">Ley 14/1986, de 25 de abril, General de Sanidad. </w:t>
      </w:r>
    </w:p>
    <w:p w14:paraId="0EE9D56F" w14:textId="77777777" w:rsidR="00301301" w:rsidRPr="00301301" w:rsidRDefault="00301301" w:rsidP="00301301">
      <w:pPr>
        <w:numPr>
          <w:ilvl w:val="0"/>
          <w:numId w:val="26"/>
        </w:numPr>
        <w:tabs>
          <w:tab w:val="clear" w:pos="432"/>
        </w:tabs>
        <w:jc w:val="both"/>
      </w:pPr>
      <w:r w:rsidRPr="00301301">
        <w:t xml:space="preserve">Ley 44/2003, de 21 de noviembre, de ordenación de las profesiones sanitarias. </w:t>
      </w:r>
    </w:p>
    <w:p w14:paraId="3BADBF0B" w14:textId="77777777" w:rsidR="00301301" w:rsidRPr="00301301" w:rsidRDefault="00301301" w:rsidP="00301301">
      <w:pPr>
        <w:numPr>
          <w:ilvl w:val="0"/>
          <w:numId w:val="26"/>
        </w:numPr>
        <w:tabs>
          <w:tab w:val="clear" w:pos="432"/>
        </w:tabs>
        <w:jc w:val="both"/>
      </w:pPr>
      <w:r w:rsidRPr="00301301">
        <w:t xml:space="preserve">Agencia Española de Protección de Datos (AEPD). Documentación y guías sobre protección de datos en el ámbito sanitario. </w:t>
      </w:r>
    </w:p>
    <w:p w14:paraId="1386D9EC" w14:textId="77777777" w:rsidR="00301301" w:rsidRPr="00301301" w:rsidRDefault="00301301" w:rsidP="00301301">
      <w:pPr>
        <w:numPr>
          <w:ilvl w:val="0"/>
          <w:numId w:val="26"/>
        </w:numPr>
        <w:tabs>
          <w:tab w:val="clear" w:pos="432"/>
        </w:tabs>
        <w:jc w:val="both"/>
      </w:pPr>
      <w:r w:rsidRPr="00301301">
        <w:t xml:space="preserve">Agencia Española de Protección de Datos. </w:t>
      </w:r>
      <w:r w:rsidRPr="00301301">
        <w:rPr>
          <w:i/>
          <w:iCs/>
        </w:rPr>
        <w:t>Guía para pacientes y usuarios de la sanidad</w:t>
      </w:r>
      <w:r w:rsidRPr="00301301">
        <w:t xml:space="preserve">. </w:t>
      </w:r>
    </w:p>
    <w:p w14:paraId="3762ECCE" w14:textId="77777777" w:rsidR="00301301" w:rsidRPr="00301301" w:rsidRDefault="00301301" w:rsidP="00301301">
      <w:pPr>
        <w:numPr>
          <w:ilvl w:val="0"/>
          <w:numId w:val="26"/>
        </w:numPr>
        <w:tabs>
          <w:tab w:val="clear" w:pos="432"/>
        </w:tabs>
        <w:jc w:val="both"/>
      </w:pPr>
      <w:r w:rsidRPr="00301301">
        <w:rPr>
          <w:lang w:val="en-GB"/>
        </w:rPr>
        <w:t xml:space="preserve">European Data Protection Board (EDPB). </w:t>
      </w:r>
      <w:r w:rsidRPr="00301301">
        <w:t>Directrices y recomendaciones sobre protección de datos personales y seguridad de la información.</w:t>
      </w:r>
    </w:p>
    <w:p w14:paraId="69236BE8" w14:textId="77777777" w:rsidR="00301301" w:rsidRDefault="00301301" w:rsidP="00301301">
      <w:pPr>
        <w:jc w:val="both"/>
      </w:pPr>
    </w:p>
    <w:p w14:paraId="60B88EFD" w14:textId="77777777" w:rsidR="00301301" w:rsidRDefault="00301301" w:rsidP="00301301">
      <w:pPr>
        <w:jc w:val="both"/>
      </w:pPr>
    </w:p>
    <w:p w14:paraId="75C58C21" w14:textId="77777777" w:rsidR="00424CBE" w:rsidRPr="00424CBE" w:rsidRDefault="00424CBE" w:rsidP="00424CBE">
      <w:pPr>
        <w:numPr>
          <w:ilvl w:val="0"/>
          <w:numId w:val="91"/>
        </w:numPr>
        <w:jc w:val="both"/>
        <w:rPr>
          <w:b/>
          <w:bCs/>
        </w:rPr>
      </w:pPr>
      <w:r w:rsidRPr="00424CBE">
        <w:rPr>
          <w:b/>
          <w:bCs/>
        </w:rPr>
        <w:lastRenderedPageBreak/>
        <w:t>El riesgo de trabajar con prisas en los centros sanitarios: cómo la presión temporal afecta a la seguridad del personal sanitario y no sanitario</w:t>
      </w:r>
    </w:p>
    <w:p w14:paraId="369DCC9E" w14:textId="77777777" w:rsidR="00424CBE" w:rsidRPr="00424CBE" w:rsidRDefault="00424CBE" w:rsidP="00424CBE">
      <w:pPr>
        <w:numPr>
          <w:ilvl w:val="1"/>
          <w:numId w:val="91"/>
        </w:numPr>
        <w:jc w:val="both"/>
        <w:rPr>
          <w:b/>
          <w:bCs/>
        </w:rPr>
      </w:pPr>
      <w:r w:rsidRPr="00424CBE">
        <w:rPr>
          <w:b/>
          <w:bCs/>
        </w:rPr>
        <w:t>Introducción</w:t>
      </w:r>
    </w:p>
    <w:p w14:paraId="5EBFA256" w14:textId="77777777" w:rsidR="00424CBE" w:rsidRPr="00424CBE" w:rsidRDefault="00424CBE" w:rsidP="00424CBE">
      <w:pPr>
        <w:jc w:val="both"/>
      </w:pPr>
      <w:r w:rsidRPr="00424CBE">
        <w:t>“Voy con prisa”, “no me da tiempo”, “tengo que terminar esto ya” o “luego lo hago correctamente” son expresiones relativamente habituales en entornos laborales sometidos a una elevada presión. En los centros sanitarios, donde la actividad puede cambiar en cuestión de minutos y existen situaciones que requieren respuestas inmediatas, trabajar con rapidez forma inevitablemente parte de determinadas circunstancias. Sin embargo, rapidez y prisa no son conceptos equivalentes.</w:t>
      </w:r>
    </w:p>
    <w:p w14:paraId="78C3AE61" w14:textId="77777777" w:rsidR="00424CBE" w:rsidRPr="00424CBE" w:rsidRDefault="00424CBE" w:rsidP="00424CBE">
      <w:pPr>
        <w:jc w:val="both"/>
      </w:pPr>
      <w:r w:rsidRPr="00424CBE">
        <w:t>Un profesional experimentado puede realizar una tarea con rapidez porque posee los conocimientos, las habilidades y los recursos necesarios. La prisa aparece cuando la persona percibe que el tiempo disponible es insuficiente para realizar adecuadamente todas las actividades que tiene asignadas. En estas circunstancias puede aumentar la tendencia a simplificar procedimientos, posponer comprobaciones, asumir riesgos o intentar realizar varias tareas simultáneamente.</w:t>
      </w:r>
    </w:p>
    <w:p w14:paraId="0605CA16" w14:textId="77777777" w:rsidR="00424CBE" w:rsidRPr="00424CBE" w:rsidRDefault="00424CBE" w:rsidP="00424CBE">
      <w:pPr>
        <w:jc w:val="both"/>
      </w:pPr>
      <w:r w:rsidRPr="00424CBE">
        <w:t>La presión temporal constituye un problema especialmente relevante en el ámbito sanitario porque muchas actividades requieren precisión. La administración de medicamentos, identificación de pacientes, movilización de personas, procesamiento de muestras, introducción de datos, limpieza de determinadas áreas, reparación de instalaciones o transporte de materiales son ejemplos de tareas en las que intentar ahorrar unos segundos puede incrementar determinados riesgos.</w:t>
      </w:r>
    </w:p>
    <w:p w14:paraId="2726516F" w14:textId="77777777" w:rsidR="00424CBE" w:rsidRPr="00424CBE" w:rsidRDefault="00424CBE" w:rsidP="00424CBE">
      <w:pPr>
        <w:jc w:val="both"/>
      </w:pPr>
      <w:r w:rsidRPr="00424CBE">
        <w:t>Esta realidad afecta tanto al personal sanitario como al no sanitario. Médicos, enfermeras, TCAE, fisioterapeutas, técnicos superiores sanitarios, celadores, administrativos, trabajadores de limpieza, mantenimiento, cocina, logística, informática, seguridad y otros profesionales pueden experimentar periodos de elevada presión temporal.</w:t>
      </w:r>
    </w:p>
    <w:p w14:paraId="040EE5F2" w14:textId="77777777" w:rsidR="00424CBE" w:rsidRPr="00424CBE" w:rsidRDefault="00424CBE" w:rsidP="00424CBE">
      <w:pPr>
        <w:jc w:val="both"/>
      </w:pPr>
      <w:r w:rsidRPr="00424CBE">
        <w:t>La prevención no debe limitarse a recomendar que los trabajadores “vayan más despacio”. Resulta necesario analizar por qué aparecen las prisas, cómo se organiza el trabajo y qué medidas pueden implantarse para evitar que la presión asistencial termine comprometiendo la seguridad.</w:t>
      </w:r>
    </w:p>
    <w:p w14:paraId="4A98277E" w14:textId="77777777" w:rsidR="00424CBE" w:rsidRPr="00424CBE" w:rsidRDefault="00424CBE" w:rsidP="00424CBE">
      <w:pPr>
        <w:numPr>
          <w:ilvl w:val="1"/>
          <w:numId w:val="91"/>
        </w:numPr>
        <w:jc w:val="both"/>
        <w:rPr>
          <w:b/>
          <w:bCs/>
        </w:rPr>
      </w:pPr>
      <w:r w:rsidRPr="00424CBE">
        <w:rPr>
          <w:b/>
          <w:bCs/>
        </w:rPr>
        <w:t>Rapidez y prisa: una diferencia importante</w:t>
      </w:r>
    </w:p>
    <w:p w14:paraId="4A2FD78D" w14:textId="77777777" w:rsidR="00424CBE" w:rsidRPr="00424CBE" w:rsidRDefault="00424CBE" w:rsidP="00424CBE">
      <w:pPr>
        <w:jc w:val="both"/>
      </w:pPr>
      <w:r w:rsidRPr="00424CBE">
        <w:t>Realizar una actividad rápidamente no significa necesariamente realizarla de forma insegura.</w:t>
      </w:r>
    </w:p>
    <w:p w14:paraId="286D20B4" w14:textId="77777777" w:rsidR="00424CBE" w:rsidRPr="00424CBE" w:rsidRDefault="00424CBE" w:rsidP="00424CBE">
      <w:pPr>
        <w:jc w:val="both"/>
      </w:pPr>
      <w:r w:rsidRPr="00424CBE">
        <w:lastRenderedPageBreak/>
        <w:t>La experiencia permite desarrollar determinadas tareas de manera ágil manteniendo todas las medidas de seguridad.</w:t>
      </w:r>
    </w:p>
    <w:p w14:paraId="7D8C631E" w14:textId="77777777" w:rsidR="00424CBE" w:rsidRPr="00424CBE" w:rsidRDefault="00424CBE" w:rsidP="00424CBE">
      <w:pPr>
        <w:jc w:val="both"/>
      </w:pPr>
      <w:r w:rsidRPr="00424CBE">
        <w:t>La prisa aparece cuando existe una percepción de urgencia que lleva a modificar la forma habitual de trabajar.</w:t>
      </w:r>
    </w:p>
    <w:p w14:paraId="0DC36BEA" w14:textId="77777777" w:rsidR="00424CBE" w:rsidRPr="00424CBE" w:rsidRDefault="00424CBE" w:rsidP="00424CBE">
      <w:pPr>
        <w:jc w:val="both"/>
      </w:pPr>
      <w:r w:rsidRPr="00424CBE">
        <w:t>Puede manifestarse mediante:</w:t>
      </w:r>
    </w:p>
    <w:p w14:paraId="1D0FA6C8" w14:textId="77777777" w:rsidR="00424CBE" w:rsidRPr="00424CBE" w:rsidRDefault="00424CBE" w:rsidP="00424CBE">
      <w:pPr>
        <w:numPr>
          <w:ilvl w:val="0"/>
          <w:numId w:val="79"/>
        </w:numPr>
        <w:tabs>
          <w:tab w:val="left" w:pos="707"/>
        </w:tabs>
        <w:jc w:val="both"/>
      </w:pPr>
      <w:r w:rsidRPr="00424CBE">
        <w:t>Omisión de comprobaciones.</w:t>
      </w:r>
    </w:p>
    <w:p w14:paraId="7C7E1806" w14:textId="77777777" w:rsidR="00424CBE" w:rsidRPr="00424CBE" w:rsidRDefault="00424CBE" w:rsidP="00424CBE">
      <w:pPr>
        <w:numPr>
          <w:ilvl w:val="0"/>
          <w:numId w:val="79"/>
        </w:numPr>
        <w:tabs>
          <w:tab w:val="left" w:pos="707"/>
        </w:tabs>
        <w:jc w:val="both"/>
      </w:pPr>
      <w:r w:rsidRPr="00424CBE">
        <w:t>Reducción de tiempos de preparación.</w:t>
      </w:r>
    </w:p>
    <w:p w14:paraId="0C6CA86D" w14:textId="77777777" w:rsidR="00424CBE" w:rsidRPr="00424CBE" w:rsidRDefault="00424CBE" w:rsidP="00424CBE">
      <w:pPr>
        <w:numPr>
          <w:ilvl w:val="0"/>
          <w:numId w:val="79"/>
        </w:numPr>
        <w:tabs>
          <w:tab w:val="left" w:pos="707"/>
        </w:tabs>
        <w:jc w:val="both"/>
      </w:pPr>
      <w:r w:rsidRPr="00424CBE">
        <w:t>Uso de atajos.</w:t>
      </w:r>
    </w:p>
    <w:p w14:paraId="3F861605" w14:textId="77777777" w:rsidR="00424CBE" w:rsidRPr="00424CBE" w:rsidRDefault="00424CBE" w:rsidP="00424CBE">
      <w:pPr>
        <w:numPr>
          <w:ilvl w:val="0"/>
          <w:numId w:val="79"/>
        </w:numPr>
        <w:tabs>
          <w:tab w:val="left" w:pos="707"/>
        </w:tabs>
        <w:jc w:val="both"/>
      </w:pPr>
      <w:r w:rsidRPr="00424CBE">
        <w:t>Realización simultánea de varias tareas.</w:t>
      </w:r>
    </w:p>
    <w:p w14:paraId="16078F0B" w14:textId="77777777" w:rsidR="00424CBE" w:rsidRPr="00424CBE" w:rsidRDefault="00424CBE" w:rsidP="00424CBE">
      <w:pPr>
        <w:numPr>
          <w:ilvl w:val="0"/>
          <w:numId w:val="79"/>
        </w:numPr>
        <w:tabs>
          <w:tab w:val="left" w:pos="707"/>
        </w:tabs>
        <w:jc w:val="both"/>
      </w:pPr>
      <w:r w:rsidRPr="00424CBE">
        <w:t>Menor comunicación.</w:t>
      </w:r>
    </w:p>
    <w:p w14:paraId="3B074894" w14:textId="77777777" w:rsidR="00424CBE" w:rsidRPr="00424CBE" w:rsidRDefault="00424CBE" w:rsidP="00424CBE">
      <w:pPr>
        <w:numPr>
          <w:ilvl w:val="0"/>
          <w:numId w:val="79"/>
        </w:numPr>
        <w:tabs>
          <w:tab w:val="left" w:pos="707"/>
        </w:tabs>
        <w:jc w:val="both"/>
      </w:pPr>
      <w:r w:rsidRPr="00424CBE">
        <w:t>Posposición de actividades.</w:t>
      </w:r>
    </w:p>
    <w:p w14:paraId="2178165B" w14:textId="77777777" w:rsidR="00424CBE" w:rsidRPr="00424CBE" w:rsidRDefault="00424CBE" w:rsidP="00424CBE">
      <w:pPr>
        <w:numPr>
          <w:ilvl w:val="0"/>
          <w:numId w:val="79"/>
        </w:numPr>
        <w:tabs>
          <w:tab w:val="left" w:pos="707"/>
        </w:tabs>
        <w:jc w:val="both"/>
      </w:pPr>
      <w:r w:rsidRPr="00424CBE">
        <w:t>Menor utilización de medidas preventivas.</w:t>
      </w:r>
    </w:p>
    <w:p w14:paraId="16FE6A91" w14:textId="77777777" w:rsidR="00424CBE" w:rsidRPr="00424CBE" w:rsidRDefault="00424CBE" w:rsidP="00424CBE">
      <w:pPr>
        <w:jc w:val="both"/>
      </w:pPr>
      <w:r w:rsidRPr="00424CBE">
        <w:t>El problema no es trabajar eficientemente, sino permitir que la presión temporal elimine barreras de seguridad.</w:t>
      </w:r>
    </w:p>
    <w:p w14:paraId="394AF76C" w14:textId="77777777" w:rsidR="00424CBE" w:rsidRPr="00424CBE" w:rsidRDefault="00424CBE" w:rsidP="00424CBE">
      <w:pPr>
        <w:numPr>
          <w:ilvl w:val="1"/>
          <w:numId w:val="91"/>
        </w:numPr>
        <w:jc w:val="both"/>
        <w:rPr>
          <w:b/>
          <w:bCs/>
        </w:rPr>
      </w:pPr>
      <w:r w:rsidRPr="00424CBE">
        <w:rPr>
          <w:b/>
          <w:bCs/>
        </w:rPr>
        <w:t>¿Por qué aparecen las prisas?</w:t>
      </w:r>
    </w:p>
    <w:p w14:paraId="0C02AD4C" w14:textId="77777777" w:rsidR="00424CBE" w:rsidRPr="00424CBE" w:rsidRDefault="00424CBE" w:rsidP="00424CBE">
      <w:pPr>
        <w:jc w:val="both"/>
      </w:pPr>
      <w:r w:rsidRPr="00424CBE">
        <w:t>Las causas pueden ser muy diversas.</w:t>
      </w:r>
    </w:p>
    <w:p w14:paraId="5DBF05E3" w14:textId="77777777" w:rsidR="00424CBE" w:rsidRPr="00424CBE" w:rsidRDefault="00424CBE" w:rsidP="00424CBE">
      <w:pPr>
        <w:jc w:val="both"/>
      </w:pPr>
      <w:r w:rsidRPr="00424CBE">
        <w:t>Entre las más frecuentes se encuentran:</w:t>
      </w:r>
    </w:p>
    <w:p w14:paraId="0451C809" w14:textId="77777777" w:rsidR="00424CBE" w:rsidRPr="00424CBE" w:rsidRDefault="00424CBE" w:rsidP="00424CBE">
      <w:pPr>
        <w:numPr>
          <w:ilvl w:val="0"/>
          <w:numId w:val="80"/>
        </w:numPr>
        <w:tabs>
          <w:tab w:val="left" w:pos="707"/>
        </w:tabs>
        <w:jc w:val="both"/>
      </w:pPr>
      <w:r w:rsidRPr="00424CBE">
        <w:t>Elevada demanda asistencial.</w:t>
      </w:r>
    </w:p>
    <w:p w14:paraId="5073AA54" w14:textId="77777777" w:rsidR="00424CBE" w:rsidRPr="00424CBE" w:rsidRDefault="00424CBE" w:rsidP="00424CBE">
      <w:pPr>
        <w:numPr>
          <w:ilvl w:val="0"/>
          <w:numId w:val="80"/>
        </w:numPr>
        <w:tabs>
          <w:tab w:val="left" w:pos="707"/>
        </w:tabs>
        <w:jc w:val="both"/>
      </w:pPr>
      <w:r w:rsidRPr="00424CBE">
        <w:t>Falta de personal.</w:t>
      </w:r>
    </w:p>
    <w:p w14:paraId="005A470A" w14:textId="77777777" w:rsidR="00424CBE" w:rsidRPr="00424CBE" w:rsidRDefault="00424CBE" w:rsidP="00424CBE">
      <w:pPr>
        <w:numPr>
          <w:ilvl w:val="0"/>
          <w:numId w:val="80"/>
        </w:numPr>
        <w:tabs>
          <w:tab w:val="left" w:pos="707"/>
        </w:tabs>
        <w:jc w:val="both"/>
      </w:pPr>
      <w:r w:rsidRPr="00424CBE">
        <w:t>Ausencias imprevistas.</w:t>
      </w:r>
    </w:p>
    <w:p w14:paraId="2263FB0A" w14:textId="77777777" w:rsidR="00424CBE" w:rsidRPr="00424CBE" w:rsidRDefault="00424CBE" w:rsidP="00424CBE">
      <w:pPr>
        <w:numPr>
          <w:ilvl w:val="0"/>
          <w:numId w:val="80"/>
        </w:numPr>
        <w:tabs>
          <w:tab w:val="left" w:pos="707"/>
        </w:tabs>
        <w:jc w:val="both"/>
      </w:pPr>
      <w:r w:rsidRPr="00424CBE">
        <w:t>Acumulación de tareas.</w:t>
      </w:r>
    </w:p>
    <w:p w14:paraId="70A26F25" w14:textId="77777777" w:rsidR="00424CBE" w:rsidRPr="00424CBE" w:rsidRDefault="00424CBE" w:rsidP="00424CBE">
      <w:pPr>
        <w:numPr>
          <w:ilvl w:val="0"/>
          <w:numId w:val="80"/>
        </w:numPr>
        <w:tabs>
          <w:tab w:val="left" w:pos="707"/>
        </w:tabs>
        <w:jc w:val="both"/>
      </w:pPr>
      <w:r w:rsidRPr="00424CBE">
        <w:t>Situaciones de emergencia.</w:t>
      </w:r>
    </w:p>
    <w:p w14:paraId="228ED5BB" w14:textId="77777777" w:rsidR="00424CBE" w:rsidRPr="00424CBE" w:rsidRDefault="00424CBE" w:rsidP="00424CBE">
      <w:pPr>
        <w:numPr>
          <w:ilvl w:val="0"/>
          <w:numId w:val="80"/>
        </w:numPr>
        <w:tabs>
          <w:tab w:val="left" w:pos="707"/>
        </w:tabs>
        <w:jc w:val="both"/>
      </w:pPr>
      <w:r w:rsidRPr="00424CBE">
        <w:t>Problemas organizativos.</w:t>
      </w:r>
    </w:p>
    <w:p w14:paraId="5CAA2100" w14:textId="77777777" w:rsidR="00424CBE" w:rsidRPr="00424CBE" w:rsidRDefault="00424CBE" w:rsidP="00424CBE">
      <w:pPr>
        <w:numPr>
          <w:ilvl w:val="0"/>
          <w:numId w:val="80"/>
        </w:numPr>
        <w:tabs>
          <w:tab w:val="left" w:pos="707"/>
        </w:tabs>
        <w:jc w:val="both"/>
      </w:pPr>
      <w:r w:rsidRPr="00424CBE">
        <w:t>Interrupciones frecuentes.</w:t>
      </w:r>
    </w:p>
    <w:p w14:paraId="05C0F471" w14:textId="77777777" w:rsidR="00424CBE" w:rsidRPr="00424CBE" w:rsidRDefault="00424CBE" w:rsidP="00424CBE">
      <w:pPr>
        <w:numPr>
          <w:ilvl w:val="0"/>
          <w:numId w:val="80"/>
        </w:numPr>
        <w:tabs>
          <w:tab w:val="left" w:pos="707"/>
        </w:tabs>
        <w:jc w:val="both"/>
      </w:pPr>
      <w:r w:rsidRPr="00424CBE">
        <w:t>Retrasos acumulados.</w:t>
      </w:r>
    </w:p>
    <w:p w14:paraId="566E34B1" w14:textId="77777777" w:rsidR="00424CBE" w:rsidRPr="00424CBE" w:rsidRDefault="00424CBE" w:rsidP="00424CBE">
      <w:pPr>
        <w:numPr>
          <w:ilvl w:val="0"/>
          <w:numId w:val="80"/>
        </w:numPr>
        <w:tabs>
          <w:tab w:val="left" w:pos="707"/>
        </w:tabs>
        <w:jc w:val="both"/>
      </w:pPr>
      <w:r w:rsidRPr="00424CBE">
        <w:t>Equipos o sistemas que funcionan incorrectamente.</w:t>
      </w:r>
    </w:p>
    <w:p w14:paraId="5CE8597E" w14:textId="77777777" w:rsidR="00424CBE" w:rsidRPr="00424CBE" w:rsidRDefault="00424CBE" w:rsidP="00424CBE">
      <w:pPr>
        <w:jc w:val="both"/>
      </w:pPr>
      <w:r w:rsidRPr="00424CBE">
        <w:t>En muchas ocasiones, la prisa no depende de una decisión individual del trabajador, sino de las condiciones en las que desarrolla su actividad.</w:t>
      </w:r>
    </w:p>
    <w:p w14:paraId="58BE25E4" w14:textId="77777777" w:rsidR="00424CBE" w:rsidRPr="00424CBE" w:rsidRDefault="00424CBE" w:rsidP="00424CBE">
      <w:pPr>
        <w:numPr>
          <w:ilvl w:val="1"/>
          <w:numId w:val="91"/>
        </w:numPr>
        <w:jc w:val="both"/>
        <w:rPr>
          <w:b/>
          <w:bCs/>
        </w:rPr>
      </w:pPr>
      <w:r w:rsidRPr="00424CBE">
        <w:rPr>
          <w:b/>
          <w:bCs/>
        </w:rPr>
        <w:t>La presión temporal y el cerebro</w:t>
      </w:r>
    </w:p>
    <w:p w14:paraId="11C083FB" w14:textId="77777777" w:rsidR="00424CBE" w:rsidRPr="00424CBE" w:rsidRDefault="00424CBE" w:rsidP="00424CBE">
      <w:pPr>
        <w:jc w:val="both"/>
      </w:pPr>
      <w:r w:rsidRPr="00424CBE">
        <w:lastRenderedPageBreak/>
        <w:t>Cuando una persona percibe que dispone de poco tiempo, su atención tiende a centrarse en completar rápidamente el objetivo principal.</w:t>
      </w:r>
    </w:p>
    <w:p w14:paraId="2193FA18" w14:textId="77777777" w:rsidR="00424CBE" w:rsidRPr="00424CBE" w:rsidRDefault="00424CBE" w:rsidP="00424CBE">
      <w:pPr>
        <w:jc w:val="both"/>
      </w:pPr>
      <w:r w:rsidRPr="00424CBE">
        <w:t>Esto puede resultar útil ante una verdadera emergencia, pero también puede provocar que se preste menos atención a determinados detalles.</w:t>
      </w:r>
    </w:p>
    <w:p w14:paraId="44EE3041" w14:textId="77777777" w:rsidR="00424CBE" w:rsidRPr="00424CBE" w:rsidRDefault="00424CBE" w:rsidP="00424CBE">
      <w:pPr>
        <w:jc w:val="both"/>
      </w:pPr>
      <w:r w:rsidRPr="00424CBE">
        <w:t>Bajo presión pueden aparecer:</w:t>
      </w:r>
    </w:p>
    <w:p w14:paraId="00BDF6AC" w14:textId="77777777" w:rsidR="00424CBE" w:rsidRPr="00424CBE" w:rsidRDefault="00424CBE" w:rsidP="00424CBE">
      <w:pPr>
        <w:numPr>
          <w:ilvl w:val="0"/>
          <w:numId w:val="81"/>
        </w:numPr>
        <w:tabs>
          <w:tab w:val="left" w:pos="707"/>
        </w:tabs>
        <w:jc w:val="both"/>
      </w:pPr>
      <w:r w:rsidRPr="00424CBE">
        <w:t>Menor capacidad para detectar errores.</w:t>
      </w:r>
    </w:p>
    <w:p w14:paraId="12ACDBC9" w14:textId="77777777" w:rsidR="00424CBE" w:rsidRPr="00424CBE" w:rsidRDefault="00424CBE" w:rsidP="00424CBE">
      <w:pPr>
        <w:numPr>
          <w:ilvl w:val="0"/>
          <w:numId w:val="81"/>
        </w:numPr>
        <w:tabs>
          <w:tab w:val="left" w:pos="707"/>
        </w:tabs>
        <w:jc w:val="both"/>
      </w:pPr>
      <w:r w:rsidRPr="00424CBE">
        <w:t>Dificultad para recordar información.</w:t>
      </w:r>
    </w:p>
    <w:p w14:paraId="0C786373" w14:textId="77777777" w:rsidR="00424CBE" w:rsidRPr="00424CBE" w:rsidRDefault="00424CBE" w:rsidP="00424CBE">
      <w:pPr>
        <w:numPr>
          <w:ilvl w:val="0"/>
          <w:numId w:val="81"/>
        </w:numPr>
        <w:tabs>
          <w:tab w:val="left" w:pos="707"/>
        </w:tabs>
        <w:jc w:val="both"/>
      </w:pPr>
      <w:r w:rsidRPr="00424CBE">
        <w:t>Mayor impulsividad.</w:t>
      </w:r>
    </w:p>
    <w:p w14:paraId="018BDEF4" w14:textId="77777777" w:rsidR="00424CBE" w:rsidRPr="00424CBE" w:rsidRDefault="00424CBE" w:rsidP="00424CBE">
      <w:pPr>
        <w:numPr>
          <w:ilvl w:val="0"/>
          <w:numId w:val="81"/>
        </w:numPr>
        <w:tabs>
          <w:tab w:val="left" w:pos="707"/>
        </w:tabs>
        <w:jc w:val="both"/>
      </w:pPr>
      <w:r w:rsidRPr="00424CBE">
        <w:t>Reducción de la comunicación.</w:t>
      </w:r>
    </w:p>
    <w:p w14:paraId="6DF4D9E4" w14:textId="77777777" w:rsidR="00424CBE" w:rsidRPr="00424CBE" w:rsidRDefault="00424CBE" w:rsidP="00424CBE">
      <w:pPr>
        <w:numPr>
          <w:ilvl w:val="0"/>
          <w:numId w:val="81"/>
        </w:numPr>
        <w:tabs>
          <w:tab w:val="left" w:pos="707"/>
        </w:tabs>
        <w:jc w:val="both"/>
      </w:pPr>
      <w:r w:rsidRPr="00424CBE">
        <w:t>Menor valoración de alternativas.</w:t>
      </w:r>
    </w:p>
    <w:p w14:paraId="6557FE92" w14:textId="77777777" w:rsidR="00424CBE" w:rsidRPr="00424CBE" w:rsidRDefault="00424CBE" w:rsidP="00424CBE">
      <w:pPr>
        <w:jc w:val="both"/>
      </w:pPr>
      <w:r w:rsidRPr="00424CBE">
        <w:t>Cuando estas situaciones se repiten continuamente pueden incrementar la carga mental de los trabajadores.</w:t>
      </w:r>
    </w:p>
    <w:p w14:paraId="7BCE02AC" w14:textId="77777777" w:rsidR="00424CBE" w:rsidRPr="00424CBE" w:rsidRDefault="00424CBE" w:rsidP="00424CBE">
      <w:pPr>
        <w:numPr>
          <w:ilvl w:val="1"/>
          <w:numId w:val="91"/>
        </w:numPr>
        <w:jc w:val="both"/>
        <w:rPr>
          <w:b/>
          <w:bCs/>
        </w:rPr>
      </w:pPr>
      <w:r w:rsidRPr="00424CBE">
        <w:rPr>
          <w:b/>
          <w:bCs/>
        </w:rPr>
        <w:t>Las prisas y la medicación</w:t>
      </w:r>
    </w:p>
    <w:p w14:paraId="2949864F" w14:textId="77777777" w:rsidR="00424CBE" w:rsidRPr="00424CBE" w:rsidRDefault="00424CBE" w:rsidP="00424CBE">
      <w:pPr>
        <w:jc w:val="both"/>
      </w:pPr>
      <w:r w:rsidRPr="00424CBE">
        <w:t>La preparación y administración de medicamentos requiere comprobaciones sistemáticas.</w:t>
      </w:r>
    </w:p>
    <w:p w14:paraId="04B24810" w14:textId="77777777" w:rsidR="00424CBE" w:rsidRPr="00424CBE" w:rsidRDefault="00424CBE" w:rsidP="00424CBE">
      <w:pPr>
        <w:jc w:val="both"/>
      </w:pPr>
      <w:r w:rsidRPr="00424CBE">
        <w:t>Cuando existe una elevada carga asistencial puede aparecer la tentación de reducir determinados pasos.</w:t>
      </w:r>
    </w:p>
    <w:p w14:paraId="46834C9A" w14:textId="77777777" w:rsidR="00424CBE" w:rsidRPr="00424CBE" w:rsidRDefault="00424CBE" w:rsidP="00424CBE">
      <w:pPr>
        <w:jc w:val="both"/>
      </w:pPr>
      <w:r w:rsidRPr="00424CBE">
        <w:t>Sin embargo, las comprobaciones relacionadas con el paciente, medicamento, dosis, vía, horario, alergias y prescripción constituyen barreras diseñadas para evitar errores.</w:t>
      </w:r>
    </w:p>
    <w:p w14:paraId="361E9207" w14:textId="77777777" w:rsidR="00424CBE" w:rsidRPr="00424CBE" w:rsidRDefault="00424CBE" w:rsidP="00424CBE">
      <w:pPr>
        <w:jc w:val="both"/>
      </w:pPr>
      <w:r w:rsidRPr="00424CBE">
        <w:t>El tiempo destinado a estas verificaciones debe considerarse parte de la actividad asistencial y no un retraso innecesario.</w:t>
      </w:r>
    </w:p>
    <w:p w14:paraId="4DD4E777" w14:textId="77777777" w:rsidR="00424CBE" w:rsidRPr="00424CBE" w:rsidRDefault="00424CBE" w:rsidP="00424CBE">
      <w:pPr>
        <w:numPr>
          <w:ilvl w:val="1"/>
          <w:numId w:val="91"/>
        </w:numPr>
        <w:jc w:val="both"/>
        <w:rPr>
          <w:b/>
          <w:bCs/>
        </w:rPr>
      </w:pPr>
      <w:r w:rsidRPr="00424CBE">
        <w:rPr>
          <w:b/>
          <w:bCs/>
        </w:rPr>
        <w:t>Identificación del paciente</w:t>
      </w:r>
    </w:p>
    <w:p w14:paraId="7BC0A0A9" w14:textId="77777777" w:rsidR="00424CBE" w:rsidRPr="00424CBE" w:rsidRDefault="00424CBE" w:rsidP="00424CBE">
      <w:pPr>
        <w:jc w:val="both"/>
      </w:pPr>
      <w:r w:rsidRPr="00424CBE">
        <w:t>La identificación inequívoca constituye otra actividad donde las prisas pueden tener consecuencias importantes.</w:t>
      </w:r>
    </w:p>
    <w:p w14:paraId="27E06AD5" w14:textId="77777777" w:rsidR="00424CBE" w:rsidRPr="00424CBE" w:rsidRDefault="00424CBE" w:rsidP="00424CBE">
      <w:pPr>
        <w:jc w:val="both"/>
      </w:pPr>
      <w:r w:rsidRPr="00424CBE">
        <w:t>Reconocer físicamente a un paciente no sustituye los procedimientos establecidos.</w:t>
      </w:r>
    </w:p>
    <w:p w14:paraId="676F3588" w14:textId="77777777" w:rsidR="00424CBE" w:rsidRPr="00424CBE" w:rsidRDefault="00424CBE" w:rsidP="00424CBE">
      <w:pPr>
        <w:jc w:val="both"/>
      </w:pPr>
      <w:r w:rsidRPr="00424CBE">
        <w:t>Antes de:</w:t>
      </w:r>
    </w:p>
    <w:p w14:paraId="30659F8A" w14:textId="77777777" w:rsidR="00424CBE" w:rsidRPr="00424CBE" w:rsidRDefault="00424CBE" w:rsidP="00424CBE">
      <w:pPr>
        <w:numPr>
          <w:ilvl w:val="0"/>
          <w:numId w:val="82"/>
        </w:numPr>
        <w:tabs>
          <w:tab w:val="left" w:pos="707"/>
        </w:tabs>
        <w:jc w:val="both"/>
      </w:pPr>
      <w:r w:rsidRPr="00424CBE">
        <w:t>Administrar medicación.</w:t>
      </w:r>
    </w:p>
    <w:p w14:paraId="45A631A5" w14:textId="77777777" w:rsidR="00424CBE" w:rsidRPr="00424CBE" w:rsidRDefault="00424CBE" w:rsidP="00424CBE">
      <w:pPr>
        <w:numPr>
          <w:ilvl w:val="0"/>
          <w:numId w:val="82"/>
        </w:numPr>
        <w:tabs>
          <w:tab w:val="left" w:pos="707"/>
        </w:tabs>
        <w:jc w:val="both"/>
      </w:pPr>
      <w:r w:rsidRPr="00424CBE">
        <w:t>Obtener muestras.</w:t>
      </w:r>
    </w:p>
    <w:p w14:paraId="13CB6FD8" w14:textId="77777777" w:rsidR="00424CBE" w:rsidRPr="00424CBE" w:rsidRDefault="00424CBE" w:rsidP="00424CBE">
      <w:pPr>
        <w:numPr>
          <w:ilvl w:val="0"/>
          <w:numId w:val="82"/>
        </w:numPr>
        <w:tabs>
          <w:tab w:val="left" w:pos="707"/>
        </w:tabs>
        <w:jc w:val="both"/>
      </w:pPr>
      <w:r w:rsidRPr="00424CBE">
        <w:t>Realizar determinados procedimientos.</w:t>
      </w:r>
    </w:p>
    <w:p w14:paraId="7E8E7055" w14:textId="77777777" w:rsidR="00424CBE" w:rsidRPr="00424CBE" w:rsidRDefault="00424CBE" w:rsidP="00424CBE">
      <w:pPr>
        <w:numPr>
          <w:ilvl w:val="0"/>
          <w:numId w:val="82"/>
        </w:numPr>
        <w:tabs>
          <w:tab w:val="left" w:pos="707"/>
        </w:tabs>
        <w:jc w:val="both"/>
      </w:pPr>
      <w:r w:rsidRPr="00424CBE">
        <w:lastRenderedPageBreak/>
        <w:t>Trasladar a una persona.</w:t>
      </w:r>
    </w:p>
    <w:p w14:paraId="397855EE" w14:textId="77777777" w:rsidR="00424CBE" w:rsidRPr="00424CBE" w:rsidRDefault="00424CBE" w:rsidP="00424CBE">
      <w:pPr>
        <w:numPr>
          <w:ilvl w:val="0"/>
          <w:numId w:val="82"/>
        </w:numPr>
        <w:tabs>
          <w:tab w:val="left" w:pos="707"/>
        </w:tabs>
        <w:jc w:val="both"/>
      </w:pPr>
      <w:r w:rsidRPr="00424CBE">
        <w:t>Asociar documentación.</w:t>
      </w:r>
    </w:p>
    <w:p w14:paraId="58855869" w14:textId="77777777" w:rsidR="00424CBE" w:rsidRPr="00424CBE" w:rsidRDefault="00424CBE" w:rsidP="00424CBE">
      <w:pPr>
        <w:jc w:val="both"/>
      </w:pPr>
      <w:r w:rsidRPr="00424CBE">
        <w:t>deben mantenerse las comprobaciones correspondientes.</w:t>
      </w:r>
    </w:p>
    <w:p w14:paraId="0E9DA2E4" w14:textId="77777777" w:rsidR="00424CBE" w:rsidRPr="00424CBE" w:rsidRDefault="00424CBE" w:rsidP="00424CBE">
      <w:pPr>
        <w:jc w:val="both"/>
      </w:pPr>
      <w:r w:rsidRPr="00424CBE">
        <w:t>La presión temporal nunca debería justificar eliminar una barrera básica de seguridad.</w:t>
      </w:r>
    </w:p>
    <w:p w14:paraId="507ECA23" w14:textId="77777777" w:rsidR="00424CBE" w:rsidRPr="00424CBE" w:rsidRDefault="00424CBE" w:rsidP="00424CBE">
      <w:pPr>
        <w:numPr>
          <w:ilvl w:val="1"/>
          <w:numId w:val="91"/>
        </w:numPr>
        <w:jc w:val="both"/>
        <w:rPr>
          <w:b/>
          <w:bCs/>
        </w:rPr>
      </w:pPr>
      <w:r w:rsidRPr="00424CBE">
        <w:rPr>
          <w:b/>
          <w:bCs/>
        </w:rPr>
        <w:t>Movilización de pacientes</w:t>
      </w:r>
    </w:p>
    <w:p w14:paraId="2B1D7B3B" w14:textId="77777777" w:rsidR="00424CBE" w:rsidRPr="00424CBE" w:rsidRDefault="00424CBE" w:rsidP="00424CBE">
      <w:pPr>
        <w:jc w:val="both"/>
      </w:pPr>
      <w:r w:rsidRPr="00424CBE">
        <w:t>Las prisas pueden incrementar significativamente el riesgo durante las movilizaciones.</w:t>
      </w:r>
    </w:p>
    <w:p w14:paraId="250D4A19" w14:textId="77777777" w:rsidR="00424CBE" w:rsidRPr="00424CBE" w:rsidRDefault="00424CBE" w:rsidP="00424CBE">
      <w:pPr>
        <w:jc w:val="both"/>
      </w:pPr>
      <w:r w:rsidRPr="00424CBE">
        <w:t>Intentar movilizar rápidamente a una persona sin utilizar las ayudas disponibles o sin solicitar colaboración cuando es necesaria puede provocar:</w:t>
      </w:r>
    </w:p>
    <w:p w14:paraId="09E05563" w14:textId="77777777" w:rsidR="00424CBE" w:rsidRPr="00424CBE" w:rsidRDefault="00424CBE" w:rsidP="00424CBE">
      <w:pPr>
        <w:numPr>
          <w:ilvl w:val="0"/>
          <w:numId w:val="83"/>
        </w:numPr>
        <w:tabs>
          <w:tab w:val="left" w:pos="707"/>
        </w:tabs>
        <w:jc w:val="both"/>
      </w:pPr>
      <w:r w:rsidRPr="00424CBE">
        <w:t>Caídas del paciente.</w:t>
      </w:r>
    </w:p>
    <w:p w14:paraId="7E386232" w14:textId="77777777" w:rsidR="00424CBE" w:rsidRPr="00424CBE" w:rsidRDefault="00424CBE" w:rsidP="00424CBE">
      <w:pPr>
        <w:numPr>
          <w:ilvl w:val="0"/>
          <w:numId w:val="83"/>
        </w:numPr>
        <w:tabs>
          <w:tab w:val="left" w:pos="707"/>
        </w:tabs>
        <w:jc w:val="both"/>
      </w:pPr>
      <w:r w:rsidRPr="00424CBE">
        <w:t>Sobreesfuerzos.</w:t>
      </w:r>
    </w:p>
    <w:p w14:paraId="541C10F3" w14:textId="77777777" w:rsidR="00424CBE" w:rsidRPr="00424CBE" w:rsidRDefault="00424CBE" w:rsidP="00424CBE">
      <w:pPr>
        <w:numPr>
          <w:ilvl w:val="0"/>
          <w:numId w:val="83"/>
        </w:numPr>
        <w:tabs>
          <w:tab w:val="left" w:pos="707"/>
        </w:tabs>
        <w:jc w:val="both"/>
      </w:pPr>
      <w:r w:rsidRPr="00424CBE">
        <w:t>Lesiones musculoesqueléticas.</w:t>
      </w:r>
    </w:p>
    <w:p w14:paraId="53C30C9F" w14:textId="77777777" w:rsidR="00424CBE" w:rsidRPr="00424CBE" w:rsidRDefault="00424CBE" w:rsidP="00424CBE">
      <w:pPr>
        <w:numPr>
          <w:ilvl w:val="0"/>
          <w:numId w:val="83"/>
        </w:numPr>
        <w:tabs>
          <w:tab w:val="left" w:pos="707"/>
        </w:tabs>
        <w:jc w:val="both"/>
      </w:pPr>
      <w:r w:rsidRPr="00424CBE">
        <w:t>Golpes.</w:t>
      </w:r>
    </w:p>
    <w:p w14:paraId="7CC82180" w14:textId="77777777" w:rsidR="00424CBE" w:rsidRPr="00424CBE" w:rsidRDefault="00424CBE" w:rsidP="00424CBE">
      <w:pPr>
        <w:numPr>
          <w:ilvl w:val="0"/>
          <w:numId w:val="83"/>
        </w:numPr>
        <w:tabs>
          <w:tab w:val="left" w:pos="707"/>
        </w:tabs>
        <w:jc w:val="both"/>
      </w:pPr>
      <w:r w:rsidRPr="00424CBE">
        <w:t>Accidentes.</w:t>
      </w:r>
    </w:p>
    <w:p w14:paraId="24BA215D" w14:textId="77777777" w:rsidR="00424CBE" w:rsidRPr="00424CBE" w:rsidRDefault="00424CBE" w:rsidP="00424CBE">
      <w:pPr>
        <w:jc w:val="both"/>
      </w:pPr>
      <w:r w:rsidRPr="00424CBE">
        <w:t>Dedicar unos minutos a preparar correctamente la movilización puede evitar lesiones con consecuencias prolongadas.</w:t>
      </w:r>
    </w:p>
    <w:p w14:paraId="139EBBFD" w14:textId="77777777" w:rsidR="00424CBE" w:rsidRPr="00424CBE" w:rsidRDefault="00424CBE" w:rsidP="00424CBE">
      <w:pPr>
        <w:numPr>
          <w:ilvl w:val="1"/>
          <w:numId w:val="91"/>
        </w:numPr>
        <w:jc w:val="both"/>
        <w:rPr>
          <w:b/>
          <w:bCs/>
        </w:rPr>
      </w:pPr>
      <w:r w:rsidRPr="00424CBE">
        <w:rPr>
          <w:b/>
          <w:bCs/>
        </w:rPr>
        <w:t>Técnicos superiores sanitarios</w:t>
      </w:r>
    </w:p>
    <w:p w14:paraId="4B9E8C29" w14:textId="77777777" w:rsidR="00424CBE" w:rsidRPr="00424CBE" w:rsidRDefault="00424CBE" w:rsidP="00424CBE">
      <w:pPr>
        <w:jc w:val="both"/>
      </w:pPr>
      <w:r w:rsidRPr="00424CBE">
        <w:t>En laboratorios, radiodiagnóstico, anatomía patológica y otras áreas técnicas existen procesos que requieren precisión.</w:t>
      </w:r>
    </w:p>
    <w:p w14:paraId="1C73E407" w14:textId="77777777" w:rsidR="00424CBE" w:rsidRPr="00424CBE" w:rsidRDefault="00424CBE" w:rsidP="00424CBE">
      <w:pPr>
        <w:jc w:val="both"/>
      </w:pPr>
      <w:r w:rsidRPr="00424CBE">
        <w:t>La presión temporal puede favorecer errores relacionados con:</w:t>
      </w:r>
    </w:p>
    <w:p w14:paraId="24FF9FEF" w14:textId="77777777" w:rsidR="00424CBE" w:rsidRPr="00424CBE" w:rsidRDefault="00424CBE" w:rsidP="00424CBE">
      <w:pPr>
        <w:numPr>
          <w:ilvl w:val="0"/>
          <w:numId w:val="84"/>
        </w:numPr>
        <w:tabs>
          <w:tab w:val="left" w:pos="707"/>
        </w:tabs>
        <w:jc w:val="both"/>
      </w:pPr>
      <w:r w:rsidRPr="00424CBE">
        <w:t>Identificación de muestras.</w:t>
      </w:r>
    </w:p>
    <w:p w14:paraId="7DA760EC" w14:textId="77777777" w:rsidR="00424CBE" w:rsidRPr="00424CBE" w:rsidRDefault="00424CBE" w:rsidP="00424CBE">
      <w:pPr>
        <w:numPr>
          <w:ilvl w:val="0"/>
          <w:numId w:val="84"/>
        </w:numPr>
        <w:tabs>
          <w:tab w:val="left" w:pos="707"/>
        </w:tabs>
        <w:jc w:val="both"/>
      </w:pPr>
      <w:r w:rsidRPr="00424CBE">
        <w:t>Selección de pacientes.</w:t>
      </w:r>
    </w:p>
    <w:p w14:paraId="193E3A6B" w14:textId="77777777" w:rsidR="00424CBE" w:rsidRPr="00424CBE" w:rsidRDefault="00424CBE" w:rsidP="00424CBE">
      <w:pPr>
        <w:numPr>
          <w:ilvl w:val="0"/>
          <w:numId w:val="84"/>
        </w:numPr>
        <w:tabs>
          <w:tab w:val="left" w:pos="707"/>
        </w:tabs>
        <w:jc w:val="both"/>
      </w:pPr>
      <w:r w:rsidRPr="00424CBE">
        <w:t>Introducción de parámetros.</w:t>
      </w:r>
    </w:p>
    <w:p w14:paraId="0353D7F1" w14:textId="77777777" w:rsidR="00424CBE" w:rsidRPr="00424CBE" w:rsidRDefault="00424CBE" w:rsidP="00424CBE">
      <w:pPr>
        <w:numPr>
          <w:ilvl w:val="0"/>
          <w:numId w:val="84"/>
        </w:numPr>
        <w:tabs>
          <w:tab w:val="left" w:pos="707"/>
        </w:tabs>
        <w:jc w:val="both"/>
      </w:pPr>
      <w:r w:rsidRPr="00424CBE">
        <w:t>Registro de resultados.</w:t>
      </w:r>
    </w:p>
    <w:p w14:paraId="428FED73" w14:textId="77777777" w:rsidR="00424CBE" w:rsidRPr="00424CBE" w:rsidRDefault="00424CBE" w:rsidP="00424CBE">
      <w:pPr>
        <w:numPr>
          <w:ilvl w:val="0"/>
          <w:numId w:val="84"/>
        </w:numPr>
        <w:tabs>
          <w:tab w:val="left" w:pos="707"/>
        </w:tabs>
        <w:jc w:val="both"/>
      </w:pPr>
      <w:r w:rsidRPr="00424CBE">
        <w:t>Preparación de equipos.</w:t>
      </w:r>
    </w:p>
    <w:p w14:paraId="269537C3" w14:textId="77777777" w:rsidR="00424CBE" w:rsidRPr="00424CBE" w:rsidRDefault="00424CBE" w:rsidP="00424CBE">
      <w:pPr>
        <w:jc w:val="both"/>
      </w:pPr>
      <w:r w:rsidRPr="00424CBE">
        <w:t>Los procedimientos de verificación deben mantenerse incluso durante periodos de elevada actividad.</w:t>
      </w:r>
    </w:p>
    <w:p w14:paraId="4588FC4C" w14:textId="77777777" w:rsidR="00424CBE" w:rsidRPr="00424CBE" w:rsidRDefault="00424CBE" w:rsidP="00424CBE">
      <w:pPr>
        <w:numPr>
          <w:ilvl w:val="1"/>
          <w:numId w:val="91"/>
        </w:numPr>
        <w:jc w:val="both"/>
        <w:rPr>
          <w:b/>
          <w:bCs/>
        </w:rPr>
      </w:pPr>
      <w:r w:rsidRPr="00424CBE">
        <w:rPr>
          <w:b/>
          <w:bCs/>
        </w:rPr>
        <w:t>Personal administrativo</w:t>
      </w:r>
    </w:p>
    <w:p w14:paraId="3343BBE3" w14:textId="77777777" w:rsidR="00424CBE" w:rsidRPr="00424CBE" w:rsidRDefault="00424CBE" w:rsidP="00424CBE">
      <w:pPr>
        <w:jc w:val="both"/>
      </w:pPr>
      <w:r w:rsidRPr="00424CBE">
        <w:lastRenderedPageBreak/>
        <w:t>Las prisas también afectan al trabajo administrativo.</w:t>
      </w:r>
    </w:p>
    <w:p w14:paraId="488BC9DB" w14:textId="77777777" w:rsidR="00424CBE" w:rsidRPr="00424CBE" w:rsidRDefault="00424CBE" w:rsidP="00424CBE">
      <w:pPr>
        <w:jc w:val="both"/>
      </w:pPr>
      <w:r w:rsidRPr="00424CBE">
        <w:t>Una elevada demanda de usuarios, teléfonos, citas y solicitudes simultáneas puede incrementar la posibilidad de:</w:t>
      </w:r>
    </w:p>
    <w:p w14:paraId="35CBC0F5" w14:textId="77777777" w:rsidR="00424CBE" w:rsidRPr="00424CBE" w:rsidRDefault="00424CBE" w:rsidP="00424CBE">
      <w:pPr>
        <w:numPr>
          <w:ilvl w:val="0"/>
          <w:numId w:val="85"/>
        </w:numPr>
        <w:tabs>
          <w:tab w:val="left" w:pos="707"/>
        </w:tabs>
        <w:jc w:val="both"/>
      </w:pPr>
      <w:r w:rsidRPr="00424CBE">
        <w:t>Introducir datos incorrectos.</w:t>
      </w:r>
    </w:p>
    <w:p w14:paraId="64B64E25" w14:textId="77777777" w:rsidR="00424CBE" w:rsidRPr="00424CBE" w:rsidRDefault="00424CBE" w:rsidP="00424CBE">
      <w:pPr>
        <w:numPr>
          <w:ilvl w:val="0"/>
          <w:numId w:val="85"/>
        </w:numPr>
        <w:tabs>
          <w:tab w:val="left" w:pos="707"/>
        </w:tabs>
        <w:jc w:val="both"/>
      </w:pPr>
      <w:r w:rsidRPr="00424CBE">
        <w:t>Seleccionar otro usuario.</w:t>
      </w:r>
    </w:p>
    <w:p w14:paraId="40E0C4CC" w14:textId="77777777" w:rsidR="00424CBE" w:rsidRPr="00424CBE" w:rsidRDefault="00424CBE" w:rsidP="00424CBE">
      <w:pPr>
        <w:numPr>
          <w:ilvl w:val="0"/>
          <w:numId w:val="85"/>
        </w:numPr>
        <w:tabs>
          <w:tab w:val="left" w:pos="707"/>
        </w:tabs>
        <w:jc w:val="both"/>
      </w:pPr>
      <w:r w:rsidRPr="00424CBE">
        <w:t>Confundir fechas.</w:t>
      </w:r>
    </w:p>
    <w:p w14:paraId="09EA9A68" w14:textId="77777777" w:rsidR="00424CBE" w:rsidRPr="00424CBE" w:rsidRDefault="00424CBE" w:rsidP="00424CBE">
      <w:pPr>
        <w:numPr>
          <w:ilvl w:val="0"/>
          <w:numId w:val="85"/>
        </w:numPr>
        <w:tabs>
          <w:tab w:val="left" w:pos="707"/>
        </w:tabs>
        <w:jc w:val="both"/>
      </w:pPr>
      <w:r w:rsidRPr="00424CBE">
        <w:t>Omitir documentación.</w:t>
      </w:r>
    </w:p>
    <w:p w14:paraId="08324886" w14:textId="77777777" w:rsidR="00424CBE" w:rsidRPr="00424CBE" w:rsidRDefault="00424CBE" w:rsidP="00424CBE">
      <w:pPr>
        <w:numPr>
          <w:ilvl w:val="0"/>
          <w:numId w:val="85"/>
        </w:numPr>
        <w:tabs>
          <w:tab w:val="left" w:pos="707"/>
        </w:tabs>
        <w:jc w:val="both"/>
      </w:pPr>
      <w:r w:rsidRPr="00424CBE">
        <w:t>Transmitir información incompleta.</w:t>
      </w:r>
    </w:p>
    <w:p w14:paraId="0C14EDC3" w14:textId="77777777" w:rsidR="00424CBE" w:rsidRPr="00424CBE" w:rsidRDefault="00424CBE" w:rsidP="00424CBE">
      <w:pPr>
        <w:jc w:val="both"/>
      </w:pPr>
      <w:r w:rsidRPr="00424CBE">
        <w:t>La organización debe evitar que la presión por reducir tiempos de espera termine generando errores que posteriormente requieran más tiempo para ser corregidos.</w:t>
      </w:r>
    </w:p>
    <w:p w14:paraId="19F20458" w14:textId="77777777" w:rsidR="00424CBE" w:rsidRPr="00424CBE" w:rsidRDefault="00424CBE" w:rsidP="00424CBE">
      <w:pPr>
        <w:numPr>
          <w:ilvl w:val="1"/>
          <w:numId w:val="91"/>
        </w:numPr>
        <w:jc w:val="both"/>
        <w:rPr>
          <w:b/>
          <w:bCs/>
        </w:rPr>
      </w:pPr>
      <w:r w:rsidRPr="00424CBE">
        <w:rPr>
          <w:b/>
          <w:bCs/>
        </w:rPr>
        <w:t>Celadores</w:t>
      </w:r>
    </w:p>
    <w:p w14:paraId="749D67C7" w14:textId="77777777" w:rsidR="00424CBE" w:rsidRPr="00424CBE" w:rsidRDefault="00424CBE" w:rsidP="00424CBE">
      <w:pPr>
        <w:jc w:val="both"/>
      </w:pPr>
      <w:r w:rsidRPr="00424CBE">
        <w:t>Los celadores trabajan frecuentemente con múltiples solicitudes de traslado simultáneas.</w:t>
      </w:r>
    </w:p>
    <w:p w14:paraId="55A325E4" w14:textId="77777777" w:rsidR="00424CBE" w:rsidRPr="00424CBE" w:rsidRDefault="00424CBE" w:rsidP="00424CBE">
      <w:pPr>
        <w:jc w:val="both"/>
      </w:pPr>
      <w:r w:rsidRPr="00424CBE">
        <w:t>La presión para responder rápidamente puede favorecer:</w:t>
      </w:r>
    </w:p>
    <w:p w14:paraId="6EF18B8B" w14:textId="77777777" w:rsidR="00424CBE" w:rsidRPr="00424CBE" w:rsidRDefault="00424CBE" w:rsidP="00424CBE">
      <w:pPr>
        <w:numPr>
          <w:ilvl w:val="0"/>
          <w:numId w:val="86"/>
        </w:numPr>
        <w:tabs>
          <w:tab w:val="left" w:pos="707"/>
        </w:tabs>
        <w:jc w:val="both"/>
      </w:pPr>
      <w:r w:rsidRPr="00424CBE">
        <w:t>Errores de destino.</w:t>
      </w:r>
    </w:p>
    <w:p w14:paraId="43834D08" w14:textId="77777777" w:rsidR="00424CBE" w:rsidRPr="00424CBE" w:rsidRDefault="00424CBE" w:rsidP="00424CBE">
      <w:pPr>
        <w:numPr>
          <w:ilvl w:val="0"/>
          <w:numId w:val="86"/>
        </w:numPr>
        <w:tabs>
          <w:tab w:val="left" w:pos="707"/>
        </w:tabs>
        <w:jc w:val="both"/>
      </w:pPr>
      <w:r w:rsidRPr="00424CBE">
        <w:t>Movilizaciones inadecuadas.</w:t>
      </w:r>
    </w:p>
    <w:p w14:paraId="1F2EF75D" w14:textId="77777777" w:rsidR="00424CBE" w:rsidRPr="00424CBE" w:rsidRDefault="00424CBE" w:rsidP="00424CBE">
      <w:pPr>
        <w:numPr>
          <w:ilvl w:val="0"/>
          <w:numId w:val="86"/>
        </w:numPr>
        <w:tabs>
          <w:tab w:val="left" w:pos="707"/>
        </w:tabs>
        <w:jc w:val="both"/>
      </w:pPr>
      <w:r w:rsidRPr="00424CBE">
        <w:t>Omisión de información relevante.</w:t>
      </w:r>
    </w:p>
    <w:p w14:paraId="67D45AE3" w14:textId="77777777" w:rsidR="00424CBE" w:rsidRPr="00424CBE" w:rsidRDefault="00424CBE" w:rsidP="00424CBE">
      <w:pPr>
        <w:numPr>
          <w:ilvl w:val="0"/>
          <w:numId w:val="86"/>
        </w:numPr>
        <w:tabs>
          <w:tab w:val="left" w:pos="707"/>
        </w:tabs>
        <w:jc w:val="both"/>
      </w:pPr>
      <w:r w:rsidRPr="00424CBE">
        <w:t>Utilización incorrecta de equipos.</w:t>
      </w:r>
    </w:p>
    <w:p w14:paraId="58AFA7D5" w14:textId="77777777" w:rsidR="00424CBE" w:rsidRPr="00424CBE" w:rsidRDefault="00424CBE" w:rsidP="00424CBE">
      <w:pPr>
        <w:numPr>
          <w:ilvl w:val="0"/>
          <w:numId w:val="86"/>
        </w:numPr>
        <w:tabs>
          <w:tab w:val="left" w:pos="707"/>
        </w:tabs>
        <w:jc w:val="both"/>
      </w:pPr>
      <w:r w:rsidRPr="00424CBE">
        <w:t>Riesgos durante el transporte.</w:t>
      </w:r>
    </w:p>
    <w:p w14:paraId="65C66966" w14:textId="77777777" w:rsidR="00424CBE" w:rsidRPr="00424CBE" w:rsidRDefault="00424CBE" w:rsidP="00424CBE">
      <w:pPr>
        <w:jc w:val="both"/>
      </w:pPr>
      <w:r w:rsidRPr="00424CBE">
        <w:t>La priorización de las solicitudes debe estar organizada de manera clara para evitar que todas las actuaciones sean percibidas como igualmente urgentes.</w:t>
      </w:r>
    </w:p>
    <w:p w14:paraId="07C651CA" w14:textId="77777777" w:rsidR="00424CBE" w:rsidRPr="00424CBE" w:rsidRDefault="00424CBE" w:rsidP="00424CBE">
      <w:pPr>
        <w:numPr>
          <w:ilvl w:val="1"/>
          <w:numId w:val="91"/>
        </w:numPr>
        <w:jc w:val="both"/>
        <w:rPr>
          <w:b/>
          <w:bCs/>
        </w:rPr>
      </w:pPr>
      <w:r w:rsidRPr="00424CBE">
        <w:rPr>
          <w:b/>
          <w:bCs/>
        </w:rPr>
        <w:t>Personal de limpieza</w:t>
      </w:r>
    </w:p>
    <w:p w14:paraId="5E3C5CCA" w14:textId="77777777" w:rsidR="00424CBE" w:rsidRPr="00424CBE" w:rsidRDefault="00424CBE" w:rsidP="00424CBE">
      <w:pPr>
        <w:jc w:val="both"/>
      </w:pPr>
      <w:r w:rsidRPr="00424CBE">
        <w:t>En limpieza hospitalaria, reducir excesivamente el tiempo destinado a una actividad puede afectar a la correcta ejecución de los procedimientos.</w:t>
      </w:r>
    </w:p>
    <w:p w14:paraId="4CC0AA3E" w14:textId="77777777" w:rsidR="00424CBE" w:rsidRPr="00424CBE" w:rsidRDefault="00424CBE" w:rsidP="00424CBE">
      <w:pPr>
        <w:jc w:val="both"/>
      </w:pPr>
      <w:r w:rsidRPr="00424CBE">
        <w:t>Aspectos como:</w:t>
      </w:r>
    </w:p>
    <w:p w14:paraId="164FE5D7" w14:textId="77777777" w:rsidR="00424CBE" w:rsidRPr="00424CBE" w:rsidRDefault="00424CBE" w:rsidP="00424CBE">
      <w:pPr>
        <w:numPr>
          <w:ilvl w:val="0"/>
          <w:numId w:val="87"/>
        </w:numPr>
        <w:tabs>
          <w:tab w:val="left" w:pos="707"/>
        </w:tabs>
        <w:jc w:val="both"/>
      </w:pPr>
      <w:r w:rsidRPr="00424CBE">
        <w:t>Secuencia de limpieza.</w:t>
      </w:r>
    </w:p>
    <w:p w14:paraId="1231305E" w14:textId="77777777" w:rsidR="00424CBE" w:rsidRPr="00424CBE" w:rsidRDefault="00424CBE" w:rsidP="00424CBE">
      <w:pPr>
        <w:numPr>
          <w:ilvl w:val="0"/>
          <w:numId w:val="87"/>
        </w:numPr>
        <w:tabs>
          <w:tab w:val="left" w:pos="707"/>
        </w:tabs>
        <w:jc w:val="both"/>
      </w:pPr>
      <w:r w:rsidRPr="00424CBE">
        <w:t>Cambio de materiales.</w:t>
      </w:r>
    </w:p>
    <w:p w14:paraId="04192FAA" w14:textId="77777777" w:rsidR="00424CBE" w:rsidRPr="00424CBE" w:rsidRDefault="00424CBE" w:rsidP="00424CBE">
      <w:pPr>
        <w:numPr>
          <w:ilvl w:val="0"/>
          <w:numId w:val="87"/>
        </w:numPr>
        <w:tabs>
          <w:tab w:val="left" w:pos="707"/>
        </w:tabs>
        <w:jc w:val="both"/>
      </w:pPr>
      <w:r w:rsidRPr="00424CBE">
        <w:t>Preparación de productos.</w:t>
      </w:r>
    </w:p>
    <w:p w14:paraId="554631FF" w14:textId="77777777" w:rsidR="00424CBE" w:rsidRPr="00424CBE" w:rsidRDefault="00424CBE" w:rsidP="00424CBE">
      <w:pPr>
        <w:numPr>
          <w:ilvl w:val="0"/>
          <w:numId w:val="87"/>
        </w:numPr>
        <w:tabs>
          <w:tab w:val="left" w:pos="707"/>
        </w:tabs>
        <w:jc w:val="both"/>
      </w:pPr>
      <w:r w:rsidRPr="00424CBE">
        <w:t>Tiempos de contacto de determinados desinfectantes.</w:t>
      </w:r>
    </w:p>
    <w:p w14:paraId="00F8E80B" w14:textId="77777777" w:rsidR="00424CBE" w:rsidRPr="00424CBE" w:rsidRDefault="00424CBE" w:rsidP="00424CBE">
      <w:pPr>
        <w:numPr>
          <w:ilvl w:val="0"/>
          <w:numId w:val="87"/>
        </w:numPr>
        <w:tabs>
          <w:tab w:val="left" w:pos="707"/>
        </w:tabs>
        <w:jc w:val="both"/>
      </w:pPr>
      <w:r w:rsidRPr="00424CBE">
        <w:lastRenderedPageBreak/>
        <w:t>Uso de equipos de protección.</w:t>
      </w:r>
    </w:p>
    <w:p w14:paraId="67EAB0C1" w14:textId="77777777" w:rsidR="00424CBE" w:rsidRPr="00424CBE" w:rsidRDefault="00424CBE" w:rsidP="00424CBE">
      <w:pPr>
        <w:jc w:val="both"/>
      </w:pPr>
      <w:r w:rsidRPr="00424CBE">
        <w:t>requieren respetar las indicaciones establecidas.</w:t>
      </w:r>
    </w:p>
    <w:p w14:paraId="318BD640" w14:textId="77777777" w:rsidR="00424CBE" w:rsidRPr="00424CBE" w:rsidRDefault="00424CBE" w:rsidP="00424CBE">
      <w:pPr>
        <w:jc w:val="both"/>
      </w:pPr>
      <w:r w:rsidRPr="00424CBE">
        <w:t>La calidad de la limpieza constituye un componente esencial de la prevención de infecciones.</w:t>
      </w:r>
    </w:p>
    <w:p w14:paraId="5CA71709" w14:textId="77777777" w:rsidR="00424CBE" w:rsidRPr="00424CBE" w:rsidRDefault="00424CBE" w:rsidP="00424CBE">
      <w:pPr>
        <w:numPr>
          <w:ilvl w:val="1"/>
          <w:numId w:val="91"/>
        </w:numPr>
        <w:jc w:val="both"/>
        <w:rPr>
          <w:b/>
          <w:bCs/>
        </w:rPr>
      </w:pPr>
      <w:r w:rsidRPr="00424CBE">
        <w:rPr>
          <w:b/>
          <w:bCs/>
        </w:rPr>
        <w:t>Mantenimiento</w:t>
      </w:r>
    </w:p>
    <w:p w14:paraId="112BA08B" w14:textId="77777777" w:rsidR="00424CBE" w:rsidRPr="00424CBE" w:rsidRDefault="00424CBE" w:rsidP="00424CBE">
      <w:pPr>
        <w:jc w:val="both"/>
      </w:pPr>
      <w:r w:rsidRPr="00424CBE">
        <w:t>Los profesionales de mantenimiento pueden recibir solicitudes urgentes relacionadas con instalaciones o equipos.</w:t>
      </w:r>
    </w:p>
    <w:p w14:paraId="51BABA07" w14:textId="77777777" w:rsidR="00424CBE" w:rsidRPr="00424CBE" w:rsidRDefault="00424CBE" w:rsidP="00424CBE">
      <w:pPr>
        <w:jc w:val="both"/>
      </w:pPr>
      <w:r w:rsidRPr="00424CBE">
        <w:t>La necesidad de restablecer rápidamente un servicio nunca debe justificar omitir medidas de seguridad.</w:t>
      </w:r>
    </w:p>
    <w:p w14:paraId="037F8DF7" w14:textId="77777777" w:rsidR="00424CBE" w:rsidRPr="00424CBE" w:rsidRDefault="00424CBE" w:rsidP="00424CBE">
      <w:pPr>
        <w:jc w:val="both"/>
      </w:pPr>
      <w:r w:rsidRPr="00424CBE">
        <w:t>Las prisas pueden favorecer accidentes relacionados con:</w:t>
      </w:r>
    </w:p>
    <w:p w14:paraId="4F75F407" w14:textId="77777777" w:rsidR="00424CBE" w:rsidRPr="00424CBE" w:rsidRDefault="00424CBE" w:rsidP="00424CBE">
      <w:pPr>
        <w:numPr>
          <w:ilvl w:val="0"/>
          <w:numId w:val="88"/>
        </w:numPr>
        <w:tabs>
          <w:tab w:val="clear" w:pos="432"/>
        </w:tabs>
        <w:jc w:val="both"/>
      </w:pPr>
      <w:r w:rsidRPr="00424CBE">
        <w:t>Electricidad.</w:t>
      </w:r>
    </w:p>
    <w:p w14:paraId="7B1F8C54" w14:textId="77777777" w:rsidR="00424CBE" w:rsidRPr="00424CBE" w:rsidRDefault="00424CBE" w:rsidP="00424CBE">
      <w:pPr>
        <w:numPr>
          <w:ilvl w:val="0"/>
          <w:numId w:val="88"/>
        </w:numPr>
        <w:tabs>
          <w:tab w:val="clear" w:pos="432"/>
        </w:tabs>
        <w:jc w:val="both"/>
      </w:pPr>
      <w:r w:rsidRPr="00424CBE">
        <w:t>Herramientas.</w:t>
      </w:r>
    </w:p>
    <w:p w14:paraId="04575FEA" w14:textId="77777777" w:rsidR="00424CBE" w:rsidRPr="00424CBE" w:rsidRDefault="00424CBE" w:rsidP="00424CBE">
      <w:pPr>
        <w:numPr>
          <w:ilvl w:val="0"/>
          <w:numId w:val="88"/>
        </w:numPr>
        <w:tabs>
          <w:tab w:val="clear" w:pos="432"/>
        </w:tabs>
        <w:jc w:val="both"/>
      </w:pPr>
      <w:r w:rsidRPr="00424CBE">
        <w:t>Caídas.</w:t>
      </w:r>
    </w:p>
    <w:p w14:paraId="27074EFA" w14:textId="77777777" w:rsidR="00424CBE" w:rsidRPr="00424CBE" w:rsidRDefault="00424CBE" w:rsidP="00424CBE">
      <w:pPr>
        <w:numPr>
          <w:ilvl w:val="0"/>
          <w:numId w:val="88"/>
        </w:numPr>
        <w:tabs>
          <w:tab w:val="clear" w:pos="432"/>
        </w:tabs>
        <w:jc w:val="both"/>
      </w:pPr>
      <w:r w:rsidRPr="00424CBE">
        <w:t>Equipos.</w:t>
      </w:r>
    </w:p>
    <w:p w14:paraId="5E6DA4C9" w14:textId="77777777" w:rsidR="00424CBE" w:rsidRPr="00424CBE" w:rsidRDefault="00424CBE" w:rsidP="00424CBE">
      <w:pPr>
        <w:numPr>
          <w:ilvl w:val="0"/>
          <w:numId w:val="88"/>
        </w:numPr>
        <w:tabs>
          <w:tab w:val="clear" w:pos="432"/>
        </w:tabs>
        <w:jc w:val="both"/>
      </w:pPr>
      <w:r w:rsidRPr="00424CBE">
        <w:t>Instalaciones.</w:t>
      </w:r>
    </w:p>
    <w:p w14:paraId="2F57964D" w14:textId="77777777" w:rsidR="00424CBE" w:rsidRPr="00424CBE" w:rsidRDefault="00424CBE" w:rsidP="00424CBE">
      <w:pPr>
        <w:jc w:val="both"/>
      </w:pPr>
      <w:r w:rsidRPr="00424CBE">
        <w:t xml:space="preserve">Los procedimientos preventivos continúan siendo </w:t>
      </w:r>
      <w:proofErr w:type="gramStart"/>
      <w:r w:rsidRPr="00424CBE">
        <w:t>necesarios</w:t>
      </w:r>
      <w:proofErr w:type="gramEnd"/>
      <w:r w:rsidRPr="00424CBE">
        <w:t xml:space="preserve"> aunque exista presión para finalizar rápidamente una reparación.</w:t>
      </w:r>
    </w:p>
    <w:p w14:paraId="4E2DD54C" w14:textId="77777777" w:rsidR="00424CBE" w:rsidRPr="00424CBE" w:rsidRDefault="00424CBE" w:rsidP="00424CBE">
      <w:pPr>
        <w:numPr>
          <w:ilvl w:val="1"/>
          <w:numId w:val="91"/>
        </w:numPr>
        <w:jc w:val="both"/>
        <w:rPr>
          <w:b/>
          <w:bCs/>
        </w:rPr>
      </w:pPr>
      <w:r w:rsidRPr="00424CBE">
        <w:rPr>
          <w:b/>
          <w:bCs/>
        </w:rPr>
        <w:t>Multitarea: hacer varias cosas a la vez</w:t>
      </w:r>
    </w:p>
    <w:p w14:paraId="4F5CAFD5" w14:textId="77777777" w:rsidR="00424CBE" w:rsidRPr="00424CBE" w:rsidRDefault="00424CBE" w:rsidP="00424CBE">
      <w:pPr>
        <w:jc w:val="both"/>
      </w:pPr>
      <w:r w:rsidRPr="00424CBE">
        <w:t>Ante una elevada carga laboral es frecuente intentar realizar simultáneamente diferentes actividades.</w:t>
      </w:r>
    </w:p>
    <w:p w14:paraId="31D25572" w14:textId="77777777" w:rsidR="00424CBE" w:rsidRPr="00424CBE" w:rsidRDefault="00424CBE" w:rsidP="00424CBE">
      <w:pPr>
        <w:jc w:val="both"/>
      </w:pPr>
      <w:r w:rsidRPr="00424CBE">
        <w:t>Sin embargo, cuando ambas tareas requieren atención consciente, el cerebro suele alternar rápidamente entre ellas en lugar de procesarlas completamente al mismo tiempo.</w:t>
      </w:r>
    </w:p>
    <w:p w14:paraId="6D24D2CC" w14:textId="77777777" w:rsidR="00424CBE" w:rsidRPr="00424CBE" w:rsidRDefault="00424CBE" w:rsidP="00424CBE">
      <w:pPr>
        <w:jc w:val="both"/>
      </w:pPr>
      <w:r w:rsidRPr="00424CBE">
        <w:t>Cada cambio implica un pequeño coste cognitivo.</w:t>
      </w:r>
    </w:p>
    <w:p w14:paraId="38B7DAE4" w14:textId="77777777" w:rsidR="00424CBE" w:rsidRPr="00424CBE" w:rsidRDefault="00424CBE" w:rsidP="00424CBE">
      <w:pPr>
        <w:jc w:val="both"/>
      </w:pPr>
      <w:r w:rsidRPr="00424CBE">
        <w:t>La multitarea continuada puede favorecer:</w:t>
      </w:r>
    </w:p>
    <w:p w14:paraId="00551D32" w14:textId="77777777" w:rsidR="00424CBE" w:rsidRPr="00424CBE" w:rsidRDefault="00424CBE" w:rsidP="00424CBE">
      <w:pPr>
        <w:numPr>
          <w:ilvl w:val="0"/>
          <w:numId w:val="89"/>
        </w:numPr>
        <w:tabs>
          <w:tab w:val="clear" w:pos="432"/>
        </w:tabs>
        <w:jc w:val="both"/>
      </w:pPr>
      <w:r w:rsidRPr="00424CBE">
        <w:t>Olvidos.</w:t>
      </w:r>
    </w:p>
    <w:p w14:paraId="5C4DBBC3" w14:textId="77777777" w:rsidR="00424CBE" w:rsidRPr="00424CBE" w:rsidRDefault="00424CBE" w:rsidP="00424CBE">
      <w:pPr>
        <w:numPr>
          <w:ilvl w:val="0"/>
          <w:numId w:val="89"/>
        </w:numPr>
        <w:tabs>
          <w:tab w:val="clear" w:pos="432"/>
        </w:tabs>
        <w:jc w:val="both"/>
      </w:pPr>
      <w:r w:rsidRPr="00424CBE">
        <w:t>Errores.</w:t>
      </w:r>
    </w:p>
    <w:p w14:paraId="2D291550" w14:textId="77777777" w:rsidR="00424CBE" w:rsidRPr="00424CBE" w:rsidRDefault="00424CBE" w:rsidP="00424CBE">
      <w:pPr>
        <w:numPr>
          <w:ilvl w:val="0"/>
          <w:numId w:val="89"/>
        </w:numPr>
        <w:tabs>
          <w:tab w:val="clear" w:pos="432"/>
        </w:tabs>
        <w:jc w:val="both"/>
      </w:pPr>
      <w:r w:rsidRPr="00424CBE">
        <w:t>Mayor cansancio mental.</w:t>
      </w:r>
    </w:p>
    <w:p w14:paraId="1C236E63" w14:textId="77777777" w:rsidR="00424CBE" w:rsidRPr="00424CBE" w:rsidRDefault="00424CBE" w:rsidP="00424CBE">
      <w:pPr>
        <w:numPr>
          <w:ilvl w:val="0"/>
          <w:numId w:val="89"/>
        </w:numPr>
        <w:tabs>
          <w:tab w:val="clear" w:pos="432"/>
        </w:tabs>
        <w:jc w:val="both"/>
      </w:pPr>
      <w:r w:rsidRPr="00424CBE">
        <w:t>Dificultad para finalizar actividades.</w:t>
      </w:r>
    </w:p>
    <w:p w14:paraId="164E9B04" w14:textId="77777777" w:rsidR="00424CBE" w:rsidRPr="00424CBE" w:rsidRDefault="00424CBE" w:rsidP="00424CBE">
      <w:pPr>
        <w:numPr>
          <w:ilvl w:val="0"/>
          <w:numId w:val="89"/>
        </w:numPr>
        <w:tabs>
          <w:tab w:val="clear" w:pos="432"/>
        </w:tabs>
        <w:jc w:val="both"/>
      </w:pPr>
      <w:r w:rsidRPr="00424CBE">
        <w:t>Sensación de saturación.</w:t>
      </w:r>
    </w:p>
    <w:p w14:paraId="609DB421" w14:textId="77777777" w:rsidR="00424CBE" w:rsidRPr="00424CBE" w:rsidRDefault="00424CBE" w:rsidP="00424CBE">
      <w:pPr>
        <w:jc w:val="both"/>
      </w:pPr>
      <w:r w:rsidRPr="00424CBE">
        <w:lastRenderedPageBreak/>
        <w:t>Siempre que sea posible, resulta preferible finalizar las tareas críticas antes de iniciar otras.</w:t>
      </w:r>
    </w:p>
    <w:p w14:paraId="1D14415D" w14:textId="77777777" w:rsidR="00424CBE" w:rsidRPr="00424CBE" w:rsidRDefault="00424CBE" w:rsidP="00424CBE">
      <w:pPr>
        <w:numPr>
          <w:ilvl w:val="1"/>
          <w:numId w:val="91"/>
        </w:numPr>
        <w:jc w:val="both"/>
        <w:rPr>
          <w:b/>
          <w:bCs/>
        </w:rPr>
      </w:pPr>
      <w:r w:rsidRPr="00424CBE">
        <w:rPr>
          <w:b/>
          <w:bCs/>
        </w:rPr>
        <w:t>Las interrupciones multiplican la presión</w:t>
      </w:r>
    </w:p>
    <w:p w14:paraId="2D1C4B6D" w14:textId="77777777" w:rsidR="00424CBE" w:rsidRPr="00424CBE" w:rsidRDefault="00424CBE" w:rsidP="00424CBE">
      <w:pPr>
        <w:jc w:val="both"/>
      </w:pPr>
      <w:r w:rsidRPr="00424CBE">
        <w:t>Una tarea que podría realizarse correctamente en pocos minutos puede prolongarse considerablemente si existen interrupciones constantes.</w:t>
      </w:r>
    </w:p>
    <w:p w14:paraId="318668BE" w14:textId="77777777" w:rsidR="00424CBE" w:rsidRPr="00424CBE" w:rsidRDefault="00424CBE" w:rsidP="00424CBE">
      <w:pPr>
        <w:jc w:val="both"/>
      </w:pPr>
      <w:r w:rsidRPr="00424CBE">
        <w:t>Cada interrupción obliga a:</w:t>
      </w:r>
    </w:p>
    <w:p w14:paraId="0C6D1A31" w14:textId="77777777" w:rsidR="00424CBE" w:rsidRPr="00424CBE" w:rsidRDefault="00424CBE" w:rsidP="00424CBE">
      <w:pPr>
        <w:numPr>
          <w:ilvl w:val="0"/>
          <w:numId w:val="31"/>
        </w:numPr>
        <w:tabs>
          <w:tab w:val="left" w:pos="707"/>
        </w:tabs>
        <w:jc w:val="both"/>
      </w:pPr>
      <w:r w:rsidRPr="00424CBE">
        <w:t>Detener la actividad.</w:t>
      </w:r>
    </w:p>
    <w:p w14:paraId="5092831F" w14:textId="77777777" w:rsidR="00424CBE" w:rsidRPr="00424CBE" w:rsidRDefault="00424CBE" w:rsidP="00424CBE">
      <w:pPr>
        <w:numPr>
          <w:ilvl w:val="0"/>
          <w:numId w:val="31"/>
        </w:numPr>
        <w:tabs>
          <w:tab w:val="left" w:pos="707"/>
        </w:tabs>
        <w:jc w:val="both"/>
      </w:pPr>
      <w:r w:rsidRPr="00424CBE">
        <w:t>Atender una nueva demanda.</w:t>
      </w:r>
    </w:p>
    <w:p w14:paraId="1FBD1461" w14:textId="77777777" w:rsidR="00424CBE" w:rsidRPr="00424CBE" w:rsidRDefault="00424CBE" w:rsidP="00424CBE">
      <w:pPr>
        <w:numPr>
          <w:ilvl w:val="0"/>
          <w:numId w:val="31"/>
        </w:numPr>
        <w:tabs>
          <w:tab w:val="left" w:pos="707"/>
        </w:tabs>
        <w:jc w:val="both"/>
      </w:pPr>
      <w:r w:rsidRPr="00424CBE">
        <w:t>Recordar posteriormente dónde se encontraba.</w:t>
      </w:r>
    </w:p>
    <w:p w14:paraId="33C39818" w14:textId="77777777" w:rsidR="00424CBE" w:rsidRPr="00424CBE" w:rsidRDefault="00424CBE" w:rsidP="00424CBE">
      <w:pPr>
        <w:numPr>
          <w:ilvl w:val="0"/>
          <w:numId w:val="31"/>
        </w:numPr>
        <w:tabs>
          <w:tab w:val="left" w:pos="707"/>
        </w:tabs>
        <w:jc w:val="both"/>
      </w:pPr>
      <w:r w:rsidRPr="00424CBE">
        <w:t>Retomar la tarea.</w:t>
      </w:r>
    </w:p>
    <w:p w14:paraId="71AE95CD" w14:textId="77777777" w:rsidR="00424CBE" w:rsidRPr="00424CBE" w:rsidRDefault="00424CBE" w:rsidP="00424CBE">
      <w:pPr>
        <w:jc w:val="both"/>
      </w:pPr>
      <w:r w:rsidRPr="00424CBE">
        <w:t>Por ello, reducir interrupciones innecesarias constituye también una estrategia para disminuir las prisas.</w:t>
      </w:r>
    </w:p>
    <w:p w14:paraId="51B5C572" w14:textId="77777777" w:rsidR="00424CBE" w:rsidRPr="00424CBE" w:rsidRDefault="00424CBE" w:rsidP="00424CBE">
      <w:pPr>
        <w:numPr>
          <w:ilvl w:val="1"/>
          <w:numId w:val="91"/>
        </w:numPr>
        <w:jc w:val="both"/>
        <w:rPr>
          <w:b/>
          <w:bCs/>
        </w:rPr>
      </w:pPr>
      <w:r w:rsidRPr="00424CBE">
        <w:rPr>
          <w:b/>
          <w:bCs/>
        </w:rPr>
        <w:t>Lo urgente y lo importante</w:t>
      </w:r>
    </w:p>
    <w:p w14:paraId="45647683" w14:textId="77777777" w:rsidR="00424CBE" w:rsidRPr="00424CBE" w:rsidRDefault="00424CBE" w:rsidP="00424CBE">
      <w:pPr>
        <w:jc w:val="both"/>
      </w:pPr>
      <w:r w:rsidRPr="00424CBE">
        <w:t>Uno de los grandes retos en los centros sanitarios consiste en diferenciar adecuadamente las prioridades.</w:t>
      </w:r>
    </w:p>
    <w:p w14:paraId="3A236019" w14:textId="77777777" w:rsidR="00424CBE" w:rsidRPr="00424CBE" w:rsidRDefault="00424CBE" w:rsidP="00424CBE">
      <w:pPr>
        <w:jc w:val="both"/>
      </w:pPr>
      <w:r w:rsidRPr="00424CBE">
        <w:t>No todas las tareas pendientes poseen el mismo nivel de urgencia.</w:t>
      </w:r>
    </w:p>
    <w:p w14:paraId="7A2A771F" w14:textId="77777777" w:rsidR="00424CBE" w:rsidRPr="00424CBE" w:rsidRDefault="00424CBE" w:rsidP="00424CBE">
      <w:pPr>
        <w:jc w:val="both"/>
      </w:pPr>
      <w:r w:rsidRPr="00424CBE">
        <w:t>Los equipos deben disponer de criterios claros para priorizar:</w:t>
      </w:r>
    </w:p>
    <w:p w14:paraId="4A28CA82" w14:textId="77777777" w:rsidR="00424CBE" w:rsidRPr="00424CBE" w:rsidRDefault="00424CBE" w:rsidP="00424CBE">
      <w:pPr>
        <w:numPr>
          <w:ilvl w:val="0"/>
          <w:numId w:val="92"/>
        </w:numPr>
        <w:tabs>
          <w:tab w:val="clear" w:pos="432"/>
        </w:tabs>
        <w:jc w:val="both"/>
      </w:pPr>
      <w:r w:rsidRPr="00424CBE">
        <w:t>Emergencias.</w:t>
      </w:r>
    </w:p>
    <w:p w14:paraId="19EDCCF3" w14:textId="77777777" w:rsidR="00424CBE" w:rsidRPr="00424CBE" w:rsidRDefault="00424CBE" w:rsidP="00424CBE">
      <w:pPr>
        <w:numPr>
          <w:ilvl w:val="0"/>
          <w:numId w:val="92"/>
        </w:numPr>
        <w:tabs>
          <w:tab w:val="clear" w:pos="432"/>
        </w:tabs>
        <w:jc w:val="both"/>
      </w:pPr>
      <w:r w:rsidRPr="00424CBE">
        <w:t>Actividades asistenciales críticas.</w:t>
      </w:r>
    </w:p>
    <w:p w14:paraId="52DC3315" w14:textId="77777777" w:rsidR="00424CBE" w:rsidRPr="00424CBE" w:rsidRDefault="00424CBE" w:rsidP="00424CBE">
      <w:pPr>
        <w:numPr>
          <w:ilvl w:val="0"/>
          <w:numId w:val="92"/>
        </w:numPr>
        <w:tabs>
          <w:tab w:val="clear" w:pos="432"/>
        </w:tabs>
        <w:jc w:val="both"/>
      </w:pPr>
      <w:r w:rsidRPr="00424CBE">
        <w:t>Procedimientos programados.</w:t>
      </w:r>
    </w:p>
    <w:p w14:paraId="64A09E4B" w14:textId="77777777" w:rsidR="00424CBE" w:rsidRPr="00424CBE" w:rsidRDefault="00424CBE" w:rsidP="00424CBE">
      <w:pPr>
        <w:numPr>
          <w:ilvl w:val="0"/>
          <w:numId w:val="92"/>
        </w:numPr>
        <w:tabs>
          <w:tab w:val="clear" w:pos="432"/>
        </w:tabs>
        <w:jc w:val="both"/>
      </w:pPr>
      <w:r w:rsidRPr="00424CBE">
        <w:t>Tareas administrativas.</w:t>
      </w:r>
    </w:p>
    <w:p w14:paraId="00E59225" w14:textId="77777777" w:rsidR="00424CBE" w:rsidRPr="00424CBE" w:rsidRDefault="00424CBE" w:rsidP="00424CBE">
      <w:pPr>
        <w:numPr>
          <w:ilvl w:val="0"/>
          <w:numId w:val="92"/>
        </w:numPr>
        <w:tabs>
          <w:tab w:val="clear" w:pos="432"/>
        </w:tabs>
        <w:jc w:val="both"/>
      </w:pPr>
      <w:r w:rsidRPr="00424CBE">
        <w:t>Actividades que pueden posponerse.</w:t>
      </w:r>
    </w:p>
    <w:p w14:paraId="02244254" w14:textId="77777777" w:rsidR="00424CBE" w:rsidRPr="00424CBE" w:rsidRDefault="00424CBE" w:rsidP="00424CBE">
      <w:pPr>
        <w:jc w:val="both"/>
      </w:pPr>
      <w:r w:rsidRPr="00424CBE">
        <w:t>Cuando todo se considera urgente, la capacidad real para responder a las verdaderas urgencias disminuye.</w:t>
      </w:r>
    </w:p>
    <w:p w14:paraId="44113C6D" w14:textId="77777777" w:rsidR="00424CBE" w:rsidRPr="00424CBE" w:rsidRDefault="00424CBE" w:rsidP="00424CBE">
      <w:pPr>
        <w:numPr>
          <w:ilvl w:val="1"/>
          <w:numId w:val="91"/>
        </w:numPr>
        <w:jc w:val="both"/>
        <w:rPr>
          <w:b/>
          <w:bCs/>
        </w:rPr>
      </w:pPr>
      <w:r w:rsidRPr="00424CBE">
        <w:rPr>
          <w:b/>
          <w:bCs/>
        </w:rPr>
        <w:t>Atajos y seguridad</w:t>
      </w:r>
    </w:p>
    <w:p w14:paraId="6447F181" w14:textId="77777777" w:rsidR="00424CBE" w:rsidRPr="00424CBE" w:rsidRDefault="00424CBE" w:rsidP="00424CBE">
      <w:pPr>
        <w:jc w:val="both"/>
      </w:pPr>
      <w:r w:rsidRPr="00424CBE">
        <w:t>Ante la presión temporal pueden desarrollarse atajos informales.</w:t>
      </w:r>
    </w:p>
    <w:p w14:paraId="3708D388" w14:textId="77777777" w:rsidR="00424CBE" w:rsidRPr="00424CBE" w:rsidRDefault="00424CBE" w:rsidP="00424CBE">
      <w:pPr>
        <w:jc w:val="both"/>
      </w:pPr>
      <w:r w:rsidRPr="00424CBE">
        <w:t>Algunos pueden mejorar legítimamente la eficiencia, pero otros eliminan pasos de seguridad.</w:t>
      </w:r>
    </w:p>
    <w:p w14:paraId="68A7D0EF" w14:textId="77777777" w:rsidR="00424CBE" w:rsidRPr="00424CBE" w:rsidRDefault="00424CBE" w:rsidP="00424CBE">
      <w:pPr>
        <w:jc w:val="both"/>
      </w:pPr>
      <w:r w:rsidRPr="00424CBE">
        <w:t>Antes de normalizar una forma más rápida de realizar una actividad debería analizarse:</w:t>
      </w:r>
    </w:p>
    <w:p w14:paraId="09075A70" w14:textId="77777777" w:rsidR="00424CBE" w:rsidRPr="00424CBE" w:rsidRDefault="00424CBE" w:rsidP="00424CBE">
      <w:pPr>
        <w:numPr>
          <w:ilvl w:val="0"/>
          <w:numId w:val="93"/>
        </w:numPr>
        <w:tabs>
          <w:tab w:val="clear" w:pos="432"/>
        </w:tabs>
        <w:jc w:val="both"/>
      </w:pPr>
      <w:r w:rsidRPr="00424CBE">
        <w:lastRenderedPageBreak/>
        <w:t>¿Mantiene todas las medidas de seguridad?</w:t>
      </w:r>
    </w:p>
    <w:p w14:paraId="7A252698" w14:textId="77777777" w:rsidR="00424CBE" w:rsidRPr="00424CBE" w:rsidRDefault="00424CBE" w:rsidP="00424CBE">
      <w:pPr>
        <w:numPr>
          <w:ilvl w:val="0"/>
          <w:numId w:val="93"/>
        </w:numPr>
        <w:tabs>
          <w:tab w:val="clear" w:pos="432"/>
        </w:tabs>
        <w:jc w:val="both"/>
      </w:pPr>
      <w:r w:rsidRPr="00424CBE">
        <w:t>¿Respeta el procedimiento?</w:t>
      </w:r>
    </w:p>
    <w:p w14:paraId="7E467FFD" w14:textId="77777777" w:rsidR="00424CBE" w:rsidRPr="00424CBE" w:rsidRDefault="00424CBE" w:rsidP="00424CBE">
      <w:pPr>
        <w:numPr>
          <w:ilvl w:val="0"/>
          <w:numId w:val="93"/>
        </w:numPr>
        <w:tabs>
          <w:tab w:val="clear" w:pos="432"/>
        </w:tabs>
        <w:jc w:val="both"/>
      </w:pPr>
      <w:r w:rsidRPr="00424CBE">
        <w:t>¿Genera nuevos riesgos?</w:t>
      </w:r>
    </w:p>
    <w:p w14:paraId="71A906F7" w14:textId="77777777" w:rsidR="00424CBE" w:rsidRPr="00424CBE" w:rsidRDefault="00424CBE" w:rsidP="00424CBE">
      <w:pPr>
        <w:numPr>
          <w:ilvl w:val="0"/>
          <w:numId w:val="93"/>
        </w:numPr>
        <w:tabs>
          <w:tab w:val="clear" w:pos="432"/>
        </w:tabs>
        <w:jc w:val="both"/>
      </w:pPr>
      <w:r w:rsidRPr="00424CBE">
        <w:t>¿Podría estandarizarse?</w:t>
      </w:r>
    </w:p>
    <w:p w14:paraId="7C7D2DE2" w14:textId="77777777" w:rsidR="00424CBE" w:rsidRPr="00424CBE" w:rsidRDefault="00424CBE" w:rsidP="00424CBE">
      <w:pPr>
        <w:jc w:val="both"/>
      </w:pPr>
      <w:r w:rsidRPr="00424CBE">
        <w:t>Las mejoras deben incorporarse de manera planificada y no mediante improvisaciones individuales.</w:t>
      </w:r>
    </w:p>
    <w:p w14:paraId="6956368D" w14:textId="77777777" w:rsidR="00424CBE" w:rsidRPr="00424CBE" w:rsidRDefault="00424CBE" w:rsidP="00424CBE">
      <w:pPr>
        <w:numPr>
          <w:ilvl w:val="1"/>
          <w:numId w:val="91"/>
        </w:numPr>
        <w:jc w:val="both"/>
        <w:rPr>
          <w:b/>
          <w:bCs/>
        </w:rPr>
      </w:pPr>
      <w:r w:rsidRPr="00424CBE">
        <w:rPr>
          <w:b/>
          <w:bCs/>
        </w:rPr>
        <w:t>El papel de los mandos</w:t>
      </w:r>
    </w:p>
    <w:p w14:paraId="2B77BE61" w14:textId="77777777" w:rsidR="00424CBE" w:rsidRPr="00424CBE" w:rsidRDefault="00424CBE" w:rsidP="00424CBE">
      <w:pPr>
        <w:jc w:val="both"/>
      </w:pPr>
      <w:r w:rsidRPr="00424CBE">
        <w:t>Los responsables de los equipos tienen una función fundamental en la gestión de la presión temporal.</w:t>
      </w:r>
    </w:p>
    <w:p w14:paraId="2BCF4C15" w14:textId="77777777" w:rsidR="00424CBE" w:rsidRPr="00424CBE" w:rsidRDefault="00424CBE" w:rsidP="00424CBE">
      <w:pPr>
        <w:jc w:val="both"/>
      </w:pPr>
      <w:r w:rsidRPr="00424CBE">
        <w:t>Deben identificar:</w:t>
      </w:r>
    </w:p>
    <w:p w14:paraId="4AA687FC" w14:textId="77777777" w:rsidR="00424CBE" w:rsidRPr="00424CBE" w:rsidRDefault="00424CBE" w:rsidP="00424CBE">
      <w:pPr>
        <w:numPr>
          <w:ilvl w:val="0"/>
          <w:numId w:val="94"/>
        </w:numPr>
        <w:tabs>
          <w:tab w:val="left" w:pos="707"/>
        </w:tabs>
        <w:jc w:val="both"/>
      </w:pPr>
      <w:r w:rsidRPr="00424CBE">
        <w:t>Sobrecargas recurrentes.</w:t>
      </w:r>
    </w:p>
    <w:p w14:paraId="71BBBDE3" w14:textId="77777777" w:rsidR="00424CBE" w:rsidRPr="00424CBE" w:rsidRDefault="00424CBE" w:rsidP="00424CBE">
      <w:pPr>
        <w:numPr>
          <w:ilvl w:val="0"/>
          <w:numId w:val="94"/>
        </w:numPr>
        <w:tabs>
          <w:tab w:val="left" w:pos="707"/>
        </w:tabs>
        <w:jc w:val="both"/>
      </w:pPr>
      <w:r w:rsidRPr="00424CBE">
        <w:t>Momentos de máxima demanda.</w:t>
      </w:r>
    </w:p>
    <w:p w14:paraId="4A70AA85" w14:textId="77777777" w:rsidR="00424CBE" w:rsidRPr="00424CBE" w:rsidRDefault="00424CBE" w:rsidP="00424CBE">
      <w:pPr>
        <w:numPr>
          <w:ilvl w:val="0"/>
          <w:numId w:val="94"/>
        </w:numPr>
        <w:tabs>
          <w:tab w:val="left" w:pos="707"/>
        </w:tabs>
        <w:jc w:val="both"/>
      </w:pPr>
      <w:r w:rsidRPr="00424CBE">
        <w:t>Distribuciones poco equilibradas.</w:t>
      </w:r>
    </w:p>
    <w:p w14:paraId="5F4A904C" w14:textId="77777777" w:rsidR="00424CBE" w:rsidRPr="00424CBE" w:rsidRDefault="00424CBE" w:rsidP="00424CBE">
      <w:pPr>
        <w:numPr>
          <w:ilvl w:val="0"/>
          <w:numId w:val="94"/>
        </w:numPr>
        <w:tabs>
          <w:tab w:val="left" w:pos="707"/>
        </w:tabs>
        <w:jc w:val="both"/>
      </w:pPr>
      <w:r w:rsidRPr="00424CBE">
        <w:t>Procesos innecesariamente complejos.</w:t>
      </w:r>
    </w:p>
    <w:p w14:paraId="4A8EA799" w14:textId="77777777" w:rsidR="00424CBE" w:rsidRPr="00424CBE" w:rsidRDefault="00424CBE" w:rsidP="00424CBE">
      <w:pPr>
        <w:numPr>
          <w:ilvl w:val="0"/>
          <w:numId w:val="94"/>
        </w:numPr>
        <w:tabs>
          <w:tab w:val="left" w:pos="707"/>
        </w:tabs>
        <w:jc w:val="both"/>
      </w:pPr>
      <w:r w:rsidRPr="00424CBE">
        <w:t>Actividades que generan retrasos.</w:t>
      </w:r>
    </w:p>
    <w:p w14:paraId="5DC07950" w14:textId="77777777" w:rsidR="00424CBE" w:rsidRPr="00424CBE" w:rsidRDefault="00424CBE" w:rsidP="00424CBE">
      <w:pPr>
        <w:jc w:val="both"/>
      </w:pPr>
      <w:r w:rsidRPr="00424CBE">
        <w:t>El objetivo debe ser mejorar la organización y no simplemente exigir que los profesionales trabajen más rápido.</w:t>
      </w:r>
    </w:p>
    <w:p w14:paraId="3BFADF02" w14:textId="77777777" w:rsidR="00424CBE" w:rsidRPr="00424CBE" w:rsidRDefault="00424CBE" w:rsidP="00424CBE">
      <w:pPr>
        <w:numPr>
          <w:ilvl w:val="1"/>
          <w:numId w:val="91"/>
        </w:numPr>
        <w:jc w:val="both"/>
        <w:rPr>
          <w:b/>
          <w:bCs/>
        </w:rPr>
      </w:pPr>
      <w:r w:rsidRPr="00424CBE">
        <w:rPr>
          <w:b/>
          <w:bCs/>
        </w:rPr>
        <w:t>Dimensionamiento y cargas de trabajo</w:t>
      </w:r>
    </w:p>
    <w:p w14:paraId="224A2D9D" w14:textId="77777777" w:rsidR="00424CBE" w:rsidRPr="00424CBE" w:rsidRDefault="00424CBE" w:rsidP="00424CBE">
      <w:pPr>
        <w:jc w:val="both"/>
      </w:pPr>
      <w:r w:rsidRPr="00424CBE">
        <w:t>Cuando las prisas son permanentes, es necesario analizar las causas estructurales.</w:t>
      </w:r>
    </w:p>
    <w:p w14:paraId="12C4AA5E" w14:textId="77777777" w:rsidR="00424CBE" w:rsidRPr="00424CBE" w:rsidRDefault="00424CBE" w:rsidP="00424CBE">
      <w:pPr>
        <w:jc w:val="both"/>
      </w:pPr>
      <w:r w:rsidRPr="00424CBE">
        <w:t>Una situación excepcional de elevada demanda puede resultar inevitable.</w:t>
      </w:r>
    </w:p>
    <w:p w14:paraId="1DC892D2" w14:textId="77777777" w:rsidR="00424CBE" w:rsidRPr="00424CBE" w:rsidRDefault="00424CBE" w:rsidP="00424CBE">
      <w:pPr>
        <w:jc w:val="both"/>
      </w:pPr>
      <w:r w:rsidRPr="00424CBE">
        <w:t>Sin embargo, trabajar sistemáticamente con sensación de falta de tiempo puede indicar problemas relacionados con:</w:t>
      </w:r>
    </w:p>
    <w:p w14:paraId="32B53E62" w14:textId="77777777" w:rsidR="00424CBE" w:rsidRPr="00424CBE" w:rsidRDefault="00424CBE" w:rsidP="00424CBE">
      <w:pPr>
        <w:numPr>
          <w:ilvl w:val="0"/>
          <w:numId w:val="95"/>
        </w:numPr>
        <w:tabs>
          <w:tab w:val="left" w:pos="707"/>
        </w:tabs>
        <w:jc w:val="both"/>
      </w:pPr>
      <w:r w:rsidRPr="00424CBE">
        <w:t>Plantillas.</w:t>
      </w:r>
    </w:p>
    <w:p w14:paraId="6E270300" w14:textId="77777777" w:rsidR="00424CBE" w:rsidRPr="00424CBE" w:rsidRDefault="00424CBE" w:rsidP="00424CBE">
      <w:pPr>
        <w:numPr>
          <w:ilvl w:val="0"/>
          <w:numId w:val="95"/>
        </w:numPr>
        <w:tabs>
          <w:tab w:val="left" w:pos="707"/>
        </w:tabs>
        <w:jc w:val="both"/>
      </w:pPr>
      <w:r w:rsidRPr="00424CBE">
        <w:t>Distribución de tareas.</w:t>
      </w:r>
    </w:p>
    <w:p w14:paraId="69AB0930" w14:textId="77777777" w:rsidR="00424CBE" w:rsidRPr="00424CBE" w:rsidRDefault="00424CBE" w:rsidP="00424CBE">
      <w:pPr>
        <w:numPr>
          <w:ilvl w:val="0"/>
          <w:numId w:val="95"/>
        </w:numPr>
        <w:tabs>
          <w:tab w:val="left" w:pos="707"/>
        </w:tabs>
        <w:jc w:val="both"/>
      </w:pPr>
      <w:r w:rsidRPr="00424CBE">
        <w:t>Organización de turnos.</w:t>
      </w:r>
    </w:p>
    <w:p w14:paraId="618C6FBF" w14:textId="77777777" w:rsidR="00424CBE" w:rsidRPr="00424CBE" w:rsidRDefault="00424CBE" w:rsidP="00424CBE">
      <w:pPr>
        <w:numPr>
          <w:ilvl w:val="0"/>
          <w:numId w:val="95"/>
        </w:numPr>
        <w:tabs>
          <w:tab w:val="left" w:pos="707"/>
        </w:tabs>
        <w:jc w:val="both"/>
      </w:pPr>
      <w:r w:rsidRPr="00424CBE">
        <w:t>Circuitos asistenciales.</w:t>
      </w:r>
    </w:p>
    <w:p w14:paraId="63A7CF25" w14:textId="77777777" w:rsidR="00424CBE" w:rsidRPr="00424CBE" w:rsidRDefault="00424CBE" w:rsidP="00424CBE">
      <w:pPr>
        <w:numPr>
          <w:ilvl w:val="0"/>
          <w:numId w:val="95"/>
        </w:numPr>
        <w:tabs>
          <w:tab w:val="left" w:pos="707"/>
        </w:tabs>
        <w:jc w:val="both"/>
      </w:pPr>
      <w:r w:rsidRPr="00424CBE">
        <w:t>Procesos administrativos.</w:t>
      </w:r>
    </w:p>
    <w:p w14:paraId="37C2B9B3" w14:textId="77777777" w:rsidR="00424CBE" w:rsidRPr="00424CBE" w:rsidRDefault="00424CBE" w:rsidP="00424CBE">
      <w:pPr>
        <w:jc w:val="both"/>
      </w:pPr>
      <w:r w:rsidRPr="00424CBE">
        <w:t>La evaluación de cargas de trabajo constituye una herramienta fundamental de prevención.</w:t>
      </w:r>
    </w:p>
    <w:p w14:paraId="445ADA26" w14:textId="77777777" w:rsidR="00424CBE" w:rsidRPr="00424CBE" w:rsidRDefault="00424CBE" w:rsidP="00424CBE">
      <w:pPr>
        <w:numPr>
          <w:ilvl w:val="1"/>
          <w:numId w:val="91"/>
        </w:numPr>
        <w:jc w:val="both"/>
        <w:rPr>
          <w:b/>
          <w:bCs/>
        </w:rPr>
      </w:pPr>
      <w:r w:rsidRPr="00424CBE">
        <w:rPr>
          <w:b/>
          <w:bCs/>
        </w:rPr>
        <w:lastRenderedPageBreak/>
        <w:t>Pausas de seguridad</w:t>
      </w:r>
    </w:p>
    <w:p w14:paraId="6C6FC0A3" w14:textId="77777777" w:rsidR="00424CBE" w:rsidRPr="00424CBE" w:rsidRDefault="00424CBE" w:rsidP="00424CBE">
      <w:pPr>
        <w:jc w:val="both"/>
      </w:pPr>
      <w:r w:rsidRPr="00424CBE">
        <w:t>En tareas de especial riesgo puede resultar útil introducir una breve pausa consciente.</w:t>
      </w:r>
    </w:p>
    <w:p w14:paraId="163E2F71" w14:textId="77777777" w:rsidR="00424CBE" w:rsidRPr="00424CBE" w:rsidRDefault="00424CBE" w:rsidP="00424CBE">
      <w:pPr>
        <w:jc w:val="both"/>
      </w:pPr>
      <w:r w:rsidRPr="00424CBE">
        <w:t>Antes de continuar, el profesional puede comprobar:</w:t>
      </w:r>
    </w:p>
    <w:p w14:paraId="6AAED033" w14:textId="77777777" w:rsidR="00424CBE" w:rsidRPr="00424CBE" w:rsidRDefault="00424CBE" w:rsidP="00424CBE">
      <w:pPr>
        <w:numPr>
          <w:ilvl w:val="0"/>
          <w:numId w:val="96"/>
        </w:numPr>
        <w:tabs>
          <w:tab w:val="left" w:pos="707"/>
        </w:tabs>
        <w:jc w:val="both"/>
      </w:pPr>
      <w:r w:rsidRPr="00424CBE">
        <w:t>¿Tengo al paciente correcto?</w:t>
      </w:r>
    </w:p>
    <w:p w14:paraId="4F761FAD" w14:textId="77777777" w:rsidR="00424CBE" w:rsidRPr="00424CBE" w:rsidRDefault="00424CBE" w:rsidP="00424CBE">
      <w:pPr>
        <w:numPr>
          <w:ilvl w:val="0"/>
          <w:numId w:val="96"/>
        </w:numPr>
        <w:tabs>
          <w:tab w:val="left" w:pos="707"/>
        </w:tabs>
        <w:jc w:val="both"/>
      </w:pPr>
      <w:r w:rsidRPr="00424CBE">
        <w:t>¿Tengo el material necesario?</w:t>
      </w:r>
    </w:p>
    <w:p w14:paraId="01A9FFF3" w14:textId="77777777" w:rsidR="00424CBE" w:rsidRPr="00424CBE" w:rsidRDefault="00424CBE" w:rsidP="00424CBE">
      <w:pPr>
        <w:numPr>
          <w:ilvl w:val="0"/>
          <w:numId w:val="96"/>
        </w:numPr>
        <w:tabs>
          <w:tab w:val="left" w:pos="707"/>
        </w:tabs>
        <w:jc w:val="both"/>
      </w:pPr>
      <w:r w:rsidRPr="00424CBE">
        <w:t>¿Es esta la actuación indicada?</w:t>
      </w:r>
    </w:p>
    <w:p w14:paraId="71CCC76B" w14:textId="77777777" w:rsidR="00424CBE" w:rsidRPr="00424CBE" w:rsidRDefault="00424CBE" w:rsidP="00424CBE">
      <w:pPr>
        <w:numPr>
          <w:ilvl w:val="0"/>
          <w:numId w:val="96"/>
        </w:numPr>
        <w:tabs>
          <w:tab w:val="left" w:pos="707"/>
        </w:tabs>
        <w:jc w:val="both"/>
      </w:pPr>
      <w:r w:rsidRPr="00424CBE">
        <w:t>¿Existe algún riesgo que no he considerado?</w:t>
      </w:r>
    </w:p>
    <w:p w14:paraId="580B5246" w14:textId="77777777" w:rsidR="00424CBE" w:rsidRPr="00424CBE" w:rsidRDefault="00424CBE" w:rsidP="00424CBE">
      <w:pPr>
        <w:jc w:val="both"/>
      </w:pPr>
      <w:r w:rsidRPr="00424CBE">
        <w:t>Una pausa de pocos segundos puede evitar consecuencias que posteriormente requerirían mucho más tiempo para solucionarse.</w:t>
      </w:r>
    </w:p>
    <w:p w14:paraId="45603D4B" w14:textId="77777777" w:rsidR="00424CBE" w:rsidRPr="00424CBE" w:rsidRDefault="00424CBE" w:rsidP="00424CBE">
      <w:pPr>
        <w:numPr>
          <w:ilvl w:val="1"/>
          <w:numId w:val="91"/>
        </w:numPr>
        <w:jc w:val="both"/>
        <w:rPr>
          <w:b/>
          <w:bCs/>
        </w:rPr>
      </w:pPr>
      <w:r w:rsidRPr="00424CBE">
        <w:rPr>
          <w:b/>
          <w:bCs/>
        </w:rPr>
        <w:t>Pedir ayuda</w:t>
      </w:r>
    </w:p>
    <w:p w14:paraId="181C3560" w14:textId="77777777" w:rsidR="00424CBE" w:rsidRPr="00424CBE" w:rsidRDefault="00424CBE" w:rsidP="00424CBE">
      <w:pPr>
        <w:jc w:val="both"/>
      </w:pPr>
      <w:r w:rsidRPr="00424CBE">
        <w:t>Solicitar colaboración cuando la carga supera temporalmente la capacidad individual constituye una conducta responsable.</w:t>
      </w:r>
    </w:p>
    <w:p w14:paraId="0D385029" w14:textId="77777777" w:rsidR="00424CBE" w:rsidRPr="00424CBE" w:rsidRDefault="00424CBE" w:rsidP="00424CBE">
      <w:pPr>
        <w:jc w:val="both"/>
      </w:pPr>
      <w:r w:rsidRPr="00424CBE">
        <w:t>La cultura organizativa debe facilitar expresiones como:</w:t>
      </w:r>
    </w:p>
    <w:p w14:paraId="4467F5C8" w14:textId="77777777" w:rsidR="00424CBE" w:rsidRPr="00424CBE" w:rsidRDefault="00424CBE" w:rsidP="00424CBE">
      <w:pPr>
        <w:jc w:val="both"/>
      </w:pPr>
      <w:r w:rsidRPr="00424CBE">
        <w:t>“Necesito ayuda con esta tarea”.</w:t>
      </w:r>
    </w:p>
    <w:p w14:paraId="634CDF08" w14:textId="77777777" w:rsidR="00424CBE" w:rsidRPr="00424CBE" w:rsidRDefault="00424CBE" w:rsidP="00424CBE">
      <w:pPr>
        <w:jc w:val="both"/>
      </w:pPr>
      <w:r w:rsidRPr="00424CBE">
        <w:t>“No puedo realizar ambas cosas simultáneamente con seguridad”.</w:t>
      </w:r>
    </w:p>
    <w:p w14:paraId="17152CE5" w14:textId="77777777" w:rsidR="00424CBE" w:rsidRPr="00424CBE" w:rsidRDefault="00424CBE" w:rsidP="00424CBE">
      <w:pPr>
        <w:jc w:val="both"/>
      </w:pPr>
      <w:r w:rsidRPr="00424CBE">
        <w:t>“¿Cuál de estas actividades tiene prioridad?”</w:t>
      </w:r>
    </w:p>
    <w:p w14:paraId="226811C1" w14:textId="77777777" w:rsidR="00424CBE" w:rsidRPr="00424CBE" w:rsidRDefault="00424CBE" w:rsidP="00424CBE">
      <w:pPr>
        <w:jc w:val="both"/>
      </w:pPr>
      <w:r w:rsidRPr="00424CBE">
        <w:t>Pedir ayuda no representa falta de competencia, sino una forma de gestionar adecuadamente los recursos disponibles.</w:t>
      </w:r>
    </w:p>
    <w:p w14:paraId="0D7DD44F" w14:textId="77777777" w:rsidR="00424CBE" w:rsidRPr="00424CBE" w:rsidRDefault="00424CBE" w:rsidP="00424CBE">
      <w:pPr>
        <w:numPr>
          <w:ilvl w:val="1"/>
          <w:numId w:val="91"/>
        </w:numPr>
        <w:jc w:val="both"/>
        <w:rPr>
          <w:b/>
          <w:bCs/>
        </w:rPr>
      </w:pPr>
      <w:r w:rsidRPr="00424CBE">
        <w:rPr>
          <w:b/>
          <w:bCs/>
        </w:rPr>
        <w:t>Analizar los incidentes</w:t>
      </w:r>
    </w:p>
    <w:p w14:paraId="2F46A135" w14:textId="77777777" w:rsidR="00424CBE" w:rsidRPr="00424CBE" w:rsidRDefault="00424CBE" w:rsidP="00424CBE">
      <w:pPr>
        <w:jc w:val="both"/>
      </w:pPr>
      <w:r w:rsidRPr="00424CBE">
        <w:t>Cuando un incidente está relacionado con las prisas, no debería limitarse el análisis a afirmar que el profesional actuó demasiado rápido.</w:t>
      </w:r>
    </w:p>
    <w:p w14:paraId="43A3452C" w14:textId="77777777" w:rsidR="00424CBE" w:rsidRPr="00424CBE" w:rsidRDefault="00424CBE" w:rsidP="00424CBE">
      <w:pPr>
        <w:jc w:val="both"/>
      </w:pPr>
      <w:r w:rsidRPr="00424CBE">
        <w:t>Es necesario preguntar:</w:t>
      </w:r>
    </w:p>
    <w:p w14:paraId="69A1776F" w14:textId="77777777" w:rsidR="00424CBE" w:rsidRPr="00424CBE" w:rsidRDefault="00424CBE" w:rsidP="00424CBE">
      <w:pPr>
        <w:numPr>
          <w:ilvl w:val="0"/>
          <w:numId w:val="97"/>
        </w:numPr>
        <w:tabs>
          <w:tab w:val="left" w:pos="707"/>
        </w:tabs>
        <w:jc w:val="both"/>
      </w:pPr>
      <w:r w:rsidRPr="00424CBE">
        <w:t>¿Por qué tenía prisa?</w:t>
      </w:r>
    </w:p>
    <w:p w14:paraId="726FBDFB" w14:textId="77777777" w:rsidR="00424CBE" w:rsidRPr="00424CBE" w:rsidRDefault="00424CBE" w:rsidP="00424CBE">
      <w:pPr>
        <w:numPr>
          <w:ilvl w:val="0"/>
          <w:numId w:val="97"/>
        </w:numPr>
        <w:tabs>
          <w:tab w:val="left" w:pos="707"/>
        </w:tabs>
        <w:jc w:val="both"/>
      </w:pPr>
      <w:r w:rsidRPr="00424CBE">
        <w:t>¿Cuántas tareas tenía asignadas?</w:t>
      </w:r>
    </w:p>
    <w:p w14:paraId="43D82C29" w14:textId="77777777" w:rsidR="00424CBE" w:rsidRPr="00424CBE" w:rsidRDefault="00424CBE" w:rsidP="00424CBE">
      <w:pPr>
        <w:numPr>
          <w:ilvl w:val="0"/>
          <w:numId w:val="97"/>
        </w:numPr>
        <w:tabs>
          <w:tab w:val="left" w:pos="707"/>
        </w:tabs>
        <w:jc w:val="both"/>
      </w:pPr>
      <w:r w:rsidRPr="00424CBE">
        <w:t>¿Existían interrupciones?</w:t>
      </w:r>
    </w:p>
    <w:p w14:paraId="572302F9" w14:textId="77777777" w:rsidR="00424CBE" w:rsidRPr="00424CBE" w:rsidRDefault="00424CBE" w:rsidP="00424CBE">
      <w:pPr>
        <w:numPr>
          <w:ilvl w:val="0"/>
          <w:numId w:val="97"/>
        </w:numPr>
        <w:tabs>
          <w:tab w:val="left" w:pos="707"/>
        </w:tabs>
        <w:jc w:val="both"/>
      </w:pPr>
      <w:r w:rsidRPr="00424CBE">
        <w:t>¿Había personal suficiente?</w:t>
      </w:r>
    </w:p>
    <w:p w14:paraId="753601BD" w14:textId="77777777" w:rsidR="00424CBE" w:rsidRPr="00424CBE" w:rsidRDefault="00424CBE" w:rsidP="00424CBE">
      <w:pPr>
        <w:numPr>
          <w:ilvl w:val="0"/>
          <w:numId w:val="97"/>
        </w:numPr>
        <w:tabs>
          <w:tab w:val="left" w:pos="707"/>
        </w:tabs>
        <w:jc w:val="both"/>
      </w:pPr>
      <w:r w:rsidRPr="00424CBE">
        <w:t>¿El procedimiento era demasiado complejo?</w:t>
      </w:r>
    </w:p>
    <w:p w14:paraId="33EDB675" w14:textId="77777777" w:rsidR="00424CBE" w:rsidRPr="00424CBE" w:rsidRDefault="00424CBE" w:rsidP="00424CBE">
      <w:pPr>
        <w:numPr>
          <w:ilvl w:val="0"/>
          <w:numId w:val="97"/>
        </w:numPr>
        <w:tabs>
          <w:tab w:val="left" w:pos="707"/>
        </w:tabs>
        <w:jc w:val="both"/>
      </w:pPr>
      <w:r w:rsidRPr="00424CBE">
        <w:t>¿Existía presión organizativa para finalizar rápidamente?</w:t>
      </w:r>
    </w:p>
    <w:p w14:paraId="417D77A7" w14:textId="77777777" w:rsidR="00424CBE" w:rsidRPr="00424CBE" w:rsidRDefault="00424CBE" w:rsidP="00424CBE">
      <w:pPr>
        <w:jc w:val="both"/>
      </w:pPr>
      <w:r w:rsidRPr="00424CBE">
        <w:lastRenderedPageBreak/>
        <w:t>Estas preguntas permiten identificar las causas reales.</w:t>
      </w:r>
    </w:p>
    <w:p w14:paraId="056410A5" w14:textId="77777777" w:rsidR="00424CBE" w:rsidRPr="00424CBE" w:rsidRDefault="00424CBE" w:rsidP="00424CBE">
      <w:pPr>
        <w:numPr>
          <w:ilvl w:val="1"/>
          <w:numId w:val="91"/>
        </w:numPr>
        <w:jc w:val="both"/>
        <w:rPr>
          <w:b/>
          <w:bCs/>
        </w:rPr>
      </w:pPr>
      <w:r w:rsidRPr="00424CBE">
        <w:rPr>
          <w:b/>
          <w:bCs/>
        </w:rPr>
        <w:t>Estrategias organizativas</w:t>
      </w:r>
    </w:p>
    <w:p w14:paraId="6ADF4EA6" w14:textId="77777777" w:rsidR="00424CBE" w:rsidRPr="00424CBE" w:rsidRDefault="00424CBE" w:rsidP="00424CBE">
      <w:pPr>
        <w:jc w:val="both"/>
      </w:pPr>
      <w:r w:rsidRPr="00424CBE">
        <w:t>Entre las medidas que pueden ayudar a reducir la presión temporal se encuentran:</w:t>
      </w:r>
    </w:p>
    <w:p w14:paraId="13D925CD" w14:textId="77777777" w:rsidR="00424CBE" w:rsidRPr="00424CBE" w:rsidRDefault="00424CBE" w:rsidP="00424CBE">
      <w:pPr>
        <w:numPr>
          <w:ilvl w:val="0"/>
          <w:numId w:val="98"/>
        </w:numPr>
        <w:tabs>
          <w:tab w:val="clear" w:pos="432"/>
        </w:tabs>
        <w:jc w:val="both"/>
      </w:pPr>
      <w:r w:rsidRPr="00424CBE">
        <w:t>Revisar cargas de trabajo.</w:t>
      </w:r>
    </w:p>
    <w:p w14:paraId="0C8BE7BE" w14:textId="77777777" w:rsidR="00424CBE" w:rsidRPr="00424CBE" w:rsidRDefault="00424CBE" w:rsidP="00424CBE">
      <w:pPr>
        <w:numPr>
          <w:ilvl w:val="0"/>
          <w:numId w:val="98"/>
        </w:numPr>
        <w:tabs>
          <w:tab w:val="clear" w:pos="432"/>
        </w:tabs>
        <w:jc w:val="both"/>
      </w:pPr>
      <w:r w:rsidRPr="00424CBE">
        <w:t>Simplificar procesos.</w:t>
      </w:r>
    </w:p>
    <w:p w14:paraId="6E461553" w14:textId="77777777" w:rsidR="00424CBE" w:rsidRPr="00424CBE" w:rsidRDefault="00424CBE" w:rsidP="00424CBE">
      <w:pPr>
        <w:numPr>
          <w:ilvl w:val="0"/>
          <w:numId w:val="98"/>
        </w:numPr>
        <w:tabs>
          <w:tab w:val="clear" w:pos="432"/>
        </w:tabs>
        <w:jc w:val="both"/>
      </w:pPr>
      <w:r w:rsidRPr="00424CBE">
        <w:t>Eliminar duplicidades.</w:t>
      </w:r>
    </w:p>
    <w:p w14:paraId="11ACFEED" w14:textId="77777777" w:rsidR="00424CBE" w:rsidRPr="00424CBE" w:rsidRDefault="00424CBE" w:rsidP="00424CBE">
      <w:pPr>
        <w:numPr>
          <w:ilvl w:val="0"/>
          <w:numId w:val="98"/>
        </w:numPr>
        <w:tabs>
          <w:tab w:val="clear" w:pos="432"/>
        </w:tabs>
        <w:jc w:val="both"/>
      </w:pPr>
      <w:r w:rsidRPr="00424CBE">
        <w:t>Mejorar los sistemas informáticos.</w:t>
      </w:r>
    </w:p>
    <w:p w14:paraId="34BC819F" w14:textId="77777777" w:rsidR="00424CBE" w:rsidRPr="00424CBE" w:rsidRDefault="00424CBE" w:rsidP="00424CBE">
      <w:pPr>
        <w:numPr>
          <w:ilvl w:val="0"/>
          <w:numId w:val="98"/>
        </w:numPr>
        <w:tabs>
          <w:tab w:val="clear" w:pos="432"/>
        </w:tabs>
        <w:jc w:val="both"/>
      </w:pPr>
      <w:r w:rsidRPr="00424CBE">
        <w:t>Organizar las prioridades.</w:t>
      </w:r>
    </w:p>
    <w:p w14:paraId="3EC57B17" w14:textId="77777777" w:rsidR="00424CBE" w:rsidRPr="00424CBE" w:rsidRDefault="00424CBE" w:rsidP="00424CBE">
      <w:pPr>
        <w:numPr>
          <w:ilvl w:val="0"/>
          <w:numId w:val="98"/>
        </w:numPr>
        <w:tabs>
          <w:tab w:val="clear" w:pos="432"/>
        </w:tabs>
        <w:jc w:val="both"/>
      </w:pPr>
      <w:r w:rsidRPr="00424CBE">
        <w:t>Reducir interrupciones.</w:t>
      </w:r>
    </w:p>
    <w:p w14:paraId="39100263" w14:textId="77777777" w:rsidR="00424CBE" w:rsidRPr="00424CBE" w:rsidRDefault="00424CBE" w:rsidP="00424CBE">
      <w:pPr>
        <w:numPr>
          <w:ilvl w:val="0"/>
          <w:numId w:val="98"/>
        </w:numPr>
        <w:tabs>
          <w:tab w:val="clear" w:pos="432"/>
        </w:tabs>
        <w:jc w:val="both"/>
      </w:pPr>
      <w:r w:rsidRPr="00424CBE">
        <w:t>Garantizar materiales accesibles.</w:t>
      </w:r>
    </w:p>
    <w:p w14:paraId="3638726C" w14:textId="77777777" w:rsidR="00424CBE" w:rsidRPr="00424CBE" w:rsidRDefault="00424CBE" w:rsidP="00424CBE">
      <w:pPr>
        <w:numPr>
          <w:ilvl w:val="0"/>
          <w:numId w:val="98"/>
        </w:numPr>
        <w:tabs>
          <w:tab w:val="clear" w:pos="432"/>
        </w:tabs>
        <w:jc w:val="both"/>
      </w:pPr>
      <w:r w:rsidRPr="00424CBE">
        <w:t>Mejorar la coordinación.</w:t>
      </w:r>
    </w:p>
    <w:p w14:paraId="2E8A66A3" w14:textId="77777777" w:rsidR="00424CBE" w:rsidRPr="00424CBE" w:rsidRDefault="00424CBE" w:rsidP="00424CBE">
      <w:pPr>
        <w:numPr>
          <w:ilvl w:val="0"/>
          <w:numId w:val="98"/>
        </w:numPr>
        <w:tabs>
          <w:tab w:val="clear" w:pos="432"/>
        </w:tabs>
        <w:jc w:val="both"/>
      </w:pPr>
      <w:r w:rsidRPr="00424CBE">
        <w:t>Analizar los momentos de mayor demanda.</w:t>
      </w:r>
    </w:p>
    <w:p w14:paraId="0E90470C" w14:textId="77777777" w:rsidR="00424CBE" w:rsidRPr="00424CBE" w:rsidRDefault="00424CBE" w:rsidP="00424CBE">
      <w:pPr>
        <w:jc w:val="both"/>
      </w:pPr>
      <w:r w:rsidRPr="00424CBE">
        <w:t>En ocasiones, pequeños cambios organizativos pueden liberar una cantidad significativa de tiempo.</w:t>
      </w:r>
    </w:p>
    <w:p w14:paraId="500243F1" w14:textId="77777777" w:rsidR="00424CBE" w:rsidRPr="00424CBE" w:rsidRDefault="00424CBE" w:rsidP="00424CBE">
      <w:pPr>
        <w:numPr>
          <w:ilvl w:val="1"/>
          <w:numId w:val="91"/>
        </w:numPr>
        <w:jc w:val="both"/>
        <w:rPr>
          <w:b/>
          <w:bCs/>
        </w:rPr>
      </w:pPr>
      <w:r w:rsidRPr="00424CBE">
        <w:rPr>
          <w:b/>
          <w:bCs/>
        </w:rPr>
        <w:t>Beneficios de controlar la presión temporal</w:t>
      </w:r>
    </w:p>
    <w:p w14:paraId="01F55151" w14:textId="77777777" w:rsidR="00424CBE" w:rsidRPr="00424CBE" w:rsidRDefault="00424CBE" w:rsidP="00424CBE">
      <w:pPr>
        <w:jc w:val="both"/>
      </w:pPr>
      <w:r w:rsidRPr="00424CBE">
        <w:t>Una adecuada organización puede contribuir a:</w:t>
      </w:r>
    </w:p>
    <w:p w14:paraId="3B3D3EF5" w14:textId="77777777" w:rsidR="00424CBE" w:rsidRPr="00424CBE" w:rsidRDefault="00424CBE" w:rsidP="00424CBE">
      <w:pPr>
        <w:numPr>
          <w:ilvl w:val="0"/>
          <w:numId w:val="99"/>
        </w:numPr>
        <w:tabs>
          <w:tab w:val="left" w:pos="707"/>
        </w:tabs>
        <w:jc w:val="both"/>
      </w:pPr>
      <w:r w:rsidRPr="00424CBE">
        <w:t>Reducir errores.</w:t>
      </w:r>
    </w:p>
    <w:p w14:paraId="37A50F21" w14:textId="77777777" w:rsidR="00424CBE" w:rsidRPr="00424CBE" w:rsidRDefault="00424CBE" w:rsidP="00424CBE">
      <w:pPr>
        <w:numPr>
          <w:ilvl w:val="0"/>
          <w:numId w:val="99"/>
        </w:numPr>
        <w:tabs>
          <w:tab w:val="left" w:pos="707"/>
        </w:tabs>
        <w:jc w:val="both"/>
      </w:pPr>
      <w:r w:rsidRPr="00424CBE">
        <w:t>Prevenir accidentes laborales.</w:t>
      </w:r>
    </w:p>
    <w:p w14:paraId="52423277" w14:textId="77777777" w:rsidR="00424CBE" w:rsidRPr="00424CBE" w:rsidRDefault="00424CBE" w:rsidP="00424CBE">
      <w:pPr>
        <w:numPr>
          <w:ilvl w:val="0"/>
          <w:numId w:val="99"/>
        </w:numPr>
        <w:tabs>
          <w:tab w:val="left" w:pos="707"/>
        </w:tabs>
        <w:jc w:val="both"/>
      </w:pPr>
      <w:r w:rsidRPr="00424CBE">
        <w:t>Mejorar la seguridad del paciente.</w:t>
      </w:r>
    </w:p>
    <w:p w14:paraId="5096D207" w14:textId="77777777" w:rsidR="00424CBE" w:rsidRPr="00424CBE" w:rsidRDefault="00424CBE" w:rsidP="00424CBE">
      <w:pPr>
        <w:numPr>
          <w:ilvl w:val="0"/>
          <w:numId w:val="99"/>
        </w:numPr>
        <w:tabs>
          <w:tab w:val="left" w:pos="707"/>
        </w:tabs>
        <w:jc w:val="both"/>
      </w:pPr>
      <w:r w:rsidRPr="00424CBE">
        <w:t>Disminuir la carga mental.</w:t>
      </w:r>
    </w:p>
    <w:p w14:paraId="4504255E" w14:textId="77777777" w:rsidR="00424CBE" w:rsidRPr="00424CBE" w:rsidRDefault="00424CBE" w:rsidP="00424CBE">
      <w:pPr>
        <w:numPr>
          <w:ilvl w:val="0"/>
          <w:numId w:val="99"/>
        </w:numPr>
        <w:tabs>
          <w:tab w:val="left" w:pos="707"/>
        </w:tabs>
        <w:jc w:val="both"/>
      </w:pPr>
      <w:r w:rsidRPr="00424CBE">
        <w:t>Mejorar el clima laboral.</w:t>
      </w:r>
    </w:p>
    <w:p w14:paraId="4B1A6449" w14:textId="77777777" w:rsidR="00424CBE" w:rsidRPr="00424CBE" w:rsidRDefault="00424CBE" w:rsidP="00424CBE">
      <w:pPr>
        <w:numPr>
          <w:ilvl w:val="0"/>
          <w:numId w:val="99"/>
        </w:numPr>
        <w:tabs>
          <w:tab w:val="left" w:pos="707"/>
        </w:tabs>
        <w:jc w:val="both"/>
      </w:pPr>
      <w:r w:rsidRPr="00424CBE">
        <w:t>Aumentar la calidad.</w:t>
      </w:r>
    </w:p>
    <w:p w14:paraId="4E8615E4" w14:textId="77777777" w:rsidR="00424CBE" w:rsidRPr="00424CBE" w:rsidRDefault="00424CBE" w:rsidP="00424CBE">
      <w:pPr>
        <w:numPr>
          <w:ilvl w:val="0"/>
          <w:numId w:val="99"/>
        </w:numPr>
        <w:tabs>
          <w:tab w:val="left" w:pos="707"/>
        </w:tabs>
        <w:jc w:val="both"/>
      </w:pPr>
      <w:r w:rsidRPr="00424CBE">
        <w:t>Reducir tareas repetidas por errores previos.</w:t>
      </w:r>
    </w:p>
    <w:p w14:paraId="0902AFB6" w14:textId="77777777" w:rsidR="00424CBE" w:rsidRPr="00424CBE" w:rsidRDefault="00424CBE" w:rsidP="00424CBE">
      <w:pPr>
        <w:numPr>
          <w:ilvl w:val="0"/>
          <w:numId w:val="99"/>
        </w:numPr>
        <w:tabs>
          <w:tab w:val="left" w:pos="707"/>
        </w:tabs>
        <w:jc w:val="both"/>
      </w:pPr>
      <w:r w:rsidRPr="00424CBE">
        <w:t>Mejorar la satisfacción profesional.</w:t>
      </w:r>
    </w:p>
    <w:p w14:paraId="471B9177" w14:textId="77777777" w:rsidR="00424CBE" w:rsidRPr="00424CBE" w:rsidRDefault="00424CBE" w:rsidP="00424CBE">
      <w:pPr>
        <w:jc w:val="both"/>
      </w:pPr>
      <w:r w:rsidRPr="00424CBE">
        <w:t>Trabajar con seguridad también puede ser una forma de trabajar con mayor eficiencia.</w:t>
      </w:r>
    </w:p>
    <w:p w14:paraId="07A84C7D" w14:textId="77777777" w:rsidR="00424CBE" w:rsidRPr="00424CBE" w:rsidRDefault="00424CBE" w:rsidP="00424CBE">
      <w:pPr>
        <w:numPr>
          <w:ilvl w:val="1"/>
          <w:numId w:val="91"/>
        </w:numPr>
        <w:jc w:val="both"/>
        <w:rPr>
          <w:b/>
          <w:bCs/>
        </w:rPr>
      </w:pPr>
      <w:r w:rsidRPr="00424CBE">
        <w:rPr>
          <w:b/>
          <w:bCs/>
        </w:rPr>
        <w:t>Conclusiones</w:t>
      </w:r>
    </w:p>
    <w:p w14:paraId="5E8B0B1C" w14:textId="77777777" w:rsidR="00424CBE" w:rsidRPr="00424CBE" w:rsidRDefault="00424CBE" w:rsidP="00424CBE">
      <w:pPr>
        <w:jc w:val="both"/>
      </w:pPr>
      <w:r w:rsidRPr="00424CBE">
        <w:lastRenderedPageBreak/>
        <w:t>La presión temporal constituye una realidad frecuente en los centros sanitarios, pero no debe normalizarse hasta el punto de convertir las prisas permanentes en una forma habitual de trabajo.</w:t>
      </w:r>
    </w:p>
    <w:p w14:paraId="173617C0" w14:textId="77777777" w:rsidR="00424CBE" w:rsidRPr="00424CBE" w:rsidRDefault="00424CBE" w:rsidP="00424CBE">
      <w:pPr>
        <w:jc w:val="both"/>
      </w:pPr>
      <w:r w:rsidRPr="00424CBE">
        <w:t>Las prisas pueden favorecer la omisión de comprobaciones, los automatismos, la multitarea, los problemas de comunicación y la adopción de atajos que disminuyen las barreras de seguridad.</w:t>
      </w:r>
    </w:p>
    <w:p w14:paraId="1139EDC8" w14:textId="77777777" w:rsidR="00424CBE" w:rsidRPr="00424CBE" w:rsidRDefault="00424CBE" w:rsidP="00424CBE">
      <w:pPr>
        <w:jc w:val="both"/>
      </w:pPr>
      <w:r w:rsidRPr="00424CBE">
        <w:t>Este riesgo afecta tanto al personal sanitario como al no sanitario.</w:t>
      </w:r>
    </w:p>
    <w:p w14:paraId="7663BAA4" w14:textId="77777777" w:rsidR="00424CBE" w:rsidRPr="00424CBE" w:rsidRDefault="00424CBE" w:rsidP="00424CBE">
      <w:pPr>
        <w:jc w:val="both"/>
      </w:pPr>
      <w:r w:rsidRPr="00424CBE">
        <w:t>La prevención requiere actuar sobre la organización del trabajo, las cargas, las prioridades, las interrupciones y los procesos, además de proporcionar herramientas que permitan a los profesionales mantener la seguridad durante periodos de elevada demanda.</w:t>
      </w:r>
    </w:p>
    <w:p w14:paraId="6AFC0D20" w14:textId="77777777" w:rsidR="00424CBE" w:rsidRPr="00424CBE" w:rsidRDefault="00424CBE" w:rsidP="00424CBE">
      <w:pPr>
        <w:jc w:val="both"/>
      </w:pPr>
      <w:r w:rsidRPr="00424CBE">
        <w:t>Trabajar más rápido no siempre significa trabajar mejor.</w:t>
      </w:r>
    </w:p>
    <w:p w14:paraId="62908606" w14:textId="77777777" w:rsidR="00424CBE" w:rsidRPr="00424CBE" w:rsidRDefault="00424CBE" w:rsidP="00424CBE">
      <w:pPr>
        <w:jc w:val="both"/>
      </w:pPr>
      <w:r w:rsidRPr="00424CBE">
        <w:t>En sanidad, dedicar el tiempo necesario a realizar correctamente una tarea puede evitar errores, accidentes y problemas que posteriormente requerirían muchos más recursos para ser solucionados.</w:t>
      </w:r>
    </w:p>
    <w:p w14:paraId="5D7288B1" w14:textId="77777777" w:rsidR="00424CBE" w:rsidRPr="00424CBE" w:rsidRDefault="00424CBE" w:rsidP="00424CBE">
      <w:pPr>
        <w:jc w:val="both"/>
      </w:pPr>
      <w:r w:rsidRPr="00424CBE">
        <w:t>La verdadera eficiencia consiste en organizar el trabajo para que los profesionales puedan responder con agilidad sin tener que elegir entre cumplir los tiempos y trabajar de forma segura.</w:t>
      </w:r>
    </w:p>
    <w:p w14:paraId="0DF2D974" w14:textId="77777777" w:rsidR="00424CBE" w:rsidRPr="00424CBE" w:rsidRDefault="00424CBE" w:rsidP="00424CBE">
      <w:pPr>
        <w:numPr>
          <w:ilvl w:val="1"/>
          <w:numId w:val="91"/>
        </w:numPr>
        <w:jc w:val="both"/>
        <w:rPr>
          <w:b/>
          <w:bCs/>
        </w:rPr>
      </w:pPr>
      <w:r w:rsidRPr="00424CBE">
        <w:rPr>
          <w:b/>
          <w:bCs/>
        </w:rPr>
        <w:t>Bibliografía</w:t>
      </w:r>
    </w:p>
    <w:p w14:paraId="388CE0E0" w14:textId="77777777" w:rsidR="00424CBE" w:rsidRPr="00424CBE" w:rsidRDefault="00424CBE" w:rsidP="00424CBE">
      <w:pPr>
        <w:numPr>
          <w:ilvl w:val="0"/>
          <w:numId w:val="100"/>
        </w:numPr>
        <w:tabs>
          <w:tab w:val="left" w:pos="707"/>
        </w:tabs>
        <w:jc w:val="both"/>
      </w:pPr>
      <w:r w:rsidRPr="00424CBE">
        <w:rPr>
          <w:lang w:val="en-GB"/>
        </w:rPr>
        <w:t xml:space="preserve">World Health Organization. </w:t>
      </w:r>
      <w:r w:rsidRPr="00424CBE">
        <w:rPr>
          <w:i/>
          <w:iCs/>
          <w:lang w:val="en-GB"/>
        </w:rPr>
        <w:t>Global Patient Safety Action Plan 2021–2030</w:t>
      </w:r>
      <w:r w:rsidRPr="00424CBE">
        <w:rPr>
          <w:lang w:val="en-GB"/>
        </w:rPr>
        <w:t xml:space="preserve">. </w:t>
      </w:r>
      <w:r w:rsidRPr="00424CBE">
        <w:t>Geneva: WHO; 2021.</w:t>
      </w:r>
    </w:p>
    <w:p w14:paraId="0F9BD1E3" w14:textId="77777777" w:rsidR="00424CBE" w:rsidRPr="00424CBE" w:rsidRDefault="00424CBE" w:rsidP="00424CBE">
      <w:pPr>
        <w:numPr>
          <w:ilvl w:val="0"/>
          <w:numId w:val="100"/>
        </w:numPr>
        <w:tabs>
          <w:tab w:val="left" w:pos="707"/>
        </w:tabs>
        <w:jc w:val="both"/>
      </w:pPr>
      <w:r w:rsidRPr="00424CBE">
        <w:rPr>
          <w:lang w:val="en-GB"/>
        </w:rPr>
        <w:t xml:space="preserve">World Health Organization. </w:t>
      </w:r>
      <w:r w:rsidRPr="00424CBE">
        <w:rPr>
          <w:i/>
          <w:iCs/>
          <w:lang w:val="en-GB"/>
        </w:rPr>
        <w:t>Patient Safety Curriculum Guide: Multi-professional Edition</w:t>
      </w:r>
      <w:r w:rsidRPr="00424CBE">
        <w:rPr>
          <w:lang w:val="en-GB"/>
        </w:rPr>
        <w:t xml:space="preserve">. </w:t>
      </w:r>
      <w:r w:rsidRPr="00424CBE">
        <w:t>Geneva: WHO; 2011.</w:t>
      </w:r>
    </w:p>
    <w:p w14:paraId="67CFA324" w14:textId="77777777" w:rsidR="00424CBE" w:rsidRPr="00424CBE" w:rsidRDefault="00424CBE" w:rsidP="00424CBE">
      <w:pPr>
        <w:numPr>
          <w:ilvl w:val="0"/>
          <w:numId w:val="100"/>
        </w:numPr>
        <w:tabs>
          <w:tab w:val="left" w:pos="707"/>
        </w:tabs>
        <w:jc w:val="both"/>
      </w:pPr>
      <w:r w:rsidRPr="00424CBE">
        <w:t xml:space="preserve">Instituto Nacional de Seguridad y Salud en el Trabajo. </w:t>
      </w:r>
      <w:r w:rsidRPr="00424CBE">
        <w:rPr>
          <w:i/>
          <w:iCs/>
        </w:rPr>
        <w:t>Carga mental de trabajo</w:t>
      </w:r>
      <w:r w:rsidRPr="00424CBE">
        <w:t>. Madrid: INSST.</w:t>
      </w:r>
    </w:p>
    <w:p w14:paraId="23B28654" w14:textId="77777777" w:rsidR="00424CBE" w:rsidRPr="00424CBE" w:rsidRDefault="00424CBE" w:rsidP="00424CBE">
      <w:pPr>
        <w:numPr>
          <w:ilvl w:val="0"/>
          <w:numId w:val="100"/>
        </w:numPr>
        <w:tabs>
          <w:tab w:val="left" w:pos="707"/>
        </w:tabs>
        <w:jc w:val="both"/>
      </w:pPr>
      <w:r w:rsidRPr="00424CBE">
        <w:rPr>
          <w:lang w:val="en-GB"/>
        </w:rPr>
        <w:t xml:space="preserve">European Agency for Safety and Health at Work. </w:t>
      </w:r>
      <w:r w:rsidRPr="00424CBE">
        <w:rPr>
          <w:i/>
          <w:iCs/>
          <w:lang w:val="en-GB"/>
        </w:rPr>
        <w:t>Psychosocial Risks and Mental Health at Work</w:t>
      </w:r>
      <w:r w:rsidRPr="00424CBE">
        <w:rPr>
          <w:lang w:val="en-GB"/>
        </w:rPr>
        <w:t xml:space="preserve">. </w:t>
      </w:r>
      <w:r w:rsidRPr="00424CBE">
        <w:t>Bilbao: EU-OSHA.</w:t>
      </w:r>
    </w:p>
    <w:p w14:paraId="12D80DB9" w14:textId="77777777" w:rsidR="00424CBE" w:rsidRPr="00424CBE" w:rsidRDefault="00424CBE" w:rsidP="00424CBE">
      <w:pPr>
        <w:numPr>
          <w:ilvl w:val="0"/>
          <w:numId w:val="100"/>
        </w:numPr>
        <w:tabs>
          <w:tab w:val="left" w:pos="707"/>
        </w:tabs>
        <w:jc w:val="both"/>
        <w:rPr>
          <w:lang w:val="en-GB"/>
        </w:rPr>
      </w:pPr>
      <w:r w:rsidRPr="00424CBE">
        <w:rPr>
          <w:lang w:val="en-GB"/>
        </w:rPr>
        <w:t xml:space="preserve">Reason J. </w:t>
      </w:r>
      <w:r w:rsidRPr="00424CBE">
        <w:rPr>
          <w:i/>
          <w:iCs/>
          <w:lang w:val="en-GB"/>
        </w:rPr>
        <w:t>Human Error</w:t>
      </w:r>
      <w:r w:rsidRPr="00424CBE">
        <w:rPr>
          <w:lang w:val="en-GB"/>
        </w:rPr>
        <w:t>. Cambridge: Cambridge University Press; 1990.</w:t>
      </w:r>
    </w:p>
    <w:p w14:paraId="05933772" w14:textId="77777777" w:rsidR="00424CBE" w:rsidRPr="00424CBE" w:rsidRDefault="00424CBE" w:rsidP="00424CBE">
      <w:pPr>
        <w:numPr>
          <w:ilvl w:val="0"/>
          <w:numId w:val="100"/>
        </w:numPr>
        <w:tabs>
          <w:tab w:val="left" w:pos="707"/>
        </w:tabs>
        <w:jc w:val="both"/>
      </w:pPr>
      <w:proofErr w:type="spellStart"/>
      <w:r w:rsidRPr="00424CBE">
        <w:rPr>
          <w:lang w:val="en-GB"/>
        </w:rPr>
        <w:t>Carayon</w:t>
      </w:r>
      <w:proofErr w:type="spellEnd"/>
      <w:r w:rsidRPr="00424CBE">
        <w:rPr>
          <w:lang w:val="en-GB"/>
        </w:rPr>
        <w:t xml:space="preserve"> P, Gürses AP. Nursing workload and patient safety: a human factors engineering perspective. En: Hughes RG, editor. </w:t>
      </w:r>
      <w:r w:rsidRPr="00424CBE">
        <w:rPr>
          <w:i/>
          <w:iCs/>
          <w:lang w:val="en-GB"/>
        </w:rPr>
        <w:t>Patient Safety and Quality: An Evidence-Based Handbook for Nurses</w:t>
      </w:r>
      <w:r w:rsidRPr="00424CBE">
        <w:rPr>
          <w:lang w:val="en-GB"/>
        </w:rPr>
        <w:t xml:space="preserve">. </w:t>
      </w:r>
      <w:r w:rsidRPr="00424CBE">
        <w:t xml:space="preserve">Rockville: Agency </w:t>
      </w:r>
      <w:proofErr w:type="spellStart"/>
      <w:r w:rsidRPr="00424CBE">
        <w:t>for</w:t>
      </w:r>
      <w:proofErr w:type="spellEnd"/>
      <w:r w:rsidRPr="00424CBE">
        <w:t xml:space="preserve"> </w:t>
      </w:r>
      <w:proofErr w:type="spellStart"/>
      <w:r w:rsidRPr="00424CBE">
        <w:t>Healthcare</w:t>
      </w:r>
      <w:proofErr w:type="spellEnd"/>
      <w:r w:rsidRPr="00424CBE">
        <w:t xml:space="preserve"> </w:t>
      </w:r>
      <w:proofErr w:type="spellStart"/>
      <w:r w:rsidRPr="00424CBE">
        <w:t>Research</w:t>
      </w:r>
      <w:proofErr w:type="spellEnd"/>
      <w:r w:rsidRPr="00424CBE">
        <w:t xml:space="preserve"> and </w:t>
      </w:r>
      <w:proofErr w:type="spellStart"/>
      <w:r w:rsidRPr="00424CBE">
        <w:t>Quality</w:t>
      </w:r>
      <w:proofErr w:type="spellEnd"/>
      <w:r w:rsidRPr="00424CBE">
        <w:t>; 2008.</w:t>
      </w:r>
    </w:p>
    <w:p w14:paraId="7BC2BD98" w14:textId="77777777" w:rsidR="00424CBE" w:rsidRPr="00424CBE" w:rsidRDefault="00424CBE" w:rsidP="00424CBE">
      <w:pPr>
        <w:numPr>
          <w:ilvl w:val="0"/>
          <w:numId w:val="100"/>
        </w:numPr>
        <w:tabs>
          <w:tab w:val="left" w:pos="707"/>
        </w:tabs>
        <w:jc w:val="both"/>
      </w:pPr>
      <w:r w:rsidRPr="00424CBE">
        <w:rPr>
          <w:lang w:val="en-GB"/>
        </w:rPr>
        <w:lastRenderedPageBreak/>
        <w:t xml:space="preserve">Holden RJ, Scanlon MC, Patel NR, et al. A human factors framework and study of the effect of nursing workload on patient safety and employee quality of working life. </w:t>
      </w:r>
      <w:r w:rsidRPr="00424CBE">
        <w:rPr>
          <w:i/>
          <w:iCs/>
        </w:rPr>
        <w:t xml:space="preserve">BMJ </w:t>
      </w:r>
      <w:proofErr w:type="spellStart"/>
      <w:r w:rsidRPr="00424CBE">
        <w:rPr>
          <w:i/>
          <w:iCs/>
        </w:rPr>
        <w:t>Quality</w:t>
      </w:r>
      <w:proofErr w:type="spellEnd"/>
      <w:r w:rsidRPr="00424CBE">
        <w:rPr>
          <w:i/>
          <w:iCs/>
        </w:rPr>
        <w:t xml:space="preserve"> &amp; Safety</w:t>
      </w:r>
      <w:r w:rsidRPr="00424CBE">
        <w:t>. 2011;20(1):15-24.</w:t>
      </w:r>
    </w:p>
    <w:p w14:paraId="78F05E5C" w14:textId="77777777" w:rsidR="00424CBE" w:rsidRPr="00424CBE" w:rsidRDefault="00424CBE" w:rsidP="00424CBE">
      <w:pPr>
        <w:numPr>
          <w:ilvl w:val="0"/>
          <w:numId w:val="100"/>
        </w:numPr>
        <w:tabs>
          <w:tab w:val="left" w:pos="707"/>
        </w:tabs>
        <w:jc w:val="both"/>
      </w:pPr>
      <w:r w:rsidRPr="00424CBE">
        <w:rPr>
          <w:lang w:val="en-GB"/>
        </w:rPr>
        <w:t xml:space="preserve">Institute for Healthcare Improvement. </w:t>
      </w:r>
      <w:r w:rsidRPr="00424CBE">
        <w:rPr>
          <w:i/>
          <w:iCs/>
          <w:lang w:val="en-GB"/>
        </w:rPr>
        <w:t>Patient Safety Essentials Toolkit</w:t>
      </w:r>
      <w:r w:rsidRPr="00424CBE">
        <w:rPr>
          <w:lang w:val="en-GB"/>
        </w:rPr>
        <w:t xml:space="preserve">. </w:t>
      </w:r>
      <w:r w:rsidRPr="00424CBE">
        <w:t>Boston: IHI.</w:t>
      </w:r>
    </w:p>
    <w:p w14:paraId="3860F039" w14:textId="77777777" w:rsidR="00424CBE" w:rsidRPr="00424CBE" w:rsidRDefault="00424CBE" w:rsidP="00424CBE">
      <w:pPr>
        <w:numPr>
          <w:ilvl w:val="0"/>
          <w:numId w:val="100"/>
        </w:numPr>
        <w:tabs>
          <w:tab w:val="left" w:pos="707"/>
        </w:tabs>
        <w:jc w:val="both"/>
      </w:pPr>
      <w:r w:rsidRPr="00424CBE">
        <w:rPr>
          <w:lang w:val="en-GB"/>
        </w:rPr>
        <w:t xml:space="preserve">Agency for Healthcare Research and Quality. </w:t>
      </w:r>
      <w:r w:rsidRPr="00424CBE">
        <w:rPr>
          <w:i/>
          <w:iCs/>
          <w:lang w:val="en-GB"/>
        </w:rPr>
        <w:t>Human Factors and Patient Safety</w:t>
      </w:r>
      <w:r w:rsidRPr="00424CBE">
        <w:rPr>
          <w:lang w:val="en-GB"/>
        </w:rPr>
        <w:t xml:space="preserve">. </w:t>
      </w:r>
      <w:r w:rsidRPr="00424CBE">
        <w:t>Rockville: AHRQ Patient Safety Network.</w:t>
      </w:r>
    </w:p>
    <w:p w14:paraId="79EC9DD5" w14:textId="77777777" w:rsidR="00424CBE" w:rsidRPr="00424CBE" w:rsidRDefault="00424CBE" w:rsidP="00424CBE">
      <w:pPr>
        <w:numPr>
          <w:ilvl w:val="0"/>
          <w:numId w:val="100"/>
        </w:numPr>
        <w:tabs>
          <w:tab w:val="left" w:pos="707"/>
        </w:tabs>
        <w:jc w:val="both"/>
      </w:pPr>
      <w:r w:rsidRPr="00424CBE">
        <w:t xml:space="preserve">Organización Internacional del Trabajo. </w:t>
      </w:r>
      <w:r w:rsidRPr="00424CBE">
        <w:rPr>
          <w:i/>
          <w:iCs/>
        </w:rPr>
        <w:t>Principios fundamentales de seguridad y salud en el trabajo</w:t>
      </w:r>
      <w:r w:rsidRPr="00424CBE">
        <w:t>. Ginebra: OIT.</w:t>
      </w:r>
    </w:p>
    <w:p w14:paraId="05700080" w14:textId="77777777" w:rsidR="00424CBE" w:rsidRPr="00424CBE" w:rsidRDefault="00424CBE" w:rsidP="00424CBE">
      <w:pPr>
        <w:jc w:val="both"/>
      </w:pPr>
    </w:p>
    <w:p w14:paraId="2B85F2B0" w14:textId="77777777" w:rsidR="00301301" w:rsidRPr="00301301" w:rsidRDefault="00301301" w:rsidP="00301301">
      <w:pPr>
        <w:jc w:val="both"/>
      </w:pPr>
    </w:p>
    <w:p w14:paraId="4593AC85" w14:textId="77777777" w:rsidR="009A4581" w:rsidRDefault="009A4581" w:rsidP="00F9054C">
      <w:pPr>
        <w:jc w:val="both"/>
      </w:pPr>
    </w:p>
    <w:p w14:paraId="22BDE664" w14:textId="77777777" w:rsidR="00424CBE" w:rsidRDefault="00424CBE" w:rsidP="00F9054C">
      <w:pPr>
        <w:jc w:val="both"/>
      </w:pPr>
    </w:p>
    <w:p w14:paraId="295D1CFC" w14:textId="77777777" w:rsidR="00424CBE" w:rsidRDefault="00424CBE" w:rsidP="00F9054C">
      <w:pPr>
        <w:jc w:val="both"/>
      </w:pPr>
    </w:p>
    <w:p w14:paraId="19EFFF85" w14:textId="77777777" w:rsidR="00424CBE" w:rsidRDefault="00424CBE" w:rsidP="00F9054C">
      <w:pPr>
        <w:jc w:val="both"/>
      </w:pPr>
    </w:p>
    <w:p w14:paraId="1F7AC4EF" w14:textId="77777777" w:rsidR="00424CBE" w:rsidRDefault="00424CBE" w:rsidP="00F9054C">
      <w:pPr>
        <w:jc w:val="both"/>
      </w:pPr>
    </w:p>
    <w:p w14:paraId="459BF151" w14:textId="77777777" w:rsidR="00424CBE" w:rsidRDefault="00424CBE" w:rsidP="00F9054C">
      <w:pPr>
        <w:jc w:val="both"/>
      </w:pPr>
    </w:p>
    <w:p w14:paraId="4066A0C1" w14:textId="77777777" w:rsidR="00424CBE" w:rsidRDefault="00424CBE" w:rsidP="00F9054C">
      <w:pPr>
        <w:jc w:val="both"/>
      </w:pPr>
    </w:p>
    <w:p w14:paraId="6132D49B" w14:textId="77777777" w:rsidR="00424CBE" w:rsidRDefault="00424CBE" w:rsidP="00F9054C">
      <w:pPr>
        <w:jc w:val="both"/>
      </w:pPr>
    </w:p>
    <w:p w14:paraId="55EE3756" w14:textId="77777777" w:rsidR="00424CBE" w:rsidRDefault="00424CBE" w:rsidP="00F9054C">
      <w:pPr>
        <w:jc w:val="both"/>
      </w:pPr>
    </w:p>
    <w:p w14:paraId="284C2A93" w14:textId="77777777" w:rsidR="00424CBE" w:rsidRDefault="00424CBE" w:rsidP="00F9054C">
      <w:pPr>
        <w:jc w:val="both"/>
      </w:pPr>
    </w:p>
    <w:p w14:paraId="55FA3598" w14:textId="77777777" w:rsidR="00424CBE" w:rsidRDefault="00424CBE" w:rsidP="00F9054C">
      <w:pPr>
        <w:jc w:val="both"/>
      </w:pPr>
    </w:p>
    <w:p w14:paraId="09B705E1" w14:textId="77777777" w:rsidR="00424CBE" w:rsidRDefault="00424CBE" w:rsidP="00F9054C">
      <w:pPr>
        <w:jc w:val="both"/>
      </w:pPr>
    </w:p>
    <w:p w14:paraId="59885808" w14:textId="77777777" w:rsidR="00424CBE" w:rsidRDefault="00424CBE" w:rsidP="00F9054C">
      <w:pPr>
        <w:jc w:val="both"/>
      </w:pPr>
    </w:p>
    <w:p w14:paraId="21F4265B" w14:textId="77777777" w:rsidR="00424CBE" w:rsidRDefault="00424CBE" w:rsidP="00F9054C">
      <w:pPr>
        <w:jc w:val="both"/>
      </w:pPr>
    </w:p>
    <w:p w14:paraId="1F92694E" w14:textId="77777777" w:rsidR="00424CBE" w:rsidRDefault="00424CBE" w:rsidP="00F9054C">
      <w:pPr>
        <w:jc w:val="both"/>
      </w:pPr>
    </w:p>
    <w:p w14:paraId="4D5E00C4" w14:textId="77777777" w:rsidR="00424CBE" w:rsidRDefault="00424CBE" w:rsidP="00F9054C">
      <w:pPr>
        <w:jc w:val="both"/>
      </w:pPr>
    </w:p>
    <w:p w14:paraId="60E8C0D7" w14:textId="77777777" w:rsidR="00424CBE" w:rsidRDefault="00424CBE" w:rsidP="00F9054C">
      <w:pPr>
        <w:jc w:val="both"/>
      </w:pPr>
    </w:p>
    <w:p w14:paraId="5BDF112F" w14:textId="77777777" w:rsidR="00424CBE" w:rsidRDefault="00424CBE" w:rsidP="00F9054C">
      <w:pPr>
        <w:jc w:val="both"/>
      </w:pPr>
    </w:p>
    <w:p w14:paraId="65AE12C8" w14:textId="77777777" w:rsidR="00424CBE" w:rsidRDefault="00424CBE" w:rsidP="00F9054C">
      <w:pPr>
        <w:jc w:val="both"/>
      </w:pPr>
    </w:p>
    <w:p w14:paraId="0413EBCE" w14:textId="77777777" w:rsidR="00FE1DFE" w:rsidRPr="00FE1DFE" w:rsidRDefault="00FE1DFE" w:rsidP="00FE1DFE">
      <w:pPr>
        <w:numPr>
          <w:ilvl w:val="0"/>
          <w:numId w:val="28"/>
        </w:numPr>
        <w:jc w:val="both"/>
        <w:rPr>
          <w:b/>
          <w:bCs/>
        </w:rPr>
      </w:pPr>
      <w:r w:rsidRPr="00FE1DFE">
        <w:rPr>
          <w:b/>
          <w:bCs/>
        </w:rPr>
        <w:lastRenderedPageBreak/>
        <w:t>Gestión adecuada de residuos en centros sanitarios: responsabilidad de todo el personal sanitario y no sanitario</w:t>
      </w:r>
    </w:p>
    <w:p w14:paraId="0B49EF11" w14:textId="77777777" w:rsidR="00FE1DFE" w:rsidRPr="00FE1DFE" w:rsidRDefault="00FE1DFE" w:rsidP="00FE1DFE">
      <w:pPr>
        <w:numPr>
          <w:ilvl w:val="1"/>
          <w:numId w:val="28"/>
        </w:numPr>
        <w:jc w:val="both"/>
        <w:rPr>
          <w:b/>
          <w:bCs/>
        </w:rPr>
      </w:pPr>
      <w:r w:rsidRPr="00FE1DFE">
        <w:rPr>
          <w:b/>
          <w:bCs/>
        </w:rPr>
        <w:t>Introducción</w:t>
      </w:r>
    </w:p>
    <w:p w14:paraId="2E651F9E" w14:textId="77777777" w:rsidR="00FE1DFE" w:rsidRPr="00FE1DFE" w:rsidRDefault="00FE1DFE" w:rsidP="00FE1DFE">
      <w:pPr>
        <w:jc w:val="both"/>
      </w:pPr>
      <w:r w:rsidRPr="00FE1DFE">
        <w:t>Los centros sanitarios generan diariamente una gran variedad de residuos: papel, envases, restos de material asistencial, productos químicos, medicamentos, objetos cortantes o punzantes y residuos potencialmente contaminados, entre otros. Su correcta gestión resulta fundamental para proteger a los trabajadores, pacientes, usuarios y medio ambiente.</w:t>
      </w:r>
    </w:p>
    <w:p w14:paraId="787AABF7" w14:textId="77777777" w:rsidR="00FE1DFE" w:rsidRPr="00FE1DFE" w:rsidRDefault="00FE1DFE" w:rsidP="00FE1DFE">
      <w:pPr>
        <w:jc w:val="both"/>
      </w:pPr>
      <w:r w:rsidRPr="00FE1DFE">
        <w:t xml:space="preserve">Aunque determinadas categorías profesionales intervienen de manera más directa en su tratamiento y retirada, la correcta gestión comienza en el mismo momento y lugar donde se genera el residuo. Por este motivo, constituye una cuestión claramente </w:t>
      </w:r>
      <w:r w:rsidRPr="00FE1DFE">
        <w:rPr>
          <w:b/>
          <w:bCs/>
        </w:rPr>
        <w:t>transversal para personal sanitario y no sanitario</w:t>
      </w:r>
      <w:r w:rsidRPr="00FE1DFE">
        <w:t>.</w:t>
      </w:r>
    </w:p>
    <w:p w14:paraId="15240C15" w14:textId="77777777" w:rsidR="00FE1DFE" w:rsidRPr="00FE1DFE" w:rsidRDefault="00FE1DFE" w:rsidP="00FE1DFE">
      <w:pPr>
        <w:jc w:val="both"/>
      </w:pPr>
      <w:r w:rsidRPr="00FE1DFE">
        <w:t>Médicos, enfermeras, TCAE, técnicos, administrativos, celadores, limpieza, mantenimiento, cocina, lavandería y demás profesionales generan o manipulan algún tipo de residuo durante su actividad.</w:t>
      </w:r>
    </w:p>
    <w:p w14:paraId="22F04418" w14:textId="77777777" w:rsidR="00FE1DFE" w:rsidRPr="00FE1DFE" w:rsidRDefault="00FE1DFE" w:rsidP="00FE1DFE">
      <w:pPr>
        <w:jc w:val="both"/>
      </w:pPr>
      <w:r w:rsidRPr="00FE1DFE">
        <w:t>Una separación incorrecta puede provocar accidentes, exposiciones biológicas o químicas, dificultades en el tratamiento posterior y un impacto ambiental innecesario.</w:t>
      </w:r>
    </w:p>
    <w:p w14:paraId="7671049D" w14:textId="77777777" w:rsidR="00FE1DFE" w:rsidRPr="00FE1DFE" w:rsidRDefault="00FE1DFE" w:rsidP="00FE1DFE">
      <w:pPr>
        <w:numPr>
          <w:ilvl w:val="1"/>
          <w:numId w:val="28"/>
        </w:numPr>
        <w:jc w:val="both"/>
        <w:rPr>
          <w:b/>
          <w:bCs/>
        </w:rPr>
      </w:pPr>
      <w:r w:rsidRPr="00FE1DFE">
        <w:rPr>
          <w:b/>
          <w:bCs/>
        </w:rPr>
        <w:t>La gestión comienza en el lugar donde se genera</w:t>
      </w:r>
    </w:p>
    <w:p w14:paraId="68CAE834" w14:textId="77777777" w:rsidR="00FE1DFE" w:rsidRPr="00FE1DFE" w:rsidRDefault="00FE1DFE" w:rsidP="00FE1DFE">
      <w:pPr>
        <w:jc w:val="both"/>
      </w:pPr>
      <w:r w:rsidRPr="00FE1DFE">
        <w:t>Uno de los principios fundamentales consiste en clasificar correctamente los residuos desde su origen.</w:t>
      </w:r>
    </w:p>
    <w:p w14:paraId="4B3B05C1" w14:textId="77777777" w:rsidR="00FE1DFE" w:rsidRPr="00FE1DFE" w:rsidRDefault="00FE1DFE" w:rsidP="00FE1DFE">
      <w:pPr>
        <w:jc w:val="both"/>
      </w:pPr>
      <w:r w:rsidRPr="00FE1DFE">
        <w:t>Una vez mezclados diferentes tipos de residuos, separarlos posteriormente puede resultar difícil e incluso peligroso.</w:t>
      </w:r>
    </w:p>
    <w:p w14:paraId="3258A869" w14:textId="77777777" w:rsidR="00FE1DFE" w:rsidRPr="00FE1DFE" w:rsidRDefault="00FE1DFE" w:rsidP="00FE1DFE">
      <w:pPr>
        <w:jc w:val="both"/>
      </w:pPr>
      <w:r w:rsidRPr="00FE1DFE">
        <w:t>Por ello, cada trabajador debe conocer qué recipiente corresponde a los residuos que genera habitualmente.</w:t>
      </w:r>
    </w:p>
    <w:p w14:paraId="0E41A22F" w14:textId="77777777" w:rsidR="00FE1DFE" w:rsidRPr="00FE1DFE" w:rsidRDefault="00FE1DFE" w:rsidP="00FE1DFE">
      <w:pPr>
        <w:jc w:val="both"/>
      </w:pPr>
      <w:r w:rsidRPr="00FE1DFE">
        <w:t>La clasificación debe ajustarse a los procedimientos establecidos por el centro y a la normativa aplicable.</w:t>
      </w:r>
    </w:p>
    <w:p w14:paraId="06F796FB" w14:textId="77777777" w:rsidR="00FE1DFE" w:rsidRPr="00FE1DFE" w:rsidRDefault="00FE1DFE" w:rsidP="00FE1DFE">
      <w:pPr>
        <w:numPr>
          <w:ilvl w:val="1"/>
          <w:numId w:val="28"/>
        </w:numPr>
        <w:jc w:val="both"/>
        <w:rPr>
          <w:b/>
          <w:bCs/>
        </w:rPr>
      </w:pPr>
      <w:r w:rsidRPr="00FE1DFE">
        <w:rPr>
          <w:b/>
          <w:bCs/>
        </w:rPr>
        <w:t>No todos los residuos sanitarios son peligrosos</w:t>
      </w:r>
    </w:p>
    <w:p w14:paraId="6367CD9C" w14:textId="77777777" w:rsidR="00FE1DFE" w:rsidRPr="00FE1DFE" w:rsidRDefault="00FE1DFE" w:rsidP="00FE1DFE">
      <w:pPr>
        <w:jc w:val="both"/>
      </w:pPr>
      <w:r w:rsidRPr="00FE1DFE">
        <w:t>Trabajar en un hospital no significa que todos los residuos generados sean infecciosos o peligrosos.</w:t>
      </w:r>
    </w:p>
    <w:p w14:paraId="2047BCE1" w14:textId="77777777" w:rsidR="00FE1DFE" w:rsidRPr="00FE1DFE" w:rsidRDefault="00FE1DFE" w:rsidP="00FE1DFE">
      <w:pPr>
        <w:jc w:val="both"/>
      </w:pPr>
      <w:r w:rsidRPr="00FE1DFE">
        <w:t>Una parte importante puede presentar características similares a los residuos producidos en otros centros de trabajo.</w:t>
      </w:r>
    </w:p>
    <w:p w14:paraId="7B25CA18" w14:textId="77777777" w:rsidR="00FE1DFE" w:rsidRPr="00FE1DFE" w:rsidRDefault="00FE1DFE" w:rsidP="00FE1DFE">
      <w:pPr>
        <w:jc w:val="both"/>
      </w:pPr>
      <w:r w:rsidRPr="00FE1DFE">
        <w:t>Clasificar innecesariamente residuos convencionales como peligrosos incrementa:</w:t>
      </w:r>
    </w:p>
    <w:p w14:paraId="73C6EA0F" w14:textId="77777777" w:rsidR="00FE1DFE" w:rsidRPr="00FE1DFE" w:rsidRDefault="00FE1DFE" w:rsidP="00FE1DFE">
      <w:pPr>
        <w:numPr>
          <w:ilvl w:val="0"/>
          <w:numId w:val="79"/>
        </w:numPr>
        <w:tabs>
          <w:tab w:val="left" w:pos="707"/>
        </w:tabs>
        <w:jc w:val="both"/>
      </w:pPr>
      <w:r w:rsidRPr="00FE1DFE">
        <w:lastRenderedPageBreak/>
        <w:t xml:space="preserve">Costes. </w:t>
      </w:r>
    </w:p>
    <w:p w14:paraId="310E3EA8" w14:textId="77777777" w:rsidR="00FE1DFE" w:rsidRPr="00FE1DFE" w:rsidRDefault="00FE1DFE" w:rsidP="00FE1DFE">
      <w:pPr>
        <w:numPr>
          <w:ilvl w:val="0"/>
          <w:numId w:val="79"/>
        </w:numPr>
        <w:tabs>
          <w:tab w:val="left" w:pos="707"/>
        </w:tabs>
        <w:jc w:val="both"/>
      </w:pPr>
      <w:r w:rsidRPr="00FE1DFE">
        <w:t xml:space="preserve">Consumo de recursos. </w:t>
      </w:r>
    </w:p>
    <w:p w14:paraId="0A867A97" w14:textId="77777777" w:rsidR="00FE1DFE" w:rsidRPr="00FE1DFE" w:rsidRDefault="00FE1DFE" w:rsidP="00FE1DFE">
      <w:pPr>
        <w:numPr>
          <w:ilvl w:val="0"/>
          <w:numId w:val="79"/>
        </w:numPr>
        <w:tabs>
          <w:tab w:val="left" w:pos="707"/>
        </w:tabs>
        <w:jc w:val="both"/>
      </w:pPr>
      <w:r w:rsidRPr="00FE1DFE">
        <w:t xml:space="preserve">Necesidades de tratamiento. </w:t>
      </w:r>
    </w:p>
    <w:p w14:paraId="6419B83D" w14:textId="77777777" w:rsidR="00FE1DFE" w:rsidRPr="00FE1DFE" w:rsidRDefault="00FE1DFE" w:rsidP="00FE1DFE">
      <w:pPr>
        <w:numPr>
          <w:ilvl w:val="0"/>
          <w:numId w:val="79"/>
        </w:numPr>
        <w:tabs>
          <w:tab w:val="left" w:pos="707"/>
        </w:tabs>
        <w:jc w:val="both"/>
      </w:pPr>
      <w:r w:rsidRPr="00FE1DFE">
        <w:t xml:space="preserve">Impacto ambiental. </w:t>
      </w:r>
    </w:p>
    <w:p w14:paraId="49BDDDA4" w14:textId="77777777" w:rsidR="00FE1DFE" w:rsidRPr="00FE1DFE" w:rsidRDefault="00FE1DFE" w:rsidP="00FE1DFE">
      <w:pPr>
        <w:jc w:val="both"/>
      </w:pPr>
      <w:r w:rsidRPr="00FE1DFE">
        <w:t>Tan importante es no infravalorar un residuo peligroso como evitar clasificar incorrectamente como peligroso aquello que no lo es.</w:t>
      </w:r>
    </w:p>
    <w:p w14:paraId="13ECC27C" w14:textId="77777777" w:rsidR="00FE1DFE" w:rsidRPr="00FE1DFE" w:rsidRDefault="00FE1DFE" w:rsidP="00FE1DFE">
      <w:pPr>
        <w:numPr>
          <w:ilvl w:val="1"/>
          <w:numId w:val="28"/>
        </w:numPr>
        <w:jc w:val="both"/>
        <w:rPr>
          <w:b/>
          <w:bCs/>
        </w:rPr>
      </w:pPr>
      <w:r w:rsidRPr="00FE1DFE">
        <w:rPr>
          <w:b/>
          <w:bCs/>
        </w:rPr>
        <w:t>Residuos cortantes y punzantes</w:t>
      </w:r>
    </w:p>
    <w:p w14:paraId="7CEDC3B8" w14:textId="77777777" w:rsidR="00FE1DFE" w:rsidRPr="00FE1DFE" w:rsidRDefault="00FE1DFE" w:rsidP="00FE1DFE">
      <w:pPr>
        <w:jc w:val="both"/>
      </w:pPr>
      <w:r w:rsidRPr="00FE1DFE">
        <w:t>Agujas y otros objetos capaces de producir cortes o punciones requieren una atención especial.</w:t>
      </w:r>
    </w:p>
    <w:p w14:paraId="487A5E48" w14:textId="77777777" w:rsidR="00FE1DFE" w:rsidRPr="00FE1DFE" w:rsidRDefault="00FE1DFE" w:rsidP="00FE1DFE">
      <w:pPr>
        <w:jc w:val="both"/>
      </w:pPr>
      <w:r w:rsidRPr="00FE1DFE">
        <w:t>Deben depositarse inmediatamente después de su utilización en los recipientes específicos establecidos.</w:t>
      </w:r>
    </w:p>
    <w:p w14:paraId="197FD47D" w14:textId="77777777" w:rsidR="00FE1DFE" w:rsidRPr="00FE1DFE" w:rsidRDefault="00FE1DFE" w:rsidP="00FE1DFE">
      <w:pPr>
        <w:jc w:val="both"/>
      </w:pPr>
      <w:r w:rsidRPr="00FE1DFE">
        <w:t>Nunca deberían:</w:t>
      </w:r>
    </w:p>
    <w:p w14:paraId="58077B34" w14:textId="77777777" w:rsidR="00FE1DFE" w:rsidRPr="00FE1DFE" w:rsidRDefault="00FE1DFE" w:rsidP="00FE1DFE">
      <w:pPr>
        <w:numPr>
          <w:ilvl w:val="0"/>
          <w:numId w:val="80"/>
        </w:numPr>
        <w:tabs>
          <w:tab w:val="left" w:pos="707"/>
        </w:tabs>
        <w:jc w:val="both"/>
      </w:pPr>
      <w:r w:rsidRPr="00FE1DFE">
        <w:t xml:space="preserve">Abandonarse sobre superficies. </w:t>
      </w:r>
    </w:p>
    <w:p w14:paraId="320E51C8" w14:textId="77777777" w:rsidR="00FE1DFE" w:rsidRPr="00FE1DFE" w:rsidRDefault="00FE1DFE" w:rsidP="00FE1DFE">
      <w:pPr>
        <w:numPr>
          <w:ilvl w:val="0"/>
          <w:numId w:val="80"/>
        </w:numPr>
        <w:tabs>
          <w:tab w:val="left" w:pos="707"/>
        </w:tabs>
        <w:jc w:val="both"/>
      </w:pPr>
      <w:r w:rsidRPr="00FE1DFE">
        <w:t xml:space="preserve">Introducirse en bolsas convencionales. </w:t>
      </w:r>
    </w:p>
    <w:p w14:paraId="6A6441F7" w14:textId="77777777" w:rsidR="00FE1DFE" w:rsidRPr="00FE1DFE" w:rsidRDefault="00FE1DFE" w:rsidP="00FE1DFE">
      <w:pPr>
        <w:numPr>
          <w:ilvl w:val="0"/>
          <w:numId w:val="80"/>
        </w:numPr>
        <w:tabs>
          <w:tab w:val="left" w:pos="707"/>
        </w:tabs>
        <w:jc w:val="both"/>
      </w:pPr>
      <w:r w:rsidRPr="00FE1DFE">
        <w:t xml:space="preserve">Dejarse en bolsillos. </w:t>
      </w:r>
    </w:p>
    <w:p w14:paraId="2343988B" w14:textId="77777777" w:rsidR="00FE1DFE" w:rsidRPr="00FE1DFE" w:rsidRDefault="00FE1DFE" w:rsidP="00FE1DFE">
      <w:pPr>
        <w:numPr>
          <w:ilvl w:val="0"/>
          <w:numId w:val="80"/>
        </w:numPr>
        <w:tabs>
          <w:tab w:val="left" w:pos="707"/>
        </w:tabs>
        <w:jc w:val="both"/>
      </w:pPr>
      <w:r w:rsidRPr="00FE1DFE">
        <w:t xml:space="preserve">Depositarse en papeleras. </w:t>
      </w:r>
    </w:p>
    <w:p w14:paraId="733FD0FA" w14:textId="77777777" w:rsidR="00FE1DFE" w:rsidRPr="00FE1DFE" w:rsidRDefault="00FE1DFE" w:rsidP="00FE1DFE">
      <w:pPr>
        <w:numPr>
          <w:ilvl w:val="0"/>
          <w:numId w:val="80"/>
        </w:numPr>
        <w:tabs>
          <w:tab w:val="left" w:pos="707"/>
        </w:tabs>
        <w:jc w:val="both"/>
      </w:pPr>
      <w:r w:rsidRPr="00FE1DFE">
        <w:t xml:space="preserve">Manipularse innecesariamente. </w:t>
      </w:r>
    </w:p>
    <w:p w14:paraId="724107C5" w14:textId="77777777" w:rsidR="00FE1DFE" w:rsidRPr="00FE1DFE" w:rsidRDefault="00FE1DFE" w:rsidP="00FE1DFE">
      <w:pPr>
        <w:jc w:val="both"/>
      </w:pPr>
      <w:r w:rsidRPr="00FE1DFE">
        <w:t>Una aguja eliminada incorrectamente puede causar posteriormente un accidente a otro profesional.</w:t>
      </w:r>
    </w:p>
    <w:p w14:paraId="43D401A2" w14:textId="77777777" w:rsidR="00FE1DFE" w:rsidRPr="00FE1DFE" w:rsidRDefault="00FE1DFE" w:rsidP="00FE1DFE">
      <w:pPr>
        <w:numPr>
          <w:ilvl w:val="1"/>
          <w:numId w:val="28"/>
        </w:numPr>
        <w:jc w:val="both"/>
        <w:rPr>
          <w:b/>
          <w:bCs/>
        </w:rPr>
      </w:pPr>
      <w:r w:rsidRPr="00FE1DFE">
        <w:rPr>
          <w:b/>
          <w:bCs/>
        </w:rPr>
        <w:t>Contenedores para objetos punzantes</w:t>
      </w:r>
    </w:p>
    <w:p w14:paraId="374F8170" w14:textId="77777777" w:rsidR="00FE1DFE" w:rsidRPr="00FE1DFE" w:rsidRDefault="00FE1DFE" w:rsidP="00FE1DFE">
      <w:pPr>
        <w:jc w:val="both"/>
      </w:pPr>
      <w:r w:rsidRPr="00FE1DFE">
        <w:t>Los recipientes destinados a estos materiales deben mantenerse en condiciones seguras.</w:t>
      </w:r>
    </w:p>
    <w:p w14:paraId="00257A83" w14:textId="77777777" w:rsidR="00FE1DFE" w:rsidRPr="00FE1DFE" w:rsidRDefault="00FE1DFE" w:rsidP="00FE1DFE">
      <w:pPr>
        <w:jc w:val="both"/>
      </w:pPr>
      <w:r w:rsidRPr="00FE1DFE">
        <w:t>No deberían llenarse por encima del límite establecido.</w:t>
      </w:r>
    </w:p>
    <w:p w14:paraId="38D99861" w14:textId="77777777" w:rsidR="00FE1DFE" w:rsidRPr="00FE1DFE" w:rsidRDefault="00FE1DFE" w:rsidP="00FE1DFE">
      <w:pPr>
        <w:jc w:val="both"/>
      </w:pPr>
      <w:r w:rsidRPr="00FE1DFE">
        <w:t>Cuando un contenedor está excesivamente lleno aumenta el riesgo de que una persona se pinche al intentar introducir un nuevo objeto.</w:t>
      </w:r>
    </w:p>
    <w:p w14:paraId="0EB7A233" w14:textId="77777777" w:rsidR="00FE1DFE" w:rsidRPr="00FE1DFE" w:rsidRDefault="00FE1DFE" w:rsidP="00FE1DFE">
      <w:pPr>
        <w:jc w:val="both"/>
      </w:pPr>
      <w:r w:rsidRPr="00FE1DFE">
        <w:t>También deben situarse en lugares adecuados y suficientemente próximos a las zonas donde se generan estos residuos.</w:t>
      </w:r>
    </w:p>
    <w:p w14:paraId="35D6420A" w14:textId="77777777" w:rsidR="00FE1DFE" w:rsidRPr="00FE1DFE" w:rsidRDefault="00FE1DFE" w:rsidP="00FE1DFE">
      <w:pPr>
        <w:numPr>
          <w:ilvl w:val="1"/>
          <w:numId w:val="28"/>
        </w:numPr>
        <w:jc w:val="both"/>
        <w:rPr>
          <w:b/>
          <w:bCs/>
        </w:rPr>
      </w:pPr>
      <w:r w:rsidRPr="00FE1DFE">
        <w:rPr>
          <w:b/>
          <w:bCs/>
        </w:rPr>
        <w:t>Personal de limpieza</w:t>
      </w:r>
    </w:p>
    <w:p w14:paraId="77B0465B" w14:textId="77777777" w:rsidR="00FE1DFE" w:rsidRPr="00FE1DFE" w:rsidRDefault="00FE1DFE" w:rsidP="00FE1DFE">
      <w:pPr>
        <w:jc w:val="both"/>
      </w:pPr>
      <w:r w:rsidRPr="00FE1DFE">
        <w:t>El personal de limpieza puede ser uno de los colectivos especialmente afectados por una clasificación incorrecta.</w:t>
      </w:r>
    </w:p>
    <w:p w14:paraId="40881143" w14:textId="77777777" w:rsidR="00FE1DFE" w:rsidRPr="00FE1DFE" w:rsidRDefault="00FE1DFE" w:rsidP="00FE1DFE">
      <w:pPr>
        <w:jc w:val="both"/>
      </w:pPr>
      <w:r w:rsidRPr="00FE1DFE">
        <w:lastRenderedPageBreak/>
        <w:t>Una aguja depositada dentro de una bolsa convencional puede atravesarla durante su manipulación.</w:t>
      </w:r>
    </w:p>
    <w:p w14:paraId="3F0B0916" w14:textId="77777777" w:rsidR="00FE1DFE" w:rsidRPr="00FE1DFE" w:rsidRDefault="00FE1DFE" w:rsidP="00FE1DFE">
      <w:pPr>
        <w:jc w:val="both"/>
      </w:pPr>
      <w:r w:rsidRPr="00FE1DFE">
        <w:t xml:space="preserve">Por ello, la seguridad de limpieza depende en gran medida de que </w:t>
      </w:r>
      <w:r w:rsidRPr="00FE1DFE">
        <w:rPr>
          <w:b/>
          <w:bCs/>
        </w:rPr>
        <w:t>el profesional que genera inicialmente el residuo lo elimine correctamente</w:t>
      </w:r>
      <w:r w:rsidRPr="00FE1DFE">
        <w:t>.</w:t>
      </w:r>
    </w:p>
    <w:p w14:paraId="2568715A" w14:textId="77777777" w:rsidR="00FE1DFE" w:rsidRPr="00FE1DFE" w:rsidRDefault="00FE1DFE" w:rsidP="00FE1DFE">
      <w:pPr>
        <w:jc w:val="both"/>
      </w:pPr>
      <w:r w:rsidRPr="00FE1DFE">
        <w:t>No debería trasladarse al siguiente trabajador un riesgo que puede controlarse desde el origen.</w:t>
      </w:r>
    </w:p>
    <w:p w14:paraId="32D153CD" w14:textId="77777777" w:rsidR="00FE1DFE" w:rsidRPr="00FE1DFE" w:rsidRDefault="00FE1DFE" w:rsidP="00FE1DFE">
      <w:pPr>
        <w:numPr>
          <w:ilvl w:val="1"/>
          <w:numId w:val="28"/>
        </w:numPr>
        <w:jc w:val="both"/>
        <w:rPr>
          <w:b/>
          <w:bCs/>
        </w:rPr>
      </w:pPr>
      <w:r w:rsidRPr="00FE1DFE">
        <w:rPr>
          <w:b/>
          <w:bCs/>
        </w:rPr>
        <w:t>Personal sanitario</w:t>
      </w:r>
    </w:p>
    <w:p w14:paraId="2388AB9A" w14:textId="77777777" w:rsidR="00FE1DFE" w:rsidRPr="00FE1DFE" w:rsidRDefault="00FE1DFE" w:rsidP="00FE1DFE">
      <w:pPr>
        <w:jc w:val="both"/>
      </w:pPr>
      <w:r w:rsidRPr="00FE1DFE">
        <w:t>Los profesionales asistenciales generan diferentes tipos de residuos durante procedimientos y cuidados.</w:t>
      </w:r>
    </w:p>
    <w:p w14:paraId="4D2BFB67" w14:textId="77777777" w:rsidR="00FE1DFE" w:rsidRPr="00FE1DFE" w:rsidRDefault="00FE1DFE" w:rsidP="00FE1DFE">
      <w:pPr>
        <w:jc w:val="both"/>
      </w:pPr>
      <w:r w:rsidRPr="00FE1DFE">
        <w:t>Antes de comenzar una actividad conviene disponer cerca de los recipientes necesarios.</w:t>
      </w:r>
    </w:p>
    <w:p w14:paraId="2B586AB2" w14:textId="77777777" w:rsidR="00FE1DFE" w:rsidRPr="00FE1DFE" w:rsidRDefault="00FE1DFE" w:rsidP="00FE1DFE">
      <w:pPr>
        <w:jc w:val="both"/>
      </w:pPr>
      <w:r w:rsidRPr="00FE1DFE">
        <w:t>Esto evita tener que desplazarse posteriormente con material utilizado y disminuye la posibilidad de dejarlo temporalmente sobre superficies.</w:t>
      </w:r>
    </w:p>
    <w:p w14:paraId="7A02050E" w14:textId="77777777" w:rsidR="00FE1DFE" w:rsidRPr="00FE1DFE" w:rsidRDefault="00FE1DFE" w:rsidP="00FE1DFE">
      <w:pPr>
        <w:jc w:val="both"/>
      </w:pPr>
      <w:r w:rsidRPr="00FE1DFE">
        <w:t>La organización previa de la tarea también forma parte de la prevención.</w:t>
      </w:r>
    </w:p>
    <w:p w14:paraId="3A88D47C" w14:textId="77777777" w:rsidR="00FE1DFE" w:rsidRPr="00FE1DFE" w:rsidRDefault="00FE1DFE" w:rsidP="00FE1DFE">
      <w:pPr>
        <w:numPr>
          <w:ilvl w:val="1"/>
          <w:numId w:val="28"/>
        </w:numPr>
        <w:jc w:val="both"/>
        <w:rPr>
          <w:b/>
          <w:bCs/>
        </w:rPr>
      </w:pPr>
      <w:r w:rsidRPr="00FE1DFE">
        <w:rPr>
          <w:b/>
          <w:bCs/>
        </w:rPr>
        <w:t>TCAE</w:t>
      </w:r>
    </w:p>
    <w:p w14:paraId="2E4C7031" w14:textId="77777777" w:rsidR="00FE1DFE" w:rsidRPr="00FE1DFE" w:rsidRDefault="00FE1DFE" w:rsidP="00FE1DFE">
      <w:pPr>
        <w:jc w:val="both"/>
      </w:pPr>
      <w:r w:rsidRPr="00FE1DFE">
        <w:t>Los TCAE participan en numerosas actividades relacionadas con la gestión de materiales, ropa y residuos.</w:t>
      </w:r>
    </w:p>
    <w:p w14:paraId="4578C4CB" w14:textId="77777777" w:rsidR="00FE1DFE" w:rsidRPr="00FE1DFE" w:rsidRDefault="00FE1DFE" w:rsidP="00FE1DFE">
      <w:pPr>
        <w:jc w:val="both"/>
      </w:pPr>
      <w:r w:rsidRPr="00FE1DFE">
        <w:t>Deben diferenciar correctamente los circuitos establecidos y evitar mezclar elementos que requieren tratamientos diferentes.</w:t>
      </w:r>
    </w:p>
    <w:p w14:paraId="4522740A" w14:textId="77777777" w:rsidR="00FE1DFE" w:rsidRPr="00FE1DFE" w:rsidRDefault="00FE1DFE" w:rsidP="00FE1DFE">
      <w:pPr>
        <w:jc w:val="both"/>
      </w:pPr>
      <w:r w:rsidRPr="00FE1DFE">
        <w:t>Cuando exista alguna duda sobre la clasificación de un residuo debe consultarse el procedimiento correspondiente antes de eliminarlo.</w:t>
      </w:r>
    </w:p>
    <w:p w14:paraId="55CA8ABC" w14:textId="77777777" w:rsidR="00FE1DFE" w:rsidRPr="00FE1DFE" w:rsidRDefault="00FE1DFE" w:rsidP="00FE1DFE">
      <w:pPr>
        <w:numPr>
          <w:ilvl w:val="1"/>
          <w:numId w:val="28"/>
        </w:numPr>
        <w:jc w:val="both"/>
        <w:rPr>
          <w:b/>
          <w:bCs/>
        </w:rPr>
      </w:pPr>
      <w:r w:rsidRPr="00FE1DFE">
        <w:rPr>
          <w:b/>
          <w:bCs/>
        </w:rPr>
        <w:t>Celadores</w:t>
      </w:r>
    </w:p>
    <w:p w14:paraId="563925BD" w14:textId="77777777" w:rsidR="00FE1DFE" w:rsidRPr="00FE1DFE" w:rsidRDefault="00FE1DFE" w:rsidP="00FE1DFE">
      <w:pPr>
        <w:jc w:val="both"/>
      </w:pPr>
      <w:r w:rsidRPr="00FE1DFE">
        <w:t>Los celadores pueden intervenir en determinados circuitos internos de transporte.</w:t>
      </w:r>
    </w:p>
    <w:p w14:paraId="69699C86" w14:textId="77777777" w:rsidR="00FE1DFE" w:rsidRPr="00FE1DFE" w:rsidRDefault="00FE1DFE" w:rsidP="00FE1DFE">
      <w:pPr>
        <w:jc w:val="both"/>
      </w:pPr>
      <w:r w:rsidRPr="00FE1DFE">
        <w:t>Los recipientes deben trasladarse conforme a los procedimientos del centro, evitando manipulaciones innecesarias.</w:t>
      </w:r>
    </w:p>
    <w:p w14:paraId="13A6AADB" w14:textId="77777777" w:rsidR="00FE1DFE" w:rsidRPr="00FE1DFE" w:rsidRDefault="00FE1DFE" w:rsidP="00FE1DFE">
      <w:pPr>
        <w:jc w:val="both"/>
      </w:pPr>
      <w:r w:rsidRPr="00FE1DFE">
        <w:t>Si un contenedor presenta:</w:t>
      </w:r>
    </w:p>
    <w:p w14:paraId="7BF555CB" w14:textId="77777777" w:rsidR="00FE1DFE" w:rsidRPr="00FE1DFE" w:rsidRDefault="00FE1DFE" w:rsidP="00FE1DFE">
      <w:pPr>
        <w:numPr>
          <w:ilvl w:val="0"/>
          <w:numId w:val="81"/>
        </w:numPr>
        <w:tabs>
          <w:tab w:val="left" w:pos="707"/>
        </w:tabs>
        <w:jc w:val="both"/>
      </w:pPr>
      <w:r w:rsidRPr="00FE1DFE">
        <w:t xml:space="preserve">Roturas. </w:t>
      </w:r>
    </w:p>
    <w:p w14:paraId="0DE93C78" w14:textId="77777777" w:rsidR="00FE1DFE" w:rsidRPr="00FE1DFE" w:rsidRDefault="00FE1DFE" w:rsidP="00FE1DFE">
      <w:pPr>
        <w:numPr>
          <w:ilvl w:val="0"/>
          <w:numId w:val="81"/>
        </w:numPr>
        <w:tabs>
          <w:tab w:val="left" w:pos="707"/>
        </w:tabs>
        <w:jc w:val="both"/>
      </w:pPr>
      <w:r w:rsidRPr="00FE1DFE">
        <w:t xml:space="preserve">Fugas. </w:t>
      </w:r>
    </w:p>
    <w:p w14:paraId="47C1747A" w14:textId="77777777" w:rsidR="00FE1DFE" w:rsidRPr="00FE1DFE" w:rsidRDefault="00FE1DFE" w:rsidP="00FE1DFE">
      <w:pPr>
        <w:numPr>
          <w:ilvl w:val="0"/>
          <w:numId w:val="81"/>
        </w:numPr>
        <w:tabs>
          <w:tab w:val="left" w:pos="707"/>
        </w:tabs>
        <w:jc w:val="both"/>
      </w:pPr>
      <w:r w:rsidRPr="00FE1DFE">
        <w:t xml:space="preserve">Cierre incorrecto. </w:t>
      </w:r>
    </w:p>
    <w:p w14:paraId="639E3E97" w14:textId="77777777" w:rsidR="00FE1DFE" w:rsidRPr="00FE1DFE" w:rsidRDefault="00FE1DFE" w:rsidP="00FE1DFE">
      <w:pPr>
        <w:numPr>
          <w:ilvl w:val="0"/>
          <w:numId w:val="81"/>
        </w:numPr>
        <w:tabs>
          <w:tab w:val="left" w:pos="707"/>
        </w:tabs>
        <w:jc w:val="both"/>
      </w:pPr>
      <w:r w:rsidRPr="00FE1DFE">
        <w:t xml:space="preserve">Sobrecarga. </w:t>
      </w:r>
    </w:p>
    <w:p w14:paraId="48D411A1" w14:textId="77777777" w:rsidR="00FE1DFE" w:rsidRPr="00FE1DFE" w:rsidRDefault="00FE1DFE" w:rsidP="00FE1DFE">
      <w:pPr>
        <w:jc w:val="both"/>
      </w:pPr>
      <w:r w:rsidRPr="00FE1DFE">
        <w:lastRenderedPageBreak/>
        <w:t>la situación debe comunicarse antes de continuar con una manipulación potencialmente insegura.</w:t>
      </w:r>
    </w:p>
    <w:p w14:paraId="0AB5211D" w14:textId="77777777" w:rsidR="00FE1DFE" w:rsidRPr="00FE1DFE" w:rsidRDefault="00FE1DFE" w:rsidP="00FE1DFE">
      <w:pPr>
        <w:numPr>
          <w:ilvl w:val="1"/>
          <w:numId w:val="28"/>
        </w:numPr>
        <w:jc w:val="both"/>
        <w:rPr>
          <w:b/>
          <w:bCs/>
        </w:rPr>
      </w:pPr>
      <w:r w:rsidRPr="00FE1DFE">
        <w:rPr>
          <w:b/>
          <w:bCs/>
        </w:rPr>
        <w:t>Residuos químicos</w:t>
      </w:r>
    </w:p>
    <w:p w14:paraId="61C3FDEB" w14:textId="77777777" w:rsidR="00FE1DFE" w:rsidRPr="00FE1DFE" w:rsidRDefault="00FE1DFE" w:rsidP="00FE1DFE">
      <w:pPr>
        <w:jc w:val="both"/>
      </w:pPr>
      <w:r w:rsidRPr="00FE1DFE">
        <w:t>Laboratorios, mantenimiento, limpieza y otras áreas pueden generar residuos químicos.</w:t>
      </w:r>
    </w:p>
    <w:p w14:paraId="36F11CE7" w14:textId="77777777" w:rsidR="00FE1DFE" w:rsidRPr="00FE1DFE" w:rsidRDefault="00FE1DFE" w:rsidP="00FE1DFE">
      <w:pPr>
        <w:jc w:val="both"/>
      </w:pPr>
      <w:r w:rsidRPr="00FE1DFE">
        <w:t>Estos productos no deben eliminarse automáticamente por desagües o junto con residuos convencionales.</w:t>
      </w:r>
    </w:p>
    <w:p w14:paraId="5AEE9F69" w14:textId="77777777" w:rsidR="00FE1DFE" w:rsidRPr="00FE1DFE" w:rsidRDefault="00FE1DFE" w:rsidP="00FE1DFE">
      <w:pPr>
        <w:jc w:val="both"/>
      </w:pPr>
      <w:r w:rsidRPr="00FE1DFE">
        <w:t>Su gestión dependerá de las características de la sustancia.</w:t>
      </w:r>
    </w:p>
    <w:p w14:paraId="0F6662A7" w14:textId="77777777" w:rsidR="00FE1DFE" w:rsidRPr="00FE1DFE" w:rsidRDefault="00FE1DFE" w:rsidP="00FE1DFE">
      <w:pPr>
        <w:jc w:val="both"/>
      </w:pPr>
      <w:r w:rsidRPr="00FE1DFE">
        <w:t>La información proporcionada mediante etiquetado, fichas de datos de seguridad y procedimientos internos resulta fundamental.</w:t>
      </w:r>
    </w:p>
    <w:p w14:paraId="65E35C89" w14:textId="77777777" w:rsidR="00FE1DFE" w:rsidRPr="00FE1DFE" w:rsidRDefault="00FE1DFE" w:rsidP="00FE1DFE">
      <w:pPr>
        <w:numPr>
          <w:ilvl w:val="1"/>
          <w:numId w:val="28"/>
        </w:numPr>
        <w:jc w:val="both"/>
        <w:rPr>
          <w:b/>
          <w:bCs/>
        </w:rPr>
      </w:pPr>
      <w:r w:rsidRPr="00FE1DFE">
        <w:rPr>
          <w:b/>
          <w:bCs/>
        </w:rPr>
        <w:t>Productos de limpieza</w:t>
      </w:r>
    </w:p>
    <w:p w14:paraId="5E61D2A1" w14:textId="77777777" w:rsidR="00FE1DFE" w:rsidRPr="00FE1DFE" w:rsidRDefault="00FE1DFE" w:rsidP="00FE1DFE">
      <w:pPr>
        <w:jc w:val="both"/>
      </w:pPr>
      <w:r w:rsidRPr="00FE1DFE">
        <w:t>Los envases y restos de determinados productos utilizados para limpieza también deben gestionarse correctamente.</w:t>
      </w:r>
    </w:p>
    <w:p w14:paraId="69DA42AD" w14:textId="77777777" w:rsidR="00FE1DFE" w:rsidRPr="00FE1DFE" w:rsidRDefault="00FE1DFE" w:rsidP="00FE1DFE">
      <w:pPr>
        <w:jc w:val="both"/>
      </w:pPr>
      <w:r w:rsidRPr="00FE1DFE">
        <w:t>Nunca deberían mezclarse productos químicos sin conocer previamente su compatibilidad.</w:t>
      </w:r>
    </w:p>
    <w:p w14:paraId="753CDF08" w14:textId="77777777" w:rsidR="00FE1DFE" w:rsidRPr="00FE1DFE" w:rsidRDefault="00FE1DFE" w:rsidP="00FE1DFE">
      <w:pPr>
        <w:jc w:val="both"/>
      </w:pPr>
      <w:r w:rsidRPr="00FE1DFE">
        <w:t>Además, los productos deben conservarse en sus recipientes identificados.</w:t>
      </w:r>
    </w:p>
    <w:p w14:paraId="3B451D3C" w14:textId="77777777" w:rsidR="00FE1DFE" w:rsidRPr="00FE1DFE" w:rsidRDefault="00FE1DFE" w:rsidP="00FE1DFE">
      <w:pPr>
        <w:jc w:val="both"/>
      </w:pPr>
      <w:r w:rsidRPr="00FE1DFE">
        <w:t>Trasvasar sustancias a botellas de agua u otros envases destinados a alimentos puede provocar accidentes graves.</w:t>
      </w:r>
    </w:p>
    <w:p w14:paraId="657F4CDA" w14:textId="77777777" w:rsidR="00FE1DFE" w:rsidRPr="00FE1DFE" w:rsidRDefault="00FE1DFE" w:rsidP="00FE1DFE">
      <w:pPr>
        <w:numPr>
          <w:ilvl w:val="1"/>
          <w:numId w:val="28"/>
        </w:numPr>
        <w:jc w:val="both"/>
        <w:rPr>
          <w:b/>
          <w:bCs/>
        </w:rPr>
      </w:pPr>
      <w:r w:rsidRPr="00FE1DFE">
        <w:rPr>
          <w:b/>
          <w:bCs/>
        </w:rPr>
        <w:t>Medicamentos</w:t>
      </w:r>
    </w:p>
    <w:p w14:paraId="5FB44107" w14:textId="77777777" w:rsidR="00FE1DFE" w:rsidRPr="00FE1DFE" w:rsidRDefault="00FE1DFE" w:rsidP="00FE1DFE">
      <w:pPr>
        <w:jc w:val="both"/>
      </w:pPr>
      <w:r w:rsidRPr="00FE1DFE">
        <w:t>Los medicamentos caducados, deteriorados o no utilizables requieren circuitos específicos conforme a los procedimientos establecidos.</w:t>
      </w:r>
    </w:p>
    <w:p w14:paraId="212F90B9" w14:textId="77777777" w:rsidR="00FE1DFE" w:rsidRPr="00FE1DFE" w:rsidRDefault="00FE1DFE" w:rsidP="00FE1DFE">
      <w:pPr>
        <w:jc w:val="both"/>
      </w:pPr>
      <w:r w:rsidRPr="00FE1DFE">
        <w:t>No deben eliminarse indiscriminadamente en papeleras ni por desagües.</w:t>
      </w:r>
    </w:p>
    <w:p w14:paraId="38CFC141" w14:textId="77777777" w:rsidR="00FE1DFE" w:rsidRPr="00FE1DFE" w:rsidRDefault="00FE1DFE" w:rsidP="00FE1DFE">
      <w:pPr>
        <w:jc w:val="both"/>
      </w:pPr>
      <w:r w:rsidRPr="00FE1DFE">
        <w:t>Una adecuada gestión contribuye a evitar:</w:t>
      </w:r>
    </w:p>
    <w:p w14:paraId="1535AF5C" w14:textId="77777777" w:rsidR="00FE1DFE" w:rsidRPr="00FE1DFE" w:rsidRDefault="00FE1DFE" w:rsidP="00FE1DFE">
      <w:pPr>
        <w:numPr>
          <w:ilvl w:val="0"/>
          <w:numId w:val="82"/>
        </w:numPr>
        <w:tabs>
          <w:tab w:val="left" w:pos="707"/>
        </w:tabs>
        <w:jc w:val="both"/>
      </w:pPr>
      <w:r w:rsidRPr="00FE1DFE">
        <w:t xml:space="preserve">Accesos indebidos. </w:t>
      </w:r>
    </w:p>
    <w:p w14:paraId="4795209B" w14:textId="77777777" w:rsidR="00FE1DFE" w:rsidRPr="00FE1DFE" w:rsidRDefault="00FE1DFE" w:rsidP="00FE1DFE">
      <w:pPr>
        <w:numPr>
          <w:ilvl w:val="0"/>
          <w:numId w:val="82"/>
        </w:numPr>
        <w:tabs>
          <w:tab w:val="left" w:pos="707"/>
        </w:tabs>
        <w:jc w:val="both"/>
      </w:pPr>
      <w:r w:rsidRPr="00FE1DFE">
        <w:t xml:space="preserve">Exposición accidental. </w:t>
      </w:r>
    </w:p>
    <w:p w14:paraId="3F10BF63" w14:textId="77777777" w:rsidR="00FE1DFE" w:rsidRPr="00FE1DFE" w:rsidRDefault="00FE1DFE" w:rsidP="00FE1DFE">
      <w:pPr>
        <w:numPr>
          <w:ilvl w:val="0"/>
          <w:numId w:val="82"/>
        </w:numPr>
        <w:tabs>
          <w:tab w:val="left" w:pos="707"/>
        </w:tabs>
        <w:jc w:val="both"/>
      </w:pPr>
      <w:r w:rsidRPr="00FE1DFE">
        <w:t xml:space="preserve">Contaminación ambiental. </w:t>
      </w:r>
    </w:p>
    <w:p w14:paraId="008B1415" w14:textId="77777777" w:rsidR="00FE1DFE" w:rsidRPr="00FE1DFE" w:rsidRDefault="00FE1DFE" w:rsidP="00FE1DFE">
      <w:pPr>
        <w:jc w:val="both"/>
      </w:pPr>
      <w:r w:rsidRPr="00FE1DFE">
        <w:t>Cada centro debe establecer los mecanismos correspondientes para su retirada.</w:t>
      </w:r>
    </w:p>
    <w:p w14:paraId="728E184E" w14:textId="77777777" w:rsidR="00FE1DFE" w:rsidRPr="00FE1DFE" w:rsidRDefault="00FE1DFE" w:rsidP="00FE1DFE">
      <w:pPr>
        <w:numPr>
          <w:ilvl w:val="1"/>
          <w:numId w:val="28"/>
        </w:numPr>
        <w:jc w:val="both"/>
        <w:rPr>
          <w:b/>
          <w:bCs/>
        </w:rPr>
      </w:pPr>
      <w:r w:rsidRPr="00FE1DFE">
        <w:rPr>
          <w:b/>
          <w:bCs/>
        </w:rPr>
        <w:t>Residuos administrativos</w:t>
      </w:r>
    </w:p>
    <w:p w14:paraId="50476EC2" w14:textId="77777777" w:rsidR="00FE1DFE" w:rsidRPr="00FE1DFE" w:rsidRDefault="00FE1DFE" w:rsidP="00FE1DFE">
      <w:pPr>
        <w:jc w:val="both"/>
      </w:pPr>
      <w:r w:rsidRPr="00FE1DFE">
        <w:t>Las oficinas también generan residuos que requieren atención.</w:t>
      </w:r>
    </w:p>
    <w:p w14:paraId="5F70E89C" w14:textId="77777777" w:rsidR="00FE1DFE" w:rsidRPr="00FE1DFE" w:rsidRDefault="00FE1DFE" w:rsidP="00FE1DFE">
      <w:pPr>
        <w:jc w:val="both"/>
      </w:pPr>
      <w:r w:rsidRPr="00FE1DFE">
        <w:t>Determinada documentación puede contener datos personales o información confidencial.</w:t>
      </w:r>
    </w:p>
    <w:p w14:paraId="0998843D" w14:textId="77777777" w:rsidR="00FE1DFE" w:rsidRPr="00FE1DFE" w:rsidRDefault="00FE1DFE" w:rsidP="00FE1DFE">
      <w:pPr>
        <w:jc w:val="both"/>
      </w:pPr>
      <w:r w:rsidRPr="00FE1DFE">
        <w:lastRenderedPageBreak/>
        <w:t>No debería eliminarse en papeleras convencionales cuando resulte necesaria una destrucción segura.</w:t>
      </w:r>
    </w:p>
    <w:p w14:paraId="3B15CA4A" w14:textId="77777777" w:rsidR="00FE1DFE" w:rsidRPr="00FE1DFE" w:rsidRDefault="00FE1DFE" w:rsidP="00FE1DFE">
      <w:pPr>
        <w:jc w:val="both"/>
      </w:pPr>
      <w:r w:rsidRPr="00FE1DFE">
        <w:t>La gestión de residuos también está relacionada con la protección de datos.</w:t>
      </w:r>
    </w:p>
    <w:p w14:paraId="4DFE4037" w14:textId="77777777" w:rsidR="00FE1DFE" w:rsidRPr="00FE1DFE" w:rsidRDefault="00FE1DFE" w:rsidP="00FE1DFE">
      <w:pPr>
        <w:numPr>
          <w:ilvl w:val="1"/>
          <w:numId w:val="28"/>
        </w:numPr>
        <w:jc w:val="both"/>
        <w:rPr>
          <w:b/>
          <w:bCs/>
        </w:rPr>
      </w:pPr>
      <w:r w:rsidRPr="00FE1DFE">
        <w:rPr>
          <w:b/>
          <w:bCs/>
        </w:rPr>
        <w:t>Papel y cartón</w:t>
      </w:r>
    </w:p>
    <w:p w14:paraId="2DF254D3" w14:textId="77777777" w:rsidR="00FE1DFE" w:rsidRPr="00FE1DFE" w:rsidRDefault="00FE1DFE" w:rsidP="00FE1DFE">
      <w:pPr>
        <w:jc w:val="both"/>
      </w:pPr>
      <w:r w:rsidRPr="00FE1DFE">
        <w:t>Siempre que las condiciones del material y los sistemas del centro lo permitan, papel y cartón pueden incorporarse a circuitos de reciclaje.</w:t>
      </w:r>
    </w:p>
    <w:p w14:paraId="44ACEA22" w14:textId="77777777" w:rsidR="00FE1DFE" w:rsidRPr="00FE1DFE" w:rsidRDefault="00FE1DFE" w:rsidP="00FE1DFE">
      <w:pPr>
        <w:jc w:val="both"/>
      </w:pPr>
      <w:r w:rsidRPr="00FE1DFE">
        <w:t>Sin embargo, antes debe comprobarse que no contienen:</w:t>
      </w:r>
    </w:p>
    <w:p w14:paraId="389EFF22" w14:textId="77777777" w:rsidR="00FE1DFE" w:rsidRPr="00FE1DFE" w:rsidRDefault="00FE1DFE" w:rsidP="00FE1DFE">
      <w:pPr>
        <w:numPr>
          <w:ilvl w:val="0"/>
          <w:numId w:val="83"/>
        </w:numPr>
        <w:tabs>
          <w:tab w:val="left" w:pos="707"/>
        </w:tabs>
        <w:jc w:val="both"/>
      </w:pPr>
      <w:r w:rsidRPr="00FE1DFE">
        <w:t xml:space="preserve">Información confidencial. </w:t>
      </w:r>
    </w:p>
    <w:p w14:paraId="46AE7A97" w14:textId="77777777" w:rsidR="00FE1DFE" w:rsidRPr="00FE1DFE" w:rsidRDefault="00FE1DFE" w:rsidP="00FE1DFE">
      <w:pPr>
        <w:numPr>
          <w:ilvl w:val="0"/>
          <w:numId w:val="83"/>
        </w:numPr>
        <w:tabs>
          <w:tab w:val="left" w:pos="707"/>
        </w:tabs>
        <w:jc w:val="both"/>
      </w:pPr>
      <w:r w:rsidRPr="00FE1DFE">
        <w:t xml:space="preserve">Material contaminado. </w:t>
      </w:r>
    </w:p>
    <w:p w14:paraId="2EA1D862" w14:textId="77777777" w:rsidR="00FE1DFE" w:rsidRPr="00FE1DFE" w:rsidRDefault="00FE1DFE" w:rsidP="00FE1DFE">
      <w:pPr>
        <w:numPr>
          <w:ilvl w:val="0"/>
          <w:numId w:val="83"/>
        </w:numPr>
        <w:tabs>
          <w:tab w:val="left" w:pos="707"/>
        </w:tabs>
        <w:jc w:val="both"/>
      </w:pPr>
      <w:r w:rsidRPr="00FE1DFE">
        <w:t xml:space="preserve">Otros elementos incompatibles con el reciclaje. </w:t>
      </w:r>
    </w:p>
    <w:p w14:paraId="11F7062A" w14:textId="77777777" w:rsidR="00FE1DFE" w:rsidRPr="00FE1DFE" w:rsidRDefault="00FE1DFE" w:rsidP="00FE1DFE">
      <w:pPr>
        <w:jc w:val="both"/>
      </w:pPr>
      <w:r w:rsidRPr="00FE1DFE">
        <w:t xml:space="preserve">Reciclar </w:t>
      </w:r>
      <w:proofErr w:type="gramStart"/>
      <w:r w:rsidRPr="00FE1DFE">
        <w:t>correctamente</w:t>
      </w:r>
      <w:proofErr w:type="gramEnd"/>
      <w:r w:rsidRPr="00FE1DFE">
        <w:t xml:space="preserve"> implica también clasificar </w:t>
      </w:r>
      <w:proofErr w:type="gramStart"/>
      <w:r w:rsidRPr="00FE1DFE">
        <w:t>correctamente</w:t>
      </w:r>
      <w:proofErr w:type="gramEnd"/>
      <w:r w:rsidRPr="00FE1DFE">
        <w:t>.</w:t>
      </w:r>
    </w:p>
    <w:p w14:paraId="4CB43593" w14:textId="77777777" w:rsidR="00FE1DFE" w:rsidRPr="00FE1DFE" w:rsidRDefault="00FE1DFE" w:rsidP="00FE1DFE">
      <w:pPr>
        <w:numPr>
          <w:ilvl w:val="1"/>
          <w:numId w:val="28"/>
        </w:numPr>
        <w:jc w:val="both"/>
        <w:rPr>
          <w:b/>
          <w:bCs/>
        </w:rPr>
      </w:pPr>
      <w:r w:rsidRPr="00FE1DFE">
        <w:rPr>
          <w:b/>
          <w:bCs/>
        </w:rPr>
        <w:t>Residuos en cocina</w:t>
      </w:r>
    </w:p>
    <w:p w14:paraId="38782AB6" w14:textId="77777777" w:rsidR="00FE1DFE" w:rsidRPr="00FE1DFE" w:rsidRDefault="00FE1DFE" w:rsidP="00FE1DFE">
      <w:pPr>
        <w:jc w:val="both"/>
      </w:pPr>
      <w:r w:rsidRPr="00FE1DFE">
        <w:t>Las cocinas generan importantes cantidades de residuos orgánicos, envases y otros materiales.</w:t>
      </w:r>
    </w:p>
    <w:p w14:paraId="750B4794" w14:textId="77777777" w:rsidR="00FE1DFE" w:rsidRPr="00FE1DFE" w:rsidRDefault="00FE1DFE" w:rsidP="00FE1DFE">
      <w:pPr>
        <w:jc w:val="both"/>
      </w:pPr>
      <w:r w:rsidRPr="00FE1DFE">
        <w:t>Una correcta retirada ayuda a prevenir:</w:t>
      </w:r>
    </w:p>
    <w:p w14:paraId="4CC5F333" w14:textId="77777777" w:rsidR="00FE1DFE" w:rsidRPr="00FE1DFE" w:rsidRDefault="00FE1DFE" w:rsidP="00FE1DFE">
      <w:pPr>
        <w:numPr>
          <w:ilvl w:val="0"/>
          <w:numId w:val="84"/>
        </w:numPr>
        <w:tabs>
          <w:tab w:val="left" w:pos="707"/>
        </w:tabs>
        <w:jc w:val="both"/>
      </w:pPr>
      <w:r w:rsidRPr="00FE1DFE">
        <w:t xml:space="preserve">Plagas. </w:t>
      </w:r>
    </w:p>
    <w:p w14:paraId="610FBDDF" w14:textId="77777777" w:rsidR="00FE1DFE" w:rsidRPr="00FE1DFE" w:rsidRDefault="00FE1DFE" w:rsidP="00FE1DFE">
      <w:pPr>
        <w:numPr>
          <w:ilvl w:val="0"/>
          <w:numId w:val="84"/>
        </w:numPr>
        <w:tabs>
          <w:tab w:val="left" w:pos="707"/>
        </w:tabs>
        <w:jc w:val="both"/>
      </w:pPr>
      <w:r w:rsidRPr="00FE1DFE">
        <w:t xml:space="preserve">Olores. </w:t>
      </w:r>
    </w:p>
    <w:p w14:paraId="33F405C1" w14:textId="77777777" w:rsidR="00FE1DFE" w:rsidRPr="00FE1DFE" w:rsidRDefault="00FE1DFE" w:rsidP="00FE1DFE">
      <w:pPr>
        <w:numPr>
          <w:ilvl w:val="0"/>
          <w:numId w:val="84"/>
        </w:numPr>
        <w:tabs>
          <w:tab w:val="left" w:pos="707"/>
        </w:tabs>
        <w:jc w:val="both"/>
      </w:pPr>
      <w:r w:rsidRPr="00FE1DFE">
        <w:t xml:space="preserve">Contaminación. </w:t>
      </w:r>
    </w:p>
    <w:p w14:paraId="338D8C9D" w14:textId="77777777" w:rsidR="00FE1DFE" w:rsidRPr="00FE1DFE" w:rsidRDefault="00FE1DFE" w:rsidP="00FE1DFE">
      <w:pPr>
        <w:numPr>
          <w:ilvl w:val="0"/>
          <w:numId w:val="84"/>
        </w:numPr>
        <w:tabs>
          <w:tab w:val="left" w:pos="707"/>
        </w:tabs>
        <w:jc w:val="both"/>
      </w:pPr>
      <w:r w:rsidRPr="00FE1DFE">
        <w:t xml:space="preserve">Caídas. </w:t>
      </w:r>
    </w:p>
    <w:p w14:paraId="58583229" w14:textId="77777777" w:rsidR="00FE1DFE" w:rsidRPr="00FE1DFE" w:rsidRDefault="00FE1DFE" w:rsidP="00FE1DFE">
      <w:pPr>
        <w:jc w:val="both"/>
      </w:pPr>
      <w:r w:rsidRPr="00FE1DFE">
        <w:t>Los recipientes deben mantenerse adecuadamente y respetarse los circuitos establecidos.</w:t>
      </w:r>
    </w:p>
    <w:p w14:paraId="4A89218A" w14:textId="77777777" w:rsidR="00FE1DFE" w:rsidRPr="00FE1DFE" w:rsidRDefault="00FE1DFE" w:rsidP="00FE1DFE">
      <w:pPr>
        <w:numPr>
          <w:ilvl w:val="1"/>
          <w:numId w:val="28"/>
        </w:numPr>
        <w:jc w:val="both"/>
        <w:rPr>
          <w:b/>
          <w:bCs/>
        </w:rPr>
      </w:pPr>
      <w:r w:rsidRPr="00FE1DFE">
        <w:rPr>
          <w:b/>
          <w:bCs/>
        </w:rPr>
        <w:t>No comprimir las bolsas con las manos</w:t>
      </w:r>
    </w:p>
    <w:p w14:paraId="09D89263" w14:textId="77777777" w:rsidR="00FE1DFE" w:rsidRPr="00FE1DFE" w:rsidRDefault="00FE1DFE" w:rsidP="00FE1DFE">
      <w:pPr>
        <w:jc w:val="both"/>
      </w:pPr>
      <w:r w:rsidRPr="00FE1DFE">
        <w:t>Una práctica peligrosa consiste en presionar manualmente una bolsa para reducir su volumen.</w:t>
      </w:r>
    </w:p>
    <w:p w14:paraId="54749EFB" w14:textId="77777777" w:rsidR="00FE1DFE" w:rsidRPr="00FE1DFE" w:rsidRDefault="00FE1DFE" w:rsidP="00FE1DFE">
      <w:pPr>
        <w:jc w:val="both"/>
      </w:pPr>
      <w:r w:rsidRPr="00FE1DFE">
        <w:t>Puede existir en su interior algún objeto cortante que no resulte visible.</w:t>
      </w:r>
    </w:p>
    <w:p w14:paraId="1903D3CF" w14:textId="77777777" w:rsidR="00FE1DFE" w:rsidRPr="00FE1DFE" w:rsidRDefault="00FE1DFE" w:rsidP="00FE1DFE">
      <w:pPr>
        <w:jc w:val="both"/>
      </w:pPr>
      <w:r w:rsidRPr="00FE1DFE">
        <w:t>Las bolsas deben manipularse conforme a los procedimientos y nunca introducir las manos para reorganizar su contenido.</w:t>
      </w:r>
    </w:p>
    <w:p w14:paraId="42E170C2" w14:textId="77777777" w:rsidR="00FE1DFE" w:rsidRPr="00FE1DFE" w:rsidRDefault="00FE1DFE" w:rsidP="00FE1DFE">
      <w:pPr>
        <w:jc w:val="both"/>
      </w:pPr>
      <w:r w:rsidRPr="00FE1DFE">
        <w:t>Esta medida resulta especialmente importante para quienes realizan su retirada.</w:t>
      </w:r>
    </w:p>
    <w:p w14:paraId="5DAFA408" w14:textId="77777777" w:rsidR="00FE1DFE" w:rsidRPr="00FE1DFE" w:rsidRDefault="00FE1DFE" w:rsidP="00FE1DFE">
      <w:pPr>
        <w:numPr>
          <w:ilvl w:val="1"/>
          <w:numId w:val="28"/>
        </w:numPr>
        <w:jc w:val="both"/>
        <w:rPr>
          <w:b/>
          <w:bCs/>
        </w:rPr>
      </w:pPr>
      <w:r w:rsidRPr="00FE1DFE">
        <w:rPr>
          <w:b/>
          <w:bCs/>
        </w:rPr>
        <w:t>No sobrecargar recipientes</w:t>
      </w:r>
    </w:p>
    <w:p w14:paraId="3634B3C7" w14:textId="77777777" w:rsidR="00FE1DFE" w:rsidRPr="00FE1DFE" w:rsidRDefault="00FE1DFE" w:rsidP="00FE1DFE">
      <w:pPr>
        <w:jc w:val="both"/>
      </w:pPr>
      <w:r w:rsidRPr="00FE1DFE">
        <w:t>Llenar excesivamente bolsas o contenedores puede provocar:</w:t>
      </w:r>
    </w:p>
    <w:p w14:paraId="1EE1B036" w14:textId="77777777" w:rsidR="00FE1DFE" w:rsidRPr="00FE1DFE" w:rsidRDefault="00FE1DFE" w:rsidP="00FE1DFE">
      <w:pPr>
        <w:numPr>
          <w:ilvl w:val="0"/>
          <w:numId w:val="85"/>
        </w:numPr>
        <w:tabs>
          <w:tab w:val="left" w:pos="707"/>
        </w:tabs>
        <w:jc w:val="both"/>
      </w:pPr>
      <w:r w:rsidRPr="00FE1DFE">
        <w:lastRenderedPageBreak/>
        <w:t xml:space="preserve">Roturas. </w:t>
      </w:r>
    </w:p>
    <w:p w14:paraId="5331D611" w14:textId="77777777" w:rsidR="00FE1DFE" w:rsidRPr="00FE1DFE" w:rsidRDefault="00FE1DFE" w:rsidP="00FE1DFE">
      <w:pPr>
        <w:numPr>
          <w:ilvl w:val="0"/>
          <w:numId w:val="85"/>
        </w:numPr>
        <w:tabs>
          <w:tab w:val="left" w:pos="707"/>
        </w:tabs>
        <w:jc w:val="both"/>
      </w:pPr>
      <w:r w:rsidRPr="00FE1DFE">
        <w:t xml:space="preserve">Derrames. </w:t>
      </w:r>
    </w:p>
    <w:p w14:paraId="39EE2AD5" w14:textId="77777777" w:rsidR="00FE1DFE" w:rsidRPr="00FE1DFE" w:rsidRDefault="00FE1DFE" w:rsidP="00FE1DFE">
      <w:pPr>
        <w:numPr>
          <w:ilvl w:val="0"/>
          <w:numId w:val="85"/>
        </w:numPr>
        <w:tabs>
          <w:tab w:val="left" w:pos="707"/>
        </w:tabs>
        <w:jc w:val="both"/>
      </w:pPr>
      <w:r w:rsidRPr="00FE1DFE">
        <w:t xml:space="preserve">Sobreesfuerzos. </w:t>
      </w:r>
    </w:p>
    <w:p w14:paraId="00EE135C" w14:textId="77777777" w:rsidR="00FE1DFE" w:rsidRPr="00FE1DFE" w:rsidRDefault="00FE1DFE" w:rsidP="00FE1DFE">
      <w:pPr>
        <w:numPr>
          <w:ilvl w:val="0"/>
          <w:numId w:val="85"/>
        </w:numPr>
        <w:tabs>
          <w:tab w:val="left" w:pos="707"/>
        </w:tabs>
        <w:jc w:val="both"/>
      </w:pPr>
      <w:r w:rsidRPr="00FE1DFE">
        <w:t xml:space="preserve">Dificultades para cerrarlos. </w:t>
      </w:r>
    </w:p>
    <w:p w14:paraId="48696C11" w14:textId="77777777" w:rsidR="00FE1DFE" w:rsidRPr="00FE1DFE" w:rsidRDefault="00FE1DFE" w:rsidP="00FE1DFE">
      <w:pPr>
        <w:numPr>
          <w:ilvl w:val="0"/>
          <w:numId w:val="85"/>
        </w:numPr>
        <w:tabs>
          <w:tab w:val="left" w:pos="707"/>
        </w:tabs>
        <w:jc w:val="both"/>
      </w:pPr>
      <w:r w:rsidRPr="00FE1DFE">
        <w:t xml:space="preserve">Mayor riesgo durante el transporte. </w:t>
      </w:r>
    </w:p>
    <w:p w14:paraId="0F639222" w14:textId="77777777" w:rsidR="00FE1DFE" w:rsidRPr="00FE1DFE" w:rsidRDefault="00FE1DFE" w:rsidP="00FE1DFE">
      <w:pPr>
        <w:jc w:val="both"/>
      </w:pPr>
      <w:r w:rsidRPr="00FE1DFE">
        <w:t>Respetar los límites de llenado contribuye tanto a la seguridad como a la correcta gestión posterior.</w:t>
      </w:r>
    </w:p>
    <w:p w14:paraId="79E9EC01" w14:textId="77777777" w:rsidR="00FE1DFE" w:rsidRPr="00FE1DFE" w:rsidRDefault="00FE1DFE" w:rsidP="00FE1DFE">
      <w:pPr>
        <w:numPr>
          <w:ilvl w:val="1"/>
          <w:numId w:val="28"/>
        </w:numPr>
        <w:jc w:val="both"/>
        <w:rPr>
          <w:b/>
          <w:bCs/>
        </w:rPr>
      </w:pPr>
      <w:r w:rsidRPr="00FE1DFE">
        <w:rPr>
          <w:b/>
          <w:bCs/>
        </w:rPr>
        <w:t>Derrames durante el transporte</w:t>
      </w:r>
    </w:p>
    <w:p w14:paraId="1E0FD169" w14:textId="77777777" w:rsidR="00FE1DFE" w:rsidRPr="00FE1DFE" w:rsidRDefault="00FE1DFE" w:rsidP="00FE1DFE">
      <w:pPr>
        <w:jc w:val="both"/>
      </w:pPr>
      <w:r w:rsidRPr="00FE1DFE">
        <w:t>Si un recipiente presenta una fuga no debería continuarse el traslado como si nada hubiera ocurrido.</w:t>
      </w:r>
    </w:p>
    <w:p w14:paraId="5FE1641D" w14:textId="77777777" w:rsidR="00FE1DFE" w:rsidRPr="00FE1DFE" w:rsidRDefault="00FE1DFE" w:rsidP="00FE1DFE">
      <w:pPr>
        <w:jc w:val="both"/>
      </w:pPr>
      <w:r w:rsidRPr="00FE1DFE">
        <w:t>Debe aplicarse el procedimiento establecido dependiendo del contenido.</w:t>
      </w:r>
    </w:p>
    <w:p w14:paraId="64CA8480" w14:textId="77777777" w:rsidR="00FE1DFE" w:rsidRPr="00FE1DFE" w:rsidRDefault="00FE1DFE" w:rsidP="00FE1DFE">
      <w:pPr>
        <w:jc w:val="both"/>
      </w:pPr>
      <w:r w:rsidRPr="00FE1DFE">
        <w:t>La actuación puede requerir:</w:t>
      </w:r>
    </w:p>
    <w:p w14:paraId="484A05C8" w14:textId="77777777" w:rsidR="00FE1DFE" w:rsidRPr="00FE1DFE" w:rsidRDefault="00FE1DFE" w:rsidP="00FE1DFE">
      <w:pPr>
        <w:numPr>
          <w:ilvl w:val="0"/>
          <w:numId w:val="86"/>
        </w:numPr>
        <w:tabs>
          <w:tab w:val="left" w:pos="707"/>
        </w:tabs>
        <w:jc w:val="both"/>
      </w:pPr>
      <w:r w:rsidRPr="00FE1DFE">
        <w:t xml:space="preserve">Delimitar temporalmente la zona. </w:t>
      </w:r>
    </w:p>
    <w:p w14:paraId="5ACC96FB" w14:textId="77777777" w:rsidR="00FE1DFE" w:rsidRPr="00FE1DFE" w:rsidRDefault="00FE1DFE" w:rsidP="00FE1DFE">
      <w:pPr>
        <w:numPr>
          <w:ilvl w:val="0"/>
          <w:numId w:val="86"/>
        </w:numPr>
        <w:tabs>
          <w:tab w:val="left" w:pos="707"/>
        </w:tabs>
        <w:jc w:val="both"/>
      </w:pPr>
      <w:r w:rsidRPr="00FE1DFE">
        <w:t xml:space="preserve">Utilizar EPI. </w:t>
      </w:r>
    </w:p>
    <w:p w14:paraId="75C90667" w14:textId="77777777" w:rsidR="00FE1DFE" w:rsidRPr="00FE1DFE" w:rsidRDefault="00FE1DFE" w:rsidP="00FE1DFE">
      <w:pPr>
        <w:numPr>
          <w:ilvl w:val="0"/>
          <w:numId w:val="86"/>
        </w:numPr>
        <w:tabs>
          <w:tab w:val="left" w:pos="707"/>
        </w:tabs>
        <w:jc w:val="both"/>
      </w:pPr>
      <w:r w:rsidRPr="00FE1DFE">
        <w:t xml:space="preserve">Contener el derrame. </w:t>
      </w:r>
    </w:p>
    <w:p w14:paraId="3C079AD9" w14:textId="77777777" w:rsidR="00FE1DFE" w:rsidRPr="00FE1DFE" w:rsidRDefault="00FE1DFE" w:rsidP="00FE1DFE">
      <w:pPr>
        <w:numPr>
          <w:ilvl w:val="0"/>
          <w:numId w:val="86"/>
        </w:numPr>
        <w:tabs>
          <w:tab w:val="left" w:pos="707"/>
        </w:tabs>
        <w:jc w:val="both"/>
      </w:pPr>
      <w:r w:rsidRPr="00FE1DFE">
        <w:t xml:space="preserve">Limpiar y desinfectar. </w:t>
      </w:r>
    </w:p>
    <w:p w14:paraId="0ACC535F" w14:textId="77777777" w:rsidR="00FE1DFE" w:rsidRPr="00FE1DFE" w:rsidRDefault="00FE1DFE" w:rsidP="00FE1DFE">
      <w:pPr>
        <w:numPr>
          <w:ilvl w:val="0"/>
          <w:numId w:val="86"/>
        </w:numPr>
        <w:tabs>
          <w:tab w:val="left" w:pos="707"/>
        </w:tabs>
        <w:jc w:val="both"/>
      </w:pPr>
      <w:r w:rsidRPr="00FE1DFE">
        <w:t xml:space="preserve">Gestionar los residuos generados. </w:t>
      </w:r>
    </w:p>
    <w:p w14:paraId="5BA72380" w14:textId="77777777" w:rsidR="00FE1DFE" w:rsidRPr="00FE1DFE" w:rsidRDefault="00FE1DFE" w:rsidP="00FE1DFE">
      <w:pPr>
        <w:jc w:val="both"/>
      </w:pPr>
      <w:r w:rsidRPr="00FE1DFE">
        <w:t>No todos los derrames requieren las mismas medidas.</w:t>
      </w:r>
    </w:p>
    <w:p w14:paraId="3609C3FC" w14:textId="77777777" w:rsidR="00FE1DFE" w:rsidRPr="00FE1DFE" w:rsidRDefault="00FE1DFE" w:rsidP="00FE1DFE">
      <w:pPr>
        <w:numPr>
          <w:ilvl w:val="1"/>
          <w:numId w:val="28"/>
        </w:numPr>
        <w:jc w:val="both"/>
        <w:rPr>
          <w:b/>
          <w:bCs/>
        </w:rPr>
      </w:pPr>
      <w:r w:rsidRPr="00FE1DFE">
        <w:rPr>
          <w:b/>
          <w:bCs/>
        </w:rPr>
        <w:t>Señalización de recipientes</w:t>
      </w:r>
    </w:p>
    <w:p w14:paraId="2FB07643" w14:textId="77777777" w:rsidR="00FE1DFE" w:rsidRPr="00FE1DFE" w:rsidRDefault="00FE1DFE" w:rsidP="00FE1DFE">
      <w:pPr>
        <w:jc w:val="both"/>
      </w:pPr>
      <w:r w:rsidRPr="00FE1DFE">
        <w:t>Los contenedores deben poder identificarse fácilmente.</w:t>
      </w:r>
    </w:p>
    <w:p w14:paraId="1FB5A868" w14:textId="77777777" w:rsidR="00FE1DFE" w:rsidRPr="00FE1DFE" w:rsidRDefault="00FE1DFE" w:rsidP="00FE1DFE">
      <w:pPr>
        <w:jc w:val="both"/>
      </w:pPr>
      <w:r w:rsidRPr="00FE1DFE">
        <w:t>Un sistema coherente de colores, símbolos y etiquetas reduce errores.</w:t>
      </w:r>
    </w:p>
    <w:p w14:paraId="170A5CE0" w14:textId="77777777" w:rsidR="00FE1DFE" w:rsidRPr="00FE1DFE" w:rsidRDefault="00FE1DFE" w:rsidP="00FE1DFE">
      <w:pPr>
        <w:jc w:val="both"/>
      </w:pPr>
      <w:r w:rsidRPr="00FE1DFE">
        <w:t>Sin embargo, los trabajadores necesitan formación.</w:t>
      </w:r>
    </w:p>
    <w:p w14:paraId="0399AE9B" w14:textId="77777777" w:rsidR="00FE1DFE" w:rsidRPr="00FE1DFE" w:rsidRDefault="00FE1DFE" w:rsidP="00FE1DFE">
      <w:pPr>
        <w:jc w:val="both"/>
      </w:pPr>
      <w:r w:rsidRPr="00FE1DFE">
        <w:t>No debería asumirse que todas las personas conocen automáticamente el significado de cada recipiente simplemente por su color.</w:t>
      </w:r>
    </w:p>
    <w:p w14:paraId="39CC30BF" w14:textId="77777777" w:rsidR="00FE1DFE" w:rsidRPr="00FE1DFE" w:rsidRDefault="00FE1DFE" w:rsidP="00FE1DFE">
      <w:pPr>
        <w:numPr>
          <w:ilvl w:val="1"/>
          <w:numId w:val="28"/>
        </w:numPr>
        <w:jc w:val="both"/>
        <w:rPr>
          <w:b/>
          <w:bCs/>
        </w:rPr>
      </w:pPr>
      <w:r w:rsidRPr="00FE1DFE">
        <w:rPr>
          <w:b/>
          <w:bCs/>
        </w:rPr>
        <w:t>Reducción de residuos</w:t>
      </w:r>
    </w:p>
    <w:p w14:paraId="6976F151" w14:textId="77777777" w:rsidR="00FE1DFE" w:rsidRPr="00FE1DFE" w:rsidRDefault="00FE1DFE" w:rsidP="00FE1DFE">
      <w:pPr>
        <w:jc w:val="both"/>
      </w:pPr>
      <w:r w:rsidRPr="00FE1DFE">
        <w:t>La mejor gestión ambiental comienza evitando generar residuos innecesarios.</w:t>
      </w:r>
    </w:p>
    <w:p w14:paraId="131499C7" w14:textId="77777777" w:rsidR="00FE1DFE" w:rsidRPr="00FE1DFE" w:rsidRDefault="00FE1DFE" w:rsidP="00FE1DFE">
      <w:pPr>
        <w:jc w:val="both"/>
      </w:pPr>
      <w:r w:rsidRPr="00FE1DFE">
        <w:t>Cuando resulte compatible con las exigencias higiénicas y de seguridad pueden adoptarse medidas para reducir:</w:t>
      </w:r>
    </w:p>
    <w:p w14:paraId="185C299B" w14:textId="77777777" w:rsidR="00FE1DFE" w:rsidRPr="00FE1DFE" w:rsidRDefault="00FE1DFE" w:rsidP="00FE1DFE">
      <w:pPr>
        <w:numPr>
          <w:ilvl w:val="0"/>
          <w:numId w:val="87"/>
        </w:numPr>
        <w:tabs>
          <w:tab w:val="left" w:pos="707"/>
        </w:tabs>
        <w:jc w:val="both"/>
      </w:pPr>
      <w:r w:rsidRPr="00FE1DFE">
        <w:t xml:space="preserve">Consumo de papel. </w:t>
      </w:r>
    </w:p>
    <w:p w14:paraId="22B4EFA2" w14:textId="77777777" w:rsidR="00FE1DFE" w:rsidRPr="00FE1DFE" w:rsidRDefault="00FE1DFE" w:rsidP="00FE1DFE">
      <w:pPr>
        <w:numPr>
          <w:ilvl w:val="0"/>
          <w:numId w:val="87"/>
        </w:numPr>
        <w:tabs>
          <w:tab w:val="left" w:pos="707"/>
        </w:tabs>
        <w:jc w:val="both"/>
      </w:pPr>
      <w:r w:rsidRPr="00FE1DFE">
        <w:lastRenderedPageBreak/>
        <w:t xml:space="preserve">Embalajes. </w:t>
      </w:r>
    </w:p>
    <w:p w14:paraId="1259E8E7" w14:textId="77777777" w:rsidR="00FE1DFE" w:rsidRPr="00FE1DFE" w:rsidRDefault="00FE1DFE" w:rsidP="00FE1DFE">
      <w:pPr>
        <w:numPr>
          <w:ilvl w:val="0"/>
          <w:numId w:val="87"/>
        </w:numPr>
        <w:tabs>
          <w:tab w:val="left" w:pos="707"/>
        </w:tabs>
        <w:jc w:val="both"/>
      </w:pPr>
      <w:r w:rsidRPr="00FE1DFE">
        <w:t xml:space="preserve">Materiales innecesarios. </w:t>
      </w:r>
    </w:p>
    <w:p w14:paraId="1E48B199" w14:textId="77777777" w:rsidR="00FE1DFE" w:rsidRPr="00FE1DFE" w:rsidRDefault="00FE1DFE" w:rsidP="00FE1DFE">
      <w:pPr>
        <w:numPr>
          <w:ilvl w:val="0"/>
          <w:numId w:val="87"/>
        </w:numPr>
        <w:tabs>
          <w:tab w:val="left" w:pos="707"/>
        </w:tabs>
        <w:jc w:val="both"/>
      </w:pPr>
      <w:r w:rsidRPr="00FE1DFE">
        <w:t xml:space="preserve">Productos desechables cuando existan alternativas adecuadas autorizadas. </w:t>
      </w:r>
    </w:p>
    <w:p w14:paraId="65D1FF97" w14:textId="77777777" w:rsidR="00FE1DFE" w:rsidRPr="00FE1DFE" w:rsidRDefault="00FE1DFE" w:rsidP="00FE1DFE">
      <w:pPr>
        <w:jc w:val="both"/>
      </w:pPr>
      <w:r w:rsidRPr="00FE1DFE">
        <w:t>La sostenibilidad nunca debe comprometer la prevención de infecciones ni la seguridad laboral.</w:t>
      </w:r>
    </w:p>
    <w:p w14:paraId="444728DC" w14:textId="77777777" w:rsidR="00FE1DFE" w:rsidRPr="00FE1DFE" w:rsidRDefault="00FE1DFE" w:rsidP="00FE1DFE">
      <w:pPr>
        <w:numPr>
          <w:ilvl w:val="1"/>
          <w:numId w:val="28"/>
        </w:numPr>
        <w:jc w:val="both"/>
        <w:rPr>
          <w:b/>
          <w:bCs/>
        </w:rPr>
      </w:pPr>
      <w:r w:rsidRPr="00FE1DFE">
        <w:rPr>
          <w:b/>
          <w:bCs/>
        </w:rPr>
        <w:t>Formación</w:t>
      </w:r>
    </w:p>
    <w:p w14:paraId="78F75410" w14:textId="77777777" w:rsidR="00FE1DFE" w:rsidRPr="00FE1DFE" w:rsidRDefault="00FE1DFE" w:rsidP="00FE1DFE">
      <w:pPr>
        <w:jc w:val="both"/>
      </w:pPr>
      <w:r w:rsidRPr="00FE1DFE">
        <w:t>Todo trabajador debe conocer la gestión de los residuos relacionados con su puesto.</w:t>
      </w:r>
    </w:p>
    <w:p w14:paraId="4360E957" w14:textId="77777777" w:rsidR="00FE1DFE" w:rsidRPr="00FE1DFE" w:rsidRDefault="00FE1DFE" w:rsidP="00FE1DFE">
      <w:pPr>
        <w:jc w:val="both"/>
      </w:pPr>
      <w:r w:rsidRPr="00FE1DFE">
        <w:t>La formación debe explicar:</w:t>
      </w:r>
    </w:p>
    <w:p w14:paraId="77E48E70" w14:textId="77777777" w:rsidR="00FE1DFE" w:rsidRPr="00FE1DFE" w:rsidRDefault="00FE1DFE" w:rsidP="00FE1DFE">
      <w:pPr>
        <w:numPr>
          <w:ilvl w:val="0"/>
          <w:numId w:val="88"/>
        </w:numPr>
        <w:tabs>
          <w:tab w:val="clear" w:pos="432"/>
        </w:tabs>
        <w:jc w:val="both"/>
      </w:pPr>
      <w:r w:rsidRPr="00FE1DFE">
        <w:t xml:space="preserve">Cómo clasificarlos. </w:t>
      </w:r>
    </w:p>
    <w:p w14:paraId="163944BE" w14:textId="77777777" w:rsidR="00FE1DFE" w:rsidRPr="00FE1DFE" w:rsidRDefault="00FE1DFE" w:rsidP="00FE1DFE">
      <w:pPr>
        <w:numPr>
          <w:ilvl w:val="0"/>
          <w:numId w:val="88"/>
        </w:numPr>
        <w:tabs>
          <w:tab w:val="clear" w:pos="432"/>
        </w:tabs>
        <w:jc w:val="both"/>
      </w:pPr>
      <w:r w:rsidRPr="00FE1DFE">
        <w:t xml:space="preserve">Qué recipientes utilizar. </w:t>
      </w:r>
    </w:p>
    <w:p w14:paraId="2E0EEFC9" w14:textId="77777777" w:rsidR="00FE1DFE" w:rsidRPr="00FE1DFE" w:rsidRDefault="00FE1DFE" w:rsidP="00FE1DFE">
      <w:pPr>
        <w:numPr>
          <w:ilvl w:val="0"/>
          <w:numId w:val="88"/>
        </w:numPr>
        <w:tabs>
          <w:tab w:val="clear" w:pos="432"/>
        </w:tabs>
        <w:jc w:val="both"/>
      </w:pPr>
      <w:r w:rsidRPr="00FE1DFE">
        <w:t xml:space="preserve">Qué residuos requieren precauciones especiales. </w:t>
      </w:r>
    </w:p>
    <w:p w14:paraId="0E11C5CB" w14:textId="77777777" w:rsidR="00FE1DFE" w:rsidRPr="00FE1DFE" w:rsidRDefault="00FE1DFE" w:rsidP="00FE1DFE">
      <w:pPr>
        <w:numPr>
          <w:ilvl w:val="0"/>
          <w:numId w:val="88"/>
        </w:numPr>
        <w:tabs>
          <w:tab w:val="clear" w:pos="432"/>
        </w:tabs>
        <w:jc w:val="both"/>
      </w:pPr>
      <w:r w:rsidRPr="00FE1DFE">
        <w:t xml:space="preserve">Cómo actuar ante un derrame. </w:t>
      </w:r>
    </w:p>
    <w:p w14:paraId="5ADDB311" w14:textId="77777777" w:rsidR="00FE1DFE" w:rsidRPr="00FE1DFE" w:rsidRDefault="00FE1DFE" w:rsidP="00FE1DFE">
      <w:pPr>
        <w:numPr>
          <w:ilvl w:val="0"/>
          <w:numId w:val="88"/>
        </w:numPr>
        <w:tabs>
          <w:tab w:val="clear" w:pos="432"/>
        </w:tabs>
        <w:jc w:val="both"/>
      </w:pPr>
      <w:r w:rsidRPr="00FE1DFE">
        <w:t xml:space="preserve">Cómo comunicar una incidencia. </w:t>
      </w:r>
    </w:p>
    <w:p w14:paraId="062B8778" w14:textId="77777777" w:rsidR="00FE1DFE" w:rsidRPr="00FE1DFE" w:rsidRDefault="00FE1DFE" w:rsidP="00FE1DFE">
      <w:pPr>
        <w:jc w:val="both"/>
      </w:pPr>
      <w:r w:rsidRPr="00FE1DFE">
        <w:t>Los contenidos deben actualizarse cuando se modifiquen los procedimientos.</w:t>
      </w:r>
    </w:p>
    <w:p w14:paraId="4EF8B679" w14:textId="77777777" w:rsidR="00FE1DFE" w:rsidRPr="00FE1DFE" w:rsidRDefault="00FE1DFE" w:rsidP="00FE1DFE">
      <w:pPr>
        <w:numPr>
          <w:ilvl w:val="1"/>
          <w:numId w:val="28"/>
        </w:numPr>
        <w:jc w:val="both"/>
        <w:rPr>
          <w:b/>
          <w:bCs/>
        </w:rPr>
      </w:pPr>
      <w:r w:rsidRPr="00FE1DFE">
        <w:rPr>
          <w:b/>
          <w:bCs/>
        </w:rPr>
        <w:t>Comunicación de incidencias</w:t>
      </w:r>
    </w:p>
    <w:p w14:paraId="367D1C6B" w14:textId="77777777" w:rsidR="00FE1DFE" w:rsidRPr="00FE1DFE" w:rsidRDefault="00FE1DFE" w:rsidP="00FE1DFE">
      <w:pPr>
        <w:jc w:val="both"/>
      </w:pPr>
      <w:r w:rsidRPr="00FE1DFE">
        <w:t>Situaciones como las siguientes deben comunicarse:</w:t>
      </w:r>
    </w:p>
    <w:p w14:paraId="78B81440" w14:textId="77777777" w:rsidR="00FE1DFE" w:rsidRPr="00FE1DFE" w:rsidRDefault="00FE1DFE" w:rsidP="00FE1DFE">
      <w:pPr>
        <w:numPr>
          <w:ilvl w:val="0"/>
          <w:numId w:val="89"/>
        </w:numPr>
        <w:tabs>
          <w:tab w:val="clear" w:pos="432"/>
        </w:tabs>
        <w:jc w:val="both"/>
      </w:pPr>
      <w:r w:rsidRPr="00FE1DFE">
        <w:t xml:space="preserve">Contenedores llenos. </w:t>
      </w:r>
    </w:p>
    <w:p w14:paraId="48EDE438" w14:textId="77777777" w:rsidR="00FE1DFE" w:rsidRPr="00FE1DFE" w:rsidRDefault="00FE1DFE" w:rsidP="00FE1DFE">
      <w:pPr>
        <w:numPr>
          <w:ilvl w:val="0"/>
          <w:numId w:val="89"/>
        </w:numPr>
        <w:tabs>
          <w:tab w:val="clear" w:pos="432"/>
        </w:tabs>
        <w:jc w:val="both"/>
      </w:pPr>
      <w:r w:rsidRPr="00FE1DFE">
        <w:t xml:space="preserve">Recipientes deteriorados. </w:t>
      </w:r>
    </w:p>
    <w:p w14:paraId="695913AE" w14:textId="77777777" w:rsidR="00FE1DFE" w:rsidRPr="00FE1DFE" w:rsidRDefault="00FE1DFE" w:rsidP="00FE1DFE">
      <w:pPr>
        <w:numPr>
          <w:ilvl w:val="0"/>
          <w:numId w:val="89"/>
        </w:numPr>
        <w:tabs>
          <w:tab w:val="clear" w:pos="432"/>
        </w:tabs>
        <w:jc w:val="both"/>
      </w:pPr>
      <w:r w:rsidRPr="00FE1DFE">
        <w:t xml:space="preserve">Residuos mal clasificados. </w:t>
      </w:r>
    </w:p>
    <w:p w14:paraId="1954E42A" w14:textId="77777777" w:rsidR="00FE1DFE" w:rsidRPr="00FE1DFE" w:rsidRDefault="00FE1DFE" w:rsidP="00FE1DFE">
      <w:pPr>
        <w:numPr>
          <w:ilvl w:val="0"/>
          <w:numId w:val="89"/>
        </w:numPr>
        <w:tabs>
          <w:tab w:val="clear" w:pos="432"/>
        </w:tabs>
        <w:jc w:val="both"/>
      </w:pPr>
      <w:r w:rsidRPr="00FE1DFE">
        <w:t xml:space="preserve">Agujas en bolsas convencionales. </w:t>
      </w:r>
    </w:p>
    <w:p w14:paraId="68C1CC96" w14:textId="77777777" w:rsidR="00FE1DFE" w:rsidRPr="00FE1DFE" w:rsidRDefault="00FE1DFE" w:rsidP="00FE1DFE">
      <w:pPr>
        <w:numPr>
          <w:ilvl w:val="0"/>
          <w:numId w:val="89"/>
        </w:numPr>
        <w:tabs>
          <w:tab w:val="clear" w:pos="432"/>
        </w:tabs>
        <w:jc w:val="both"/>
      </w:pPr>
      <w:r w:rsidRPr="00FE1DFE">
        <w:t xml:space="preserve">Derrames. </w:t>
      </w:r>
    </w:p>
    <w:p w14:paraId="6DD29292" w14:textId="77777777" w:rsidR="00FE1DFE" w:rsidRPr="00FE1DFE" w:rsidRDefault="00FE1DFE" w:rsidP="00FE1DFE">
      <w:pPr>
        <w:numPr>
          <w:ilvl w:val="0"/>
          <w:numId w:val="89"/>
        </w:numPr>
        <w:tabs>
          <w:tab w:val="clear" w:pos="432"/>
        </w:tabs>
        <w:jc w:val="both"/>
      </w:pPr>
      <w:r w:rsidRPr="00FE1DFE">
        <w:t xml:space="preserve">Falta de recipientes adecuados. </w:t>
      </w:r>
    </w:p>
    <w:p w14:paraId="424DE373" w14:textId="77777777" w:rsidR="00FE1DFE" w:rsidRPr="00FE1DFE" w:rsidRDefault="00FE1DFE" w:rsidP="00FE1DFE">
      <w:pPr>
        <w:numPr>
          <w:ilvl w:val="0"/>
          <w:numId w:val="89"/>
        </w:numPr>
        <w:tabs>
          <w:tab w:val="clear" w:pos="432"/>
        </w:tabs>
        <w:jc w:val="both"/>
      </w:pPr>
      <w:r w:rsidRPr="00FE1DFE">
        <w:t xml:space="preserve">Acumulación de residuos. </w:t>
      </w:r>
    </w:p>
    <w:p w14:paraId="411B88B8" w14:textId="77777777" w:rsidR="00FE1DFE" w:rsidRPr="00FE1DFE" w:rsidRDefault="00FE1DFE" w:rsidP="00FE1DFE">
      <w:pPr>
        <w:jc w:val="both"/>
      </w:pPr>
      <w:r w:rsidRPr="00FE1DFE">
        <w:t>Comunicar estas deficiencias permite corregirlas antes de que provoquen un accidente.</w:t>
      </w:r>
    </w:p>
    <w:p w14:paraId="5858E1CB" w14:textId="77777777" w:rsidR="00FE1DFE" w:rsidRPr="00FE1DFE" w:rsidRDefault="00FE1DFE" w:rsidP="00FE1DFE">
      <w:pPr>
        <w:numPr>
          <w:ilvl w:val="1"/>
          <w:numId w:val="28"/>
        </w:numPr>
        <w:jc w:val="both"/>
        <w:rPr>
          <w:b/>
          <w:bCs/>
        </w:rPr>
      </w:pPr>
      <w:r w:rsidRPr="00FE1DFE">
        <w:rPr>
          <w:b/>
          <w:bCs/>
        </w:rPr>
        <w:t>Responsabilidad compartida</w:t>
      </w:r>
    </w:p>
    <w:p w14:paraId="64DB189D" w14:textId="77777777" w:rsidR="00FE1DFE" w:rsidRPr="00FE1DFE" w:rsidRDefault="00FE1DFE" w:rsidP="00FE1DFE">
      <w:pPr>
        <w:jc w:val="both"/>
      </w:pPr>
      <w:r w:rsidRPr="00FE1DFE">
        <w:t>La gestión segura de residuos no comienza cuando limpieza recoge una bolsa ni cuando un gestor externo retira los contenedores.</w:t>
      </w:r>
    </w:p>
    <w:p w14:paraId="444C2024" w14:textId="77777777" w:rsidR="00FE1DFE" w:rsidRPr="00FE1DFE" w:rsidRDefault="00FE1DFE" w:rsidP="00FE1DFE">
      <w:pPr>
        <w:jc w:val="both"/>
      </w:pPr>
      <w:r w:rsidRPr="00FE1DFE">
        <w:lastRenderedPageBreak/>
        <w:t>Comienza con la primera persona que decide dónde depositar aquello que acaba de utilizar.</w:t>
      </w:r>
    </w:p>
    <w:p w14:paraId="3779EE81" w14:textId="77777777" w:rsidR="00FE1DFE" w:rsidRPr="00FE1DFE" w:rsidRDefault="00FE1DFE" w:rsidP="00FE1DFE">
      <w:pPr>
        <w:jc w:val="both"/>
      </w:pPr>
      <w:r w:rsidRPr="00FE1DFE">
        <w:t xml:space="preserve">Una clasificación incorrecta puede trasladar el riesgo a trabajadores que </w:t>
      </w:r>
      <w:proofErr w:type="gramStart"/>
      <w:r w:rsidRPr="00FE1DFE">
        <w:t>posteriormente</w:t>
      </w:r>
      <w:proofErr w:type="gramEnd"/>
      <w:r w:rsidRPr="00FE1DFE">
        <w:t xml:space="preserve"> desconocen qué contiene </w:t>
      </w:r>
      <w:proofErr w:type="gramStart"/>
      <w:r w:rsidRPr="00FE1DFE">
        <w:t>realmente</w:t>
      </w:r>
      <w:proofErr w:type="gramEnd"/>
      <w:r w:rsidRPr="00FE1DFE">
        <w:t xml:space="preserve"> el recipiente.</w:t>
      </w:r>
    </w:p>
    <w:p w14:paraId="5BBF9424" w14:textId="77777777" w:rsidR="00FE1DFE" w:rsidRPr="00FE1DFE" w:rsidRDefault="00FE1DFE" w:rsidP="00FE1DFE">
      <w:pPr>
        <w:jc w:val="both"/>
      </w:pPr>
      <w:r w:rsidRPr="00FE1DFE">
        <w:t>Por ello, cada profesional es responsable de la correcta eliminación de los residuos que genera dentro de las funciones que le corresponden.</w:t>
      </w:r>
    </w:p>
    <w:p w14:paraId="5FA31BA4" w14:textId="77777777" w:rsidR="00FE1DFE" w:rsidRPr="00FE1DFE" w:rsidRDefault="00FE1DFE" w:rsidP="00FE1DFE">
      <w:pPr>
        <w:numPr>
          <w:ilvl w:val="1"/>
          <w:numId w:val="28"/>
        </w:numPr>
        <w:jc w:val="both"/>
        <w:rPr>
          <w:b/>
          <w:bCs/>
        </w:rPr>
      </w:pPr>
      <w:r w:rsidRPr="00FE1DFE">
        <w:rPr>
          <w:b/>
          <w:bCs/>
        </w:rPr>
        <w:t>Conclusiones</w:t>
      </w:r>
    </w:p>
    <w:p w14:paraId="0F68585E" w14:textId="77777777" w:rsidR="00FE1DFE" w:rsidRPr="00FE1DFE" w:rsidRDefault="00FE1DFE" w:rsidP="00FE1DFE">
      <w:pPr>
        <w:jc w:val="both"/>
      </w:pPr>
      <w:r w:rsidRPr="00FE1DFE">
        <w:t xml:space="preserve">La </w:t>
      </w:r>
      <w:r w:rsidRPr="00FE1DFE">
        <w:rPr>
          <w:b/>
          <w:bCs/>
        </w:rPr>
        <w:t>gestión adecuada de residuos para personal sanitario y no sanitario</w:t>
      </w:r>
      <w:r w:rsidRPr="00FE1DFE">
        <w:t xml:space="preserve"> constituye una actividad transversal directamente relacionada con la prevención de riesgos laborales, la higiene, la protección ambiental y la seguridad.</w:t>
      </w:r>
    </w:p>
    <w:p w14:paraId="3112D64E" w14:textId="77777777" w:rsidR="00FE1DFE" w:rsidRPr="00FE1DFE" w:rsidRDefault="00FE1DFE" w:rsidP="00FE1DFE">
      <w:pPr>
        <w:jc w:val="both"/>
      </w:pPr>
      <w:r w:rsidRPr="00FE1DFE">
        <w:t>Clasificar correctamente desde el origen evita exposiciones innecesarias y facilita todo el proceso posterior.</w:t>
      </w:r>
    </w:p>
    <w:p w14:paraId="3AB4451B" w14:textId="77777777" w:rsidR="00FE1DFE" w:rsidRPr="00FE1DFE" w:rsidRDefault="00FE1DFE" w:rsidP="00FE1DFE">
      <w:pPr>
        <w:jc w:val="both"/>
      </w:pPr>
      <w:r w:rsidRPr="00FE1DFE">
        <w:t>Especial importancia presenta la eliminación segura de objetos cortantes y punzantes, ya que una actuación incorrecta puede provocar accidentes a otros trabajadores.</w:t>
      </w:r>
    </w:p>
    <w:p w14:paraId="30CBDD53" w14:textId="77777777" w:rsidR="00FE1DFE" w:rsidRPr="00FE1DFE" w:rsidRDefault="00FE1DFE" w:rsidP="00FE1DFE">
      <w:pPr>
        <w:jc w:val="both"/>
      </w:pPr>
      <w:r w:rsidRPr="00FE1DFE">
        <w:t>También deben gestionarse adecuadamente productos químicos, medicamentos, documentación confidencial y residuos convencionales.</w:t>
      </w:r>
    </w:p>
    <w:p w14:paraId="17F67BB1" w14:textId="77777777" w:rsidR="00FE1DFE" w:rsidRPr="00FE1DFE" w:rsidRDefault="00FE1DFE" w:rsidP="00FE1DFE">
      <w:pPr>
        <w:jc w:val="both"/>
        <w:rPr>
          <w:b/>
          <w:bCs/>
        </w:rPr>
      </w:pPr>
      <w:r w:rsidRPr="00FE1DFE">
        <w:t>La formación, disponibilidad de recipientes adecuados, correcta señalización y comunicación de incidencias son elementos fundamentales.</w:t>
      </w:r>
    </w:p>
    <w:p w14:paraId="65F3F42A" w14:textId="77777777" w:rsidR="00FE1DFE" w:rsidRPr="00FE1DFE" w:rsidRDefault="00FE1DFE" w:rsidP="00FE1DFE">
      <w:pPr>
        <w:jc w:val="both"/>
      </w:pPr>
      <w:r w:rsidRPr="00FE1DFE">
        <w:rPr>
          <w:b/>
          <w:bCs/>
        </w:rPr>
        <w:t>Cada residuo mal depositado puede convertirse en el riesgo laboral de la siguiente persona que lo manipule. Gestionarlo correctamente desde el origen es proteger también a nuestros compañeros.</w:t>
      </w:r>
    </w:p>
    <w:p w14:paraId="5AEAD84E" w14:textId="77777777" w:rsidR="00FE1DFE" w:rsidRPr="00FE1DFE" w:rsidRDefault="00FE1DFE" w:rsidP="00FE1DFE">
      <w:pPr>
        <w:numPr>
          <w:ilvl w:val="1"/>
          <w:numId w:val="28"/>
        </w:numPr>
        <w:jc w:val="both"/>
        <w:rPr>
          <w:b/>
          <w:bCs/>
        </w:rPr>
      </w:pPr>
      <w:r w:rsidRPr="00FE1DFE">
        <w:rPr>
          <w:b/>
          <w:bCs/>
        </w:rPr>
        <w:t>Bibliografía</w:t>
      </w:r>
    </w:p>
    <w:p w14:paraId="7E791B7F" w14:textId="77777777" w:rsidR="00FE1DFE" w:rsidRPr="00FE1DFE" w:rsidRDefault="00FE1DFE" w:rsidP="00FE1DFE">
      <w:pPr>
        <w:numPr>
          <w:ilvl w:val="0"/>
          <w:numId w:val="31"/>
        </w:numPr>
        <w:tabs>
          <w:tab w:val="left" w:pos="707"/>
        </w:tabs>
        <w:jc w:val="both"/>
      </w:pPr>
      <w:r w:rsidRPr="00FE1DFE">
        <w:t xml:space="preserve">Ley 31/1995, de 8 de noviembre, de Prevención de Riesgos Laborales. </w:t>
      </w:r>
    </w:p>
    <w:p w14:paraId="0720DE50" w14:textId="77777777" w:rsidR="00FE1DFE" w:rsidRPr="00FE1DFE" w:rsidRDefault="00FE1DFE" w:rsidP="00FE1DFE">
      <w:pPr>
        <w:numPr>
          <w:ilvl w:val="0"/>
          <w:numId w:val="31"/>
        </w:numPr>
        <w:tabs>
          <w:tab w:val="left" w:pos="707"/>
        </w:tabs>
        <w:jc w:val="both"/>
      </w:pPr>
      <w:r w:rsidRPr="00FE1DFE">
        <w:t xml:space="preserve">Ley 7/2022, de 8 de abril, de residuos y suelos contaminados para una economía circular. </w:t>
      </w:r>
    </w:p>
    <w:p w14:paraId="12FD4A41" w14:textId="77777777" w:rsidR="00FE1DFE" w:rsidRPr="00FE1DFE" w:rsidRDefault="00FE1DFE" w:rsidP="00FE1DFE">
      <w:pPr>
        <w:numPr>
          <w:ilvl w:val="0"/>
          <w:numId w:val="31"/>
        </w:numPr>
        <w:tabs>
          <w:tab w:val="left" w:pos="707"/>
        </w:tabs>
        <w:jc w:val="both"/>
      </w:pPr>
      <w:r w:rsidRPr="00FE1DFE">
        <w:t xml:space="preserve">Real Decreto 664/1997, de 12 de mayo, sobre protección de los trabajadores contra los riesgos relacionados con la exposición a agentes biológicos durante el trabajo. </w:t>
      </w:r>
    </w:p>
    <w:p w14:paraId="1A165304" w14:textId="77777777" w:rsidR="00FE1DFE" w:rsidRPr="00FE1DFE" w:rsidRDefault="00FE1DFE" w:rsidP="00FE1DFE">
      <w:pPr>
        <w:numPr>
          <w:ilvl w:val="0"/>
          <w:numId w:val="31"/>
        </w:numPr>
        <w:tabs>
          <w:tab w:val="left" w:pos="707"/>
        </w:tabs>
        <w:jc w:val="both"/>
      </w:pPr>
      <w:r w:rsidRPr="00FE1DFE">
        <w:t xml:space="preserve">Real Decreto 374/2001, de 6 de abril, sobre protección de la salud y seguridad de los trabajadores contra los riesgos relacionados con los agentes químicos durante el trabajo. </w:t>
      </w:r>
    </w:p>
    <w:p w14:paraId="657B8B28" w14:textId="77777777" w:rsidR="00FE1DFE" w:rsidRPr="00FE1DFE" w:rsidRDefault="00FE1DFE" w:rsidP="00FE1DFE">
      <w:pPr>
        <w:numPr>
          <w:ilvl w:val="0"/>
          <w:numId w:val="31"/>
        </w:numPr>
        <w:tabs>
          <w:tab w:val="left" w:pos="707"/>
        </w:tabs>
        <w:jc w:val="both"/>
      </w:pPr>
      <w:r w:rsidRPr="00FE1DFE">
        <w:lastRenderedPageBreak/>
        <w:t xml:space="preserve">Instituto Nacional de Seguridad y Salud en el Trabajo (INSST). Documentación sobre riesgos biológicos, agentes químicos y gestión preventiva. </w:t>
      </w:r>
    </w:p>
    <w:p w14:paraId="4F965B0B" w14:textId="77777777" w:rsidR="00FE1DFE" w:rsidRPr="00FE1DFE" w:rsidRDefault="00FE1DFE" w:rsidP="00FE1DFE">
      <w:pPr>
        <w:numPr>
          <w:ilvl w:val="0"/>
          <w:numId w:val="31"/>
        </w:numPr>
        <w:tabs>
          <w:tab w:val="left" w:pos="707"/>
        </w:tabs>
        <w:jc w:val="both"/>
      </w:pPr>
      <w:r w:rsidRPr="00FE1DFE">
        <w:t xml:space="preserve">Ministerio de Sanidad. Documentación sobre prevención y control de infecciones y gestión segura de materiales sanitarios. </w:t>
      </w:r>
    </w:p>
    <w:p w14:paraId="562F82D8" w14:textId="77777777" w:rsidR="00FE1DFE" w:rsidRPr="00FE1DFE" w:rsidRDefault="00FE1DFE" w:rsidP="00FE1DFE">
      <w:pPr>
        <w:numPr>
          <w:ilvl w:val="0"/>
          <w:numId w:val="31"/>
        </w:numPr>
        <w:tabs>
          <w:tab w:val="left" w:pos="707"/>
        </w:tabs>
        <w:jc w:val="both"/>
      </w:pPr>
      <w:r w:rsidRPr="00FE1DFE">
        <w:t xml:space="preserve">Organización Mundial de la Salud. </w:t>
      </w:r>
      <w:r w:rsidRPr="00FE1DFE">
        <w:rPr>
          <w:i/>
          <w:iCs/>
          <w:lang w:val="en-GB"/>
        </w:rPr>
        <w:t>Safe Management of Wastes from Health-Care Activities</w:t>
      </w:r>
      <w:r w:rsidRPr="00FE1DFE">
        <w:rPr>
          <w:lang w:val="en-GB"/>
        </w:rPr>
        <w:t xml:space="preserve">. </w:t>
      </w:r>
      <w:r w:rsidRPr="00FE1DFE">
        <w:t xml:space="preserve">Geneva: WHO. </w:t>
      </w:r>
    </w:p>
    <w:p w14:paraId="77BB8E1A" w14:textId="77777777" w:rsidR="00FE1DFE" w:rsidRPr="00FE1DFE" w:rsidRDefault="00FE1DFE" w:rsidP="00FE1DFE">
      <w:pPr>
        <w:numPr>
          <w:ilvl w:val="0"/>
          <w:numId w:val="31"/>
        </w:numPr>
        <w:tabs>
          <w:tab w:val="left" w:pos="707"/>
        </w:tabs>
        <w:jc w:val="both"/>
      </w:pPr>
      <w:r w:rsidRPr="00FE1DFE">
        <w:rPr>
          <w:lang w:val="en-GB"/>
        </w:rPr>
        <w:t xml:space="preserve">European Agency for Safety and Health at Work (EU-OSHA). </w:t>
      </w:r>
      <w:r w:rsidRPr="00FE1DFE">
        <w:t>Documentación sobre agentes biológicos, sustancias peligrosas y prevención de riesgos laborales.</w:t>
      </w:r>
    </w:p>
    <w:p w14:paraId="71478263" w14:textId="77777777" w:rsidR="00FE1DFE" w:rsidRPr="00FE1DFE" w:rsidRDefault="00FE1DFE" w:rsidP="00FE1DFE">
      <w:pPr>
        <w:jc w:val="both"/>
      </w:pPr>
    </w:p>
    <w:p w14:paraId="1F11E04E" w14:textId="77777777" w:rsidR="00424CBE" w:rsidRDefault="00424CBE" w:rsidP="00F9054C">
      <w:pPr>
        <w:jc w:val="both"/>
      </w:pPr>
    </w:p>
    <w:p w14:paraId="1EF9553B" w14:textId="77777777" w:rsidR="00FC668C" w:rsidRDefault="00FC668C" w:rsidP="00F9054C">
      <w:pPr>
        <w:jc w:val="both"/>
      </w:pPr>
    </w:p>
    <w:p w14:paraId="7570D666" w14:textId="77777777" w:rsidR="00FC668C" w:rsidRDefault="00FC668C" w:rsidP="00F9054C">
      <w:pPr>
        <w:jc w:val="both"/>
      </w:pPr>
    </w:p>
    <w:p w14:paraId="543F46EE" w14:textId="77777777" w:rsidR="00FC668C" w:rsidRDefault="00FC668C" w:rsidP="00F9054C">
      <w:pPr>
        <w:jc w:val="both"/>
      </w:pPr>
    </w:p>
    <w:p w14:paraId="478C500C" w14:textId="77777777" w:rsidR="00FC668C" w:rsidRDefault="00FC668C" w:rsidP="00F9054C">
      <w:pPr>
        <w:jc w:val="both"/>
      </w:pPr>
    </w:p>
    <w:p w14:paraId="108D70F8" w14:textId="77777777" w:rsidR="00FC668C" w:rsidRDefault="00FC668C" w:rsidP="00F9054C">
      <w:pPr>
        <w:jc w:val="both"/>
      </w:pPr>
    </w:p>
    <w:p w14:paraId="5F8B5789" w14:textId="77777777" w:rsidR="00FC668C" w:rsidRDefault="00FC668C" w:rsidP="00F9054C">
      <w:pPr>
        <w:jc w:val="both"/>
      </w:pPr>
    </w:p>
    <w:p w14:paraId="389FEF16" w14:textId="77777777" w:rsidR="00FC668C" w:rsidRDefault="00FC668C" w:rsidP="00F9054C">
      <w:pPr>
        <w:jc w:val="both"/>
      </w:pPr>
    </w:p>
    <w:p w14:paraId="2B9A0293" w14:textId="77777777" w:rsidR="00FC668C" w:rsidRDefault="00FC668C" w:rsidP="00F9054C">
      <w:pPr>
        <w:jc w:val="both"/>
      </w:pPr>
    </w:p>
    <w:p w14:paraId="10683864" w14:textId="77777777" w:rsidR="00FC668C" w:rsidRDefault="00FC668C" w:rsidP="00F9054C">
      <w:pPr>
        <w:jc w:val="both"/>
      </w:pPr>
    </w:p>
    <w:p w14:paraId="2B0FBF21" w14:textId="77777777" w:rsidR="00FC668C" w:rsidRDefault="00FC668C" w:rsidP="00F9054C">
      <w:pPr>
        <w:jc w:val="both"/>
      </w:pPr>
    </w:p>
    <w:p w14:paraId="051F8CF3" w14:textId="77777777" w:rsidR="00FC668C" w:rsidRDefault="00FC668C" w:rsidP="00F9054C">
      <w:pPr>
        <w:jc w:val="both"/>
      </w:pPr>
    </w:p>
    <w:p w14:paraId="0B9B2557" w14:textId="77777777" w:rsidR="00FC668C" w:rsidRDefault="00FC668C" w:rsidP="00F9054C">
      <w:pPr>
        <w:jc w:val="both"/>
      </w:pPr>
    </w:p>
    <w:p w14:paraId="068A7976" w14:textId="77777777" w:rsidR="00FC668C" w:rsidRDefault="00FC668C" w:rsidP="00F9054C">
      <w:pPr>
        <w:jc w:val="both"/>
      </w:pPr>
    </w:p>
    <w:p w14:paraId="1D3C16F4" w14:textId="77777777" w:rsidR="00FC668C" w:rsidRDefault="00FC668C" w:rsidP="00F9054C">
      <w:pPr>
        <w:jc w:val="both"/>
      </w:pPr>
    </w:p>
    <w:p w14:paraId="07FB793F" w14:textId="77777777" w:rsidR="00FC668C" w:rsidRDefault="00FC668C" w:rsidP="00F9054C">
      <w:pPr>
        <w:jc w:val="both"/>
      </w:pPr>
    </w:p>
    <w:p w14:paraId="6CEEF15B" w14:textId="77777777" w:rsidR="00FC668C" w:rsidRDefault="00FC668C" w:rsidP="00F9054C">
      <w:pPr>
        <w:jc w:val="both"/>
      </w:pPr>
    </w:p>
    <w:p w14:paraId="22A73851" w14:textId="77777777" w:rsidR="00FC668C" w:rsidRDefault="00FC668C" w:rsidP="00F9054C">
      <w:pPr>
        <w:jc w:val="both"/>
      </w:pPr>
    </w:p>
    <w:p w14:paraId="19D4C975" w14:textId="77777777" w:rsidR="00FC668C" w:rsidRDefault="00FC668C" w:rsidP="00F9054C">
      <w:pPr>
        <w:jc w:val="both"/>
      </w:pPr>
    </w:p>
    <w:p w14:paraId="5BC05373" w14:textId="77777777" w:rsidR="00114AD6" w:rsidRPr="00114AD6" w:rsidRDefault="00114AD6" w:rsidP="00114AD6">
      <w:pPr>
        <w:jc w:val="both"/>
      </w:pPr>
      <w:r w:rsidRPr="00114AD6">
        <w:rPr>
          <w:b/>
        </w:rPr>
        <w:lastRenderedPageBreak/>
        <w:t>Prevención de riesgos laborales en el personal sanitario y no sanitario: seguridad ante emergencias</w:t>
      </w:r>
    </w:p>
    <w:p w14:paraId="7C4E4E85" w14:textId="77777777" w:rsidR="00114AD6" w:rsidRPr="00114AD6" w:rsidRDefault="00114AD6" w:rsidP="00114AD6">
      <w:pPr>
        <w:jc w:val="both"/>
        <w:rPr>
          <w:b/>
        </w:rPr>
      </w:pPr>
      <w:r w:rsidRPr="00114AD6">
        <w:rPr>
          <w:b/>
        </w:rPr>
        <w:t>Introducción</w:t>
      </w:r>
    </w:p>
    <w:p w14:paraId="63274C29" w14:textId="77777777" w:rsidR="00114AD6" w:rsidRPr="00114AD6" w:rsidRDefault="00114AD6" w:rsidP="00114AD6">
      <w:pPr>
        <w:jc w:val="both"/>
      </w:pPr>
      <w:r w:rsidRPr="00114AD6">
        <w:t>La prevención de riesgos laborales tiene como finalidad proteger la seguridad y la salud de los trabajadores frente a los riesgos derivados de su actividad. En los centros sanitarios y sociosanitarios pueden presentarse situaciones de emergencia que requieren una respuesta rápida, organizada y segura.</w:t>
      </w:r>
    </w:p>
    <w:p w14:paraId="75A1A6DE" w14:textId="77777777" w:rsidR="00114AD6" w:rsidRPr="00114AD6" w:rsidRDefault="00114AD6" w:rsidP="00114AD6">
      <w:pPr>
        <w:jc w:val="both"/>
      </w:pPr>
      <w:r w:rsidRPr="00114AD6">
        <w:t>Incendios, evacuaciones, cortes de suministro, derrames de productos peligrosos u otras incidencias pueden afectar tanto al **personal sanitario como al personal no sanitario**. Conocer los procedimientos de actuación permite reducir las consecuencias de una emergencia y evitar conductas que puedan poner en peligro a trabajadores, pacientes y usuarios.</w:t>
      </w:r>
    </w:p>
    <w:p w14:paraId="558B9B04" w14:textId="77777777" w:rsidR="00114AD6" w:rsidRPr="00114AD6" w:rsidRDefault="00114AD6" w:rsidP="00114AD6">
      <w:pPr>
        <w:jc w:val="both"/>
        <w:rPr>
          <w:b/>
        </w:rPr>
      </w:pPr>
      <w:r w:rsidRPr="00114AD6">
        <w:rPr>
          <w:b/>
        </w:rPr>
        <w:t>Objetivo</w:t>
      </w:r>
    </w:p>
    <w:p w14:paraId="67C6D8C5" w14:textId="77777777" w:rsidR="00114AD6" w:rsidRPr="00114AD6" w:rsidRDefault="00114AD6" w:rsidP="00114AD6">
      <w:pPr>
        <w:jc w:val="both"/>
      </w:pPr>
      <w:proofErr w:type="gramStart"/>
      <w:r w:rsidRPr="00114AD6">
        <w:t>Destacar</w:t>
      </w:r>
      <w:proofErr w:type="gramEnd"/>
      <w:r w:rsidRPr="00114AD6">
        <w:t xml:space="preserve"> la importancia de conocer las medidas de prevención y actuación ante situaciones de emergencia entre el personal sanitario y no sanitario.</w:t>
      </w:r>
    </w:p>
    <w:p w14:paraId="5276E21F" w14:textId="77777777" w:rsidR="00114AD6" w:rsidRPr="00114AD6" w:rsidRDefault="00114AD6" w:rsidP="00114AD6">
      <w:pPr>
        <w:jc w:val="both"/>
        <w:rPr>
          <w:b/>
        </w:rPr>
      </w:pPr>
      <w:r w:rsidRPr="00114AD6">
        <w:rPr>
          <w:b/>
        </w:rPr>
        <w:t>Material y método</w:t>
      </w:r>
    </w:p>
    <w:p w14:paraId="35CD8FF6" w14:textId="77777777" w:rsidR="00114AD6" w:rsidRPr="00114AD6" w:rsidRDefault="00114AD6" w:rsidP="00114AD6">
      <w:pPr>
        <w:jc w:val="both"/>
      </w:pPr>
      <w:r w:rsidRPr="00114AD6">
        <w:t>Se realizó una revisión bibliográfica descriptiva de normativa y documentos técnicos relacionados con prevención de riesgos laborales, planes de emergencia, evacuación y autoprotección en los centros de trabajo.</w:t>
      </w:r>
    </w:p>
    <w:p w14:paraId="2A189BE6" w14:textId="77777777" w:rsidR="00114AD6" w:rsidRPr="00114AD6" w:rsidRDefault="00114AD6" w:rsidP="00114AD6">
      <w:pPr>
        <w:jc w:val="both"/>
        <w:rPr>
          <w:b/>
        </w:rPr>
      </w:pPr>
      <w:r w:rsidRPr="00114AD6">
        <w:rPr>
          <w:b/>
        </w:rPr>
        <w:t>Resultados</w:t>
      </w:r>
    </w:p>
    <w:p w14:paraId="0D217DA1" w14:textId="77777777" w:rsidR="00114AD6" w:rsidRPr="00114AD6" w:rsidRDefault="00114AD6" w:rsidP="00114AD6">
      <w:pPr>
        <w:jc w:val="both"/>
      </w:pPr>
      <w:r w:rsidRPr="00114AD6">
        <w:t>Una emergencia requiere actuar de manera organizada y siguiendo las instrucciones establecidas por el centro. La improvisación puede aumentar los riesgos, especialmente en instalaciones donde existen personas con movilidad reducida, pacientes dependientes o usuarios que necesitan asistencia para desplazarse.</w:t>
      </w:r>
    </w:p>
    <w:p w14:paraId="58DD505F" w14:textId="77777777" w:rsidR="00114AD6" w:rsidRPr="00114AD6" w:rsidRDefault="00114AD6" w:rsidP="00114AD6">
      <w:pPr>
        <w:jc w:val="both"/>
      </w:pPr>
      <w:r w:rsidRPr="00114AD6">
        <w:t>El personal sanitario puede tener responsabilidades relacionadas con la atención y protección de pacientes durante una emergencia. Debe conocer las vías de evacuación, las zonas de reunión y los procedimientos establecidos para cada situación.</w:t>
      </w:r>
    </w:p>
    <w:p w14:paraId="3D611FE8" w14:textId="77777777" w:rsidR="00114AD6" w:rsidRPr="00114AD6" w:rsidRDefault="00114AD6" w:rsidP="00114AD6">
      <w:pPr>
        <w:jc w:val="both"/>
      </w:pPr>
      <w:r w:rsidRPr="00114AD6">
        <w:t>El personal no sanitario también desempeña un papel fundamental. Profesionales de administración, limpieza, mantenimiento, cocina, recepción, lavandería, transporte y otros servicios deben conocer las instrucciones de emergencia correspondientes a su puesto.</w:t>
      </w:r>
    </w:p>
    <w:p w14:paraId="5211E77D" w14:textId="77777777" w:rsidR="00114AD6" w:rsidRPr="00114AD6" w:rsidRDefault="00114AD6" w:rsidP="00114AD6">
      <w:pPr>
        <w:jc w:val="both"/>
      </w:pPr>
      <w:r w:rsidRPr="00114AD6">
        <w:t xml:space="preserve">Una medida preventiva básica consiste en mantener libres las salidas de emergencia, pasillos, escaleras y accesos. No deben almacenarse materiales que </w:t>
      </w:r>
      <w:r w:rsidRPr="00114AD6">
        <w:lastRenderedPageBreak/>
        <w:t>dificulten la evacuación ni bloquearse puertas destinadas a situaciones de emergencia.</w:t>
      </w:r>
    </w:p>
    <w:p w14:paraId="13EA88F2" w14:textId="77777777" w:rsidR="00114AD6" w:rsidRPr="00114AD6" w:rsidRDefault="00114AD6" w:rsidP="00114AD6">
      <w:pPr>
        <w:jc w:val="both"/>
      </w:pPr>
      <w:r w:rsidRPr="00114AD6">
        <w:t>Es importante conocer la ubicación de los equipos de protección contra incendios, alarmas y otros sistemas de seguridad, aunque su utilización debe realizarse únicamente cuando se disponga de formación y las circunstancias lo permitan.</w:t>
      </w:r>
    </w:p>
    <w:p w14:paraId="279459EC" w14:textId="77777777" w:rsidR="00114AD6" w:rsidRPr="00114AD6" w:rsidRDefault="00114AD6" w:rsidP="00114AD6">
      <w:pPr>
        <w:jc w:val="both"/>
      </w:pPr>
      <w:r w:rsidRPr="00114AD6">
        <w:t>Ante una emergencia, los trabajadores deben mantener la calma, avisar según el procedimiento establecido y seguir las indicaciones de los responsables. No se debe utilizar el ascensor durante una evacuación por incendio salvo que el procedimiento de emergencia indique expresamente lo contrario.</w:t>
      </w:r>
    </w:p>
    <w:p w14:paraId="014A7A72" w14:textId="77777777" w:rsidR="00114AD6" w:rsidRPr="00114AD6" w:rsidRDefault="00114AD6" w:rsidP="00114AD6">
      <w:pPr>
        <w:jc w:val="both"/>
      </w:pPr>
      <w:r w:rsidRPr="00114AD6">
        <w:t>La formación y los simulacros permiten familiarizar a los trabajadores con los procedimientos de actuación. Estas actividades ayudan a detectar dificultades, mejorar la coordinación y reducir los tiempos de respuesta.</w:t>
      </w:r>
    </w:p>
    <w:p w14:paraId="21481460" w14:textId="77777777" w:rsidR="00114AD6" w:rsidRPr="00114AD6" w:rsidRDefault="00114AD6" w:rsidP="00114AD6">
      <w:pPr>
        <w:jc w:val="both"/>
      </w:pPr>
      <w:r w:rsidRPr="00114AD6">
        <w:t xml:space="preserve">También resulta importante comunicar cualquier deficiencia observada, como salidas bloqueadas, señalización deteriorada, alarmas defectuosas o falta de iluminación de emergencia. </w:t>
      </w:r>
      <w:r w:rsidRPr="00114AD6">
        <w:rPr>
          <w:b/>
        </w:rPr>
        <w:t>Conclusiones</w:t>
      </w:r>
    </w:p>
    <w:p w14:paraId="654259C0" w14:textId="77777777" w:rsidR="00114AD6" w:rsidRPr="00114AD6" w:rsidRDefault="00114AD6" w:rsidP="00114AD6">
      <w:pPr>
        <w:jc w:val="both"/>
      </w:pPr>
      <w:r w:rsidRPr="00114AD6">
        <w:t>La prevención ante emergencias es responsabilidad de todo el personal sanitario y no sanitario. Conocer los procedimientos de actuación y mantener los espacios preparados para una posible evacuación puede reducir considerablemente los riesgos.</w:t>
      </w:r>
    </w:p>
    <w:p w14:paraId="3D7A0CE7" w14:textId="77777777" w:rsidR="00114AD6" w:rsidRPr="00114AD6" w:rsidRDefault="00114AD6" w:rsidP="00114AD6">
      <w:pPr>
        <w:jc w:val="both"/>
      </w:pPr>
      <w:r w:rsidRPr="00114AD6">
        <w:t>La formación, los simulacros, la correcta señalización y el mantenimiento de los equipos de seguridad son elementos esenciales para garantizar una respuesta adecuada.</w:t>
      </w:r>
    </w:p>
    <w:p w14:paraId="0E4DDC87" w14:textId="77777777" w:rsidR="00114AD6" w:rsidRPr="00114AD6" w:rsidRDefault="00114AD6" w:rsidP="00114AD6">
      <w:pPr>
        <w:jc w:val="both"/>
      </w:pPr>
      <w:r w:rsidRPr="00114AD6">
        <w:t>Una organización preparada y unos trabajadores informados permiten afrontar las emergencias con mayor seguridad, protegiendo tanto a los profesionales como a pacientes, usuarios y visitantes.</w:t>
      </w:r>
    </w:p>
    <w:p w14:paraId="5C11DC04" w14:textId="77777777" w:rsidR="00114AD6" w:rsidRPr="00114AD6" w:rsidRDefault="00114AD6" w:rsidP="00114AD6">
      <w:pPr>
        <w:jc w:val="both"/>
        <w:rPr>
          <w:b/>
        </w:rPr>
      </w:pPr>
      <w:r w:rsidRPr="00114AD6">
        <w:rPr>
          <w:b/>
        </w:rPr>
        <w:t>Bibliografía</w:t>
      </w:r>
    </w:p>
    <w:p w14:paraId="34326F67" w14:textId="77777777" w:rsidR="00114AD6" w:rsidRPr="00114AD6" w:rsidRDefault="00114AD6" w:rsidP="00114AD6">
      <w:pPr>
        <w:numPr>
          <w:ilvl w:val="0"/>
          <w:numId w:val="101"/>
        </w:numPr>
        <w:jc w:val="both"/>
      </w:pPr>
      <w:r w:rsidRPr="00114AD6">
        <w:t>Ley 31/1995, de 8 de noviembre, de Prevención de Riesgos Laborales.</w:t>
      </w:r>
    </w:p>
    <w:p w14:paraId="0DE8961E" w14:textId="77777777" w:rsidR="00114AD6" w:rsidRPr="00114AD6" w:rsidRDefault="00114AD6" w:rsidP="00114AD6">
      <w:pPr>
        <w:numPr>
          <w:ilvl w:val="0"/>
          <w:numId w:val="101"/>
        </w:numPr>
        <w:jc w:val="both"/>
      </w:pPr>
      <w:r w:rsidRPr="00114AD6">
        <w:t>Real Decreto 393/2007, de 23 de marzo, por el que se aprueba la Norma Básica de Autoprotección.</w:t>
      </w:r>
    </w:p>
    <w:p w14:paraId="2ED3AC41" w14:textId="77777777" w:rsidR="00114AD6" w:rsidRPr="00114AD6" w:rsidRDefault="00114AD6" w:rsidP="00114AD6">
      <w:pPr>
        <w:numPr>
          <w:ilvl w:val="0"/>
          <w:numId w:val="101"/>
        </w:numPr>
        <w:jc w:val="both"/>
      </w:pPr>
      <w:r w:rsidRPr="00114AD6">
        <w:t>Instituto Nacional de Seguridad y Salud en el Trabajo. *Prevención de incendios y emergencias en los lugares de trabajo*.</w:t>
      </w:r>
    </w:p>
    <w:p w14:paraId="09840BAA" w14:textId="77777777" w:rsidR="00114AD6" w:rsidRPr="00114AD6" w:rsidRDefault="00114AD6" w:rsidP="00114AD6">
      <w:pPr>
        <w:numPr>
          <w:ilvl w:val="0"/>
          <w:numId w:val="101"/>
        </w:numPr>
        <w:jc w:val="both"/>
      </w:pPr>
      <w:r w:rsidRPr="00114AD6">
        <w:t>Ministerio del Interior. *Norma Básica de Autoprotección*.</w:t>
      </w:r>
    </w:p>
    <w:p w14:paraId="499D4C66" w14:textId="77777777" w:rsidR="00FC668C" w:rsidRDefault="00FC668C" w:rsidP="00F9054C">
      <w:pPr>
        <w:jc w:val="both"/>
      </w:pPr>
    </w:p>
    <w:p w14:paraId="3028D829" w14:textId="77777777" w:rsidR="00114AD6" w:rsidRDefault="00114AD6" w:rsidP="00F9054C">
      <w:pPr>
        <w:jc w:val="both"/>
      </w:pPr>
    </w:p>
    <w:p w14:paraId="2090E34A" w14:textId="77777777" w:rsidR="0026478E" w:rsidRPr="0026478E" w:rsidRDefault="0026478E" w:rsidP="0026478E">
      <w:pPr>
        <w:jc w:val="both"/>
      </w:pPr>
      <w:r w:rsidRPr="0026478E">
        <w:rPr>
          <w:b/>
        </w:rPr>
        <w:lastRenderedPageBreak/>
        <w:t>Burnout en el personal sanitario y no sanitario: prevención y detección del desgaste profesional</w:t>
      </w:r>
    </w:p>
    <w:p w14:paraId="716C55A9" w14:textId="77777777" w:rsidR="0026478E" w:rsidRPr="0026478E" w:rsidRDefault="0026478E" w:rsidP="0026478E">
      <w:pPr>
        <w:jc w:val="both"/>
        <w:rPr>
          <w:b/>
        </w:rPr>
      </w:pPr>
      <w:r w:rsidRPr="0026478E">
        <w:rPr>
          <w:b/>
        </w:rPr>
        <w:t>Introducción</w:t>
      </w:r>
    </w:p>
    <w:p w14:paraId="641F350B" w14:textId="77777777" w:rsidR="0026478E" w:rsidRPr="0026478E" w:rsidRDefault="0026478E" w:rsidP="0026478E">
      <w:pPr>
        <w:jc w:val="both"/>
      </w:pPr>
      <w:r w:rsidRPr="0026478E">
        <w:t>El burnout o síndrome de desgaste profesional es un fenómeno relacionado con la exposición prolongada a situaciones de estrés laboral. Puede aparecer cuando las demandas del trabajo superan de forma continuada los recursos disponibles para afrontarlas y puede afectar al bienestar, la motivación y la capacidad de recuperación de los trabajadores.</w:t>
      </w:r>
    </w:p>
    <w:p w14:paraId="1C42E28E" w14:textId="77777777" w:rsidR="0026478E" w:rsidRPr="0026478E" w:rsidRDefault="0026478E" w:rsidP="0026478E">
      <w:pPr>
        <w:jc w:val="both"/>
      </w:pPr>
      <w:r w:rsidRPr="0026478E">
        <w:t>En los centros sanitarios y sociosanitarios, tanto el personal sanitario como el personal no sanitario puede estar expuesto a factores que favorezcan el desgaste profesional. La elevada carga de trabajo, la presión asistencial, las interrupciones constantes, la responsabilidad, los conflictos laborales o la falta de recursos pueden generar una situación de estrés mantenida en el tiempo.</w:t>
      </w:r>
    </w:p>
    <w:p w14:paraId="4CFA2938" w14:textId="77777777" w:rsidR="0026478E" w:rsidRPr="0026478E" w:rsidRDefault="0026478E" w:rsidP="0026478E">
      <w:pPr>
        <w:jc w:val="both"/>
      </w:pPr>
      <w:r w:rsidRPr="0026478E">
        <w:t>El burnout no debe considerarse únicamente un problema individual. Las condiciones de trabajo y la organización tienen un papel fundamental en su aparición y prevención. Por este motivo, resulta necesario identificar los factores de riesgo y promover medidas que protejan la salud de todos los profesionales.</w:t>
      </w:r>
    </w:p>
    <w:p w14:paraId="340C15B2" w14:textId="77777777" w:rsidR="0026478E" w:rsidRPr="0026478E" w:rsidRDefault="0026478E" w:rsidP="0026478E">
      <w:pPr>
        <w:jc w:val="both"/>
        <w:rPr>
          <w:b/>
        </w:rPr>
      </w:pPr>
      <w:r w:rsidRPr="0026478E">
        <w:rPr>
          <w:b/>
        </w:rPr>
        <w:t>Objetivo</w:t>
      </w:r>
    </w:p>
    <w:p w14:paraId="4EA92B06" w14:textId="77777777" w:rsidR="0026478E" w:rsidRPr="0026478E" w:rsidRDefault="0026478E" w:rsidP="0026478E">
      <w:pPr>
        <w:jc w:val="both"/>
      </w:pPr>
      <w:r w:rsidRPr="0026478E">
        <w:t>Analizar los principales factores relacionados con el burnout y describir medidas de prevención y detección temprana dirigidas al **personal sanitario y no sanitario**.</w:t>
      </w:r>
    </w:p>
    <w:p w14:paraId="4AE46B75" w14:textId="77777777" w:rsidR="0026478E" w:rsidRPr="0026478E" w:rsidRDefault="0026478E" w:rsidP="0026478E">
      <w:pPr>
        <w:jc w:val="both"/>
        <w:rPr>
          <w:b/>
        </w:rPr>
      </w:pPr>
      <w:r w:rsidRPr="0026478E">
        <w:rPr>
          <w:b/>
        </w:rPr>
        <w:t>Material y método</w:t>
      </w:r>
    </w:p>
    <w:p w14:paraId="37FB3F05" w14:textId="77777777" w:rsidR="0026478E" w:rsidRPr="0026478E" w:rsidRDefault="0026478E" w:rsidP="0026478E">
      <w:pPr>
        <w:jc w:val="both"/>
      </w:pPr>
      <w:r w:rsidRPr="0026478E">
        <w:t>Se realizó una revisión bibliográfica descriptiva mediante la consulta de publicaciones científicas y documentos relacionados con estrés laboral, riesgos psicosociales, burnout y salud mental en el trabajo.</w:t>
      </w:r>
    </w:p>
    <w:p w14:paraId="3CAD82A6" w14:textId="77777777" w:rsidR="0026478E" w:rsidRPr="0026478E" w:rsidRDefault="0026478E" w:rsidP="0026478E">
      <w:pPr>
        <w:jc w:val="both"/>
      </w:pPr>
      <w:r w:rsidRPr="0026478E">
        <w:t>Se revisaron recomendaciones de organismos nacionales e internacionales relacionadas con la prevención de riesgos psicosociales y la promoción del bienestar laboral.</w:t>
      </w:r>
    </w:p>
    <w:p w14:paraId="677A005B" w14:textId="77777777" w:rsidR="0026478E" w:rsidRPr="0026478E" w:rsidRDefault="0026478E" w:rsidP="0026478E">
      <w:pPr>
        <w:jc w:val="both"/>
        <w:rPr>
          <w:b/>
        </w:rPr>
      </w:pPr>
      <w:r w:rsidRPr="0026478E">
        <w:rPr>
          <w:b/>
        </w:rPr>
        <w:t>Resultados</w:t>
      </w:r>
    </w:p>
    <w:p w14:paraId="4E6C8C08" w14:textId="77777777" w:rsidR="0026478E" w:rsidRPr="0026478E" w:rsidRDefault="0026478E" w:rsidP="0026478E">
      <w:pPr>
        <w:jc w:val="both"/>
      </w:pPr>
      <w:r w:rsidRPr="0026478E">
        <w:t>El burnout puede manifestarse mediante diferentes señales. Entre ellas se encuentran el cansancio persistente, la sensación de agotamiento, la pérdida de motivación, la irritabilidad, las dificultades de concentración y una actitud de distanciamiento hacia el trabajo.</w:t>
      </w:r>
    </w:p>
    <w:p w14:paraId="3544FB1B" w14:textId="77777777" w:rsidR="0026478E" w:rsidRPr="0026478E" w:rsidRDefault="0026478E" w:rsidP="0026478E">
      <w:pPr>
        <w:jc w:val="both"/>
      </w:pPr>
      <w:r w:rsidRPr="0026478E">
        <w:t xml:space="preserve">En el personal sanitario, el contacto continuado con pacientes y familiares, la presión asistencial, la exposición a situaciones emocionalmente difíciles y la </w:t>
      </w:r>
      <w:r w:rsidRPr="0026478E">
        <w:lastRenderedPageBreak/>
        <w:t>responsabilidad relacionada con la atención pueden favorecer la aparición de desgaste cuando no existen suficientes recursos o periodos de recuperación.</w:t>
      </w:r>
    </w:p>
    <w:p w14:paraId="3261F960" w14:textId="77777777" w:rsidR="0026478E" w:rsidRPr="0026478E" w:rsidRDefault="0026478E" w:rsidP="0026478E">
      <w:pPr>
        <w:jc w:val="both"/>
      </w:pPr>
      <w:r w:rsidRPr="0026478E">
        <w:t>En el personal no sanitario, también pueden existir factores de riesgo relacionados con una elevada carga mental, la atención continuada al público, la acumulación de tareas, la presión por cumplir plazos, los conflictos o la falta de control sobre la organización del trabajo.</w:t>
      </w:r>
    </w:p>
    <w:p w14:paraId="73A8A50C" w14:textId="77777777" w:rsidR="0026478E" w:rsidRPr="0026478E" w:rsidRDefault="0026478E" w:rsidP="0026478E">
      <w:pPr>
        <w:jc w:val="both"/>
      </w:pPr>
      <w:r w:rsidRPr="0026478E">
        <w:t>La prevención requiere actuar sobre las condiciones laborales. Una distribución adecuada de las tareas, la disponibilidad de recursos, una buena comunicación y la participación de los trabajadores en la organización pueden contribuir a reducir la sobrecarga.</w:t>
      </w:r>
    </w:p>
    <w:p w14:paraId="27D0C103" w14:textId="77777777" w:rsidR="0026478E" w:rsidRPr="0026478E" w:rsidRDefault="0026478E" w:rsidP="0026478E">
      <w:pPr>
        <w:jc w:val="both"/>
      </w:pPr>
      <w:r w:rsidRPr="0026478E">
        <w:t>Las pausas y los periodos de descanso son igualmente importantes para favorecer la recuperación. Asimismo, disponer de un entorno laboral basado en el respeto, la colaboración y el apoyo entre compañeros puede actuar como factor protector.</w:t>
      </w:r>
    </w:p>
    <w:p w14:paraId="0E89491D" w14:textId="77777777" w:rsidR="0026478E" w:rsidRPr="0026478E" w:rsidRDefault="0026478E" w:rsidP="0026478E">
      <w:pPr>
        <w:jc w:val="both"/>
      </w:pPr>
      <w:r w:rsidRPr="0026478E">
        <w:t>A nivel individual, puede ser útil identificar de forma temprana los signos de cansancio y sobrecarga, mantener hábitos saludables y solicitar apoyo cuando las dificultades se mantienen en el tiempo. Sin embargo, estas medidas individuales no sustituyen la responsabilidad de la organización de evaluar y prevenir los riesgos psicosociales.</w:t>
      </w:r>
    </w:p>
    <w:p w14:paraId="43C699C7" w14:textId="77777777" w:rsidR="0026478E" w:rsidRPr="0026478E" w:rsidRDefault="0026478E" w:rsidP="0026478E">
      <w:pPr>
        <w:jc w:val="both"/>
      </w:pPr>
      <w:r w:rsidRPr="0026478E">
        <w:t>La formación sobre salud mental y riesgos psicosociales puede facilitar que los trabajadores y responsables reconozcan situaciones de sobrecarga y actúen antes de que el problema se agrave.</w:t>
      </w:r>
    </w:p>
    <w:p w14:paraId="350642A2" w14:textId="77777777" w:rsidR="0026478E" w:rsidRPr="0026478E" w:rsidRDefault="0026478E" w:rsidP="0026478E">
      <w:pPr>
        <w:jc w:val="both"/>
        <w:rPr>
          <w:b/>
        </w:rPr>
      </w:pPr>
      <w:r w:rsidRPr="0026478E">
        <w:rPr>
          <w:b/>
        </w:rPr>
        <w:t>Conclusiones</w:t>
      </w:r>
    </w:p>
    <w:p w14:paraId="4C370470" w14:textId="77777777" w:rsidR="0026478E" w:rsidRPr="0026478E" w:rsidRDefault="0026478E" w:rsidP="0026478E">
      <w:pPr>
        <w:jc w:val="both"/>
      </w:pPr>
      <w:r w:rsidRPr="0026478E">
        <w:t>El burnout puede afectar tanto al personal sanitario como al personal no sanitario y puede tener consecuencias sobre el bienestar, la motivación y el desarrollo de las actividades laborales.</w:t>
      </w:r>
    </w:p>
    <w:p w14:paraId="75B21061" w14:textId="77777777" w:rsidR="0026478E" w:rsidRPr="0026478E" w:rsidRDefault="0026478E" w:rsidP="0026478E">
      <w:pPr>
        <w:jc w:val="both"/>
      </w:pPr>
      <w:r w:rsidRPr="0026478E">
        <w:t>La prevención debe combinar medidas organizativas e individuales. Mejorar la organización del trabajo, favorecer una distribución equilibrada de las tareas, garantizar periodos adecuados de descanso y promover una comunicación respetuosa son acciones fundamentales.</w:t>
      </w:r>
    </w:p>
    <w:p w14:paraId="4B2B5552" w14:textId="77777777" w:rsidR="0026478E" w:rsidRPr="0026478E" w:rsidRDefault="0026478E" w:rsidP="0026478E">
      <w:pPr>
        <w:jc w:val="both"/>
      </w:pPr>
      <w:r w:rsidRPr="0026478E">
        <w:t>La detección temprana de la sobrecarga y la creación de entornos laborales que favorezcan el apoyo y la colaboración pueden contribuir a reducir el desgaste profesional.</w:t>
      </w:r>
    </w:p>
    <w:p w14:paraId="5874FCD6" w14:textId="77777777" w:rsidR="0026478E" w:rsidRPr="0026478E" w:rsidRDefault="0026478E" w:rsidP="0026478E">
      <w:pPr>
        <w:jc w:val="both"/>
      </w:pPr>
      <w:r w:rsidRPr="0026478E">
        <w:t>Cuidar la salud de los trabajadores es una parte esencial de la prevención de riesgos laborales y favorece la creación de organizaciones más saludables, seguras y eficientes.</w:t>
      </w:r>
    </w:p>
    <w:p w14:paraId="1B14739D" w14:textId="77777777" w:rsidR="0026478E" w:rsidRPr="0026478E" w:rsidRDefault="0026478E" w:rsidP="0026478E">
      <w:pPr>
        <w:jc w:val="both"/>
        <w:rPr>
          <w:b/>
        </w:rPr>
      </w:pPr>
      <w:r w:rsidRPr="0026478E">
        <w:rPr>
          <w:b/>
        </w:rPr>
        <w:t>Bibliografía</w:t>
      </w:r>
    </w:p>
    <w:p w14:paraId="7AA407A7" w14:textId="77777777" w:rsidR="0026478E" w:rsidRPr="0026478E" w:rsidRDefault="0026478E" w:rsidP="0026478E">
      <w:pPr>
        <w:numPr>
          <w:ilvl w:val="0"/>
          <w:numId w:val="102"/>
        </w:numPr>
        <w:jc w:val="both"/>
      </w:pPr>
      <w:r w:rsidRPr="0026478E">
        <w:lastRenderedPageBreak/>
        <w:t>Organización Mundial de la Salud. *Mental Health at Work*.</w:t>
      </w:r>
    </w:p>
    <w:p w14:paraId="01C685A9" w14:textId="77777777" w:rsidR="0026478E" w:rsidRPr="0026478E" w:rsidRDefault="0026478E" w:rsidP="0026478E">
      <w:pPr>
        <w:numPr>
          <w:ilvl w:val="0"/>
          <w:numId w:val="102"/>
        </w:numPr>
        <w:jc w:val="both"/>
        <w:rPr>
          <w:lang w:val="en-GB"/>
        </w:rPr>
      </w:pPr>
      <w:r w:rsidRPr="0026478E">
        <w:t xml:space="preserve">Organización Mundial de la Salud. </w:t>
      </w:r>
      <w:r w:rsidRPr="0026478E">
        <w:rPr>
          <w:lang w:val="en-GB"/>
        </w:rPr>
        <w:t>*International Classification of Diseases (ICD-11): Burn-out</w:t>
      </w:r>
      <w:proofErr w:type="gramStart"/>
      <w:r w:rsidRPr="0026478E">
        <w:rPr>
          <w:lang w:val="en-GB"/>
        </w:rPr>
        <w:t>*.*</w:t>
      </w:r>
      <w:proofErr w:type="gramEnd"/>
      <w:r w:rsidRPr="0026478E">
        <w:rPr>
          <w:lang w:val="en-GB"/>
        </w:rPr>
        <w:t xml:space="preserve"> </w:t>
      </w:r>
      <w:r w:rsidRPr="0026478E">
        <w:t xml:space="preserve">Instituto Nacional de Seguridad y Salud en el Trabajo. *Riesgos psicosociales en el trabajo*. </w:t>
      </w:r>
      <w:r w:rsidRPr="0026478E">
        <w:rPr>
          <w:lang w:val="en-GB"/>
        </w:rPr>
        <w:t>* Maslach, C., &amp; Leiter, M. P. (2016). Understanding the burnout experience. *World Psychiatry*, 15(2), 103-111.</w:t>
      </w:r>
    </w:p>
    <w:p w14:paraId="60307448" w14:textId="77777777" w:rsidR="00114AD6" w:rsidRDefault="00114AD6" w:rsidP="00F9054C">
      <w:pPr>
        <w:jc w:val="both"/>
        <w:rPr>
          <w:lang w:val="en-GB"/>
        </w:rPr>
      </w:pPr>
    </w:p>
    <w:p w14:paraId="3661C889" w14:textId="77777777" w:rsidR="0026478E" w:rsidRDefault="0026478E" w:rsidP="00F9054C">
      <w:pPr>
        <w:jc w:val="both"/>
        <w:rPr>
          <w:lang w:val="en-GB"/>
        </w:rPr>
      </w:pPr>
    </w:p>
    <w:p w14:paraId="074940A4" w14:textId="77777777" w:rsidR="0026478E" w:rsidRDefault="0026478E" w:rsidP="00F9054C">
      <w:pPr>
        <w:jc w:val="both"/>
        <w:rPr>
          <w:lang w:val="en-GB"/>
        </w:rPr>
      </w:pPr>
    </w:p>
    <w:p w14:paraId="0F007D94" w14:textId="77777777" w:rsidR="0026478E" w:rsidRDefault="0026478E" w:rsidP="00F9054C">
      <w:pPr>
        <w:jc w:val="both"/>
        <w:rPr>
          <w:lang w:val="en-GB"/>
        </w:rPr>
      </w:pPr>
    </w:p>
    <w:p w14:paraId="0A4064CB" w14:textId="77777777" w:rsidR="0026478E" w:rsidRDefault="0026478E" w:rsidP="00F9054C">
      <w:pPr>
        <w:jc w:val="both"/>
        <w:rPr>
          <w:lang w:val="en-GB"/>
        </w:rPr>
      </w:pPr>
    </w:p>
    <w:p w14:paraId="156B2479" w14:textId="77777777" w:rsidR="0026478E" w:rsidRDefault="0026478E" w:rsidP="00F9054C">
      <w:pPr>
        <w:jc w:val="both"/>
        <w:rPr>
          <w:lang w:val="en-GB"/>
        </w:rPr>
      </w:pPr>
    </w:p>
    <w:p w14:paraId="5170E42D" w14:textId="77777777" w:rsidR="0026478E" w:rsidRDefault="0026478E" w:rsidP="00F9054C">
      <w:pPr>
        <w:jc w:val="both"/>
        <w:rPr>
          <w:lang w:val="en-GB"/>
        </w:rPr>
      </w:pPr>
    </w:p>
    <w:p w14:paraId="3DF5F36A" w14:textId="77777777" w:rsidR="0026478E" w:rsidRDefault="0026478E" w:rsidP="00F9054C">
      <w:pPr>
        <w:jc w:val="both"/>
        <w:rPr>
          <w:lang w:val="en-GB"/>
        </w:rPr>
      </w:pPr>
    </w:p>
    <w:p w14:paraId="3F208893" w14:textId="77777777" w:rsidR="0026478E" w:rsidRDefault="0026478E" w:rsidP="00F9054C">
      <w:pPr>
        <w:jc w:val="both"/>
        <w:rPr>
          <w:lang w:val="en-GB"/>
        </w:rPr>
      </w:pPr>
    </w:p>
    <w:p w14:paraId="30BEA556" w14:textId="77777777" w:rsidR="0026478E" w:rsidRDefault="0026478E" w:rsidP="00F9054C">
      <w:pPr>
        <w:jc w:val="both"/>
        <w:rPr>
          <w:lang w:val="en-GB"/>
        </w:rPr>
      </w:pPr>
    </w:p>
    <w:p w14:paraId="62AB1352" w14:textId="77777777" w:rsidR="0026478E" w:rsidRDefault="0026478E" w:rsidP="00F9054C">
      <w:pPr>
        <w:jc w:val="both"/>
        <w:rPr>
          <w:lang w:val="en-GB"/>
        </w:rPr>
      </w:pPr>
    </w:p>
    <w:p w14:paraId="2418EE66" w14:textId="77777777" w:rsidR="0026478E" w:rsidRDefault="0026478E" w:rsidP="00F9054C">
      <w:pPr>
        <w:jc w:val="both"/>
        <w:rPr>
          <w:lang w:val="en-GB"/>
        </w:rPr>
      </w:pPr>
    </w:p>
    <w:p w14:paraId="708EB3F3" w14:textId="77777777" w:rsidR="0026478E" w:rsidRDefault="0026478E" w:rsidP="00F9054C">
      <w:pPr>
        <w:jc w:val="both"/>
        <w:rPr>
          <w:lang w:val="en-GB"/>
        </w:rPr>
      </w:pPr>
    </w:p>
    <w:p w14:paraId="180358D0" w14:textId="77777777" w:rsidR="0026478E" w:rsidRDefault="0026478E" w:rsidP="00F9054C">
      <w:pPr>
        <w:jc w:val="both"/>
        <w:rPr>
          <w:lang w:val="en-GB"/>
        </w:rPr>
      </w:pPr>
    </w:p>
    <w:p w14:paraId="7B45630C" w14:textId="77777777" w:rsidR="0026478E" w:rsidRDefault="0026478E" w:rsidP="00F9054C">
      <w:pPr>
        <w:jc w:val="both"/>
        <w:rPr>
          <w:lang w:val="en-GB"/>
        </w:rPr>
      </w:pPr>
    </w:p>
    <w:p w14:paraId="00C12F7B" w14:textId="77777777" w:rsidR="0026478E" w:rsidRDefault="0026478E" w:rsidP="00F9054C">
      <w:pPr>
        <w:jc w:val="both"/>
        <w:rPr>
          <w:lang w:val="en-GB"/>
        </w:rPr>
      </w:pPr>
    </w:p>
    <w:p w14:paraId="5ED1C06B" w14:textId="77777777" w:rsidR="0026478E" w:rsidRDefault="0026478E" w:rsidP="00F9054C">
      <w:pPr>
        <w:jc w:val="both"/>
        <w:rPr>
          <w:lang w:val="en-GB"/>
        </w:rPr>
      </w:pPr>
    </w:p>
    <w:p w14:paraId="4BF99DCF" w14:textId="77777777" w:rsidR="0026478E" w:rsidRDefault="0026478E" w:rsidP="00F9054C">
      <w:pPr>
        <w:jc w:val="both"/>
        <w:rPr>
          <w:lang w:val="en-GB"/>
        </w:rPr>
      </w:pPr>
    </w:p>
    <w:p w14:paraId="0DCFF266" w14:textId="77777777" w:rsidR="0026478E" w:rsidRDefault="0026478E" w:rsidP="00F9054C">
      <w:pPr>
        <w:jc w:val="both"/>
        <w:rPr>
          <w:lang w:val="en-GB"/>
        </w:rPr>
      </w:pPr>
    </w:p>
    <w:p w14:paraId="06A5CC76" w14:textId="77777777" w:rsidR="0026478E" w:rsidRDefault="0026478E" w:rsidP="00F9054C">
      <w:pPr>
        <w:jc w:val="both"/>
        <w:rPr>
          <w:lang w:val="en-GB"/>
        </w:rPr>
      </w:pPr>
    </w:p>
    <w:p w14:paraId="4E082A27" w14:textId="77777777" w:rsidR="0026478E" w:rsidRDefault="0026478E" w:rsidP="00F9054C">
      <w:pPr>
        <w:jc w:val="both"/>
        <w:rPr>
          <w:lang w:val="en-GB"/>
        </w:rPr>
      </w:pPr>
    </w:p>
    <w:p w14:paraId="5B88E18C" w14:textId="77777777" w:rsidR="0026478E" w:rsidRDefault="0026478E" w:rsidP="00F9054C">
      <w:pPr>
        <w:jc w:val="both"/>
        <w:rPr>
          <w:lang w:val="en-GB"/>
        </w:rPr>
      </w:pPr>
    </w:p>
    <w:p w14:paraId="4B8A2324" w14:textId="77777777" w:rsidR="0026478E" w:rsidRDefault="0026478E" w:rsidP="00F9054C">
      <w:pPr>
        <w:jc w:val="both"/>
        <w:rPr>
          <w:lang w:val="en-GB"/>
        </w:rPr>
      </w:pPr>
    </w:p>
    <w:p w14:paraId="1022B518" w14:textId="77777777" w:rsidR="0026478E" w:rsidRDefault="0026478E" w:rsidP="00F9054C">
      <w:pPr>
        <w:jc w:val="both"/>
        <w:rPr>
          <w:lang w:val="en-GB"/>
        </w:rPr>
      </w:pPr>
    </w:p>
    <w:p w14:paraId="41A564F4" w14:textId="77777777" w:rsidR="004F762C" w:rsidRPr="004F762C" w:rsidRDefault="004F762C" w:rsidP="004F762C">
      <w:pPr>
        <w:jc w:val="both"/>
      </w:pPr>
      <w:r w:rsidRPr="004F762C">
        <w:rPr>
          <w:b/>
        </w:rPr>
        <w:lastRenderedPageBreak/>
        <w:t>Trabajo en equipo en el personal sanitario y no sanitario: comunicación y coordinación para una atención de calidad</w:t>
      </w:r>
    </w:p>
    <w:p w14:paraId="011ECBD2" w14:textId="77777777" w:rsidR="004F762C" w:rsidRPr="004F762C" w:rsidRDefault="004F762C" w:rsidP="004F762C">
      <w:pPr>
        <w:jc w:val="both"/>
        <w:rPr>
          <w:b/>
        </w:rPr>
      </w:pPr>
      <w:r w:rsidRPr="004F762C">
        <w:rPr>
          <w:b/>
        </w:rPr>
        <w:t>Introducción</w:t>
      </w:r>
    </w:p>
    <w:p w14:paraId="157DEF57" w14:textId="77777777" w:rsidR="004F762C" w:rsidRPr="004F762C" w:rsidRDefault="004F762C" w:rsidP="004F762C">
      <w:pPr>
        <w:jc w:val="both"/>
      </w:pPr>
      <w:r w:rsidRPr="004F762C">
        <w:t>El trabajo en equipo es un elemento esencial para el funcionamiento eficaz de los centros sanitarios y sociosanitarios. La atención a pacientes y usuarios requiere la participación coordinada de profesionales con diferentes conocimientos, responsabilidades y funciones.</w:t>
      </w:r>
    </w:p>
    <w:p w14:paraId="1B538AFD" w14:textId="77777777" w:rsidR="004F762C" w:rsidRPr="004F762C" w:rsidRDefault="004F762C" w:rsidP="004F762C">
      <w:pPr>
        <w:jc w:val="both"/>
      </w:pPr>
      <w:r w:rsidRPr="004F762C">
        <w:t>La colaboración no se limita al personal que desarrolla funciones asistenciales. El personal sanitario y no sanitario forman parte de una misma organización y sus tareas están relacionadas entre sí. Una comunicación deficiente o una falta de coordinación puede generar retrasos, errores, conflictos y dificultades en la atención.</w:t>
      </w:r>
    </w:p>
    <w:p w14:paraId="6F07DB98" w14:textId="77777777" w:rsidR="004F762C" w:rsidRPr="004F762C" w:rsidRDefault="004F762C" w:rsidP="004F762C">
      <w:pPr>
        <w:jc w:val="both"/>
      </w:pPr>
      <w:r w:rsidRPr="004F762C">
        <w:t>Por ello, fomentar una adecuada comunicación y cooperación entre profesionales contribuye a crear equipos más seguros, eficientes y cohesionados.</w:t>
      </w:r>
    </w:p>
    <w:p w14:paraId="1B8049F3" w14:textId="77777777" w:rsidR="004F762C" w:rsidRPr="004F762C" w:rsidRDefault="004F762C" w:rsidP="004F762C">
      <w:pPr>
        <w:jc w:val="both"/>
        <w:rPr>
          <w:b/>
        </w:rPr>
      </w:pPr>
      <w:r w:rsidRPr="004F762C">
        <w:rPr>
          <w:b/>
        </w:rPr>
        <w:t>Objetivo</w:t>
      </w:r>
    </w:p>
    <w:p w14:paraId="23A1A48E" w14:textId="77777777" w:rsidR="004F762C" w:rsidRPr="004F762C" w:rsidRDefault="004F762C" w:rsidP="004F762C">
      <w:pPr>
        <w:jc w:val="both"/>
      </w:pPr>
      <w:r w:rsidRPr="004F762C">
        <w:t>Analizar la importancia del trabajo en equipo y de la comunicación entre el personal sanitario y no sanitario, destacando medidas que favorezcan una mejor coordinación profesional.</w:t>
      </w:r>
    </w:p>
    <w:p w14:paraId="0B3294AF" w14:textId="77777777" w:rsidR="004F762C" w:rsidRPr="004F762C" w:rsidRDefault="004F762C" w:rsidP="004F762C">
      <w:pPr>
        <w:jc w:val="both"/>
        <w:rPr>
          <w:b/>
        </w:rPr>
      </w:pPr>
      <w:r w:rsidRPr="004F762C">
        <w:rPr>
          <w:b/>
        </w:rPr>
        <w:t>Material y método</w:t>
      </w:r>
    </w:p>
    <w:p w14:paraId="2E7EC0C9" w14:textId="77777777" w:rsidR="004F762C" w:rsidRPr="004F762C" w:rsidRDefault="004F762C" w:rsidP="004F762C">
      <w:pPr>
        <w:jc w:val="both"/>
      </w:pPr>
      <w:r w:rsidRPr="004F762C">
        <w:t>Se realizó una revisión bibliográfica descriptiva de publicaciones y documentos relacionados con trabajo en equipo, comunicación profesional, coordinación y seguridad en las organizaciones sanitarias.</w:t>
      </w:r>
    </w:p>
    <w:p w14:paraId="4FB6B63C" w14:textId="77777777" w:rsidR="004F762C" w:rsidRPr="004F762C" w:rsidRDefault="004F762C" w:rsidP="004F762C">
      <w:pPr>
        <w:jc w:val="both"/>
        <w:rPr>
          <w:b/>
        </w:rPr>
      </w:pPr>
      <w:r w:rsidRPr="004F762C">
        <w:rPr>
          <w:b/>
        </w:rPr>
        <w:t>Resultados</w:t>
      </w:r>
    </w:p>
    <w:p w14:paraId="2F7A061F" w14:textId="77777777" w:rsidR="004F762C" w:rsidRPr="004F762C" w:rsidRDefault="004F762C" w:rsidP="004F762C">
      <w:pPr>
        <w:jc w:val="both"/>
      </w:pPr>
      <w:r w:rsidRPr="004F762C">
        <w:t>Un equipo eficaz necesita objetivos comunes, responsabilidades claramente definidas y canales de comunicación adecuados. Cada profesional debe conocer sus funciones y comprender cómo su trabajo influye en el de los demás.</w:t>
      </w:r>
    </w:p>
    <w:p w14:paraId="7749A36F" w14:textId="77777777" w:rsidR="004F762C" w:rsidRPr="004F762C" w:rsidRDefault="004F762C" w:rsidP="004F762C">
      <w:pPr>
        <w:jc w:val="both"/>
      </w:pPr>
      <w:r w:rsidRPr="004F762C">
        <w:t>En el personal sanitario, la coordinación entre médicos, enfermería, TCAE y otros profesionales permite organizar mejor la atención y favorecer la continuidad de los cuidados. Compartir la información necesaria de manera clara y en el momento adecuado contribuye a reducir errores.</w:t>
      </w:r>
    </w:p>
    <w:p w14:paraId="5F0FC0CC" w14:textId="77777777" w:rsidR="004F762C" w:rsidRPr="004F762C" w:rsidRDefault="004F762C" w:rsidP="004F762C">
      <w:pPr>
        <w:jc w:val="both"/>
      </w:pPr>
      <w:r w:rsidRPr="004F762C">
        <w:t>El personal no sanitario también resulta imprescindible para el funcionamiento del centro. Las tareas de administración, recepción, limpieza, mantenimiento, cocina, lavandería, transporte y otros servicios permiten que la actividad asistencial pueda desarrollarse correctamente.</w:t>
      </w:r>
    </w:p>
    <w:p w14:paraId="7A644C77" w14:textId="77777777" w:rsidR="004F762C" w:rsidRPr="004F762C" w:rsidRDefault="004F762C" w:rsidP="004F762C">
      <w:pPr>
        <w:jc w:val="both"/>
      </w:pPr>
      <w:r w:rsidRPr="004F762C">
        <w:lastRenderedPageBreak/>
        <w:t>La comunicación entre ambos grupos debe basarse en el respeto y la colaboración. Una información incompleta, incorrecta o transmitida fuera de los canales establecidos puede generar dificultades en la organización del trabajo.</w:t>
      </w:r>
    </w:p>
    <w:p w14:paraId="74D662D2" w14:textId="77777777" w:rsidR="004F762C" w:rsidRPr="004F762C" w:rsidRDefault="004F762C" w:rsidP="004F762C">
      <w:pPr>
        <w:jc w:val="both"/>
      </w:pPr>
      <w:r w:rsidRPr="004F762C">
        <w:t>La escucha activa es una herramienta útil para mejorar las relaciones profesionales. Consiste en prestar atención a la persona que habla, evitar interrupciones innecesarias y comprobar que el mensaje ha sido comprendido.</w:t>
      </w:r>
    </w:p>
    <w:p w14:paraId="5F99FA37" w14:textId="77777777" w:rsidR="004F762C" w:rsidRPr="004F762C" w:rsidRDefault="004F762C" w:rsidP="004F762C">
      <w:pPr>
        <w:jc w:val="both"/>
      </w:pPr>
      <w:r w:rsidRPr="004F762C">
        <w:t>Otro aspecto importante es la resolución de conflictos. Los desacuerdos forman parte de las relaciones laborales, pero deben abordarse mediante el diálogo y evitando ataques personales, rumores o actitudes agresivas.</w:t>
      </w:r>
    </w:p>
    <w:p w14:paraId="3120E76C" w14:textId="77777777" w:rsidR="004F762C" w:rsidRPr="004F762C" w:rsidRDefault="004F762C" w:rsidP="004F762C">
      <w:pPr>
        <w:jc w:val="both"/>
      </w:pPr>
      <w:r w:rsidRPr="004F762C">
        <w:t>El reconocimiento del trabajo de otros profesionales también favorece la cohesión. Aunque las funciones sean diferentes, todas pueden contribuir directa o indirectamente a la calidad del servicio.</w:t>
      </w:r>
    </w:p>
    <w:p w14:paraId="565AF319" w14:textId="77777777" w:rsidR="004F762C" w:rsidRPr="004F762C" w:rsidRDefault="004F762C" w:rsidP="004F762C">
      <w:pPr>
        <w:jc w:val="both"/>
      </w:pPr>
      <w:r w:rsidRPr="004F762C">
        <w:t xml:space="preserve">Las reuniones de coordinación, los protocolos compartidos y la comunicación estructurada pueden facilitar la organización y reducir errores derivados de la falta de información. </w:t>
      </w:r>
      <w:r w:rsidRPr="004F762C">
        <w:rPr>
          <w:b/>
        </w:rPr>
        <w:t>Conclusiones</w:t>
      </w:r>
    </w:p>
    <w:p w14:paraId="7A2CF041" w14:textId="77777777" w:rsidR="004F762C" w:rsidRPr="004F762C" w:rsidRDefault="004F762C" w:rsidP="004F762C">
      <w:pPr>
        <w:jc w:val="both"/>
      </w:pPr>
      <w:r w:rsidRPr="004F762C">
        <w:t xml:space="preserve">El trabajo en equipo requiere la </w:t>
      </w:r>
      <w:proofErr w:type="gramStart"/>
      <w:r w:rsidRPr="004F762C">
        <w:t>participación activa</w:t>
      </w:r>
      <w:proofErr w:type="gramEnd"/>
      <w:r w:rsidRPr="004F762C">
        <w:t xml:space="preserve"> de todo el **personal sanitario y no sanitario**. La colaboración entre diferentes categorías profesionales permite mejorar la coordinación y favorece un entorno laboral más seguro y eficiente.</w:t>
      </w:r>
    </w:p>
    <w:p w14:paraId="2909D637" w14:textId="77777777" w:rsidR="004F762C" w:rsidRPr="004F762C" w:rsidRDefault="004F762C" w:rsidP="004F762C">
      <w:pPr>
        <w:jc w:val="both"/>
      </w:pPr>
      <w:r w:rsidRPr="004F762C">
        <w:t>Una comunicación clara, la escucha activa, el respeto mutuo y la correcta distribución de responsabilidades son elementos fundamentales para conseguir equipos cohesionados.</w:t>
      </w:r>
    </w:p>
    <w:p w14:paraId="796BC555" w14:textId="77777777" w:rsidR="004F762C" w:rsidRPr="004F762C" w:rsidRDefault="004F762C" w:rsidP="004F762C">
      <w:pPr>
        <w:jc w:val="both"/>
      </w:pPr>
      <w:r w:rsidRPr="004F762C">
        <w:t>Promover una cultura de cooperación ayuda a prevenir conflictos, facilita la resolución de problemas y contribuye a mejorar la calidad de la atención prestada a pacientes y usuarios.</w:t>
      </w:r>
    </w:p>
    <w:p w14:paraId="367E476A" w14:textId="77777777" w:rsidR="004F762C" w:rsidRPr="004F762C" w:rsidRDefault="004F762C" w:rsidP="004F762C">
      <w:pPr>
        <w:jc w:val="both"/>
        <w:rPr>
          <w:b/>
        </w:rPr>
      </w:pPr>
      <w:r w:rsidRPr="004F762C">
        <w:rPr>
          <w:b/>
        </w:rPr>
        <w:t>Bibliografía</w:t>
      </w:r>
    </w:p>
    <w:p w14:paraId="258678F6" w14:textId="77777777" w:rsidR="004F762C" w:rsidRPr="004F762C" w:rsidRDefault="004F762C" w:rsidP="004F762C">
      <w:pPr>
        <w:numPr>
          <w:ilvl w:val="0"/>
          <w:numId w:val="103"/>
        </w:numPr>
        <w:jc w:val="both"/>
        <w:rPr>
          <w:lang w:val="en-GB"/>
        </w:rPr>
      </w:pPr>
      <w:r w:rsidRPr="004F762C">
        <w:t xml:space="preserve">Organización Mundial de la Salud. </w:t>
      </w:r>
      <w:r w:rsidRPr="004F762C">
        <w:rPr>
          <w:lang w:val="en-GB"/>
        </w:rPr>
        <w:t>*Global Patient Safety Action Plan 2021–2030*.</w:t>
      </w:r>
    </w:p>
    <w:p w14:paraId="32DB4BD6" w14:textId="77777777" w:rsidR="004F762C" w:rsidRPr="004F762C" w:rsidRDefault="004F762C" w:rsidP="004F762C">
      <w:pPr>
        <w:numPr>
          <w:ilvl w:val="0"/>
          <w:numId w:val="103"/>
        </w:numPr>
        <w:jc w:val="both"/>
        <w:rPr>
          <w:lang w:val="en-GB"/>
        </w:rPr>
      </w:pPr>
      <w:r w:rsidRPr="004F762C">
        <w:rPr>
          <w:lang w:val="en-GB"/>
        </w:rPr>
        <w:t>Agency for Healthcare Research and Quality. *</w:t>
      </w:r>
      <w:proofErr w:type="spellStart"/>
      <w:r w:rsidRPr="004F762C">
        <w:rPr>
          <w:lang w:val="en-GB"/>
        </w:rPr>
        <w:t>TeamSTEPPS</w:t>
      </w:r>
      <w:proofErr w:type="spellEnd"/>
      <w:r w:rsidRPr="004F762C">
        <w:rPr>
          <w:lang w:val="en-GB"/>
        </w:rPr>
        <w:t>: Strategies and Tools to Enhance Performance and Patient Safety*.</w:t>
      </w:r>
    </w:p>
    <w:p w14:paraId="21F91BBF" w14:textId="77777777" w:rsidR="004F762C" w:rsidRPr="004F762C" w:rsidRDefault="004F762C" w:rsidP="004F762C">
      <w:pPr>
        <w:numPr>
          <w:ilvl w:val="0"/>
          <w:numId w:val="103"/>
        </w:numPr>
        <w:jc w:val="both"/>
      </w:pPr>
      <w:r w:rsidRPr="004F762C">
        <w:rPr>
          <w:lang w:val="en-GB"/>
        </w:rPr>
        <w:t xml:space="preserve">Salas, E., Reyes, D. L., &amp; McDaniel, S. H. (2018). The science of teamwork. </w:t>
      </w:r>
      <w:r w:rsidRPr="004F762C">
        <w:t xml:space="preserve">*American </w:t>
      </w:r>
      <w:proofErr w:type="spellStart"/>
      <w:r w:rsidRPr="004F762C">
        <w:t>Psychologist</w:t>
      </w:r>
      <w:proofErr w:type="spellEnd"/>
      <w:r w:rsidRPr="004F762C">
        <w:t>*, 73(4), 593–600.</w:t>
      </w:r>
    </w:p>
    <w:p w14:paraId="6CAA4168" w14:textId="77777777" w:rsidR="004F762C" w:rsidRPr="004F762C" w:rsidRDefault="004F762C" w:rsidP="004F762C">
      <w:pPr>
        <w:numPr>
          <w:ilvl w:val="0"/>
          <w:numId w:val="103"/>
        </w:numPr>
        <w:jc w:val="both"/>
      </w:pPr>
      <w:r w:rsidRPr="004F762C">
        <w:t>Instituto Nacional de Seguridad y Salud en el Trabajo. *Riesgos psicosociales y organización del trabajo*.</w:t>
      </w:r>
    </w:p>
    <w:p w14:paraId="3487620A" w14:textId="77777777" w:rsidR="0026478E" w:rsidRDefault="0026478E" w:rsidP="00F9054C">
      <w:pPr>
        <w:jc w:val="both"/>
      </w:pPr>
    </w:p>
    <w:p w14:paraId="3297A433" w14:textId="77777777" w:rsidR="00645EC1" w:rsidRPr="00645EC1" w:rsidRDefault="00645EC1" w:rsidP="00645EC1">
      <w:pPr>
        <w:jc w:val="both"/>
      </w:pPr>
      <w:r w:rsidRPr="00645EC1">
        <w:rPr>
          <w:b/>
        </w:rPr>
        <w:lastRenderedPageBreak/>
        <w:t>Higiene de manos en el personal sanitario y no sanitario: una medida esencial para prevenir infecciones</w:t>
      </w:r>
    </w:p>
    <w:p w14:paraId="7E830ADF" w14:textId="77777777" w:rsidR="00645EC1" w:rsidRPr="00645EC1" w:rsidRDefault="00645EC1" w:rsidP="00645EC1">
      <w:pPr>
        <w:jc w:val="both"/>
        <w:rPr>
          <w:b/>
        </w:rPr>
      </w:pPr>
      <w:r w:rsidRPr="00645EC1">
        <w:rPr>
          <w:b/>
        </w:rPr>
        <w:t>Introducción</w:t>
      </w:r>
    </w:p>
    <w:p w14:paraId="0444FEC2" w14:textId="77777777" w:rsidR="00645EC1" w:rsidRPr="00645EC1" w:rsidRDefault="00645EC1" w:rsidP="00645EC1">
      <w:pPr>
        <w:jc w:val="both"/>
      </w:pPr>
      <w:r w:rsidRPr="00645EC1">
        <w:t>La higiene de manos constituye una de las medidas más eficaces, sencillas y accesibles para prevenir la transmisión de microorganismos en los centros sanitarios y sociosanitarios. Las manos están en contacto continuo con personas, superficies, materiales, equipos y objetos, por lo que pueden actuar como vehículo de transmisión de microorganismos si no se realiza una correcta higiene.</w:t>
      </w:r>
    </w:p>
    <w:p w14:paraId="65EE01C3" w14:textId="77777777" w:rsidR="00645EC1" w:rsidRPr="00645EC1" w:rsidRDefault="00645EC1" w:rsidP="00645EC1">
      <w:pPr>
        <w:jc w:val="both"/>
      </w:pPr>
      <w:r w:rsidRPr="00645EC1">
        <w:t>Aunque tradicionalmente la higiene de manos se ha asociado principalmente con la actividad asistencial, su importancia afecta a todos los profesionales que trabajan en un centro sanitario. Tanto el personal sanitario como el personal no sanitario desempeñan un papel fundamental en la prevención de infecciones y en la creación de un entorno seguro para pacientes, usuarios, familiares y trabajadores.</w:t>
      </w:r>
    </w:p>
    <w:p w14:paraId="76C672E6" w14:textId="77777777" w:rsidR="00645EC1" w:rsidRPr="00645EC1" w:rsidRDefault="00645EC1" w:rsidP="00645EC1">
      <w:pPr>
        <w:jc w:val="both"/>
      </w:pPr>
      <w:r w:rsidRPr="00645EC1">
        <w:t>La incorporación de esta práctica a las actividades cotidianas contribuye a reducir el riesgo de transmisión cruzada y a reforzar la cultura de seguridad dentro de la organización.</w:t>
      </w:r>
    </w:p>
    <w:p w14:paraId="3632D253" w14:textId="77777777" w:rsidR="00645EC1" w:rsidRPr="00645EC1" w:rsidRDefault="00645EC1" w:rsidP="00645EC1">
      <w:pPr>
        <w:jc w:val="both"/>
        <w:rPr>
          <w:b/>
        </w:rPr>
      </w:pPr>
      <w:r w:rsidRPr="00645EC1">
        <w:rPr>
          <w:b/>
        </w:rPr>
        <w:t>Objetivo</w:t>
      </w:r>
    </w:p>
    <w:p w14:paraId="56BB7BDD" w14:textId="77777777" w:rsidR="00645EC1" w:rsidRPr="00645EC1" w:rsidRDefault="00645EC1" w:rsidP="00645EC1">
      <w:pPr>
        <w:jc w:val="both"/>
      </w:pPr>
      <w:r w:rsidRPr="00645EC1">
        <w:t>Analizar la importancia de la higiene de manos como medida de prevención de infecciones y promover buenas prácticas entre el **personal sanitario y no sanitario**.</w:t>
      </w:r>
    </w:p>
    <w:p w14:paraId="718BB296" w14:textId="77777777" w:rsidR="00645EC1" w:rsidRPr="00645EC1" w:rsidRDefault="00645EC1" w:rsidP="00645EC1">
      <w:pPr>
        <w:jc w:val="both"/>
        <w:rPr>
          <w:b/>
        </w:rPr>
      </w:pPr>
      <w:r w:rsidRPr="00645EC1">
        <w:rPr>
          <w:b/>
        </w:rPr>
        <w:t>Material y método</w:t>
      </w:r>
    </w:p>
    <w:p w14:paraId="174F1483" w14:textId="77777777" w:rsidR="00645EC1" w:rsidRPr="00645EC1" w:rsidRDefault="00645EC1" w:rsidP="00645EC1">
      <w:pPr>
        <w:jc w:val="both"/>
      </w:pPr>
      <w:r w:rsidRPr="00645EC1">
        <w:t>Se realizó una revisión bibliográfica descriptiva mediante la consulta de recomendaciones, guías y documentos relacionados con la higiene de manos, la prevención y el control de infecciones y la seguridad en los centros sanitarios.</w:t>
      </w:r>
    </w:p>
    <w:p w14:paraId="4FD2AE58" w14:textId="77777777" w:rsidR="00645EC1" w:rsidRPr="00645EC1" w:rsidRDefault="00645EC1" w:rsidP="00645EC1">
      <w:pPr>
        <w:jc w:val="both"/>
        <w:rPr>
          <w:b/>
        </w:rPr>
      </w:pPr>
      <w:r w:rsidRPr="00645EC1">
        <w:rPr>
          <w:b/>
        </w:rPr>
        <w:t>Resultados</w:t>
      </w:r>
    </w:p>
    <w:p w14:paraId="60774E1E" w14:textId="77777777" w:rsidR="00645EC1" w:rsidRPr="00645EC1" w:rsidRDefault="00645EC1" w:rsidP="00645EC1">
      <w:pPr>
        <w:jc w:val="both"/>
      </w:pPr>
      <w:r w:rsidRPr="00645EC1">
        <w:t>Las manos pueden contaminarse durante actividades aparentemente sencillas, como tocar una puerta, utilizar un ordenador, manipular documentación, atender a una persona o entrar en contacto con diferentes superficies. Posteriormente, estos microorganismos pueden transmitirse a otras personas, objetos o zonas del entorno.</w:t>
      </w:r>
    </w:p>
    <w:p w14:paraId="5BFCC12B" w14:textId="77777777" w:rsidR="00645EC1" w:rsidRPr="00645EC1" w:rsidRDefault="00645EC1" w:rsidP="00645EC1">
      <w:pPr>
        <w:jc w:val="both"/>
      </w:pPr>
      <w:r w:rsidRPr="00645EC1">
        <w:t>En el personal sanitario, la higiene de manos debe realizarse siguiendo los protocolos establecidos y en los momentos relacionados con la atención al paciente. Es especialmente importante antes y después del contacto directo, antes de determinados procedimientos y después de situaciones en las que exista riesgo de contacto con fluidos corporales o con el entorno del paciente.</w:t>
      </w:r>
    </w:p>
    <w:p w14:paraId="0A8B7A85" w14:textId="77777777" w:rsidR="00645EC1" w:rsidRPr="00645EC1" w:rsidRDefault="00645EC1" w:rsidP="00645EC1">
      <w:pPr>
        <w:jc w:val="both"/>
      </w:pPr>
      <w:r w:rsidRPr="00645EC1">
        <w:lastRenderedPageBreak/>
        <w:t>El uso de guantes no sustituye la higiene de manos. Los guantes pueden contaminarse durante su utilización y las manos deben higienizarse antes de colocarlos y después de retirarlos, siguiendo las recomendaciones del centro.</w:t>
      </w:r>
    </w:p>
    <w:p w14:paraId="23E80960" w14:textId="77777777" w:rsidR="00645EC1" w:rsidRPr="00645EC1" w:rsidRDefault="00645EC1" w:rsidP="00645EC1">
      <w:pPr>
        <w:jc w:val="both"/>
      </w:pPr>
      <w:r w:rsidRPr="00645EC1">
        <w:t>El personal no sanitario también participa activamente en la prevención de la transmisión de microorganismos. Los profesionales de administración, recepción, limpieza, mantenimiento, lavandería, cocina, transporte y otros servicios pueden entrar en contacto con personas, superficies, residuos, materiales y equipos.</w:t>
      </w:r>
    </w:p>
    <w:p w14:paraId="17BC5F2D" w14:textId="77777777" w:rsidR="00645EC1" w:rsidRPr="00645EC1" w:rsidRDefault="00645EC1" w:rsidP="00645EC1">
      <w:pPr>
        <w:jc w:val="both"/>
      </w:pPr>
      <w:r w:rsidRPr="00645EC1">
        <w:t>En estos casos, la higiene de manos debe realizarse según las características de cada actividad. Algunas situaciones importantes son después de utilizar los aseos, tras manipular residuos o materiales potencialmente contaminados, después de determinadas tareas de limpieza, antes de comer o manipular alimentos y después de retirar los guantes cuando se hayan utilizado.</w:t>
      </w:r>
    </w:p>
    <w:p w14:paraId="309BF6C6" w14:textId="77777777" w:rsidR="00645EC1" w:rsidRPr="00645EC1" w:rsidRDefault="00645EC1" w:rsidP="00645EC1">
      <w:pPr>
        <w:jc w:val="both"/>
      </w:pPr>
      <w:r w:rsidRPr="00645EC1">
        <w:t>La higiene puede realizarse mediante agua y jabón o utilizando una solución hidroalcohólica, dependiendo de las circunstancias y de los protocolos establecidos. Cuando las manos están visiblemente sucias, el lavado con agua y jabón resulta necesario.</w:t>
      </w:r>
    </w:p>
    <w:p w14:paraId="6A56D0F6" w14:textId="77777777" w:rsidR="00645EC1" w:rsidRPr="00645EC1" w:rsidRDefault="00645EC1" w:rsidP="00645EC1">
      <w:pPr>
        <w:jc w:val="both"/>
      </w:pPr>
      <w:r w:rsidRPr="00645EC1">
        <w:t>La técnica es igualmente importante. Para conseguir una limpieza adecuada deben cubrirse todas las superficies de las manos, incluyendo las palmas, los dorsos, los espacios entre los dedos, los pulgares y las puntas de los dedos.</w:t>
      </w:r>
    </w:p>
    <w:p w14:paraId="1F9B4EB4" w14:textId="77777777" w:rsidR="00645EC1" w:rsidRPr="00645EC1" w:rsidRDefault="00645EC1" w:rsidP="00645EC1">
      <w:pPr>
        <w:jc w:val="both"/>
      </w:pPr>
      <w:r w:rsidRPr="00645EC1">
        <w:t>La disponibilidad de productos adecuados facilita el cumplimiento de esta medida. Los centros deben proporcionar acceso a agua, jabón, material para el secado de manos y soluciones hidroalcohólicas en las zonas donde sean necesarias.</w:t>
      </w:r>
    </w:p>
    <w:p w14:paraId="242700FF" w14:textId="77777777" w:rsidR="00645EC1" w:rsidRPr="00645EC1" w:rsidRDefault="00645EC1" w:rsidP="00645EC1">
      <w:pPr>
        <w:jc w:val="both"/>
      </w:pPr>
      <w:r w:rsidRPr="00645EC1">
        <w:t>La formación y la información periódica permiten recordar la importancia de esta práctica y corregir posibles errores en la técnica o en los momentos de realización.</w:t>
      </w:r>
    </w:p>
    <w:p w14:paraId="075DF38F" w14:textId="77777777" w:rsidR="00645EC1" w:rsidRPr="00645EC1" w:rsidRDefault="00645EC1" w:rsidP="00645EC1">
      <w:pPr>
        <w:jc w:val="both"/>
        <w:rPr>
          <w:b/>
        </w:rPr>
      </w:pPr>
      <w:r w:rsidRPr="00645EC1">
        <w:rPr>
          <w:b/>
        </w:rPr>
        <w:t>Conclusiones</w:t>
      </w:r>
    </w:p>
    <w:p w14:paraId="3A555BEA" w14:textId="77777777" w:rsidR="00645EC1" w:rsidRPr="00645EC1" w:rsidRDefault="00645EC1" w:rsidP="00645EC1">
      <w:pPr>
        <w:jc w:val="both"/>
      </w:pPr>
      <w:r w:rsidRPr="00645EC1">
        <w:t>La higiene de manos es una medida fundamental para prevenir la transmisión de microorganismos y proteger la salud de pacientes, usuarios y trabajadores.</w:t>
      </w:r>
    </w:p>
    <w:p w14:paraId="77B3E4DD" w14:textId="77777777" w:rsidR="00645EC1" w:rsidRPr="00645EC1" w:rsidRDefault="00645EC1" w:rsidP="00645EC1">
      <w:pPr>
        <w:jc w:val="both"/>
      </w:pPr>
      <w:r w:rsidRPr="00645EC1">
        <w:t>Tanto el **personal sanitario como el personal no sanitario** comparte la responsabilidad de incorporar esta práctica a su actividad diaria, adaptándola a los riesgos y características de cada puesto.</w:t>
      </w:r>
    </w:p>
    <w:p w14:paraId="4B5FEFB7" w14:textId="77777777" w:rsidR="00645EC1" w:rsidRPr="00645EC1" w:rsidRDefault="00645EC1" w:rsidP="00645EC1">
      <w:pPr>
        <w:jc w:val="both"/>
      </w:pPr>
      <w:r w:rsidRPr="00645EC1">
        <w:t>La formación continuada, la disponibilidad de recursos y el cumplimiento de los protocolos contribuyen a mejorar la seguridad y a consolidar una cultura preventiva dentro de los centros sanitarios.</w:t>
      </w:r>
    </w:p>
    <w:p w14:paraId="3A7C1C04" w14:textId="77777777" w:rsidR="00645EC1" w:rsidRPr="00645EC1" w:rsidRDefault="00645EC1" w:rsidP="00645EC1">
      <w:pPr>
        <w:jc w:val="both"/>
      </w:pPr>
      <w:r w:rsidRPr="00645EC1">
        <w:t>Una acción tan sencilla como realizar correctamente la higiene de manos puede tener un impacto importante en la prevención de infecciones y en la protección de toda la comunidad.</w:t>
      </w:r>
    </w:p>
    <w:p w14:paraId="464BABCE" w14:textId="77777777" w:rsidR="00645EC1" w:rsidRPr="00645EC1" w:rsidRDefault="00645EC1" w:rsidP="00645EC1">
      <w:pPr>
        <w:jc w:val="both"/>
        <w:rPr>
          <w:b/>
        </w:rPr>
      </w:pPr>
      <w:r w:rsidRPr="00645EC1">
        <w:rPr>
          <w:b/>
        </w:rPr>
        <w:lastRenderedPageBreak/>
        <w:t>Bibliografía</w:t>
      </w:r>
    </w:p>
    <w:p w14:paraId="600ADC52" w14:textId="77777777" w:rsidR="00645EC1" w:rsidRPr="00645EC1" w:rsidRDefault="00645EC1" w:rsidP="00645EC1">
      <w:pPr>
        <w:numPr>
          <w:ilvl w:val="0"/>
          <w:numId w:val="104"/>
        </w:numPr>
        <w:jc w:val="both"/>
        <w:rPr>
          <w:lang w:val="en-GB"/>
        </w:rPr>
      </w:pPr>
      <w:r w:rsidRPr="00645EC1">
        <w:t xml:space="preserve">Organización Mundial de la Salud. </w:t>
      </w:r>
      <w:r w:rsidRPr="00645EC1">
        <w:rPr>
          <w:lang w:val="en-GB"/>
        </w:rPr>
        <w:t>*WHO Guidelines on Hand Hygiene in Health Care*.</w:t>
      </w:r>
    </w:p>
    <w:p w14:paraId="1BB31181" w14:textId="77777777" w:rsidR="00645EC1" w:rsidRPr="00645EC1" w:rsidRDefault="00645EC1" w:rsidP="00645EC1">
      <w:pPr>
        <w:numPr>
          <w:ilvl w:val="0"/>
          <w:numId w:val="104"/>
        </w:numPr>
        <w:jc w:val="both"/>
        <w:rPr>
          <w:lang w:val="en-GB"/>
        </w:rPr>
      </w:pPr>
      <w:r w:rsidRPr="00645EC1">
        <w:t xml:space="preserve">Organización Mundial de la Salud. </w:t>
      </w:r>
      <w:r w:rsidRPr="00645EC1">
        <w:rPr>
          <w:lang w:val="en-GB"/>
        </w:rPr>
        <w:t>*Five Moments for Hand Hygiene*.</w:t>
      </w:r>
    </w:p>
    <w:p w14:paraId="3FB341ED" w14:textId="77777777" w:rsidR="00645EC1" w:rsidRPr="00645EC1" w:rsidRDefault="00645EC1" w:rsidP="00645EC1">
      <w:pPr>
        <w:numPr>
          <w:ilvl w:val="0"/>
          <w:numId w:val="104"/>
        </w:numPr>
        <w:jc w:val="both"/>
        <w:rPr>
          <w:lang w:val="en-GB"/>
        </w:rPr>
      </w:pPr>
      <w:proofErr w:type="spellStart"/>
      <w:r w:rsidRPr="00645EC1">
        <w:rPr>
          <w:lang w:val="en-GB"/>
        </w:rPr>
        <w:t>Centers</w:t>
      </w:r>
      <w:proofErr w:type="spellEnd"/>
      <w:r w:rsidRPr="00645EC1">
        <w:rPr>
          <w:lang w:val="en-GB"/>
        </w:rPr>
        <w:t xml:space="preserve"> for Disease Control and Prevention. *Hand Hygiene in Healthcare Settings*.</w:t>
      </w:r>
    </w:p>
    <w:p w14:paraId="5AF5068D" w14:textId="77777777" w:rsidR="00645EC1" w:rsidRPr="00645EC1" w:rsidRDefault="00645EC1" w:rsidP="00645EC1">
      <w:pPr>
        <w:numPr>
          <w:ilvl w:val="0"/>
          <w:numId w:val="104"/>
        </w:numPr>
        <w:jc w:val="both"/>
      </w:pPr>
      <w:r w:rsidRPr="00645EC1">
        <w:t>Ministerio de Sanidad. *Prevención y control de las infecciones relacionadas con la asistencia sanitaria*.</w:t>
      </w:r>
    </w:p>
    <w:p w14:paraId="6100FDFB" w14:textId="77777777" w:rsidR="004F762C" w:rsidRDefault="004F762C" w:rsidP="00F9054C">
      <w:pPr>
        <w:jc w:val="both"/>
      </w:pPr>
    </w:p>
    <w:p w14:paraId="4B84FA0E" w14:textId="77777777" w:rsidR="00645EC1" w:rsidRDefault="00645EC1" w:rsidP="00F9054C">
      <w:pPr>
        <w:jc w:val="both"/>
      </w:pPr>
    </w:p>
    <w:p w14:paraId="24149A53" w14:textId="77777777" w:rsidR="00645EC1" w:rsidRDefault="00645EC1" w:rsidP="00F9054C">
      <w:pPr>
        <w:jc w:val="both"/>
      </w:pPr>
    </w:p>
    <w:p w14:paraId="22962247" w14:textId="77777777" w:rsidR="00645EC1" w:rsidRDefault="00645EC1" w:rsidP="00F9054C">
      <w:pPr>
        <w:jc w:val="both"/>
      </w:pPr>
    </w:p>
    <w:p w14:paraId="48A9DC64" w14:textId="77777777" w:rsidR="00645EC1" w:rsidRDefault="00645EC1" w:rsidP="00F9054C">
      <w:pPr>
        <w:jc w:val="both"/>
      </w:pPr>
    </w:p>
    <w:p w14:paraId="2E61C16F" w14:textId="77777777" w:rsidR="00645EC1" w:rsidRDefault="00645EC1" w:rsidP="00F9054C">
      <w:pPr>
        <w:jc w:val="both"/>
      </w:pPr>
    </w:p>
    <w:p w14:paraId="672197F3" w14:textId="77777777" w:rsidR="00645EC1" w:rsidRDefault="00645EC1" w:rsidP="00F9054C">
      <w:pPr>
        <w:jc w:val="both"/>
      </w:pPr>
    </w:p>
    <w:p w14:paraId="3E30EDCF" w14:textId="77777777" w:rsidR="00645EC1" w:rsidRDefault="00645EC1" w:rsidP="00F9054C">
      <w:pPr>
        <w:jc w:val="both"/>
      </w:pPr>
    </w:p>
    <w:p w14:paraId="414DC265" w14:textId="77777777" w:rsidR="00645EC1" w:rsidRDefault="00645EC1" w:rsidP="00F9054C">
      <w:pPr>
        <w:jc w:val="both"/>
      </w:pPr>
    </w:p>
    <w:p w14:paraId="06FE1C76" w14:textId="77777777" w:rsidR="00645EC1" w:rsidRDefault="00645EC1" w:rsidP="00F9054C">
      <w:pPr>
        <w:jc w:val="both"/>
      </w:pPr>
    </w:p>
    <w:p w14:paraId="76693A69" w14:textId="77777777" w:rsidR="00645EC1" w:rsidRDefault="00645EC1" w:rsidP="00F9054C">
      <w:pPr>
        <w:jc w:val="both"/>
      </w:pPr>
    </w:p>
    <w:p w14:paraId="25399139" w14:textId="77777777" w:rsidR="00645EC1" w:rsidRDefault="00645EC1" w:rsidP="00F9054C">
      <w:pPr>
        <w:jc w:val="both"/>
      </w:pPr>
    </w:p>
    <w:p w14:paraId="02A3D739" w14:textId="77777777" w:rsidR="00645EC1" w:rsidRDefault="00645EC1" w:rsidP="00F9054C">
      <w:pPr>
        <w:jc w:val="both"/>
      </w:pPr>
    </w:p>
    <w:p w14:paraId="0BAE829F" w14:textId="77777777" w:rsidR="00645EC1" w:rsidRDefault="00645EC1" w:rsidP="00F9054C">
      <w:pPr>
        <w:jc w:val="both"/>
      </w:pPr>
    </w:p>
    <w:p w14:paraId="637FD189" w14:textId="77777777" w:rsidR="00645EC1" w:rsidRDefault="00645EC1" w:rsidP="00F9054C">
      <w:pPr>
        <w:jc w:val="both"/>
      </w:pPr>
    </w:p>
    <w:p w14:paraId="5B93CBD1" w14:textId="77777777" w:rsidR="00645EC1" w:rsidRDefault="00645EC1" w:rsidP="00F9054C">
      <w:pPr>
        <w:jc w:val="both"/>
      </w:pPr>
    </w:p>
    <w:p w14:paraId="059D438C" w14:textId="77777777" w:rsidR="00645EC1" w:rsidRDefault="00645EC1" w:rsidP="00F9054C">
      <w:pPr>
        <w:jc w:val="both"/>
      </w:pPr>
    </w:p>
    <w:p w14:paraId="74379BA3" w14:textId="77777777" w:rsidR="00645EC1" w:rsidRDefault="00645EC1" w:rsidP="00F9054C">
      <w:pPr>
        <w:jc w:val="both"/>
      </w:pPr>
    </w:p>
    <w:p w14:paraId="7834A407" w14:textId="77777777" w:rsidR="00645EC1" w:rsidRDefault="00645EC1" w:rsidP="00F9054C">
      <w:pPr>
        <w:jc w:val="both"/>
      </w:pPr>
    </w:p>
    <w:p w14:paraId="1F942FCA" w14:textId="77777777" w:rsidR="00645EC1" w:rsidRDefault="00645EC1" w:rsidP="00F9054C">
      <w:pPr>
        <w:jc w:val="both"/>
      </w:pPr>
    </w:p>
    <w:p w14:paraId="1E9FDD58" w14:textId="77777777" w:rsidR="00645EC1" w:rsidRDefault="00645EC1" w:rsidP="00F9054C">
      <w:pPr>
        <w:jc w:val="both"/>
      </w:pPr>
    </w:p>
    <w:p w14:paraId="6EC197CF" w14:textId="77777777" w:rsidR="00E3556B" w:rsidRPr="00E3556B" w:rsidRDefault="00E3556B" w:rsidP="00E3556B">
      <w:pPr>
        <w:jc w:val="both"/>
      </w:pPr>
      <w:r w:rsidRPr="00E3556B">
        <w:rPr>
          <w:b/>
        </w:rPr>
        <w:lastRenderedPageBreak/>
        <w:t>Acoso laboral en el personal sanitario y no sanitario: prevención y actuación ante situaciones de violencia psicológica</w:t>
      </w:r>
    </w:p>
    <w:p w14:paraId="13E9C86D" w14:textId="77777777" w:rsidR="00E3556B" w:rsidRPr="00E3556B" w:rsidRDefault="00E3556B" w:rsidP="00E3556B">
      <w:pPr>
        <w:jc w:val="both"/>
        <w:rPr>
          <w:b/>
        </w:rPr>
      </w:pPr>
      <w:r w:rsidRPr="00E3556B">
        <w:rPr>
          <w:b/>
        </w:rPr>
        <w:t>Introducción</w:t>
      </w:r>
    </w:p>
    <w:p w14:paraId="0ABACA8D" w14:textId="77777777" w:rsidR="00E3556B" w:rsidRPr="00E3556B" w:rsidRDefault="00E3556B" w:rsidP="00E3556B">
      <w:pPr>
        <w:jc w:val="both"/>
      </w:pPr>
      <w:r w:rsidRPr="00E3556B">
        <w:t>El acoso laboral es una situación que puede afectar a cualquier trabajador y consiste en la exposición repetida a conductas que pueden deteriorar la dignidad, el bienestar o las condiciones de trabajo de una persona. Estas conductas pueden manifestarse mediante humillaciones, aislamiento, descalificaciones, amenazas, difusión de rumores o actuaciones dirigidas a perjudicar de forma continuada a un trabajador.</w:t>
      </w:r>
    </w:p>
    <w:p w14:paraId="3AF94B9B" w14:textId="77777777" w:rsidR="00E3556B" w:rsidRPr="00E3556B" w:rsidRDefault="00E3556B" w:rsidP="00E3556B">
      <w:pPr>
        <w:jc w:val="both"/>
      </w:pPr>
      <w:r w:rsidRPr="00E3556B">
        <w:t>En los centros sanitarios y sociosanitarios, tanto el personal sanitario como el personal no sanitario puede verse afectado por este tipo de situaciones. Las relaciones laborales se desarrollan en entornos donde participan numerosos profesionales, con diferentes responsabilidades y niveles de coordinación. Cuando existen problemas de comunicación, conflictos mantenidos o estilos de gestión inadecuados, puede deteriorarse el clima laboral.</w:t>
      </w:r>
    </w:p>
    <w:p w14:paraId="08D63E9F" w14:textId="77777777" w:rsidR="00E3556B" w:rsidRPr="00E3556B" w:rsidRDefault="00E3556B" w:rsidP="00E3556B">
      <w:pPr>
        <w:jc w:val="both"/>
      </w:pPr>
      <w:r w:rsidRPr="00E3556B">
        <w:t>Es importante diferenciar el acoso laboral de conflictos puntuales o desacuerdos ocasionales. No toda discusión o diferencia entre compañeros constituye acoso. Para identificar una posible situación de acoso es necesario valorar las circunstancias, la repetición de las conductas y su posible impacto sobre la persona afectada.</w:t>
      </w:r>
    </w:p>
    <w:p w14:paraId="1E2D0DEA" w14:textId="77777777" w:rsidR="00E3556B" w:rsidRPr="00E3556B" w:rsidRDefault="00E3556B" w:rsidP="00E3556B">
      <w:pPr>
        <w:jc w:val="both"/>
        <w:rPr>
          <w:b/>
        </w:rPr>
      </w:pPr>
      <w:r w:rsidRPr="00E3556B">
        <w:rPr>
          <w:b/>
        </w:rPr>
        <w:t>Objetivo</w:t>
      </w:r>
    </w:p>
    <w:p w14:paraId="417B8DAB" w14:textId="77777777" w:rsidR="00E3556B" w:rsidRPr="00E3556B" w:rsidRDefault="00E3556B" w:rsidP="00E3556B">
      <w:pPr>
        <w:jc w:val="both"/>
      </w:pPr>
      <w:r w:rsidRPr="00E3556B">
        <w:t>Analizar la importancia de prevenir el acoso laboral y dar a conocer medidas básicas de actuación dirigidas al personal sanitario y no sanitario.</w:t>
      </w:r>
    </w:p>
    <w:p w14:paraId="3BF6B3C9" w14:textId="77777777" w:rsidR="00E3556B" w:rsidRPr="00E3556B" w:rsidRDefault="00E3556B" w:rsidP="00E3556B">
      <w:pPr>
        <w:jc w:val="both"/>
        <w:rPr>
          <w:b/>
        </w:rPr>
      </w:pPr>
      <w:r w:rsidRPr="00E3556B">
        <w:rPr>
          <w:b/>
        </w:rPr>
        <w:t>Material y método</w:t>
      </w:r>
    </w:p>
    <w:p w14:paraId="025BF79F" w14:textId="77777777" w:rsidR="00E3556B" w:rsidRPr="00E3556B" w:rsidRDefault="00E3556B" w:rsidP="00E3556B">
      <w:pPr>
        <w:jc w:val="both"/>
      </w:pPr>
      <w:r w:rsidRPr="00E3556B">
        <w:t>Se realizó una revisión bibliográfica descriptiva de documentos relacionados con riesgos psicosociales, violencia en el trabajo, acoso laboral y prevención de riesgos laborales.</w:t>
      </w:r>
    </w:p>
    <w:p w14:paraId="1D373AD2" w14:textId="77777777" w:rsidR="00E3556B" w:rsidRPr="00E3556B" w:rsidRDefault="00E3556B" w:rsidP="00E3556B">
      <w:pPr>
        <w:jc w:val="both"/>
      </w:pPr>
      <w:r w:rsidRPr="00E3556B">
        <w:t>Se consultaron publicaciones y recomendaciones de organismos especializados en seguridad y salud en el trabajo y prevención de riesgos psicosociales.</w:t>
      </w:r>
    </w:p>
    <w:p w14:paraId="6AD85CA3" w14:textId="77777777" w:rsidR="00E3556B" w:rsidRPr="00E3556B" w:rsidRDefault="00E3556B" w:rsidP="00E3556B">
      <w:pPr>
        <w:jc w:val="both"/>
        <w:rPr>
          <w:b/>
        </w:rPr>
      </w:pPr>
      <w:r w:rsidRPr="00E3556B">
        <w:rPr>
          <w:b/>
        </w:rPr>
        <w:t>Resultados</w:t>
      </w:r>
    </w:p>
    <w:p w14:paraId="0966BB99" w14:textId="77777777" w:rsidR="00E3556B" w:rsidRPr="00E3556B" w:rsidRDefault="00E3556B" w:rsidP="00E3556B">
      <w:pPr>
        <w:jc w:val="both"/>
      </w:pPr>
      <w:r w:rsidRPr="00E3556B">
        <w:t>Las situaciones de acoso laboral pueden adoptar diferentes formas. Entre ellas se encuentran las críticas constantes y desproporcionadas, la exclusión deliberada, la difusión de rumores, la asignación reiterada de tareas con intención de perjudicar o la utilización de expresiones humillantes.</w:t>
      </w:r>
    </w:p>
    <w:p w14:paraId="4537A317" w14:textId="77777777" w:rsidR="00E3556B" w:rsidRPr="00E3556B" w:rsidRDefault="00E3556B" w:rsidP="00E3556B">
      <w:pPr>
        <w:jc w:val="both"/>
      </w:pPr>
      <w:r w:rsidRPr="00E3556B">
        <w:lastRenderedPageBreak/>
        <w:t>En el personal sanitario, estas situaciones pueden afectar a las relaciones entre profesionales y dificultar la coordinación necesaria para prestar una atención adecuada. Un clima laboral deteriorado puede aumentar la tensión y afectar al bienestar de los trabajadores.</w:t>
      </w:r>
    </w:p>
    <w:p w14:paraId="02788047" w14:textId="77777777" w:rsidR="00E3556B" w:rsidRPr="00E3556B" w:rsidRDefault="00E3556B" w:rsidP="00E3556B">
      <w:pPr>
        <w:jc w:val="both"/>
      </w:pPr>
      <w:r w:rsidRPr="00E3556B">
        <w:t>El personal no sanitario también puede estar expuesto a situaciones de violencia psicológica en las relaciones con compañeros, responsables u otras personas vinculadas al entorno laboral. La sobrecarga, la falta de comunicación o la ausencia de procedimientos claros pueden favorecer la aparición de conflictos.</w:t>
      </w:r>
    </w:p>
    <w:p w14:paraId="63DDCBE1" w14:textId="77777777" w:rsidR="00E3556B" w:rsidRPr="00E3556B" w:rsidRDefault="00E3556B" w:rsidP="00E3556B">
      <w:pPr>
        <w:jc w:val="both"/>
      </w:pPr>
      <w:r w:rsidRPr="00E3556B">
        <w:t>La prevención requiere promover un entorno basado en el respeto y la comunicación. Las organizaciones deben establecer protocolos y procedimientos que permitan identificar, comunicar e investigar posibles situaciones de acoso.</w:t>
      </w:r>
    </w:p>
    <w:p w14:paraId="4EE35766" w14:textId="77777777" w:rsidR="00E3556B" w:rsidRPr="00E3556B" w:rsidRDefault="00E3556B" w:rsidP="00E3556B">
      <w:pPr>
        <w:jc w:val="both"/>
      </w:pPr>
      <w:r w:rsidRPr="00E3556B">
        <w:t>Los trabajadores deben conocer los canales disponibles para informar de estas situaciones y tener la posibilidad de comunicar sus preocupaciones de forma segura. La confidencialidad y la protección frente a posibles represalias son aspectos fundamentales durante cualquier procedimiento de actuación.</w:t>
      </w:r>
    </w:p>
    <w:p w14:paraId="029CBAAD" w14:textId="77777777" w:rsidR="00E3556B" w:rsidRPr="00E3556B" w:rsidRDefault="00E3556B" w:rsidP="00E3556B">
      <w:pPr>
        <w:jc w:val="both"/>
      </w:pPr>
      <w:r w:rsidRPr="00E3556B">
        <w:t>La formación en habilidades comunicativas, resolución de conflictos y riesgos psicosociales puede contribuir a prevenir situaciones de deterioro de las relaciones laborales.</w:t>
      </w:r>
    </w:p>
    <w:p w14:paraId="51B2316C" w14:textId="77777777" w:rsidR="00E3556B" w:rsidRPr="00E3556B" w:rsidRDefault="00E3556B" w:rsidP="00E3556B">
      <w:pPr>
        <w:jc w:val="both"/>
      </w:pPr>
      <w:r w:rsidRPr="00E3556B">
        <w:t>También es importante que los responsables actúen de forma temprana ante conflictos persistentes. La intervención precoz puede evitar que determinadas situaciones se prolonguen y afecten a la salud y al bienestar de los trabajadores.</w:t>
      </w:r>
    </w:p>
    <w:p w14:paraId="3C1EED61" w14:textId="77777777" w:rsidR="00E3556B" w:rsidRPr="00E3556B" w:rsidRDefault="00E3556B" w:rsidP="00E3556B">
      <w:pPr>
        <w:jc w:val="both"/>
        <w:rPr>
          <w:b/>
        </w:rPr>
      </w:pPr>
      <w:r w:rsidRPr="00E3556B">
        <w:rPr>
          <w:b/>
        </w:rPr>
        <w:t>Conclusiones</w:t>
      </w:r>
    </w:p>
    <w:p w14:paraId="0985775C" w14:textId="77777777" w:rsidR="00E3556B" w:rsidRPr="00E3556B" w:rsidRDefault="00E3556B" w:rsidP="00E3556B">
      <w:pPr>
        <w:jc w:val="both"/>
      </w:pPr>
      <w:r w:rsidRPr="00E3556B">
        <w:t>El acoso laboral puede afectar tanto al personal sanitario como al personal no sanitario y constituye un riesgo que debe ser prevenido dentro de la organización.</w:t>
      </w:r>
    </w:p>
    <w:p w14:paraId="6040C515" w14:textId="77777777" w:rsidR="00E3556B" w:rsidRPr="00E3556B" w:rsidRDefault="00E3556B" w:rsidP="00E3556B">
      <w:pPr>
        <w:jc w:val="both"/>
      </w:pPr>
      <w:r w:rsidRPr="00E3556B">
        <w:t>Promover relaciones laborales basadas en el respeto, disponer de protocolos claros y facilitar canales seguros de comunicación son medidas fundamentales para prevenir estas situaciones.</w:t>
      </w:r>
    </w:p>
    <w:p w14:paraId="2FD5AD77" w14:textId="77777777" w:rsidR="00E3556B" w:rsidRPr="00E3556B" w:rsidRDefault="00E3556B" w:rsidP="00E3556B">
      <w:pPr>
        <w:jc w:val="both"/>
      </w:pPr>
      <w:r w:rsidRPr="00E3556B">
        <w:t>La detección temprana, la actuación adecuada y la formación de los profesionales pueden contribuir a mejorar el clima laboral y proteger la salud de los trabajadores.</w:t>
      </w:r>
    </w:p>
    <w:p w14:paraId="336C8B38" w14:textId="77777777" w:rsidR="00E3556B" w:rsidRPr="00E3556B" w:rsidRDefault="00E3556B" w:rsidP="00E3556B">
      <w:pPr>
        <w:jc w:val="both"/>
      </w:pPr>
      <w:r w:rsidRPr="00E3556B">
        <w:t>La prevención del acoso laboral es una responsabilidad compartida entre la organización, los responsables y todos los profesionales que forman parte del entorno de trabajo.</w:t>
      </w:r>
    </w:p>
    <w:p w14:paraId="6625A6C7" w14:textId="77777777" w:rsidR="00E3556B" w:rsidRPr="00E3556B" w:rsidRDefault="00E3556B" w:rsidP="00E3556B">
      <w:pPr>
        <w:jc w:val="both"/>
        <w:rPr>
          <w:b/>
        </w:rPr>
      </w:pPr>
      <w:r w:rsidRPr="00E3556B">
        <w:rPr>
          <w:b/>
        </w:rPr>
        <w:t>Bibliografía</w:t>
      </w:r>
    </w:p>
    <w:p w14:paraId="4D7C0C6A" w14:textId="77777777" w:rsidR="00E3556B" w:rsidRPr="00E3556B" w:rsidRDefault="00E3556B" w:rsidP="00E3556B">
      <w:pPr>
        <w:numPr>
          <w:ilvl w:val="0"/>
          <w:numId w:val="105"/>
        </w:numPr>
        <w:jc w:val="both"/>
      </w:pPr>
      <w:r w:rsidRPr="00E3556B">
        <w:t>Instituto Nacional de Seguridad y Salud en el Trabajo. *Riesgos psicosociales en el trabajo*.</w:t>
      </w:r>
    </w:p>
    <w:p w14:paraId="2AF51C78" w14:textId="77777777" w:rsidR="00E3556B" w:rsidRPr="00E3556B" w:rsidRDefault="00E3556B" w:rsidP="00E3556B">
      <w:pPr>
        <w:numPr>
          <w:ilvl w:val="0"/>
          <w:numId w:val="105"/>
        </w:numPr>
        <w:jc w:val="both"/>
      </w:pPr>
      <w:r w:rsidRPr="00E3556B">
        <w:lastRenderedPageBreak/>
        <w:t xml:space="preserve">Organización Internacional del Trabajo. *Convenio sobre la violencia y el acoso, 2019 (núm. </w:t>
      </w:r>
      <w:proofErr w:type="gramStart"/>
      <w:r w:rsidRPr="00E3556B">
        <w:t>190)*</w:t>
      </w:r>
      <w:proofErr w:type="gramEnd"/>
      <w:r w:rsidRPr="00E3556B">
        <w:t>.</w:t>
      </w:r>
    </w:p>
    <w:p w14:paraId="1851F8E5" w14:textId="77777777" w:rsidR="00E3556B" w:rsidRPr="00E3556B" w:rsidRDefault="00E3556B" w:rsidP="00E3556B">
      <w:pPr>
        <w:numPr>
          <w:ilvl w:val="0"/>
          <w:numId w:val="105"/>
        </w:numPr>
        <w:jc w:val="both"/>
      </w:pPr>
      <w:r w:rsidRPr="00E3556B">
        <w:t>Agencia Europea para la Seguridad y la Salud en el Trabajo. *Riesgos psicosociales y salud mental en el trabajo*.</w:t>
      </w:r>
    </w:p>
    <w:p w14:paraId="1BC61FBE" w14:textId="77777777" w:rsidR="00E3556B" w:rsidRPr="00E3556B" w:rsidRDefault="00E3556B" w:rsidP="00E3556B">
      <w:pPr>
        <w:numPr>
          <w:ilvl w:val="0"/>
          <w:numId w:val="105"/>
        </w:numPr>
        <w:jc w:val="both"/>
      </w:pPr>
      <w:r w:rsidRPr="00E3556B">
        <w:t>Ley 31/1995, de 8 de noviembre, de Prevención de Riesgos Laborales.</w:t>
      </w:r>
    </w:p>
    <w:p w14:paraId="1ABC787E" w14:textId="77777777" w:rsidR="00E3556B" w:rsidRPr="00E3556B" w:rsidRDefault="00E3556B" w:rsidP="00E3556B">
      <w:pPr>
        <w:numPr>
          <w:ilvl w:val="0"/>
          <w:numId w:val="105"/>
        </w:numPr>
        <w:jc w:val="both"/>
      </w:pPr>
      <w:r w:rsidRPr="00E3556B">
        <w:t>Organización Mundial de la Salud. *Mental Health at Work*.</w:t>
      </w:r>
    </w:p>
    <w:p w14:paraId="6D162DAC" w14:textId="77777777" w:rsidR="00645EC1" w:rsidRDefault="00645EC1" w:rsidP="00F9054C">
      <w:pPr>
        <w:jc w:val="both"/>
      </w:pPr>
    </w:p>
    <w:p w14:paraId="63479FAC" w14:textId="77777777" w:rsidR="00E3556B" w:rsidRDefault="00E3556B" w:rsidP="00F9054C">
      <w:pPr>
        <w:jc w:val="both"/>
      </w:pPr>
    </w:p>
    <w:p w14:paraId="28E7B42C" w14:textId="77777777" w:rsidR="00E3556B" w:rsidRDefault="00E3556B" w:rsidP="00F9054C">
      <w:pPr>
        <w:jc w:val="both"/>
      </w:pPr>
    </w:p>
    <w:p w14:paraId="48C54B85" w14:textId="77777777" w:rsidR="00E3556B" w:rsidRDefault="00E3556B" w:rsidP="00F9054C">
      <w:pPr>
        <w:jc w:val="both"/>
      </w:pPr>
    </w:p>
    <w:p w14:paraId="15D5457B" w14:textId="77777777" w:rsidR="00E3556B" w:rsidRDefault="00E3556B" w:rsidP="00F9054C">
      <w:pPr>
        <w:jc w:val="both"/>
      </w:pPr>
    </w:p>
    <w:p w14:paraId="277C4173" w14:textId="77777777" w:rsidR="00E3556B" w:rsidRDefault="00E3556B" w:rsidP="00F9054C">
      <w:pPr>
        <w:jc w:val="both"/>
      </w:pPr>
    </w:p>
    <w:p w14:paraId="2332DD52" w14:textId="77777777" w:rsidR="00E3556B" w:rsidRDefault="00E3556B" w:rsidP="00F9054C">
      <w:pPr>
        <w:jc w:val="both"/>
      </w:pPr>
    </w:p>
    <w:p w14:paraId="3E0A96C5" w14:textId="77777777" w:rsidR="00E3556B" w:rsidRDefault="00E3556B" w:rsidP="00F9054C">
      <w:pPr>
        <w:jc w:val="both"/>
      </w:pPr>
    </w:p>
    <w:p w14:paraId="330AC314" w14:textId="77777777" w:rsidR="00E3556B" w:rsidRDefault="00E3556B" w:rsidP="00F9054C">
      <w:pPr>
        <w:jc w:val="both"/>
      </w:pPr>
    </w:p>
    <w:p w14:paraId="4953B16F" w14:textId="77777777" w:rsidR="00E3556B" w:rsidRDefault="00E3556B" w:rsidP="00F9054C">
      <w:pPr>
        <w:jc w:val="both"/>
      </w:pPr>
    </w:p>
    <w:p w14:paraId="3FB9ABC2" w14:textId="77777777" w:rsidR="00E3556B" w:rsidRDefault="00E3556B" w:rsidP="00F9054C">
      <w:pPr>
        <w:jc w:val="both"/>
      </w:pPr>
    </w:p>
    <w:p w14:paraId="64422A02" w14:textId="77777777" w:rsidR="00E3556B" w:rsidRDefault="00E3556B" w:rsidP="00F9054C">
      <w:pPr>
        <w:jc w:val="both"/>
      </w:pPr>
    </w:p>
    <w:p w14:paraId="4D032BFF" w14:textId="77777777" w:rsidR="00E3556B" w:rsidRDefault="00E3556B" w:rsidP="00F9054C">
      <w:pPr>
        <w:jc w:val="both"/>
      </w:pPr>
    </w:p>
    <w:p w14:paraId="76FF4DB1" w14:textId="77777777" w:rsidR="00E3556B" w:rsidRDefault="00E3556B" w:rsidP="00F9054C">
      <w:pPr>
        <w:jc w:val="both"/>
      </w:pPr>
    </w:p>
    <w:p w14:paraId="33A0CA21" w14:textId="77777777" w:rsidR="00E3556B" w:rsidRDefault="00E3556B" w:rsidP="00F9054C">
      <w:pPr>
        <w:jc w:val="both"/>
      </w:pPr>
    </w:p>
    <w:p w14:paraId="06D8AA34" w14:textId="77777777" w:rsidR="00E3556B" w:rsidRDefault="00E3556B" w:rsidP="00F9054C">
      <w:pPr>
        <w:jc w:val="both"/>
      </w:pPr>
    </w:p>
    <w:p w14:paraId="27EE872D" w14:textId="77777777" w:rsidR="00E3556B" w:rsidRDefault="00E3556B" w:rsidP="00F9054C">
      <w:pPr>
        <w:jc w:val="both"/>
      </w:pPr>
    </w:p>
    <w:p w14:paraId="038D7E74" w14:textId="77777777" w:rsidR="00E3556B" w:rsidRDefault="00E3556B" w:rsidP="00F9054C">
      <w:pPr>
        <w:jc w:val="both"/>
      </w:pPr>
    </w:p>
    <w:p w14:paraId="2F4DE290" w14:textId="77777777" w:rsidR="00E3556B" w:rsidRDefault="00E3556B" w:rsidP="00F9054C">
      <w:pPr>
        <w:jc w:val="both"/>
      </w:pPr>
    </w:p>
    <w:p w14:paraId="519ED7BB" w14:textId="77777777" w:rsidR="00E3556B" w:rsidRDefault="00E3556B" w:rsidP="00F9054C">
      <w:pPr>
        <w:jc w:val="both"/>
      </w:pPr>
    </w:p>
    <w:p w14:paraId="503890F3" w14:textId="77777777" w:rsidR="00E3556B" w:rsidRDefault="00E3556B" w:rsidP="00F9054C">
      <w:pPr>
        <w:jc w:val="both"/>
      </w:pPr>
    </w:p>
    <w:p w14:paraId="7DD31185" w14:textId="77777777" w:rsidR="00E3556B" w:rsidRDefault="00E3556B" w:rsidP="00F9054C">
      <w:pPr>
        <w:jc w:val="both"/>
      </w:pPr>
    </w:p>
    <w:p w14:paraId="25FB7723" w14:textId="77777777" w:rsidR="00E3556B" w:rsidRDefault="00E3556B" w:rsidP="00F9054C">
      <w:pPr>
        <w:jc w:val="both"/>
      </w:pPr>
    </w:p>
    <w:p w14:paraId="72A169D9" w14:textId="77777777" w:rsidR="00D54C2D" w:rsidRPr="00D54C2D" w:rsidRDefault="00D54C2D" w:rsidP="00D54C2D">
      <w:pPr>
        <w:jc w:val="both"/>
      </w:pPr>
      <w:r w:rsidRPr="00D54C2D">
        <w:rPr>
          <w:b/>
        </w:rPr>
        <w:lastRenderedPageBreak/>
        <w:t>Turnicidad y organización del trabajo en el personal auxiliar administrativo</w:t>
      </w:r>
    </w:p>
    <w:p w14:paraId="3566A7DD" w14:textId="77777777" w:rsidR="00D54C2D" w:rsidRPr="00D54C2D" w:rsidRDefault="00D54C2D" w:rsidP="00D54C2D">
      <w:pPr>
        <w:jc w:val="both"/>
        <w:rPr>
          <w:b/>
        </w:rPr>
      </w:pPr>
      <w:r w:rsidRPr="00D54C2D">
        <w:rPr>
          <w:b/>
        </w:rPr>
        <w:t>Introducción</w:t>
      </w:r>
    </w:p>
    <w:p w14:paraId="3E4290D8" w14:textId="77777777" w:rsidR="00D54C2D" w:rsidRPr="00D54C2D" w:rsidRDefault="00D54C2D" w:rsidP="00D54C2D">
      <w:pPr>
        <w:jc w:val="both"/>
      </w:pPr>
      <w:r w:rsidRPr="00D54C2D">
        <w:t>El trabajo a turnos no es exclusivo del personal asistencial. En determinados centros sanitarios, sociosanitarios y servicios de atención continuada, el personal auxiliar administrativo puede desempeñar su actividad en diferentes franjas horarias, incluyendo turnos de mañana, tarde o noche.</w:t>
      </w:r>
    </w:p>
    <w:p w14:paraId="1ABB73DB" w14:textId="77777777" w:rsidR="00D54C2D" w:rsidRPr="00D54C2D" w:rsidRDefault="00D54C2D" w:rsidP="00D54C2D">
      <w:pPr>
        <w:jc w:val="both"/>
      </w:pPr>
      <w:r w:rsidRPr="00D54C2D">
        <w:t>La turnicidad puede afectar a la organización de la vida personal, los hábitos de descanso y la capacidad de concentración. Los cambios frecuentes de horario pueden dificultar el mantenimiento de rutinas estables y favorecer la aparición de cansancio y fatiga.</w:t>
      </w:r>
    </w:p>
    <w:p w14:paraId="245853AE" w14:textId="77777777" w:rsidR="00D54C2D" w:rsidRPr="00D54C2D" w:rsidRDefault="00D54C2D" w:rsidP="00D54C2D">
      <w:pPr>
        <w:jc w:val="both"/>
      </w:pPr>
      <w:r w:rsidRPr="00D54C2D">
        <w:t>Además, las tareas propias del personal auxiliar administrativo, como la atención telefónica, recepción de usuarios, gestión de citas, manejo de documentación y utilización continuada de equipos informáticos, requieren atención y precisión. Por este motivo, es importante adoptar medidas que favorezcan una adecuada recuperación.</w:t>
      </w:r>
    </w:p>
    <w:p w14:paraId="6B8EF9BF" w14:textId="77777777" w:rsidR="00D54C2D" w:rsidRPr="00D54C2D" w:rsidRDefault="00D54C2D" w:rsidP="00D54C2D">
      <w:pPr>
        <w:jc w:val="both"/>
        <w:rPr>
          <w:b/>
        </w:rPr>
      </w:pPr>
      <w:r w:rsidRPr="00D54C2D">
        <w:rPr>
          <w:b/>
        </w:rPr>
        <w:t>Objetivo</w:t>
      </w:r>
    </w:p>
    <w:p w14:paraId="671015C9" w14:textId="77777777" w:rsidR="00D54C2D" w:rsidRPr="00D54C2D" w:rsidRDefault="00D54C2D" w:rsidP="00D54C2D">
      <w:pPr>
        <w:jc w:val="both"/>
      </w:pPr>
      <w:r w:rsidRPr="00D54C2D">
        <w:t>Analizar los efectos de la turnicidad en el personal auxiliar administrativo y destacar medidas que contribuyan a reducir la fatiga y mejorar la organización del trabajo.</w:t>
      </w:r>
    </w:p>
    <w:p w14:paraId="6F20B488" w14:textId="77777777" w:rsidR="00D54C2D" w:rsidRPr="00D54C2D" w:rsidRDefault="00D54C2D" w:rsidP="00D54C2D">
      <w:pPr>
        <w:jc w:val="both"/>
        <w:rPr>
          <w:b/>
        </w:rPr>
      </w:pPr>
      <w:r w:rsidRPr="00D54C2D">
        <w:rPr>
          <w:b/>
        </w:rPr>
        <w:t>Material y método</w:t>
      </w:r>
    </w:p>
    <w:p w14:paraId="54BAB08E" w14:textId="77777777" w:rsidR="00D54C2D" w:rsidRPr="00D54C2D" w:rsidRDefault="00D54C2D" w:rsidP="00D54C2D">
      <w:pPr>
        <w:jc w:val="both"/>
      </w:pPr>
      <w:r w:rsidRPr="00D54C2D">
        <w:t>Se realizó una revisión bibliográfica descriptiva de documentos y publicaciones relacionados con trabajo a turnos, fatiga laboral, organización del tiempo de trabajo y prevención de riesgos laborales.</w:t>
      </w:r>
    </w:p>
    <w:p w14:paraId="191407D6" w14:textId="77777777" w:rsidR="00D54C2D" w:rsidRPr="00D54C2D" w:rsidRDefault="00D54C2D" w:rsidP="00D54C2D">
      <w:pPr>
        <w:jc w:val="both"/>
        <w:rPr>
          <w:b/>
        </w:rPr>
      </w:pPr>
      <w:r w:rsidRPr="00D54C2D">
        <w:rPr>
          <w:b/>
        </w:rPr>
        <w:t>Resultados</w:t>
      </w:r>
    </w:p>
    <w:p w14:paraId="307D64D3" w14:textId="77777777" w:rsidR="00D54C2D" w:rsidRPr="00D54C2D" w:rsidRDefault="00D54C2D" w:rsidP="00D54C2D">
      <w:pPr>
        <w:jc w:val="both"/>
      </w:pPr>
      <w:r w:rsidRPr="00D54C2D">
        <w:t>Los cambios de horario pueden alterar los hábitos de sueño y dificultar la conciliación de la vida laboral y personal. Cuando el descanso es insuficiente, pueden aparecer somnolencia, cansancio, irritabilidad y dificultades para mantener la concentración.</w:t>
      </w:r>
    </w:p>
    <w:p w14:paraId="5591C273" w14:textId="77777777" w:rsidR="00D54C2D" w:rsidRPr="00D54C2D" w:rsidRDefault="00D54C2D" w:rsidP="00D54C2D">
      <w:pPr>
        <w:jc w:val="both"/>
      </w:pPr>
      <w:r w:rsidRPr="00D54C2D">
        <w:t>En el personal auxiliar administrativo, la fatiga puede favorecer errores durante la introducción de datos, la gestión de documentación o la atención a usuarios. Por ello, resulta importante mantener un entorno de trabajo organizado y establecer prioridades durante la jornada.</w:t>
      </w:r>
    </w:p>
    <w:p w14:paraId="53DDA0C6" w14:textId="77777777" w:rsidR="00D54C2D" w:rsidRPr="00D54C2D" w:rsidRDefault="00D54C2D" w:rsidP="00D54C2D">
      <w:pPr>
        <w:jc w:val="both"/>
      </w:pPr>
      <w:r w:rsidRPr="00D54C2D">
        <w:t>Las pausas periódicas pueden contribuir a reducir la fatiga mental y física. Durante estas pausas es recomendable cambiar de postura, levantarse y descansar brevemente de la pantalla cuando las características del puesto lo permitan.</w:t>
      </w:r>
    </w:p>
    <w:p w14:paraId="786DB474" w14:textId="77777777" w:rsidR="00D54C2D" w:rsidRPr="00D54C2D" w:rsidRDefault="00D54C2D" w:rsidP="00D54C2D">
      <w:pPr>
        <w:jc w:val="both"/>
      </w:pPr>
      <w:r w:rsidRPr="00D54C2D">
        <w:lastRenderedPageBreak/>
        <w:t>La planificación anticipada de los turnos facilita la organización del descanso y de las actividades personales. Siempre que sea posible, disponer de los cuadrantes con antelación permite adaptar mejor las rutinas.</w:t>
      </w:r>
    </w:p>
    <w:p w14:paraId="23B0AEE4" w14:textId="77777777" w:rsidR="00D54C2D" w:rsidRPr="00D54C2D" w:rsidRDefault="00D54C2D" w:rsidP="00D54C2D">
      <w:pPr>
        <w:jc w:val="both"/>
      </w:pPr>
      <w:r w:rsidRPr="00D54C2D">
        <w:t>También es importante mantener hábitos saludables, procurando respetar los periodos de descanso, mantener una alimentación equilibrada e hidratarse adecuadamente durante la jornada laboral.</w:t>
      </w:r>
    </w:p>
    <w:p w14:paraId="4C323845" w14:textId="77777777" w:rsidR="00D54C2D" w:rsidRPr="00D54C2D" w:rsidRDefault="00D54C2D" w:rsidP="00D54C2D">
      <w:pPr>
        <w:jc w:val="both"/>
      </w:pPr>
      <w:r w:rsidRPr="00D54C2D">
        <w:t>La organización debe evaluar los riesgos relacionados con la turnicidad y establecer medidas preventivas adaptadas a las características del puesto y a las necesidades de los trabajadores.</w:t>
      </w:r>
    </w:p>
    <w:p w14:paraId="3DA587EF" w14:textId="77777777" w:rsidR="00D54C2D" w:rsidRPr="00D54C2D" w:rsidRDefault="00D54C2D" w:rsidP="00D54C2D">
      <w:pPr>
        <w:jc w:val="both"/>
        <w:rPr>
          <w:b/>
        </w:rPr>
      </w:pPr>
      <w:r w:rsidRPr="00D54C2D">
        <w:rPr>
          <w:b/>
        </w:rPr>
        <w:t>Conclusiones</w:t>
      </w:r>
    </w:p>
    <w:p w14:paraId="125C9FA3" w14:textId="77777777" w:rsidR="00D54C2D" w:rsidRPr="00D54C2D" w:rsidRDefault="00D54C2D" w:rsidP="00D54C2D">
      <w:pPr>
        <w:jc w:val="both"/>
      </w:pPr>
      <w:r w:rsidRPr="00D54C2D">
        <w:t>La turnicidad puede influir en el descanso, la concentración y el bienestar del personal auxiliar administrativo.</w:t>
      </w:r>
    </w:p>
    <w:p w14:paraId="0664F275" w14:textId="77777777" w:rsidR="00D54C2D" w:rsidRPr="00D54C2D" w:rsidRDefault="00D54C2D" w:rsidP="00D54C2D">
      <w:pPr>
        <w:jc w:val="both"/>
      </w:pPr>
      <w:r w:rsidRPr="00D54C2D">
        <w:t>Una adecuada planificación de los horarios, la realización de pausas, la organización de las tareas y el mantenimiento de hábitos saludables pueden contribuir a reducir la fatiga asociada a los cambios de turno.</w:t>
      </w:r>
    </w:p>
    <w:p w14:paraId="69B6157E" w14:textId="77777777" w:rsidR="00D54C2D" w:rsidRPr="00D54C2D" w:rsidRDefault="00D54C2D" w:rsidP="00D54C2D">
      <w:pPr>
        <w:jc w:val="both"/>
      </w:pPr>
      <w:r w:rsidRPr="00D54C2D">
        <w:t>La prevención debe combinar medidas individuales y organizativas, favoreciendo unas condiciones de trabajo que permitan una adecuada recuperación y el mantenimiento de la salud y el bienestar de los profesionales.</w:t>
      </w:r>
    </w:p>
    <w:p w14:paraId="09637C50" w14:textId="77777777" w:rsidR="00D54C2D" w:rsidRPr="00D54C2D" w:rsidRDefault="00D54C2D" w:rsidP="00D54C2D">
      <w:pPr>
        <w:jc w:val="both"/>
        <w:rPr>
          <w:b/>
        </w:rPr>
      </w:pPr>
      <w:r w:rsidRPr="00D54C2D">
        <w:rPr>
          <w:b/>
        </w:rPr>
        <w:t>Bibliografía</w:t>
      </w:r>
    </w:p>
    <w:p w14:paraId="48A4AE00" w14:textId="77777777" w:rsidR="00D54C2D" w:rsidRPr="00D54C2D" w:rsidRDefault="00D54C2D" w:rsidP="00D54C2D">
      <w:pPr>
        <w:numPr>
          <w:ilvl w:val="0"/>
          <w:numId w:val="106"/>
        </w:numPr>
        <w:jc w:val="both"/>
      </w:pPr>
      <w:r w:rsidRPr="00D54C2D">
        <w:t>Instituto Nacional de Seguridad y Salud en el Trabajo. *Trabajo a turnos y trabajo nocturno*.</w:t>
      </w:r>
    </w:p>
    <w:p w14:paraId="70B424E4" w14:textId="77777777" w:rsidR="00D54C2D" w:rsidRPr="00D54C2D" w:rsidRDefault="00D54C2D" w:rsidP="00D54C2D">
      <w:pPr>
        <w:numPr>
          <w:ilvl w:val="0"/>
          <w:numId w:val="106"/>
        </w:numPr>
        <w:jc w:val="both"/>
      </w:pPr>
      <w:r w:rsidRPr="00D54C2D">
        <w:t>Organización Internacional del Trabajo. *Working Time and Work-Life Balance*.</w:t>
      </w:r>
    </w:p>
    <w:p w14:paraId="49F83870" w14:textId="77777777" w:rsidR="00D54C2D" w:rsidRPr="00D54C2D" w:rsidRDefault="00D54C2D" w:rsidP="00D54C2D">
      <w:pPr>
        <w:numPr>
          <w:ilvl w:val="0"/>
          <w:numId w:val="106"/>
        </w:numPr>
        <w:jc w:val="both"/>
        <w:rPr>
          <w:lang w:val="en-GB"/>
        </w:rPr>
      </w:pPr>
      <w:proofErr w:type="spellStart"/>
      <w:r w:rsidRPr="00D54C2D">
        <w:rPr>
          <w:lang w:val="en-GB"/>
        </w:rPr>
        <w:t>Kecklund</w:t>
      </w:r>
      <w:proofErr w:type="spellEnd"/>
      <w:r w:rsidRPr="00D54C2D">
        <w:rPr>
          <w:lang w:val="en-GB"/>
        </w:rPr>
        <w:t xml:space="preserve">, G., &amp; Axelsson, J. (2016). Health consequences of shift work and insufficient sleep. </w:t>
      </w:r>
    </w:p>
    <w:p w14:paraId="5299F308" w14:textId="77777777" w:rsidR="00D54C2D" w:rsidRPr="00D54C2D" w:rsidRDefault="00D54C2D" w:rsidP="00D54C2D">
      <w:pPr>
        <w:jc w:val="both"/>
      </w:pPr>
      <w:r w:rsidRPr="00D54C2D">
        <w:t>*BMJ*, 355, i5210.</w:t>
      </w:r>
    </w:p>
    <w:p w14:paraId="770D6BA5" w14:textId="77777777" w:rsidR="00D54C2D" w:rsidRPr="00D54C2D" w:rsidRDefault="00D54C2D" w:rsidP="00D54C2D">
      <w:pPr>
        <w:numPr>
          <w:ilvl w:val="0"/>
          <w:numId w:val="106"/>
        </w:numPr>
        <w:jc w:val="both"/>
      </w:pPr>
      <w:r w:rsidRPr="00D54C2D">
        <w:t>Organización Mundial de la Salud. *Mental Health at Work*.</w:t>
      </w:r>
    </w:p>
    <w:p w14:paraId="6128F06C" w14:textId="77777777" w:rsidR="00E3556B" w:rsidRDefault="00E3556B" w:rsidP="00F9054C">
      <w:pPr>
        <w:jc w:val="both"/>
      </w:pPr>
    </w:p>
    <w:p w14:paraId="786A0F5C" w14:textId="77777777" w:rsidR="00D54C2D" w:rsidRDefault="00D54C2D" w:rsidP="00F9054C">
      <w:pPr>
        <w:jc w:val="both"/>
      </w:pPr>
    </w:p>
    <w:p w14:paraId="74FDBB34" w14:textId="77777777" w:rsidR="00D54C2D" w:rsidRDefault="00D54C2D" w:rsidP="00F9054C">
      <w:pPr>
        <w:jc w:val="both"/>
      </w:pPr>
    </w:p>
    <w:p w14:paraId="3A7FE278" w14:textId="77777777" w:rsidR="00D54C2D" w:rsidRDefault="00D54C2D" w:rsidP="00F9054C">
      <w:pPr>
        <w:jc w:val="both"/>
      </w:pPr>
    </w:p>
    <w:p w14:paraId="7F67E489" w14:textId="77777777" w:rsidR="00D54C2D" w:rsidRDefault="00D54C2D" w:rsidP="00F9054C">
      <w:pPr>
        <w:jc w:val="both"/>
      </w:pPr>
    </w:p>
    <w:p w14:paraId="7A86E1EF" w14:textId="77777777" w:rsidR="005A6518" w:rsidRPr="005A6518" w:rsidRDefault="005A6518" w:rsidP="005A6518">
      <w:pPr>
        <w:jc w:val="both"/>
      </w:pPr>
      <w:r w:rsidRPr="005A6518">
        <w:rPr>
          <w:b/>
        </w:rPr>
        <w:lastRenderedPageBreak/>
        <w:t>Higiene postural en el personal auxiliar administrativo: prevención de molestias musculoesqueléticas</w:t>
      </w:r>
    </w:p>
    <w:p w14:paraId="23967FF1" w14:textId="77777777" w:rsidR="005A6518" w:rsidRPr="005A6518" w:rsidRDefault="005A6518" w:rsidP="005A6518">
      <w:pPr>
        <w:jc w:val="both"/>
        <w:rPr>
          <w:b/>
        </w:rPr>
      </w:pPr>
      <w:r w:rsidRPr="005A6518">
        <w:rPr>
          <w:b/>
        </w:rPr>
        <w:t>Introducción</w:t>
      </w:r>
    </w:p>
    <w:p w14:paraId="5FB70C9A" w14:textId="77777777" w:rsidR="005A6518" w:rsidRPr="005A6518" w:rsidRDefault="005A6518" w:rsidP="005A6518">
      <w:pPr>
        <w:jc w:val="both"/>
      </w:pPr>
      <w:r w:rsidRPr="005A6518">
        <w:t>El personal auxiliar administrativo desarrolla gran parte de su jornada laboral utilizando equipos informáticos, atendiendo al público, gestionando documentación y realizando otras tareas que pueden requerir permanecer sentado durante periodos prolongados.</w:t>
      </w:r>
    </w:p>
    <w:p w14:paraId="0C6B57CD" w14:textId="77777777" w:rsidR="005A6518" w:rsidRPr="005A6518" w:rsidRDefault="005A6518" w:rsidP="005A6518">
      <w:pPr>
        <w:jc w:val="both"/>
      </w:pPr>
      <w:r w:rsidRPr="005A6518">
        <w:t>Mantener posturas inadecuadas o repetitivas puede favorecer la aparición de molestias en la espalda, el cuello, los hombros, las muñecas y las piernas. La higiene postural consiste en adoptar posiciones adecuadas y organizar el puesto de trabajo para reducir la sobrecarga física y prevenir posibles trastornos musculoesqueléticos.</w:t>
      </w:r>
    </w:p>
    <w:p w14:paraId="0D13FD83" w14:textId="77777777" w:rsidR="005A6518" w:rsidRPr="005A6518" w:rsidRDefault="005A6518" w:rsidP="005A6518">
      <w:pPr>
        <w:jc w:val="both"/>
      </w:pPr>
      <w:r w:rsidRPr="005A6518">
        <w:t>La prevención debe formar parte de la rutina laboral y adaptarse a las características de cada puesto.</w:t>
      </w:r>
    </w:p>
    <w:p w14:paraId="52F13A3E" w14:textId="77777777" w:rsidR="005A6518" w:rsidRPr="005A6518" w:rsidRDefault="005A6518" w:rsidP="005A6518">
      <w:pPr>
        <w:jc w:val="both"/>
        <w:rPr>
          <w:b/>
        </w:rPr>
      </w:pPr>
      <w:r w:rsidRPr="005A6518">
        <w:rPr>
          <w:b/>
        </w:rPr>
        <w:t>Objetivo</w:t>
      </w:r>
    </w:p>
    <w:p w14:paraId="0B544A72" w14:textId="77777777" w:rsidR="005A6518" w:rsidRPr="005A6518" w:rsidRDefault="005A6518" w:rsidP="005A6518">
      <w:pPr>
        <w:jc w:val="both"/>
      </w:pPr>
      <w:r w:rsidRPr="005A6518">
        <w:t>Analizar la importancia de la higiene postural en el personal auxiliar administrativo y describir medidas básicas para prevenir molestias musculoesqueléticas durante la jornada laboral.</w:t>
      </w:r>
    </w:p>
    <w:p w14:paraId="3BB8BCCC" w14:textId="77777777" w:rsidR="005A6518" w:rsidRPr="005A6518" w:rsidRDefault="005A6518" w:rsidP="005A6518">
      <w:pPr>
        <w:jc w:val="both"/>
        <w:rPr>
          <w:b/>
        </w:rPr>
      </w:pPr>
      <w:r w:rsidRPr="005A6518">
        <w:rPr>
          <w:b/>
        </w:rPr>
        <w:t>Material y método</w:t>
      </w:r>
    </w:p>
    <w:p w14:paraId="392FBF98" w14:textId="77777777" w:rsidR="005A6518" w:rsidRPr="005A6518" w:rsidRDefault="005A6518" w:rsidP="005A6518">
      <w:pPr>
        <w:jc w:val="both"/>
      </w:pPr>
      <w:r w:rsidRPr="005A6518">
        <w:t>Se realizó una revisión bibliográfica descriptiva de documentos técnicos y publicaciones relacionadas con ergonomía, trabajo con pantallas de visualización de datos, posturas mantenidas y prevención de trastornos musculoesqueléticos.</w:t>
      </w:r>
    </w:p>
    <w:p w14:paraId="77D5E9C1" w14:textId="77777777" w:rsidR="005A6518" w:rsidRPr="005A6518" w:rsidRDefault="005A6518" w:rsidP="005A6518">
      <w:pPr>
        <w:jc w:val="both"/>
        <w:rPr>
          <w:b/>
        </w:rPr>
      </w:pPr>
      <w:r w:rsidRPr="005A6518">
        <w:rPr>
          <w:b/>
        </w:rPr>
        <w:t>Resultados</w:t>
      </w:r>
    </w:p>
    <w:p w14:paraId="64759283" w14:textId="77777777" w:rsidR="005A6518" w:rsidRPr="005A6518" w:rsidRDefault="005A6518" w:rsidP="005A6518">
      <w:pPr>
        <w:jc w:val="both"/>
      </w:pPr>
      <w:r w:rsidRPr="005A6518">
        <w:t>Uno de los principales factores de riesgo es permanecer sentado durante largos periodos sin realizar cambios de postura. Para reducir la sobrecarga, la silla debe permitir apoyar correctamente la espalda y mantener los pies apoyados en el suelo o, cuando sea necesario, utilizar un reposapiés.</w:t>
      </w:r>
    </w:p>
    <w:p w14:paraId="0D82A01B" w14:textId="77777777" w:rsidR="005A6518" w:rsidRPr="005A6518" w:rsidRDefault="005A6518" w:rsidP="005A6518">
      <w:pPr>
        <w:jc w:val="both"/>
      </w:pPr>
      <w:r w:rsidRPr="005A6518">
        <w:t>La pantalla debe colocarse frente al trabajador y a una altura que permita evitar flexiones o giros mantenidos del cuello. El teclado y el ratón deben situarse de forma que los hombros permanezcan relajados y los brazos no tengan que mantenerse excesivamente elevados o extendidos.</w:t>
      </w:r>
    </w:p>
    <w:p w14:paraId="6744F097" w14:textId="77777777" w:rsidR="005A6518" w:rsidRPr="005A6518" w:rsidRDefault="005A6518" w:rsidP="005A6518">
      <w:pPr>
        <w:jc w:val="both"/>
      </w:pPr>
      <w:r w:rsidRPr="005A6518">
        <w:t>También es importante mantener los materiales de uso frecuente cerca del puesto para evitar giros repetidos del tronco o alcances excesivos. Cuando sea necesario consultar documentos, su correcta colocación puede reducir los movimientos continuos de cabeza y cuello.</w:t>
      </w:r>
    </w:p>
    <w:p w14:paraId="5ACEC751" w14:textId="77777777" w:rsidR="005A6518" w:rsidRPr="005A6518" w:rsidRDefault="005A6518" w:rsidP="005A6518">
      <w:pPr>
        <w:jc w:val="both"/>
      </w:pPr>
      <w:r w:rsidRPr="005A6518">
        <w:lastRenderedPageBreak/>
        <w:t>La realización de pausas y cambios posturales durante la jornada puede contribuir a disminuir la fatiga. Siempre que la organización del trabajo lo permita, es recomendable alternar periodos de trabajo con pantalla con otras tareas que requieran una postura diferente.</w:t>
      </w:r>
    </w:p>
    <w:p w14:paraId="49C14EEF" w14:textId="77777777" w:rsidR="005A6518" w:rsidRPr="005A6518" w:rsidRDefault="005A6518" w:rsidP="005A6518">
      <w:pPr>
        <w:jc w:val="both"/>
      </w:pPr>
      <w:r w:rsidRPr="005A6518">
        <w:t>En los puestos de atención al público también es importante adaptar la altura de la mesa, silla y equipos a las características del trabajador, evitando posturas forzadas durante la atención presencial.</w:t>
      </w:r>
    </w:p>
    <w:p w14:paraId="17FDFEDE" w14:textId="77777777" w:rsidR="005A6518" w:rsidRPr="005A6518" w:rsidRDefault="005A6518" w:rsidP="005A6518">
      <w:pPr>
        <w:jc w:val="both"/>
        <w:rPr>
          <w:b/>
        </w:rPr>
      </w:pPr>
      <w:r w:rsidRPr="005A6518">
        <w:rPr>
          <w:b/>
        </w:rPr>
        <w:t>Conclusiones</w:t>
      </w:r>
    </w:p>
    <w:p w14:paraId="06274E8A" w14:textId="77777777" w:rsidR="005A6518" w:rsidRPr="005A6518" w:rsidRDefault="005A6518" w:rsidP="005A6518">
      <w:pPr>
        <w:jc w:val="both"/>
      </w:pPr>
      <w:r w:rsidRPr="005A6518">
        <w:t>La higiene postural es una medida fundamental para prevenir molestias musculoesqueléticas en el personal auxiliar administrativo.</w:t>
      </w:r>
    </w:p>
    <w:p w14:paraId="2CFCA6FA" w14:textId="77777777" w:rsidR="005A6518" w:rsidRPr="005A6518" w:rsidRDefault="005A6518" w:rsidP="005A6518">
      <w:pPr>
        <w:jc w:val="both"/>
      </w:pPr>
      <w:r w:rsidRPr="005A6518">
        <w:t>Una correcta organización del puesto, el ajuste adecuado de la silla y la pantalla, la colocación accesible de los materiales y la realización de cambios posturales pueden reducir la sobrecarga física asociada al trabajo administrativo.</w:t>
      </w:r>
    </w:p>
    <w:p w14:paraId="739E8A0D" w14:textId="77777777" w:rsidR="005A6518" w:rsidRPr="005A6518" w:rsidRDefault="005A6518" w:rsidP="005A6518">
      <w:pPr>
        <w:jc w:val="both"/>
      </w:pPr>
      <w:r w:rsidRPr="005A6518">
        <w:t>La formación en ergonomía y la adaptación individual de los puestos contribuyen a mejorar el bienestar, prevenir lesiones y favorecer un desarrollo más seguro y saludable de la actividad laboral.</w:t>
      </w:r>
    </w:p>
    <w:p w14:paraId="24230EA2" w14:textId="77777777" w:rsidR="005A6518" w:rsidRPr="005A6518" w:rsidRDefault="005A6518" w:rsidP="005A6518">
      <w:pPr>
        <w:jc w:val="both"/>
        <w:rPr>
          <w:b/>
        </w:rPr>
      </w:pPr>
      <w:r w:rsidRPr="005A6518">
        <w:rPr>
          <w:b/>
        </w:rPr>
        <w:t>Bibliografía</w:t>
      </w:r>
    </w:p>
    <w:p w14:paraId="6FF524B5" w14:textId="77777777" w:rsidR="005A6518" w:rsidRPr="005A6518" w:rsidRDefault="005A6518" w:rsidP="005A6518">
      <w:pPr>
        <w:numPr>
          <w:ilvl w:val="0"/>
          <w:numId w:val="107"/>
        </w:numPr>
        <w:jc w:val="both"/>
      </w:pPr>
      <w:r w:rsidRPr="005A6518">
        <w:t>Instituto Nacional de Seguridad y Salud en el Trabajo. *Pantallas de visualización de datos y ergonomía*.</w:t>
      </w:r>
    </w:p>
    <w:p w14:paraId="2A8E1503" w14:textId="77777777" w:rsidR="005A6518" w:rsidRPr="005A6518" w:rsidRDefault="005A6518" w:rsidP="005A6518">
      <w:pPr>
        <w:numPr>
          <w:ilvl w:val="0"/>
          <w:numId w:val="107"/>
        </w:numPr>
        <w:jc w:val="both"/>
      </w:pPr>
      <w:r w:rsidRPr="005A6518">
        <w:t>Agencia Europea para la Seguridad y la Salud en el Trabajo. *Trastornos musculoesqueléticos relacionados con el trabajo*.</w:t>
      </w:r>
    </w:p>
    <w:p w14:paraId="27C8E53D" w14:textId="77777777" w:rsidR="005A6518" w:rsidRPr="005A6518" w:rsidRDefault="005A6518" w:rsidP="005A6518">
      <w:pPr>
        <w:numPr>
          <w:ilvl w:val="0"/>
          <w:numId w:val="107"/>
        </w:numPr>
        <w:jc w:val="both"/>
      </w:pPr>
      <w:r w:rsidRPr="005A6518">
        <w:t>Organización Internacional del Trabajo. *</w:t>
      </w:r>
      <w:proofErr w:type="spellStart"/>
      <w:r w:rsidRPr="005A6518">
        <w:t>Ergonomic</w:t>
      </w:r>
      <w:proofErr w:type="spellEnd"/>
      <w:r w:rsidRPr="005A6518">
        <w:t xml:space="preserve"> </w:t>
      </w:r>
      <w:proofErr w:type="spellStart"/>
      <w:r w:rsidRPr="005A6518">
        <w:t>Checkpoints</w:t>
      </w:r>
      <w:proofErr w:type="spellEnd"/>
      <w:r w:rsidRPr="005A6518">
        <w:t>*.</w:t>
      </w:r>
    </w:p>
    <w:p w14:paraId="610F2422" w14:textId="77777777" w:rsidR="005A6518" w:rsidRPr="005A6518" w:rsidRDefault="005A6518" w:rsidP="005A6518">
      <w:pPr>
        <w:numPr>
          <w:ilvl w:val="0"/>
          <w:numId w:val="107"/>
        </w:numPr>
        <w:jc w:val="both"/>
      </w:pPr>
      <w:r w:rsidRPr="005A6518">
        <w:t>Ministerio de Trabajo y Economía Social. *Prevención de riesgos ergonómicos en puestos de oficina*.</w:t>
      </w:r>
    </w:p>
    <w:p w14:paraId="45CB19FD" w14:textId="77777777" w:rsidR="00D54C2D" w:rsidRDefault="00D54C2D" w:rsidP="00F9054C">
      <w:pPr>
        <w:jc w:val="both"/>
      </w:pPr>
    </w:p>
    <w:p w14:paraId="1C5DA0CE" w14:textId="77777777" w:rsidR="005A6518" w:rsidRDefault="005A6518" w:rsidP="00F9054C">
      <w:pPr>
        <w:jc w:val="both"/>
      </w:pPr>
    </w:p>
    <w:p w14:paraId="36C85266" w14:textId="77777777" w:rsidR="005A6518" w:rsidRDefault="005A6518" w:rsidP="00F9054C">
      <w:pPr>
        <w:jc w:val="both"/>
      </w:pPr>
    </w:p>
    <w:p w14:paraId="35B09119" w14:textId="77777777" w:rsidR="005A6518" w:rsidRDefault="005A6518" w:rsidP="00F9054C">
      <w:pPr>
        <w:jc w:val="both"/>
      </w:pPr>
    </w:p>
    <w:p w14:paraId="193C977C" w14:textId="77777777" w:rsidR="005A6518" w:rsidRDefault="005A6518" w:rsidP="00F9054C">
      <w:pPr>
        <w:jc w:val="both"/>
      </w:pPr>
    </w:p>
    <w:p w14:paraId="528B9733" w14:textId="77777777" w:rsidR="005A6518" w:rsidRDefault="005A6518" w:rsidP="00F9054C">
      <w:pPr>
        <w:jc w:val="both"/>
      </w:pPr>
    </w:p>
    <w:p w14:paraId="050D090A" w14:textId="77777777" w:rsidR="005A6518" w:rsidRDefault="005A6518" w:rsidP="00F9054C">
      <w:pPr>
        <w:jc w:val="both"/>
      </w:pPr>
    </w:p>
    <w:p w14:paraId="561A5975" w14:textId="77777777" w:rsidR="005A6518" w:rsidRDefault="005A6518" w:rsidP="00F9054C">
      <w:pPr>
        <w:jc w:val="both"/>
      </w:pPr>
    </w:p>
    <w:p w14:paraId="020692B4" w14:textId="77777777" w:rsidR="007051B5" w:rsidRDefault="007051B5" w:rsidP="007051B5">
      <w:pPr>
        <w:jc w:val="both"/>
        <w:rPr>
          <w:b/>
        </w:rPr>
      </w:pPr>
      <w:r w:rsidRPr="007051B5">
        <w:rPr>
          <w:b/>
        </w:rPr>
        <w:lastRenderedPageBreak/>
        <w:t>Violencia de género: detección y atención desde el puesto de auxiliar administrativo</w:t>
      </w:r>
    </w:p>
    <w:p w14:paraId="0005F82B" w14:textId="5B23A890" w:rsidR="007051B5" w:rsidRPr="007051B5" w:rsidRDefault="007051B5" w:rsidP="007051B5">
      <w:pPr>
        <w:jc w:val="both"/>
        <w:rPr>
          <w:b/>
        </w:rPr>
      </w:pPr>
      <w:r w:rsidRPr="007051B5">
        <w:rPr>
          <w:b/>
        </w:rPr>
        <w:t xml:space="preserve"> Introducción</w:t>
      </w:r>
    </w:p>
    <w:p w14:paraId="000E3037" w14:textId="77777777" w:rsidR="007051B5" w:rsidRPr="007051B5" w:rsidRDefault="007051B5" w:rsidP="007051B5">
      <w:pPr>
        <w:jc w:val="both"/>
      </w:pPr>
      <w:r w:rsidRPr="007051B5">
        <w:t>La violencia de género constituye un importante problema social y de salud que puede afectar a mujeres de cualquier edad, condición o ámbito. Los centros sanitarios pueden convertirse en un espacio clave para la detección y atención de posibles situaciones de violencia, ya que muchas víctimas acuden a ellos por diferentes motivos.</w:t>
      </w:r>
    </w:p>
    <w:p w14:paraId="3B5C5000" w14:textId="77777777" w:rsidR="007051B5" w:rsidRPr="007051B5" w:rsidRDefault="007051B5" w:rsidP="007051B5">
      <w:pPr>
        <w:jc w:val="both"/>
      </w:pPr>
      <w:r w:rsidRPr="007051B5">
        <w:t>Aunque la valoración y atención sanitaria corresponden a los profesionales competentes, el personal auxiliar administrativo también puede desempeñar un papel importante desde su puesto de trabajo. La recepción, la atención telefónica, la gestión de citas y el primer contacto con las personas usuarias pueden permitir detectar situaciones que requieran una atención adecuada.</w:t>
      </w:r>
    </w:p>
    <w:p w14:paraId="5F75E2F6" w14:textId="77777777" w:rsidR="007051B5" w:rsidRPr="007051B5" w:rsidRDefault="007051B5" w:rsidP="007051B5">
      <w:pPr>
        <w:jc w:val="both"/>
      </w:pPr>
      <w:r w:rsidRPr="007051B5">
        <w:t>La actuación debe realizarse siempre dentro de las funciones y competencias del puesto, respetando la privacidad, la confidencialidad y los protocolos establecidos por la organización.</w:t>
      </w:r>
    </w:p>
    <w:p w14:paraId="4890EE5A" w14:textId="77777777" w:rsidR="007051B5" w:rsidRPr="007051B5" w:rsidRDefault="007051B5" w:rsidP="007051B5">
      <w:pPr>
        <w:jc w:val="both"/>
        <w:rPr>
          <w:b/>
        </w:rPr>
      </w:pPr>
      <w:r w:rsidRPr="007051B5">
        <w:rPr>
          <w:b/>
        </w:rPr>
        <w:t>Objetivo</w:t>
      </w:r>
    </w:p>
    <w:p w14:paraId="7B14DD9D" w14:textId="77777777" w:rsidR="007051B5" w:rsidRPr="007051B5" w:rsidRDefault="007051B5" w:rsidP="007051B5">
      <w:pPr>
        <w:jc w:val="both"/>
      </w:pPr>
      <w:r w:rsidRPr="007051B5">
        <w:t xml:space="preserve">Analizar la importancia de la sensibilización sobre la violencia de género en el personal auxiliar administrativo y destacar pautas básicas de actuación ante una posible situación de riesgo. </w:t>
      </w:r>
      <w:r w:rsidRPr="007051B5">
        <w:rPr>
          <w:b/>
        </w:rPr>
        <w:t>Material y método</w:t>
      </w:r>
    </w:p>
    <w:p w14:paraId="6A86D7F4" w14:textId="77777777" w:rsidR="007051B5" w:rsidRPr="007051B5" w:rsidRDefault="007051B5" w:rsidP="007051B5">
      <w:pPr>
        <w:jc w:val="both"/>
      </w:pPr>
      <w:r w:rsidRPr="007051B5">
        <w:t>Se realizó una revisión bibliográfica descriptiva de documentos institucionales, normativa y publicaciones relacionadas con la violencia de género, la atención en el ámbito sanitario y la actuación de los profesionales ante posibles casos.</w:t>
      </w:r>
    </w:p>
    <w:p w14:paraId="521798A9" w14:textId="77777777" w:rsidR="007051B5" w:rsidRPr="007051B5" w:rsidRDefault="007051B5" w:rsidP="007051B5">
      <w:pPr>
        <w:jc w:val="both"/>
        <w:rPr>
          <w:b/>
        </w:rPr>
      </w:pPr>
      <w:r w:rsidRPr="007051B5">
        <w:rPr>
          <w:b/>
        </w:rPr>
        <w:t>Resultados</w:t>
      </w:r>
    </w:p>
    <w:p w14:paraId="6E48703F" w14:textId="77777777" w:rsidR="007051B5" w:rsidRPr="007051B5" w:rsidRDefault="007051B5" w:rsidP="007051B5">
      <w:pPr>
        <w:jc w:val="both"/>
      </w:pPr>
      <w:r w:rsidRPr="007051B5">
        <w:t>El personal auxiliar administrativo puede encontrarse con situaciones que generen preocupación durante la atención presencial o telefónica. Algunas personas pueden mostrar miedo, nerviosismo o dificultades para expresarse libremente, especialmente cuando acuden acompañadas por otra persona que controla la conversación.</w:t>
      </w:r>
    </w:p>
    <w:p w14:paraId="6C070D75" w14:textId="77777777" w:rsidR="007051B5" w:rsidRPr="007051B5" w:rsidRDefault="007051B5" w:rsidP="007051B5">
      <w:pPr>
        <w:jc w:val="both"/>
      </w:pPr>
      <w:r w:rsidRPr="007051B5">
        <w:t>Estas situaciones no permiten confirmar por sí solas la existencia de violencia, pero pueden hacer recomendable actuar con prudencia y seguir los procedimientos establecidos.</w:t>
      </w:r>
    </w:p>
    <w:p w14:paraId="659C22FC" w14:textId="77777777" w:rsidR="007051B5" w:rsidRPr="007051B5" w:rsidRDefault="007051B5" w:rsidP="007051B5">
      <w:pPr>
        <w:jc w:val="both"/>
      </w:pPr>
      <w:r w:rsidRPr="007051B5">
        <w:t>Ante una posible situación de riesgo, es importante mantener una actitud respetuosa y evitar realizar preguntas invasivas o presionar a la persona para que proporcione información. La escucha, el trato adecuado y la ausencia de juicios son elementos fundamentales.</w:t>
      </w:r>
    </w:p>
    <w:p w14:paraId="31F70387" w14:textId="77777777" w:rsidR="007051B5" w:rsidRPr="007051B5" w:rsidRDefault="007051B5" w:rsidP="007051B5">
      <w:pPr>
        <w:jc w:val="both"/>
      </w:pPr>
      <w:r w:rsidRPr="007051B5">
        <w:lastRenderedPageBreak/>
        <w:t>El personal auxiliar administrativo debe comunicar la situación a los profesionales o responsables correspondientes cuando observe circunstancias que puedan requerir intervención, siguiendo el protocolo interno del centro.</w:t>
      </w:r>
    </w:p>
    <w:p w14:paraId="6C4F0DAF" w14:textId="77777777" w:rsidR="007051B5" w:rsidRPr="007051B5" w:rsidRDefault="007051B5" w:rsidP="007051B5">
      <w:pPr>
        <w:jc w:val="both"/>
      </w:pPr>
      <w:r w:rsidRPr="007051B5">
        <w:t>También es fundamental preservar la confidencialidad. La información relacionada con una posible situación de violencia no debe comentarse con personas ajenas al procedimiento ni compartirse de manera informal.</w:t>
      </w:r>
    </w:p>
    <w:p w14:paraId="2FCCE2E5" w14:textId="77777777" w:rsidR="007051B5" w:rsidRPr="007051B5" w:rsidRDefault="007051B5" w:rsidP="007051B5">
      <w:pPr>
        <w:jc w:val="both"/>
      </w:pPr>
      <w:r w:rsidRPr="007051B5">
        <w:t>La formación y la sensibilización permiten conocer mejor los recursos disponibles y saber cómo actuar sin asumir funciones que correspondan a otros profesionales.</w:t>
      </w:r>
    </w:p>
    <w:p w14:paraId="62292974" w14:textId="77777777" w:rsidR="007051B5" w:rsidRPr="007051B5" w:rsidRDefault="007051B5" w:rsidP="007051B5">
      <w:pPr>
        <w:jc w:val="both"/>
        <w:rPr>
          <w:b/>
        </w:rPr>
      </w:pPr>
      <w:r w:rsidRPr="007051B5">
        <w:rPr>
          <w:b/>
        </w:rPr>
        <w:t>Conclusiones</w:t>
      </w:r>
    </w:p>
    <w:p w14:paraId="6028452B" w14:textId="77777777" w:rsidR="007051B5" w:rsidRPr="007051B5" w:rsidRDefault="007051B5" w:rsidP="007051B5">
      <w:pPr>
        <w:jc w:val="both"/>
      </w:pPr>
      <w:r w:rsidRPr="007051B5">
        <w:t>El personal auxiliar administrativo puede contribuir a la detección y adecuada atención de posibles situaciones de violencia de género desde una posición de respeto, prudencia y apoyo.</w:t>
      </w:r>
    </w:p>
    <w:p w14:paraId="03F27065" w14:textId="77777777" w:rsidR="007051B5" w:rsidRPr="007051B5" w:rsidRDefault="007051B5" w:rsidP="007051B5">
      <w:pPr>
        <w:jc w:val="both"/>
      </w:pPr>
      <w:r w:rsidRPr="007051B5">
        <w:t>Su función no consiste en investigar ni confirmar los hechos, sino en actuar dentro de sus competencias, facilitar una atención adecuada y comunicar las situaciones que requieran intervención siguiendo los protocolos establecidos.</w:t>
      </w:r>
    </w:p>
    <w:p w14:paraId="06CE8A24" w14:textId="77777777" w:rsidR="007051B5" w:rsidRPr="007051B5" w:rsidRDefault="007051B5" w:rsidP="007051B5">
      <w:pPr>
        <w:jc w:val="both"/>
      </w:pPr>
      <w:r w:rsidRPr="007051B5">
        <w:t>La formación, la confidencialidad y el conocimiento de los procedimientos internos son herramientas fundamentales para ofrecer una respuesta respetuosa y contribuir a que los centros sanitarios sean espacios seguros para las personas que puedan estar viviendo una situación de violencia de género.</w:t>
      </w:r>
    </w:p>
    <w:p w14:paraId="3C964A70" w14:textId="77777777" w:rsidR="007051B5" w:rsidRPr="007051B5" w:rsidRDefault="007051B5" w:rsidP="007051B5">
      <w:pPr>
        <w:jc w:val="both"/>
        <w:rPr>
          <w:b/>
        </w:rPr>
      </w:pPr>
      <w:r w:rsidRPr="007051B5">
        <w:rPr>
          <w:b/>
        </w:rPr>
        <w:t>Bibliografía</w:t>
      </w:r>
    </w:p>
    <w:p w14:paraId="6CB28FD7" w14:textId="77777777" w:rsidR="007051B5" w:rsidRPr="007051B5" w:rsidRDefault="007051B5" w:rsidP="007051B5">
      <w:pPr>
        <w:numPr>
          <w:ilvl w:val="0"/>
          <w:numId w:val="108"/>
        </w:numPr>
        <w:jc w:val="both"/>
      </w:pPr>
      <w:r w:rsidRPr="007051B5">
        <w:t>Ley Orgánica 1/2004, de 28 de diciembre, de Medidas de Protección Integral contra la Violencia de Género.</w:t>
      </w:r>
    </w:p>
    <w:p w14:paraId="19450D30" w14:textId="77777777" w:rsidR="007051B5" w:rsidRPr="007051B5" w:rsidRDefault="007051B5" w:rsidP="007051B5">
      <w:pPr>
        <w:numPr>
          <w:ilvl w:val="0"/>
          <w:numId w:val="108"/>
        </w:numPr>
        <w:jc w:val="both"/>
      </w:pPr>
      <w:r w:rsidRPr="007051B5">
        <w:t>Ministerio de Igualdad. *Recursos y medidas de prevención y atención frente a la violencia de género*.</w:t>
      </w:r>
    </w:p>
    <w:p w14:paraId="0917BB70" w14:textId="77777777" w:rsidR="007051B5" w:rsidRPr="007051B5" w:rsidRDefault="007051B5" w:rsidP="007051B5">
      <w:pPr>
        <w:numPr>
          <w:ilvl w:val="0"/>
          <w:numId w:val="108"/>
        </w:numPr>
        <w:jc w:val="both"/>
      </w:pPr>
      <w:r w:rsidRPr="007051B5">
        <w:t>Ministerio de Sanidad. *Protocolo común para la actuación sanitaria ante la violencia de género*.</w:t>
      </w:r>
    </w:p>
    <w:p w14:paraId="6E7E78B9" w14:textId="77777777" w:rsidR="007051B5" w:rsidRPr="007051B5" w:rsidRDefault="007051B5" w:rsidP="007051B5">
      <w:pPr>
        <w:numPr>
          <w:ilvl w:val="0"/>
          <w:numId w:val="108"/>
        </w:numPr>
        <w:jc w:val="both"/>
        <w:rPr>
          <w:lang w:val="en-GB"/>
        </w:rPr>
      </w:pPr>
      <w:r w:rsidRPr="007051B5">
        <w:t xml:space="preserve">Organización Mundial de la Salud. </w:t>
      </w:r>
      <w:r w:rsidRPr="007051B5">
        <w:rPr>
          <w:lang w:val="en-GB"/>
        </w:rPr>
        <w:t>*Violence against women: health sector response*.</w:t>
      </w:r>
    </w:p>
    <w:p w14:paraId="2F2DDD81" w14:textId="77777777" w:rsidR="005A6518" w:rsidRDefault="005A6518" w:rsidP="00F9054C">
      <w:pPr>
        <w:jc w:val="both"/>
        <w:rPr>
          <w:lang w:val="en-GB"/>
        </w:rPr>
      </w:pPr>
    </w:p>
    <w:p w14:paraId="4023E1A0" w14:textId="77777777" w:rsidR="007051B5" w:rsidRDefault="007051B5" w:rsidP="00F9054C">
      <w:pPr>
        <w:jc w:val="both"/>
        <w:rPr>
          <w:lang w:val="en-GB"/>
        </w:rPr>
      </w:pPr>
    </w:p>
    <w:p w14:paraId="28E211BF" w14:textId="77777777" w:rsidR="007051B5" w:rsidRDefault="007051B5" w:rsidP="00F9054C">
      <w:pPr>
        <w:jc w:val="both"/>
        <w:rPr>
          <w:lang w:val="en-GB"/>
        </w:rPr>
      </w:pPr>
    </w:p>
    <w:p w14:paraId="4E34A73F" w14:textId="77777777" w:rsidR="007051B5" w:rsidRDefault="007051B5" w:rsidP="00F9054C">
      <w:pPr>
        <w:jc w:val="both"/>
        <w:rPr>
          <w:lang w:val="en-GB"/>
        </w:rPr>
      </w:pPr>
    </w:p>
    <w:p w14:paraId="1F084774" w14:textId="77777777" w:rsidR="007051B5" w:rsidRDefault="007051B5" w:rsidP="00F9054C">
      <w:pPr>
        <w:jc w:val="both"/>
        <w:rPr>
          <w:lang w:val="en-GB"/>
        </w:rPr>
      </w:pPr>
    </w:p>
    <w:p w14:paraId="1F99F9FE" w14:textId="77777777" w:rsidR="00187E04" w:rsidRPr="00187E04" w:rsidRDefault="00187E04" w:rsidP="00187E04">
      <w:pPr>
        <w:jc w:val="both"/>
      </w:pPr>
      <w:r w:rsidRPr="00187E04">
        <w:rPr>
          <w:b/>
        </w:rPr>
        <w:lastRenderedPageBreak/>
        <w:t>La documentación sanitaria y la importancia de una correcta gestión del auxiliar administrativo</w:t>
      </w:r>
    </w:p>
    <w:p w14:paraId="711837D9" w14:textId="77777777" w:rsidR="00187E04" w:rsidRPr="00187E04" w:rsidRDefault="00187E04" w:rsidP="00187E04">
      <w:pPr>
        <w:jc w:val="both"/>
        <w:rPr>
          <w:b/>
        </w:rPr>
      </w:pPr>
      <w:r w:rsidRPr="00187E04">
        <w:rPr>
          <w:b/>
        </w:rPr>
        <w:t>Introducción</w:t>
      </w:r>
    </w:p>
    <w:p w14:paraId="492370F9" w14:textId="77777777" w:rsidR="00187E04" w:rsidRPr="00187E04" w:rsidRDefault="00187E04" w:rsidP="00187E04">
      <w:pPr>
        <w:jc w:val="both"/>
      </w:pPr>
      <w:r w:rsidRPr="00187E04">
        <w:t>La documentación sanitaria constituye un elemento fundamental para el funcionamiento de los centros de salud, hospitales y demás servicios sanitarios. A través de ella se registra, organiza y transmite información necesaria para la atención de los pacientes y para la gestión de los diferentes procedimientos administrativos.</w:t>
      </w:r>
    </w:p>
    <w:p w14:paraId="6FB1E515" w14:textId="77777777" w:rsidR="00187E04" w:rsidRPr="00187E04" w:rsidRDefault="00187E04" w:rsidP="00187E04">
      <w:pPr>
        <w:jc w:val="both"/>
      </w:pPr>
      <w:r w:rsidRPr="00187E04">
        <w:t>El personal auxiliar administrativo desempeña un papel importante en la gestión documental. Entre sus funciones pueden encontrarse la recepción y registro de documentación, la gestión de citas, la actualización de datos administrativos, la clasificación de documentos y la atención a usuarios, siempre dentro de las competencias y procedimientos establecidos.</w:t>
      </w:r>
    </w:p>
    <w:p w14:paraId="16AE54A9" w14:textId="77777777" w:rsidR="00187E04" w:rsidRPr="00187E04" w:rsidRDefault="00187E04" w:rsidP="00187E04">
      <w:pPr>
        <w:jc w:val="both"/>
      </w:pPr>
      <w:r w:rsidRPr="00187E04">
        <w:t>Una gestión adecuada de la documentación contribuye a mejorar la organización, facilitar el acceso a la información autorizada y garantizar la continuidad de los procesos asistenciales y administrativos.</w:t>
      </w:r>
    </w:p>
    <w:p w14:paraId="38F29EF4" w14:textId="77777777" w:rsidR="00187E04" w:rsidRPr="00187E04" w:rsidRDefault="00187E04" w:rsidP="00187E04">
      <w:pPr>
        <w:jc w:val="both"/>
        <w:rPr>
          <w:b/>
        </w:rPr>
      </w:pPr>
      <w:r w:rsidRPr="00187E04">
        <w:rPr>
          <w:b/>
        </w:rPr>
        <w:t>Objetivo</w:t>
      </w:r>
    </w:p>
    <w:p w14:paraId="4EC8BC06" w14:textId="77777777" w:rsidR="00187E04" w:rsidRPr="00187E04" w:rsidRDefault="00187E04" w:rsidP="00187E04">
      <w:pPr>
        <w:jc w:val="both"/>
      </w:pPr>
      <w:r w:rsidRPr="00187E04">
        <w:t>Analizar la importancia de una correcta gestión de la documentación sanitaria por parte del personal auxiliar administrativo y destacar algunas medidas básicas para garantizar su organización, seguridad y confidencialidad.</w:t>
      </w:r>
    </w:p>
    <w:p w14:paraId="05E213AA" w14:textId="77777777" w:rsidR="00187E04" w:rsidRPr="00187E04" w:rsidRDefault="00187E04" w:rsidP="00187E04">
      <w:pPr>
        <w:jc w:val="both"/>
        <w:rPr>
          <w:b/>
        </w:rPr>
      </w:pPr>
      <w:r w:rsidRPr="00187E04">
        <w:rPr>
          <w:b/>
        </w:rPr>
        <w:t>Material y método</w:t>
      </w:r>
    </w:p>
    <w:p w14:paraId="4D19204C" w14:textId="77777777" w:rsidR="00187E04" w:rsidRPr="00187E04" w:rsidRDefault="00187E04" w:rsidP="00187E04">
      <w:pPr>
        <w:jc w:val="both"/>
      </w:pPr>
      <w:r w:rsidRPr="00187E04">
        <w:t>Se realizó una revisión bibliográfica descriptiva de documentos relacionados con gestión documental, organización administrativa, historia clínica y protección de la información en el ámbito sanitario.</w:t>
      </w:r>
    </w:p>
    <w:p w14:paraId="57F8DEA5" w14:textId="77777777" w:rsidR="00187E04" w:rsidRPr="00187E04" w:rsidRDefault="00187E04" w:rsidP="00187E04">
      <w:pPr>
        <w:jc w:val="both"/>
        <w:rPr>
          <w:b/>
        </w:rPr>
      </w:pPr>
      <w:r w:rsidRPr="00187E04">
        <w:rPr>
          <w:b/>
        </w:rPr>
        <w:t>Resultados</w:t>
      </w:r>
    </w:p>
    <w:p w14:paraId="01825462" w14:textId="77777777" w:rsidR="00187E04" w:rsidRPr="00187E04" w:rsidRDefault="00187E04" w:rsidP="00187E04">
      <w:pPr>
        <w:jc w:val="both"/>
      </w:pPr>
      <w:r w:rsidRPr="00187E04">
        <w:t>La documentación sanitaria puede incluir documentos administrativos y asistenciales relacionados con la atención del paciente. Su correcta identificación, clasificación y archivo permite facilitar la localización de la información cuando sea necesaria.</w:t>
      </w:r>
    </w:p>
    <w:p w14:paraId="7FEBF16A" w14:textId="77777777" w:rsidR="00187E04" w:rsidRPr="00187E04" w:rsidRDefault="00187E04" w:rsidP="00187E04">
      <w:pPr>
        <w:jc w:val="both"/>
      </w:pPr>
      <w:r w:rsidRPr="00187E04">
        <w:t>El personal auxiliar administrativo debe seguir los procedimientos establecidos por cada organización para registrar, tramitar y conservar la documentación. Es importante comprobar que los datos administrativos sean correctos y comunicar las posibles incidencias detectadas.</w:t>
      </w:r>
    </w:p>
    <w:p w14:paraId="19996A18" w14:textId="77777777" w:rsidR="00187E04" w:rsidRPr="00187E04" w:rsidRDefault="00187E04" w:rsidP="00187E04">
      <w:pPr>
        <w:jc w:val="both"/>
      </w:pPr>
      <w:r w:rsidRPr="00187E04">
        <w:t xml:space="preserve">La identificación adecuada de los documentos ayuda a evitar errores, duplicidades o pérdidas de información. Antes de archivar o tramitar un documento, es </w:t>
      </w:r>
      <w:r w:rsidRPr="00187E04">
        <w:lastRenderedPageBreak/>
        <w:t>conveniente verificar los datos necesarios para asegurar que corresponde al expediente o procedimiento adecuado.</w:t>
      </w:r>
    </w:p>
    <w:p w14:paraId="2D87E007" w14:textId="77777777" w:rsidR="00187E04" w:rsidRPr="00187E04" w:rsidRDefault="00187E04" w:rsidP="00187E04">
      <w:pPr>
        <w:jc w:val="both"/>
      </w:pPr>
      <w:r w:rsidRPr="00187E04">
        <w:t>La digitalización ha modificado la gestión documental y ha incrementado la utilización de sistemas informáticos. Por este motivo, es fundamental utilizar únicamente las aplicaciones autorizadas y proteger las credenciales de acceso.</w:t>
      </w:r>
    </w:p>
    <w:p w14:paraId="50AA470E" w14:textId="77777777" w:rsidR="00187E04" w:rsidRPr="00187E04" w:rsidRDefault="00187E04" w:rsidP="00187E04">
      <w:pPr>
        <w:jc w:val="both"/>
      </w:pPr>
      <w:r w:rsidRPr="00187E04">
        <w:t>La confidencialidad constituye otro aspecto esencial. La documentación no debe quedar visible en mostradores, impresoras o zonas accesibles a personas no autorizadas. Asimismo, no deben facilitarse datos personales o sanitarios sin seguir los procedimientos establecidos.</w:t>
      </w:r>
    </w:p>
    <w:p w14:paraId="2F74CE1C" w14:textId="77777777" w:rsidR="00187E04" w:rsidRPr="00187E04" w:rsidRDefault="00187E04" w:rsidP="00187E04">
      <w:pPr>
        <w:jc w:val="both"/>
      </w:pPr>
      <w:r w:rsidRPr="00187E04">
        <w:t>Una correcta organización del puesto de trabajo también contribuye a prevenir errores. Mantener separados los documentos pendientes de tramitación, los ya gestionados y aquellos que requieren una actuación adicional facilita el seguimiento de las tareas.</w:t>
      </w:r>
    </w:p>
    <w:p w14:paraId="2F13E2D6" w14:textId="77777777" w:rsidR="00187E04" w:rsidRPr="00187E04" w:rsidRDefault="00187E04" w:rsidP="00187E04">
      <w:pPr>
        <w:jc w:val="both"/>
        <w:rPr>
          <w:b/>
        </w:rPr>
      </w:pPr>
      <w:r w:rsidRPr="00187E04">
        <w:rPr>
          <w:b/>
        </w:rPr>
        <w:t>Conclusiones</w:t>
      </w:r>
    </w:p>
    <w:p w14:paraId="28F1FD57" w14:textId="77777777" w:rsidR="00187E04" w:rsidRPr="00187E04" w:rsidRDefault="00187E04" w:rsidP="00187E04">
      <w:pPr>
        <w:jc w:val="both"/>
      </w:pPr>
      <w:r w:rsidRPr="00187E04">
        <w:t>La correcta gestión de la documentación sanitaria es una función relevante para el buen funcionamiento de los servicios sanitarios.</w:t>
      </w:r>
    </w:p>
    <w:p w14:paraId="6690C506" w14:textId="77777777" w:rsidR="00187E04" w:rsidRPr="00187E04" w:rsidRDefault="00187E04" w:rsidP="00187E04">
      <w:pPr>
        <w:jc w:val="both"/>
      </w:pPr>
      <w:r w:rsidRPr="00187E04">
        <w:t>El personal auxiliar administrativo contribuye a la organización y tramitación de la información mediante el cumplimiento de los procedimientos establecidos, la correcta identificación de los documentos y el mantenimiento de la confidencialidad.</w:t>
      </w:r>
    </w:p>
    <w:p w14:paraId="5AE36FE3" w14:textId="77777777" w:rsidR="00187E04" w:rsidRPr="00187E04" w:rsidRDefault="00187E04" w:rsidP="00187E04">
      <w:pPr>
        <w:jc w:val="both"/>
      </w:pPr>
      <w:r w:rsidRPr="00187E04">
        <w:t>La formación, la utilización adecuada de las herramientas informáticas y una buena organización documental ayudan a reducir errores y favorecen una atención más eficiente y segura.</w:t>
      </w:r>
    </w:p>
    <w:p w14:paraId="62484934" w14:textId="77777777" w:rsidR="00187E04" w:rsidRPr="00187E04" w:rsidRDefault="00187E04" w:rsidP="00187E04">
      <w:pPr>
        <w:jc w:val="both"/>
        <w:rPr>
          <w:b/>
        </w:rPr>
      </w:pPr>
      <w:r w:rsidRPr="00187E04">
        <w:rPr>
          <w:b/>
        </w:rPr>
        <w:t>Bibliografía</w:t>
      </w:r>
    </w:p>
    <w:p w14:paraId="0A2D45C2" w14:textId="77777777" w:rsidR="00187E04" w:rsidRPr="00187E04" w:rsidRDefault="00187E04" w:rsidP="00187E04">
      <w:pPr>
        <w:numPr>
          <w:ilvl w:val="0"/>
          <w:numId w:val="109"/>
        </w:numPr>
        <w:jc w:val="both"/>
      </w:pPr>
      <w:r w:rsidRPr="00187E04">
        <w:t>Ministerio de Sanidad. *Documentación clínica y gestión de la información sanitaria*.</w:t>
      </w:r>
    </w:p>
    <w:p w14:paraId="05D9CC3E" w14:textId="77777777" w:rsidR="00187E04" w:rsidRPr="00187E04" w:rsidRDefault="00187E04" w:rsidP="00187E04">
      <w:pPr>
        <w:numPr>
          <w:ilvl w:val="0"/>
          <w:numId w:val="109"/>
        </w:numPr>
        <w:jc w:val="both"/>
      </w:pPr>
      <w:r w:rsidRPr="00187E04">
        <w:t>Ley 41/2002, de 14 de noviembre, básica reguladora de la autonomía del paciente y de derechos y obligaciones en materia de información y documentación clínica.</w:t>
      </w:r>
    </w:p>
    <w:p w14:paraId="0F7D12CF" w14:textId="77777777" w:rsidR="00187E04" w:rsidRPr="00187E04" w:rsidRDefault="00187E04" w:rsidP="00187E04">
      <w:pPr>
        <w:numPr>
          <w:ilvl w:val="0"/>
          <w:numId w:val="109"/>
        </w:numPr>
        <w:jc w:val="both"/>
      </w:pPr>
      <w:r w:rsidRPr="00187E04">
        <w:t>Parlamento Europeo y Consejo de la Unión Europea. Reglamento (UE) 2016/679, Reglamento General de Protección de Datos.</w:t>
      </w:r>
    </w:p>
    <w:p w14:paraId="4C475016" w14:textId="77777777" w:rsidR="00187E04" w:rsidRPr="00187E04" w:rsidRDefault="00187E04" w:rsidP="00187E04">
      <w:pPr>
        <w:numPr>
          <w:ilvl w:val="0"/>
          <w:numId w:val="109"/>
        </w:numPr>
        <w:jc w:val="both"/>
      </w:pPr>
      <w:r w:rsidRPr="00187E04">
        <w:t>Instituto Nacional de Seguridad y Salud en el Trabajo. *Organización del trabajo y gestión administrativa*.</w:t>
      </w:r>
    </w:p>
    <w:p w14:paraId="6295F6FA" w14:textId="77777777" w:rsidR="007051B5" w:rsidRDefault="007051B5" w:rsidP="00F9054C">
      <w:pPr>
        <w:jc w:val="both"/>
      </w:pPr>
    </w:p>
    <w:p w14:paraId="2F3762F8" w14:textId="77777777" w:rsidR="006D2B42" w:rsidRPr="006D2B42" w:rsidRDefault="006D2B42" w:rsidP="006D2B42">
      <w:pPr>
        <w:jc w:val="both"/>
      </w:pPr>
      <w:r w:rsidRPr="006D2B42">
        <w:rPr>
          <w:b/>
        </w:rPr>
        <w:lastRenderedPageBreak/>
        <w:t>Estrés laboral en el personal auxiliar administrativo: prevención y estrategias de afrontamiento</w:t>
      </w:r>
    </w:p>
    <w:p w14:paraId="7ADC879A" w14:textId="77777777" w:rsidR="006D2B42" w:rsidRPr="006D2B42" w:rsidRDefault="006D2B42" w:rsidP="006D2B42">
      <w:pPr>
        <w:jc w:val="both"/>
        <w:rPr>
          <w:b/>
        </w:rPr>
      </w:pPr>
      <w:r w:rsidRPr="006D2B42">
        <w:rPr>
          <w:b/>
        </w:rPr>
        <w:t>Introducción</w:t>
      </w:r>
    </w:p>
    <w:p w14:paraId="794B1208" w14:textId="77777777" w:rsidR="006D2B42" w:rsidRPr="006D2B42" w:rsidRDefault="006D2B42" w:rsidP="006D2B42">
      <w:pPr>
        <w:jc w:val="both"/>
      </w:pPr>
      <w:r w:rsidRPr="006D2B42">
        <w:t xml:space="preserve">El personal auxiliar administrativo desempeña funciones esenciales para el correcto </w:t>
      </w:r>
    </w:p>
    <w:p w14:paraId="4FFFBD1C" w14:textId="77777777" w:rsidR="006D2B42" w:rsidRPr="006D2B42" w:rsidRDefault="006D2B42" w:rsidP="006D2B42">
      <w:pPr>
        <w:jc w:val="both"/>
      </w:pPr>
      <w:r w:rsidRPr="006D2B42">
        <w:t>funcionamiento de los centros sanitarios y otras organizaciones. La atención al público, la gestión de citas, el uso de aplicaciones informáticas, la tramitación de documentación y la coordinación con diferentes profesionales pueden generar una elevada carga mental.</w:t>
      </w:r>
    </w:p>
    <w:p w14:paraId="2106ACEC" w14:textId="77777777" w:rsidR="006D2B42" w:rsidRPr="006D2B42" w:rsidRDefault="006D2B42" w:rsidP="006D2B42">
      <w:pPr>
        <w:jc w:val="both"/>
      </w:pPr>
      <w:r w:rsidRPr="006D2B42">
        <w:t>Cuando las demandas laborales superan los recursos disponibles o se mantienen durante periodos prolongados, puede aparecer estrés laboral. Esta situación puede afectar al bienestar del trabajador y favorecer la aparición de cansancio, irritabilidad, dificultades de concentración y sensación de sobrecarga.</w:t>
      </w:r>
    </w:p>
    <w:p w14:paraId="182493BB" w14:textId="77777777" w:rsidR="006D2B42" w:rsidRPr="006D2B42" w:rsidRDefault="006D2B42" w:rsidP="006D2B42">
      <w:pPr>
        <w:jc w:val="both"/>
      </w:pPr>
      <w:r w:rsidRPr="006D2B42">
        <w:t>Por ello, es importante identificar los factores que pueden generar estrés y adoptar medidas preventivas tanto a nivel individual como organizativo.</w:t>
      </w:r>
    </w:p>
    <w:p w14:paraId="4E44370A" w14:textId="77777777" w:rsidR="006D2B42" w:rsidRPr="006D2B42" w:rsidRDefault="006D2B42" w:rsidP="006D2B42">
      <w:pPr>
        <w:jc w:val="both"/>
        <w:rPr>
          <w:b/>
        </w:rPr>
      </w:pPr>
      <w:r w:rsidRPr="006D2B42">
        <w:rPr>
          <w:b/>
        </w:rPr>
        <w:t>Objetivo</w:t>
      </w:r>
    </w:p>
    <w:p w14:paraId="2A0046C3" w14:textId="77777777" w:rsidR="006D2B42" w:rsidRPr="006D2B42" w:rsidRDefault="006D2B42" w:rsidP="006D2B42">
      <w:pPr>
        <w:jc w:val="both"/>
      </w:pPr>
      <w:r w:rsidRPr="006D2B42">
        <w:t>Analizar los principales factores relacionados con el estrés laboral en el personal auxiliar administrativo y describir estrategias que puedan contribuir a prevenirlo y reducir sus efectos.</w:t>
      </w:r>
    </w:p>
    <w:p w14:paraId="67A76F4B" w14:textId="77777777" w:rsidR="006D2B42" w:rsidRPr="006D2B42" w:rsidRDefault="006D2B42" w:rsidP="006D2B42">
      <w:pPr>
        <w:jc w:val="both"/>
        <w:rPr>
          <w:b/>
        </w:rPr>
      </w:pPr>
      <w:r w:rsidRPr="006D2B42">
        <w:rPr>
          <w:b/>
        </w:rPr>
        <w:t>Material y método</w:t>
      </w:r>
    </w:p>
    <w:p w14:paraId="1D6582E4" w14:textId="77777777" w:rsidR="006D2B42" w:rsidRPr="006D2B42" w:rsidRDefault="006D2B42" w:rsidP="006D2B42">
      <w:pPr>
        <w:jc w:val="both"/>
      </w:pPr>
      <w:r w:rsidRPr="006D2B42">
        <w:t>Se realizó una revisión bibliográfica descriptiva de documentos y publicaciones relacionados con riesgos psicosociales, estrés laboral, organización del trabajo y salud laboral.</w:t>
      </w:r>
    </w:p>
    <w:p w14:paraId="5A5B14DB" w14:textId="77777777" w:rsidR="006D2B42" w:rsidRPr="006D2B42" w:rsidRDefault="006D2B42" w:rsidP="006D2B42">
      <w:pPr>
        <w:jc w:val="both"/>
        <w:rPr>
          <w:b/>
        </w:rPr>
      </w:pPr>
      <w:r w:rsidRPr="006D2B42">
        <w:rPr>
          <w:b/>
        </w:rPr>
        <w:t>Resultados</w:t>
      </w:r>
    </w:p>
    <w:p w14:paraId="733BFFF4" w14:textId="77777777" w:rsidR="006D2B42" w:rsidRPr="006D2B42" w:rsidRDefault="006D2B42" w:rsidP="006D2B42">
      <w:pPr>
        <w:jc w:val="both"/>
      </w:pPr>
      <w:r w:rsidRPr="006D2B42">
        <w:t>Entre los factores que pueden favorecer el estrés se encuentran una elevada carga de trabajo, la acumulación de tareas, la presión por cumplir plazos, las interrupciones frecuentes y la atención a personas que pueden encontrarse en situaciones de preocupación o malestar.</w:t>
      </w:r>
    </w:p>
    <w:p w14:paraId="5FD73125" w14:textId="77777777" w:rsidR="006D2B42" w:rsidRPr="006D2B42" w:rsidRDefault="006D2B42" w:rsidP="006D2B42">
      <w:pPr>
        <w:jc w:val="both"/>
      </w:pPr>
      <w:r w:rsidRPr="006D2B42">
        <w:t>En el personal auxiliar administrativo, la necesidad de atender simultáneamente llamadas telefónicas, usuarios presenciales, correos electrónicos y tareas informáticas puede dificultar la concentración y aumentar la sensación de sobrecarga.</w:t>
      </w:r>
    </w:p>
    <w:p w14:paraId="5D853BDF" w14:textId="77777777" w:rsidR="006D2B42" w:rsidRPr="006D2B42" w:rsidRDefault="006D2B42" w:rsidP="006D2B42">
      <w:pPr>
        <w:jc w:val="both"/>
      </w:pPr>
      <w:r w:rsidRPr="006D2B42">
        <w:t xml:space="preserve">Una adecuada organización de las tareas puede ayudar a reducir este problema. Establecer prioridades, diferenciar las tareas urgentes de las que pueden realizarse </w:t>
      </w:r>
      <w:r w:rsidRPr="006D2B42">
        <w:lastRenderedPageBreak/>
        <w:t>posteriormente y mantener el puesto de trabajo organizado facilita la gestión del tiempo.</w:t>
      </w:r>
    </w:p>
    <w:p w14:paraId="5B56B546" w14:textId="77777777" w:rsidR="006D2B42" w:rsidRPr="006D2B42" w:rsidRDefault="006D2B42" w:rsidP="006D2B42">
      <w:pPr>
        <w:jc w:val="both"/>
      </w:pPr>
      <w:r w:rsidRPr="006D2B42">
        <w:t>Las pausas breves también pueden contribuir a disminuir la fatiga mental. Siempre que la organización del trabajo lo permita, realizar pequeños descansos y cambios de actividad puede favorecer la recuperación y mejorar la concentración.</w:t>
      </w:r>
    </w:p>
    <w:p w14:paraId="28752169" w14:textId="77777777" w:rsidR="006D2B42" w:rsidRPr="006D2B42" w:rsidRDefault="006D2B42" w:rsidP="006D2B42">
      <w:pPr>
        <w:jc w:val="both"/>
      </w:pPr>
      <w:r w:rsidRPr="006D2B42">
        <w:t>La comunicación con los responsables y compañeros es otro elemento importante. Informar sobre una sobrecarga de trabajo, dificultades organizativas o incidencias permite buscar soluciones antes de que la situación se prolongue.</w:t>
      </w:r>
    </w:p>
    <w:p w14:paraId="308F90F6" w14:textId="77777777" w:rsidR="006D2B42" w:rsidRPr="006D2B42" w:rsidRDefault="006D2B42" w:rsidP="006D2B42">
      <w:pPr>
        <w:jc w:val="both"/>
      </w:pPr>
      <w:r w:rsidRPr="006D2B42">
        <w:t>Asimismo, mantener hábitos saludables fuera del trabajo, como un descanso adecuado, actividad física adaptada y tiempo para actividades personales, puede contribuir al bienestar general.</w:t>
      </w:r>
    </w:p>
    <w:p w14:paraId="0EB902B7" w14:textId="77777777" w:rsidR="006D2B42" w:rsidRPr="006D2B42" w:rsidRDefault="006D2B42" w:rsidP="006D2B42">
      <w:pPr>
        <w:jc w:val="both"/>
        <w:rPr>
          <w:b/>
        </w:rPr>
      </w:pPr>
      <w:r w:rsidRPr="006D2B42">
        <w:rPr>
          <w:b/>
        </w:rPr>
        <w:t>Conclusiones</w:t>
      </w:r>
    </w:p>
    <w:p w14:paraId="6AA9D5AF" w14:textId="77777777" w:rsidR="006D2B42" w:rsidRPr="006D2B42" w:rsidRDefault="006D2B42" w:rsidP="006D2B42">
      <w:pPr>
        <w:jc w:val="both"/>
      </w:pPr>
      <w:r w:rsidRPr="006D2B42">
        <w:t>El estrés laboral puede afectar al bienestar y al rendimiento del personal auxiliar administrativo, especialmente cuando existe una elevada carga mental, múltiples interrupciones o dificultades para organizar las tareas.</w:t>
      </w:r>
    </w:p>
    <w:p w14:paraId="1077850D" w14:textId="77777777" w:rsidR="006D2B42" w:rsidRPr="006D2B42" w:rsidRDefault="006D2B42" w:rsidP="006D2B42">
      <w:pPr>
        <w:jc w:val="both"/>
      </w:pPr>
      <w:r w:rsidRPr="006D2B42">
        <w:t>La prevención requiere combinar estrategias individuales, como la organización y gestión del tiempo, con medidas organizativas relacionadas con una adecuada distribución de las cargas de trabajo y una buena comunicación.</w:t>
      </w:r>
    </w:p>
    <w:p w14:paraId="5437FB78" w14:textId="77777777" w:rsidR="006D2B42" w:rsidRPr="006D2B42" w:rsidRDefault="006D2B42" w:rsidP="006D2B42">
      <w:pPr>
        <w:jc w:val="both"/>
      </w:pPr>
      <w:r w:rsidRPr="006D2B42">
        <w:t>Identificar de forma temprana las situaciones de sobrecarga y buscar apoyo cuando sea necesario contribuye a prevenir que el estrés se mantenga en el tiempo y favorece un entorno laboral más saludable.</w:t>
      </w:r>
    </w:p>
    <w:p w14:paraId="02B709D5" w14:textId="77777777" w:rsidR="006D2B42" w:rsidRPr="006D2B42" w:rsidRDefault="006D2B42" w:rsidP="006D2B42">
      <w:pPr>
        <w:jc w:val="both"/>
        <w:rPr>
          <w:b/>
        </w:rPr>
      </w:pPr>
      <w:r w:rsidRPr="006D2B42">
        <w:rPr>
          <w:b/>
        </w:rPr>
        <w:t>Bibliografía</w:t>
      </w:r>
    </w:p>
    <w:p w14:paraId="4300DEAF" w14:textId="77777777" w:rsidR="006D2B42" w:rsidRPr="006D2B42" w:rsidRDefault="006D2B42" w:rsidP="006D2B42">
      <w:pPr>
        <w:numPr>
          <w:ilvl w:val="0"/>
          <w:numId w:val="110"/>
        </w:numPr>
        <w:jc w:val="both"/>
      </w:pPr>
      <w:r w:rsidRPr="006D2B42">
        <w:t>Instituto Nacional de Seguridad y Salud en el Trabajo. *Riesgos psicosociales en el trabajo*.</w:t>
      </w:r>
    </w:p>
    <w:p w14:paraId="136BC329" w14:textId="77777777" w:rsidR="006D2B42" w:rsidRPr="006D2B42" w:rsidRDefault="006D2B42" w:rsidP="006D2B42">
      <w:pPr>
        <w:numPr>
          <w:ilvl w:val="0"/>
          <w:numId w:val="110"/>
        </w:numPr>
        <w:jc w:val="both"/>
      </w:pPr>
      <w:r w:rsidRPr="006D2B42">
        <w:t>Organización Mundial de la Salud. *Mental Health at Work*.</w:t>
      </w:r>
    </w:p>
    <w:p w14:paraId="282AAF5F" w14:textId="77777777" w:rsidR="006D2B42" w:rsidRPr="006D2B42" w:rsidRDefault="006D2B42" w:rsidP="006D2B42">
      <w:pPr>
        <w:numPr>
          <w:ilvl w:val="0"/>
          <w:numId w:val="110"/>
        </w:numPr>
        <w:jc w:val="both"/>
      </w:pPr>
      <w:r w:rsidRPr="006D2B42">
        <w:t>Organización Internacional del Trabajo. *</w:t>
      </w:r>
      <w:proofErr w:type="spellStart"/>
      <w:r w:rsidRPr="006D2B42">
        <w:t>Workplace</w:t>
      </w:r>
      <w:proofErr w:type="spellEnd"/>
      <w:r w:rsidRPr="006D2B42">
        <w:t xml:space="preserve"> Stress: A </w:t>
      </w:r>
      <w:proofErr w:type="spellStart"/>
      <w:r w:rsidRPr="006D2B42">
        <w:t>Collective</w:t>
      </w:r>
      <w:proofErr w:type="spellEnd"/>
      <w:r w:rsidRPr="006D2B42">
        <w:t xml:space="preserve"> </w:t>
      </w:r>
      <w:proofErr w:type="spellStart"/>
      <w:r w:rsidRPr="006D2B42">
        <w:t>Challenge</w:t>
      </w:r>
      <w:proofErr w:type="spellEnd"/>
      <w:r w:rsidRPr="006D2B42">
        <w:t>*.</w:t>
      </w:r>
    </w:p>
    <w:p w14:paraId="0896A130" w14:textId="77777777" w:rsidR="006D2B42" w:rsidRPr="006D2B42" w:rsidRDefault="006D2B42" w:rsidP="006D2B42">
      <w:pPr>
        <w:numPr>
          <w:ilvl w:val="0"/>
          <w:numId w:val="110"/>
        </w:numPr>
        <w:jc w:val="both"/>
        <w:rPr>
          <w:lang w:val="en-GB"/>
        </w:rPr>
      </w:pPr>
      <w:r w:rsidRPr="006D2B42">
        <w:t xml:space="preserve">Agencia Europea para la Seguridad y la Salud en el Trabajo. </w:t>
      </w:r>
      <w:r w:rsidRPr="006D2B42">
        <w:rPr>
          <w:lang w:val="en-GB"/>
        </w:rPr>
        <w:t>*Psychosocial risks and mental health at work*.</w:t>
      </w:r>
    </w:p>
    <w:p w14:paraId="0008147F" w14:textId="77777777" w:rsidR="00187E04" w:rsidRDefault="00187E04" w:rsidP="00F9054C">
      <w:pPr>
        <w:jc w:val="both"/>
        <w:rPr>
          <w:lang w:val="en-GB"/>
        </w:rPr>
      </w:pPr>
    </w:p>
    <w:p w14:paraId="05EFE0B3" w14:textId="77777777" w:rsidR="00A11D81" w:rsidRDefault="00A11D81" w:rsidP="00F9054C">
      <w:pPr>
        <w:jc w:val="both"/>
        <w:rPr>
          <w:lang w:val="en-GB"/>
        </w:rPr>
      </w:pPr>
    </w:p>
    <w:p w14:paraId="36EBC1FC" w14:textId="77777777" w:rsidR="00A11D81" w:rsidRDefault="00A11D81" w:rsidP="00F9054C">
      <w:pPr>
        <w:jc w:val="both"/>
        <w:rPr>
          <w:lang w:val="en-GB"/>
        </w:rPr>
      </w:pPr>
    </w:p>
    <w:p w14:paraId="2C4FEF09" w14:textId="77777777" w:rsidR="00A11D81" w:rsidRDefault="00A11D81" w:rsidP="00F9054C">
      <w:pPr>
        <w:jc w:val="both"/>
        <w:rPr>
          <w:lang w:val="en-GB"/>
        </w:rPr>
      </w:pPr>
    </w:p>
    <w:p w14:paraId="0B310ED9" w14:textId="77777777" w:rsidR="00A11D81" w:rsidRPr="00A11D81" w:rsidRDefault="00A11D81" w:rsidP="00A11D81">
      <w:pPr>
        <w:jc w:val="both"/>
        <w:rPr>
          <w:b/>
          <w:bCs/>
        </w:rPr>
      </w:pPr>
      <w:r w:rsidRPr="00A11D81">
        <w:rPr>
          <w:b/>
          <w:bCs/>
        </w:rPr>
        <w:lastRenderedPageBreak/>
        <w:t>Importancia de la fase preanalítica en el laboratorio clínico para garantizar la calidad de los resultados</w:t>
      </w:r>
    </w:p>
    <w:p w14:paraId="74135C77" w14:textId="77777777" w:rsidR="00A11D81" w:rsidRPr="00A11D81" w:rsidRDefault="00A11D81" w:rsidP="00A11D81">
      <w:pPr>
        <w:jc w:val="both"/>
        <w:rPr>
          <w:b/>
          <w:bCs/>
        </w:rPr>
      </w:pPr>
      <w:r w:rsidRPr="00A11D81">
        <w:rPr>
          <w:b/>
          <w:bCs/>
        </w:rPr>
        <w:t>Resumen</w:t>
      </w:r>
    </w:p>
    <w:p w14:paraId="25CF45EE" w14:textId="77777777" w:rsidR="00A11D81" w:rsidRPr="00A11D81" w:rsidRDefault="00A11D81" w:rsidP="00A11D81">
      <w:pPr>
        <w:jc w:val="both"/>
      </w:pPr>
      <w:r w:rsidRPr="00A11D81">
        <w:t>El laboratorio clínico desempeña un papel fundamental en el proceso asistencial, ya que una parte importante de las decisiones diagnósticas y terapéuticas se basan en los resultados obtenidos mediante las pruebas de laboratorio. Para garantizar que estos resultados sean fiables, es necesario controlar todas las etapas del proceso analítico, desde la solicitud de la prueba hasta la emisión y comunicación del resultado. Dentro de este proceso, la fase preanalítica adquiere una especial relevancia, debido a que concentra una proporción importante de los errores que pueden producirse en el laboratorio. La correcta identificación del paciente, la preparación previa, la obtención de la muestra, el tipo de recipiente utilizado, el etiquetado, la conservación y el transporte son factores que pueden influir directamente sobre la calidad de los resultados. El Técnico Especialista en Laboratorio participa activamente en numerosas actividades relacionadas con esta fase y, por tanto, desempeña un papel esencial en la prevención de errores y en la seguridad del paciente. El objetivo de este trabajo es analizar la importancia de la fase preanalítica, identificar los principales factores que pueden alterar la calidad de las muestras y destacar las medidas necesarias para reducir los errores asociados a esta etapa.</w:t>
      </w:r>
    </w:p>
    <w:p w14:paraId="1BBA8950" w14:textId="77777777" w:rsidR="00A11D81" w:rsidRPr="00A11D81" w:rsidRDefault="00A11D81" w:rsidP="00A11D81">
      <w:pPr>
        <w:jc w:val="both"/>
      </w:pPr>
      <w:r w:rsidRPr="00A11D81">
        <w:rPr>
          <w:b/>
          <w:bCs/>
        </w:rPr>
        <w:t>Palabras clave:</w:t>
      </w:r>
      <w:r w:rsidRPr="00A11D81">
        <w:t xml:space="preserve"> fase preanalítica, laboratorio clínico, muestras biológicas, calidad, seguridad del paciente.</w:t>
      </w:r>
    </w:p>
    <w:p w14:paraId="5E329156" w14:textId="133EB994" w:rsidR="00A11D81" w:rsidRPr="00A11D81" w:rsidRDefault="00A11D81" w:rsidP="00A11D81">
      <w:pPr>
        <w:jc w:val="both"/>
      </w:pPr>
    </w:p>
    <w:p w14:paraId="54FE70D3" w14:textId="77777777" w:rsidR="00A11D81" w:rsidRPr="00A11D81" w:rsidRDefault="00A11D81" w:rsidP="00A11D81">
      <w:pPr>
        <w:jc w:val="both"/>
        <w:rPr>
          <w:b/>
          <w:bCs/>
        </w:rPr>
      </w:pPr>
      <w:r w:rsidRPr="00A11D81">
        <w:rPr>
          <w:b/>
          <w:bCs/>
        </w:rPr>
        <w:t>Introducción</w:t>
      </w:r>
    </w:p>
    <w:p w14:paraId="403B2DA9" w14:textId="77777777" w:rsidR="00A11D81" w:rsidRPr="00A11D81" w:rsidRDefault="00A11D81" w:rsidP="00A11D81">
      <w:pPr>
        <w:jc w:val="both"/>
      </w:pPr>
      <w:r w:rsidRPr="00A11D81">
        <w:t>El laboratorio clínico constituye uno de los elementos fundamentales del sistema sanitario moderno. Las pruebas de laboratorio permiten obtener información esencial para el diagnóstico, seguimiento y pronóstico de numerosas enfermedades, así como para valorar la respuesta de los pacientes a diferentes tratamientos.</w:t>
      </w:r>
    </w:p>
    <w:p w14:paraId="39539286" w14:textId="77777777" w:rsidR="00A11D81" w:rsidRPr="00A11D81" w:rsidRDefault="00A11D81" w:rsidP="00A11D81">
      <w:pPr>
        <w:jc w:val="both"/>
      </w:pPr>
      <w:r w:rsidRPr="00A11D81">
        <w:t>La calidad de un resultado analítico no depende exclusivamente de la tecnología empleada por el laboratorio o de la precisión de los analizadores. Para que un resultado sea fiable, es necesario garantizar la calidad durante todo el proceso, desde el momento en que se solicita la prueba hasta la comunicación del resultado al profesional responsable de la atención del paciente.</w:t>
      </w:r>
    </w:p>
    <w:p w14:paraId="5628E842" w14:textId="77777777" w:rsidR="00A11D81" w:rsidRPr="00A11D81" w:rsidRDefault="00A11D81" w:rsidP="00A11D81">
      <w:pPr>
        <w:jc w:val="both"/>
      </w:pPr>
      <w:r w:rsidRPr="00A11D81">
        <w:t xml:space="preserve">Tradicionalmente, el proceso del laboratorio se divide en tres grandes fases: preanalítica, analítica y </w:t>
      </w:r>
      <w:proofErr w:type="spellStart"/>
      <w:r w:rsidRPr="00A11D81">
        <w:t>postanalítica</w:t>
      </w:r>
      <w:proofErr w:type="spellEnd"/>
      <w:r w:rsidRPr="00A11D81">
        <w:t xml:space="preserve">. La fase preanalítica comprende todas las </w:t>
      </w:r>
      <w:r w:rsidRPr="00A11D81">
        <w:lastRenderedPageBreak/>
        <w:t>actividades que se realizan antes de que la muestra sea procesada mediante los procedimientos analíticos correspondientes.</w:t>
      </w:r>
    </w:p>
    <w:p w14:paraId="7A63140C" w14:textId="77777777" w:rsidR="00A11D81" w:rsidRPr="00A11D81" w:rsidRDefault="00A11D81" w:rsidP="00A11D81">
      <w:pPr>
        <w:jc w:val="both"/>
      </w:pPr>
      <w:r w:rsidRPr="00A11D81">
        <w:t>Esta fase incluye actuaciones como la identificación del paciente, la preparación previa a la extracción, la selección del material adecuado, la obtención de la muestra, su identificación, conservación, transporte y recepción en el laboratorio.</w:t>
      </w:r>
    </w:p>
    <w:p w14:paraId="46051C07" w14:textId="77777777" w:rsidR="00A11D81" w:rsidRPr="00A11D81" w:rsidRDefault="00A11D81" w:rsidP="00A11D81">
      <w:pPr>
        <w:jc w:val="both"/>
      </w:pPr>
      <w:r w:rsidRPr="00A11D81">
        <w:t>Los errores producidos durante esta etapa pueden tener consecuencias importantes. Una muestra hemolizada, coagulada cuando no debería estarlo, insuficiente, mal identificada o conservada a una temperatura incorrecta puede provocar la obtención de resultados incorrectos o la necesidad de repetir la extracción.</w:t>
      </w:r>
    </w:p>
    <w:p w14:paraId="4D110232" w14:textId="77777777" w:rsidR="00A11D81" w:rsidRPr="00A11D81" w:rsidRDefault="00A11D81" w:rsidP="00A11D81">
      <w:pPr>
        <w:jc w:val="both"/>
      </w:pPr>
      <w:r w:rsidRPr="00A11D81">
        <w:t>La repetición innecesaria de una extracción puede generar molestias para el paciente, retrasar el diagnóstico y aumentar el consumo de recursos sanitarios. Por este motivo, la prevención de errores en la fase preanalítica debe considerarse una prioridad dentro de los programas de calidad de los laboratorios.</w:t>
      </w:r>
    </w:p>
    <w:p w14:paraId="208E2736" w14:textId="77777777" w:rsidR="00A11D81" w:rsidRPr="00A11D81" w:rsidRDefault="00A11D81" w:rsidP="00A11D81">
      <w:pPr>
        <w:jc w:val="both"/>
      </w:pPr>
      <w:r w:rsidRPr="00A11D81">
        <w:t>El Técnico Especialista en Laboratorio participa de manera directa en diferentes actividades relacionadas con la recepción, preparación, procesamiento y conservación de muestras biológicas. Su formación técnica y el cumplimiento riguroso de los procedimientos normalizados son esenciales para garantizar la trazabilidad y la calidad de las muestras.</w:t>
      </w:r>
    </w:p>
    <w:p w14:paraId="0882FD71" w14:textId="77777777" w:rsidR="00A11D81" w:rsidRPr="00A11D81" w:rsidRDefault="00A11D81" w:rsidP="00A11D81">
      <w:pPr>
        <w:jc w:val="both"/>
      </w:pPr>
      <w:r w:rsidRPr="00A11D81">
        <w:t>El objetivo principal de este trabajo es analizar los principales factores que influyen en la fase preanalítica y destacar las medidas que pueden contribuir a reducir los errores y mejorar la seguridad del paciente.</w:t>
      </w:r>
    </w:p>
    <w:p w14:paraId="24417BB8" w14:textId="3D341CB9" w:rsidR="00A11D81" w:rsidRPr="00A11D81" w:rsidRDefault="00A11D81" w:rsidP="00A11D81">
      <w:pPr>
        <w:jc w:val="both"/>
      </w:pPr>
    </w:p>
    <w:p w14:paraId="7F340700" w14:textId="77777777" w:rsidR="00A11D81" w:rsidRPr="00A11D81" w:rsidRDefault="00A11D81" w:rsidP="00A11D81">
      <w:pPr>
        <w:jc w:val="both"/>
        <w:rPr>
          <w:b/>
          <w:bCs/>
        </w:rPr>
      </w:pPr>
      <w:r w:rsidRPr="00A11D81">
        <w:rPr>
          <w:b/>
          <w:bCs/>
        </w:rPr>
        <w:t>Metodología</w:t>
      </w:r>
    </w:p>
    <w:p w14:paraId="09FD7DF2" w14:textId="77777777" w:rsidR="00A11D81" w:rsidRPr="00A11D81" w:rsidRDefault="00A11D81" w:rsidP="00A11D81">
      <w:pPr>
        <w:jc w:val="both"/>
      </w:pPr>
      <w:r w:rsidRPr="00A11D81">
        <w:t>Se realizó una revisión bibliográfica narrativa sobre la importancia de la fase preanalítica en el laboratorio clínico y su relación con la calidad de los resultados.</w:t>
      </w:r>
    </w:p>
    <w:p w14:paraId="5CD5529A" w14:textId="77777777" w:rsidR="00A11D81" w:rsidRPr="00A11D81" w:rsidRDefault="00A11D81" w:rsidP="00A11D81">
      <w:pPr>
        <w:jc w:val="both"/>
      </w:pPr>
      <w:r w:rsidRPr="00A11D81">
        <w:t>Para la elaboración del trabajo se consultaron publicaciones científicas, revisiones bibliográficas, recomendaciones de sociedades científicas y documentos técnicos relacionados con la gestión de la calidad en los laboratorios clínicos.</w:t>
      </w:r>
    </w:p>
    <w:p w14:paraId="7ECEC5CB" w14:textId="77777777" w:rsidR="00A11D81" w:rsidRPr="00A11D81" w:rsidRDefault="00A11D81" w:rsidP="00A11D81">
      <w:pPr>
        <w:jc w:val="both"/>
      </w:pPr>
      <w:r w:rsidRPr="00A11D81">
        <w:t xml:space="preserve">Las principales fuentes de información utilizadas fueron bases de datos biomédicas y organismos especializados, incluyendo PubMed, </w:t>
      </w:r>
      <w:proofErr w:type="spellStart"/>
      <w:r w:rsidRPr="00A11D81">
        <w:t>Scopus</w:t>
      </w:r>
      <w:proofErr w:type="spellEnd"/>
      <w:r w:rsidRPr="00A11D81">
        <w:t xml:space="preserve">, Web </w:t>
      </w:r>
      <w:proofErr w:type="spellStart"/>
      <w:r w:rsidRPr="00A11D81">
        <w:t>of</w:t>
      </w:r>
      <w:proofErr w:type="spellEnd"/>
      <w:r w:rsidRPr="00A11D81">
        <w:t xml:space="preserve"> </w:t>
      </w:r>
      <w:proofErr w:type="spellStart"/>
      <w:r w:rsidRPr="00A11D81">
        <w:t>Science</w:t>
      </w:r>
      <w:proofErr w:type="spellEnd"/>
      <w:r w:rsidRPr="00A11D81">
        <w:t xml:space="preserve">, Organización Mundial de la Salud, </w:t>
      </w:r>
      <w:proofErr w:type="spellStart"/>
      <w:r w:rsidRPr="00A11D81">
        <w:t>Clinical</w:t>
      </w:r>
      <w:proofErr w:type="spellEnd"/>
      <w:r w:rsidRPr="00A11D81">
        <w:t xml:space="preserve"> and </w:t>
      </w:r>
      <w:proofErr w:type="spellStart"/>
      <w:r w:rsidRPr="00A11D81">
        <w:t>Laboratory</w:t>
      </w:r>
      <w:proofErr w:type="spellEnd"/>
      <w:r w:rsidRPr="00A11D81">
        <w:t xml:space="preserve"> </w:t>
      </w:r>
      <w:proofErr w:type="spellStart"/>
      <w:r w:rsidRPr="00A11D81">
        <w:t>Standards</w:t>
      </w:r>
      <w:proofErr w:type="spellEnd"/>
      <w:r w:rsidRPr="00A11D81">
        <w:t xml:space="preserve"> </w:t>
      </w:r>
      <w:proofErr w:type="spellStart"/>
      <w:r w:rsidRPr="00A11D81">
        <w:t>Institute</w:t>
      </w:r>
      <w:proofErr w:type="spellEnd"/>
      <w:r w:rsidRPr="00A11D81">
        <w:t xml:space="preserve"> y sociedades científicas relacionadas con la medicina de laboratorio.</w:t>
      </w:r>
    </w:p>
    <w:p w14:paraId="5D86F382" w14:textId="77777777" w:rsidR="00A11D81" w:rsidRPr="00A11D81" w:rsidRDefault="00A11D81" w:rsidP="00A11D81">
      <w:pPr>
        <w:jc w:val="both"/>
      </w:pPr>
      <w:r w:rsidRPr="00A11D81">
        <w:t>Los términos utilizados para la búsqueda bibliográfica incluyeron: “fase preanalítica”, “errores preanalíticos”, “laboratorio clínico”, “calidad de muestras”, “identificación del paciente”, “transporte de muestras” y “seguridad del paciente”.</w:t>
      </w:r>
    </w:p>
    <w:p w14:paraId="1D389852" w14:textId="77777777" w:rsidR="00A11D81" w:rsidRPr="00A11D81" w:rsidRDefault="00A11D81" w:rsidP="00A11D81">
      <w:pPr>
        <w:jc w:val="both"/>
      </w:pPr>
      <w:r w:rsidRPr="00A11D81">
        <w:lastRenderedPageBreak/>
        <w:t>Se seleccionaron principalmente publicaciones centradas en los errores producidos antes del análisis de las muestras y en las estrategias destinadas a prevenirlos.</w:t>
      </w:r>
    </w:p>
    <w:p w14:paraId="1F385051" w14:textId="77777777" w:rsidR="00A11D81" w:rsidRPr="00A11D81" w:rsidRDefault="00A11D81" w:rsidP="00A11D81">
      <w:pPr>
        <w:jc w:val="both"/>
      </w:pPr>
      <w:r w:rsidRPr="00A11D81">
        <w:t>La información obtenida fue analizada de manera cualitativa y organizada en diferentes categorías relacionadas con la identificación del paciente, preparación, extracción, recogida, transporte, conservación y recepción de las muestras.</w:t>
      </w:r>
    </w:p>
    <w:p w14:paraId="4E6DF4B0" w14:textId="14D7FDE6" w:rsidR="00A11D81" w:rsidRPr="00A11D81" w:rsidRDefault="00A11D81" w:rsidP="00A11D81">
      <w:pPr>
        <w:jc w:val="both"/>
      </w:pPr>
    </w:p>
    <w:p w14:paraId="6B50E5CB" w14:textId="77777777" w:rsidR="00A11D81" w:rsidRPr="00A11D81" w:rsidRDefault="00A11D81" w:rsidP="00A11D81">
      <w:pPr>
        <w:jc w:val="both"/>
        <w:rPr>
          <w:b/>
          <w:bCs/>
        </w:rPr>
      </w:pPr>
      <w:r w:rsidRPr="00A11D81">
        <w:rPr>
          <w:b/>
          <w:bCs/>
        </w:rPr>
        <w:t>Resultados</w:t>
      </w:r>
    </w:p>
    <w:p w14:paraId="198C7F21" w14:textId="77777777" w:rsidR="00A11D81" w:rsidRPr="00A11D81" w:rsidRDefault="00A11D81" w:rsidP="00A11D81">
      <w:pPr>
        <w:jc w:val="both"/>
      </w:pPr>
      <w:r w:rsidRPr="00A11D81">
        <w:t>La revisión realizada demuestra que la fase preanalítica constituye una etapa crítica dentro del proceso global del laboratorio clínico. Los errores producidos durante esta fase pueden afectar directamente a la fiabilidad de los resultados y, en consecuencia, a las decisiones clínicas posteriores.</w:t>
      </w:r>
    </w:p>
    <w:p w14:paraId="3DF5DB7F" w14:textId="77777777" w:rsidR="00A11D81" w:rsidRPr="00A11D81" w:rsidRDefault="00A11D81" w:rsidP="00A11D81">
      <w:pPr>
        <w:jc w:val="both"/>
      </w:pPr>
      <w:r w:rsidRPr="00A11D81">
        <w:t>Uno de los principales factores identificados es la incorrecta identificación del paciente. La identificación constituye una medida básica de seguridad y debe realizarse mediante los procedimientos establecidos por cada organización. La utilización de identificadores adecuados y la comprobación de los datos antes de obtener la muestra permiten reducir el riesgo de asociar una muestra a una persona equivocada.</w:t>
      </w:r>
    </w:p>
    <w:p w14:paraId="1BF26E0E" w14:textId="77777777" w:rsidR="00A11D81" w:rsidRPr="00A11D81" w:rsidRDefault="00A11D81" w:rsidP="00A11D81">
      <w:pPr>
        <w:jc w:val="both"/>
      </w:pPr>
      <w:r w:rsidRPr="00A11D81">
        <w:t>Otro aspecto importante es la preparación del paciente. Determinadas pruebas pueden requerir ayuno, reposo previo, suspensión o modificación de determinados hábitos o condiciones específicas antes de la extracción. Cuando estas instrucciones no se cumplen, algunos parámetros analíticos pueden verse modificados.</w:t>
      </w:r>
    </w:p>
    <w:p w14:paraId="3E74DD89" w14:textId="77777777" w:rsidR="00A11D81" w:rsidRPr="00A11D81" w:rsidRDefault="00A11D81" w:rsidP="00A11D81">
      <w:pPr>
        <w:jc w:val="both"/>
      </w:pPr>
      <w:r w:rsidRPr="00A11D81">
        <w:t>La selección del recipiente constituye igualmente un elemento fundamental. Cada muestra debe recogerse en el tubo o contenedor indicado para la prueba solicitada. Los anticoagulantes utilizados y la proporción entre sangre y anticoagulante pueden influir sobre los resultados.</w:t>
      </w:r>
    </w:p>
    <w:p w14:paraId="2463B16E" w14:textId="77777777" w:rsidR="00A11D81" w:rsidRPr="00A11D81" w:rsidRDefault="00A11D81" w:rsidP="00A11D81">
      <w:pPr>
        <w:jc w:val="both"/>
      </w:pPr>
      <w:r w:rsidRPr="00A11D81">
        <w:t>La técnica de extracción también puede producir alteraciones. Una extracción dificultosa, una presión excesiva, un tiempo prolongado de torniquete o una manipulación incorrecta de la muestra pueden favorecer la aparición de hemólisis u otras alteraciones.</w:t>
      </w:r>
    </w:p>
    <w:p w14:paraId="1F9A8894" w14:textId="77777777" w:rsidR="00A11D81" w:rsidRPr="00A11D81" w:rsidRDefault="00A11D81" w:rsidP="00A11D81">
      <w:pPr>
        <w:jc w:val="both"/>
      </w:pPr>
      <w:r w:rsidRPr="00A11D81">
        <w:t>La hemólisis constituye una de las incidencias más frecuentes en determinadas muestras sanguíneas. La rotura de los hematíes puede liberar componentes intracelulares y alterar la concentración de diferentes parámetros analíticos.</w:t>
      </w:r>
    </w:p>
    <w:p w14:paraId="0676516A" w14:textId="77777777" w:rsidR="00A11D81" w:rsidRPr="00A11D81" w:rsidRDefault="00A11D81" w:rsidP="00A11D81">
      <w:pPr>
        <w:jc w:val="both"/>
      </w:pPr>
      <w:r w:rsidRPr="00A11D81">
        <w:lastRenderedPageBreak/>
        <w:t>El volumen de muestra también debe ser adecuado. Las muestras insuficientes pueden impedir la realización de determinadas pruebas o modificar la relación entre muestra y reactivos.</w:t>
      </w:r>
    </w:p>
    <w:p w14:paraId="041DF31A" w14:textId="77777777" w:rsidR="00A11D81" w:rsidRPr="00A11D81" w:rsidRDefault="00A11D81" w:rsidP="00A11D81">
      <w:pPr>
        <w:jc w:val="both"/>
      </w:pPr>
      <w:r w:rsidRPr="00A11D81">
        <w:t>El etiquetado correcto constituye otro elemento esencial. La identificación debe realizarse siguiendo los protocolos establecidos y garantizando la correspondencia inequívoca entre el paciente y la muestra.</w:t>
      </w:r>
    </w:p>
    <w:p w14:paraId="0C03EAA4" w14:textId="77777777" w:rsidR="00A11D81" w:rsidRPr="00A11D81" w:rsidRDefault="00A11D81" w:rsidP="00A11D81">
      <w:pPr>
        <w:jc w:val="both"/>
      </w:pPr>
      <w:r w:rsidRPr="00A11D81">
        <w:t>El transporte representa igualmente un punto crítico. Las muestras deben llegar al laboratorio en las condiciones de tiempo y temperatura adecuadas para cada determinación. Algunas pruebas requieren condiciones específicas de conservación para evitar modificaciones en sus componentes.</w:t>
      </w:r>
    </w:p>
    <w:p w14:paraId="0D4D3FEB" w14:textId="77777777" w:rsidR="00A11D81" w:rsidRPr="00A11D81" w:rsidRDefault="00A11D81" w:rsidP="00A11D81">
      <w:pPr>
        <w:jc w:val="both"/>
      </w:pPr>
      <w:r w:rsidRPr="00A11D81">
        <w:t>Por último, la recepción de la muestra en el laboratorio constituye una oportunidad adicional para detectar incidencias. La comprobación del estado del recipiente, volumen, identificación, integridad y condiciones de transporte permite decidir si la muestra es adecuada para su procesamiento.</w:t>
      </w:r>
    </w:p>
    <w:p w14:paraId="6799BF89" w14:textId="1BA875C5" w:rsidR="00A11D81" w:rsidRPr="00A11D81" w:rsidRDefault="00A11D81" w:rsidP="00A11D81">
      <w:pPr>
        <w:jc w:val="both"/>
      </w:pPr>
    </w:p>
    <w:p w14:paraId="1055C835" w14:textId="77777777" w:rsidR="00A11D81" w:rsidRPr="00A11D81" w:rsidRDefault="00A11D81" w:rsidP="00A11D81">
      <w:pPr>
        <w:jc w:val="both"/>
        <w:rPr>
          <w:b/>
          <w:bCs/>
        </w:rPr>
      </w:pPr>
      <w:r w:rsidRPr="00A11D81">
        <w:rPr>
          <w:b/>
          <w:bCs/>
        </w:rPr>
        <w:t>Discusión</w:t>
      </w:r>
    </w:p>
    <w:p w14:paraId="45EE6023" w14:textId="77777777" w:rsidR="00A11D81" w:rsidRPr="00A11D81" w:rsidRDefault="00A11D81" w:rsidP="00A11D81">
      <w:pPr>
        <w:jc w:val="both"/>
      </w:pPr>
      <w:r w:rsidRPr="00A11D81">
        <w:t>Los resultados obtenidos ponen de manifiesto que la fase preanalítica debe considerarse una parte esencial de la calidad del laboratorio clínico. Aunque los avances tecnológicos han permitido mejorar considerablemente la precisión de los analizadores, un resultado obtenido a partir de una muestra incorrecta no puede considerarse fiable.</w:t>
      </w:r>
    </w:p>
    <w:p w14:paraId="64EAF21C" w14:textId="77777777" w:rsidR="00A11D81" w:rsidRPr="00A11D81" w:rsidRDefault="00A11D81" w:rsidP="00A11D81">
      <w:pPr>
        <w:jc w:val="both"/>
      </w:pPr>
      <w:r w:rsidRPr="00A11D81">
        <w:t>Uno de los aspectos más relevantes es que muchos errores preanalíticos son potencialmente prevenibles. La implantación de procedimientos normalizados, la formación continuada del personal y la utilización de sistemas de identificación adecuados pueden reducir significativamente su incidencia.</w:t>
      </w:r>
    </w:p>
    <w:p w14:paraId="2456FC62" w14:textId="77777777" w:rsidR="00A11D81" w:rsidRPr="00A11D81" w:rsidRDefault="00A11D81" w:rsidP="00A11D81">
      <w:pPr>
        <w:jc w:val="both"/>
      </w:pPr>
      <w:r w:rsidRPr="00A11D81">
        <w:t>La estandarización de los procedimientos resulta especialmente importante cuando diferentes profesionales participan en la obtención y manipulación de las muestras. Disponer de instrucciones claras permite reducir la variabilidad y facilita que las actuaciones se desarrollen de forma homogénea.</w:t>
      </w:r>
    </w:p>
    <w:p w14:paraId="381CF7C5" w14:textId="77777777" w:rsidR="00A11D81" w:rsidRPr="00A11D81" w:rsidRDefault="00A11D81" w:rsidP="00A11D81">
      <w:pPr>
        <w:jc w:val="both"/>
      </w:pPr>
      <w:r w:rsidRPr="00A11D81">
        <w:t>La formación del Técnico Especialista en Laboratorio resulta fundamental en este contexto. El profesional debe conocer las características de los diferentes tipos de muestras, los requisitos de conservación, los posibles factores de interferencia y los criterios de aceptación o rechazo establecidos por el laboratorio.</w:t>
      </w:r>
    </w:p>
    <w:p w14:paraId="4A5A14EF" w14:textId="77777777" w:rsidR="00A11D81" w:rsidRPr="00A11D81" w:rsidRDefault="00A11D81" w:rsidP="00A11D81">
      <w:pPr>
        <w:jc w:val="both"/>
      </w:pPr>
      <w:r w:rsidRPr="00A11D81">
        <w:t>La comunicación entre los profesionales también desempeña un papel esencial. Cuando se detecta una incidencia en una muestra, debe existir un procedimiento definido para comunicarla y decidir las actuaciones necesarias.</w:t>
      </w:r>
    </w:p>
    <w:p w14:paraId="7CE202E4" w14:textId="77777777" w:rsidR="00A11D81" w:rsidRPr="00A11D81" w:rsidRDefault="00A11D81" w:rsidP="00A11D81">
      <w:pPr>
        <w:jc w:val="both"/>
      </w:pPr>
      <w:r w:rsidRPr="00A11D81">
        <w:lastRenderedPageBreak/>
        <w:t>Otro aspecto relevante es la utilización de indicadores de calidad. El seguimiento de variables como el porcentaje de muestras hemolizadas, muestras insuficientes, errores de identificación o muestras rechazadas permite conocer las principales fuentes de problemas y establecer medidas de mejora.</w:t>
      </w:r>
    </w:p>
    <w:p w14:paraId="0595DE84" w14:textId="77777777" w:rsidR="00A11D81" w:rsidRPr="00A11D81" w:rsidRDefault="00A11D81" w:rsidP="00A11D81">
      <w:pPr>
        <w:jc w:val="both"/>
      </w:pPr>
      <w:r w:rsidRPr="00A11D81">
        <w:t>La digitalización también puede contribuir a disminuir algunos errores. Los sistemas de identificación mediante códigos de barras, la trazabilidad electrónica y la integración de los sistemas de información permiten mejorar la correspondencia entre paciente, solicitud y muestra.</w:t>
      </w:r>
    </w:p>
    <w:p w14:paraId="618620D4" w14:textId="77777777" w:rsidR="00A11D81" w:rsidRPr="00A11D81" w:rsidRDefault="00A11D81" w:rsidP="00A11D81">
      <w:pPr>
        <w:jc w:val="both"/>
      </w:pPr>
      <w:r w:rsidRPr="00A11D81">
        <w:t>No obstante, la tecnología debe considerarse una herramienta complementaria y no un sustituto de la actuación profesional. La correcta aplicación de los procedimientos continúa dependiendo de la formación, responsabilidad y atención de los trabajadores implicados.</w:t>
      </w:r>
    </w:p>
    <w:p w14:paraId="71A64BAA" w14:textId="77777777" w:rsidR="00A11D81" w:rsidRPr="00A11D81" w:rsidRDefault="00A11D81" w:rsidP="00A11D81">
      <w:pPr>
        <w:jc w:val="both"/>
      </w:pPr>
      <w:r w:rsidRPr="00A11D81">
        <w:t>La mejora de la fase preanalítica tiene además una repercusión directa sobre la seguridad del paciente. Evitar una muestra incorrecta reduce la posibilidad de obtener resultados erróneos y disminuye la necesidad de repetir procedimientos.</w:t>
      </w:r>
    </w:p>
    <w:p w14:paraId="13B1B31E" w14:textId="77777777" w:rsidR="00A11D81" w:rsidRPr="00A11D81" w:rsidRDefault="00A11D81" w:rsidP="00A11D81">
      <w:pPr>
        <w:jc w:val="both"/>
      </w:pPr>
      <w:r w:rsidRPr="00A11D81">
        <w:t>Por tanto, la prevención de errores debe abordarse desde una perspectiva multidisciplinar en la que participen todos los profesionales implicados en el proceso.</w:t>
      </w:r>
    </w:p>
    <w:p w14:paraId="23315134" w14:textId="4E011C53" w:rsidR="00A11D81" w:rsidRPr="00A11D81" w:rsidRDefault="00A11D81" w:rsidP="00A11D81">
      <w:pPr>
        <w:jc w:val="both"/>
      </w:pPr>
    </w:p>
    <w:p w14:paraId="3605006C" w14:textId="77777777" w:rsidR="00A11D81" w:rsidRPr="00A11D81" w:rsidRDefault="00A11D81" w:rsidP="00A11D81">
      <w:pPr>
        <w:jc w:val="both"/>
        <w:rPr>
          <w:b/>
          <w:bCs/>
        </w:rPr>
      </w:pPr>
      <w:r w:rsidRPr="00A11D81">
        <w:rPr>
          <w:b/>
          <w:bCs/>
        </w:rPr>
        <w:t>Conclusiones</w:t>
      </w:r>
    </w:p>
    <w:p w14:paraId="78EE027A" w14:textId="77777777" w:rsidR="00A11D81" w:rsidRPr="00A11D81" w:rsidRDefault="00A11D81" w:rsidP="00A11D81">
      <w:pPr>
        <w:jc w:val="both"/>
      </w:pPr>
      <w:r w:rsidRPr="00A11D81">
        <w:t>La fase preanalítica constituye una etapa crítica del proceso del laboratorio clínico y tiene una influencia directa sobre la calidad y fiabilidad de los resultados obtenidos.</w:t>
      </w:r>
    </w:p>
    <w:p w14:paraId="5DE1FAF4" w14:textId="77777777" w:rsidR="00A11D81" w:rsidRPr="00A11D81" w:rsidRDefault="00A11D81" w:rsidP="00A11D81">
      <w:pPr>
        <w:jc w:val="both"/>
      </w:pPr>
      <w:r w:rsidRPr="00A11D81">
        <w:t>La correcta identificación del paciente, la adecuada preparación, la obtención de la muestra mediante una técnica correcta, el uso del recipiente apropiado, el etiquetado, la conservación y el transporte son elementos fundamentales para garantizar la calidad de las muestras biológicas.</w:t>
      </w:r>
    </w:p>
    <w:p w14:paraId="41654D90" w14:textId="77777777" w:rsidR="00A11D81" w:rsidRPr="00A11D81" w:rsidRDefault="00A11D81" w:rsidP="00A11D81">
      <w:pPr>
        <w:jc w:val="both"/>
      </w:pPr>
      <w:r w:rsidRPr="00A11D81">
        <w:t>Una parte importante de los errores preanalíticos puede prevenirse mediante procedimientos normalizados, formación continuada, sistemas adecuados de identificación y programas de evaluación de la calidad.</w:t>
      </w:r>
    </w:p>
    <w:p w14:paraId="665D6EDE" w14:textId="77777777" w:rsidR="00A11D81" w:rsidRPr="00A11D81" w:rsidRDefault="00A11D81" w:rsidP="00A11D81">
      <w:pPr>
        <w:jc w:val="both"/>
      </w:pPr>
      <w:r w:rsidRPr="00A11D81">
        <w:t>El Técnico Especialista en Laboratorio desempeña un papel esencial en la detección y prevención de estos errores, por lo que debe desarrollar su actividad siguiendo rigurosamente los protocolos establecidos y manteniendo una actitud orientada a la seguridad del paciente.</w:t>
      </w:r>
    </w:p>
    <w:p w14:paraId="29732785" w14:textId="77777777" w:rsidR="00A11D81" w:rsidRPr="00A11D81" w:rsidRDefault="00A11D81" w:rsidP="00A11D81">
      <w:pPr>
        <w:jc w:val="both"/>
      </w:pPr>
      <w:r w:rsidRPr="00A11D81">
        <w:t>Asimismo, la utilización de indicadores de calidad permite identificar los principales problemas existentes y establecer estrategias de mejora continua.</w:t>
      </w:r>
    </w:p>
    <w:p w14:paraId="41BFF03C" w14:textId="77777777" w:rsidR="00A11D81" w:rsidRPr="00A11D81" w:rsidRDefault="00A11D81" w:rsidP="00A11D81">
      <w:pPr>
        <w:jc w:val="both"/>
      </w:pPr>
      <w:r w:rsidRPr="00A11D81">
        <w:lastRenderedPageBreak/>
        <w:t>En definitiva, garantizar la calidad durante la fase preanalítica no solo mejora el funcionamiento del laboratorio, sino que contribuye directamente a proporcionar una atención sanitaria más segura, eficiente y fiable.</w:t>
      </w:r>
    </w:p>
    <w:p w14:paraId="7B6FFC3E" w14:textId="53826FA0" w:rsidR="00A11D81" w:rsidRPr="00A11D81" w:rsidRDefault="00A11D81" w:rsidP="00A11D81">
      <w:pPr>
        <w:jc w:val="both"/>
      </w:pPr>
    </w:p>
    <w:p w14:paraId="122CDD8C" w14:textId="77777777" w:rsidR="00A11D81" w:rsidRPr="00A11D81" w:rsidRDefault="00A11D81" w:rsidP="00A11D81">
      <w:pPr>
        <w:jc w:val="both"/>
        <w:rPr>
          <w:b/>
          <w:bCs/>
        </w:rPr>
      </w:pPr>
      <w:r w:rsidRPr="00A11D81">
        <w:rPr>
          <w:b/>
          <w:bCs/>
        </w:rPr>
        <w:t>Bibliografía</w:t>
      </w:r>
    </w:p>
    <w:p w14:paraId="5E3C039F" w14:textId="77777777" w:rsidR="00A11D81" w:rsidRPr="00A11D81" w:rsidRDefault="00A11D81" w:rsidP="00A11D81">
      <w:pPr>
        <w:numPr>
          <w:ilvl w:val="0"/>
          <w:numId w:val="111"/>
        </w:numPr>
        <w:jc w:val="both"/>
        <w:rPr>
          <w:lang w:val="en-GB"/>
        </w:rPr>
      </w:pPr>
      <w:r w:rsidRPr="00A11D81">
        <w:rPr>
          <w:lang w:val="en-GB"/>
        </w:rPr>
        <w:t xml:space="preserve">Lippi G, Becan-McBride K, </w:t>
      </w:r>
      <w:proofErr w:type="spellStart"/>
      <w:r w:rsidRPr="00A11D81">
        <w:rPr>
          <w:lang w:val="en-GB"/>
        </w:rPr>
        <w:t>Behúlová</w:t>
      </w:r>
      <w:proofErr w:type="spellEnd"/>
      <w:r w:rsidRPr="00A11D81">
        <w:rPr>
          <w:lang w:val="en-GB"/>
        </w:rPr>
        <w:t xml:space="preserve"> D, Bowen RA, Church S, </w:t>
      </w:r>
      <w:proofErr w:type="spellStart"/>
      <w:r w:rsidRPr="00A11D81">
        <w:rPr>
          <w:lang w:val="en-GB"/>
        </w:rPr>
        <w:t>Delanghe</w:t>
      </w:r>
      <w:proofErr w:type="spellEnd"/>
      <w:r w:rsidRPr="00A11D81">
        <w:rPr>
          <w:lang w:val="en-GB"/>
        </w:rPr>
        <w:t xml:space="preserve"> J, et al. Preanalytical quality improvement: in quality we trust. </w:t>
      </w:r>
      <w:r w:rsidRPr="00A11D81">
        <w:rPr>
          <w:i/>
          <w:iCs/>
          <w:lang w:val="en-GB"/>
        </w:rPr>
        <w:t>Clin Chem Lab Med</w:t>
      </w:r>
      <w:r w:rsidRPr="00A11D81">
        <w:rPr>
          <w:lang w:val="en-GB"/>
        </w:rPr>
        <w:t>. 2013;51(1):229-241.</w:t>
      </w:r>
    </w:p>
    <w:p w14:paraId="3F63DAB4" w14:textId="77777777" w:rsidR="00A11D81" w:rsidRPr="00A11D81" w:rsidRDefault="00A11D81" w:rsidP="00A11D81">
      <w:pPr>
        <w:numPr>
          <w:ilvl w:val="0"/>
          <w:numId w:val="111"/>
        </w:numPr>
        <w:jc w:val="both"/>
        <w:rPr>
          <w:lang w:val="en-GB"/>
        </w:rPr>
      </w:pPr>
      <w:r w:rsidRPr="00A11D81">
        <w:rPr>
          <w:lang w:val="en-GB"/>
        </w:rPr>
        <w:t xml:space="preserve">Lippi G, Becan-McBride K, </w:t>
      </w:r>
      <w:proofErr w:type="spellStart"/>
      <w:r w:rsidRPr="00A11D81">
        <w:rPr>
          <w:lang w:val="en-GB"/>
        </w:rPr>
        <w:t>Behúlová</w:t>
      </w:r>
      <w:proofErr w:type="spellEnd"/>
      <w:r w:rsidRPr="00A11D81">
        <w:rPr>
          <w:lang w:val="en-GB"/>
        </w:rPr>
        <w:t xml:space="preserve"> D, Bowen RA, Church S, </w:t>
      </w:r>
      <w:proofErr w:type="spellStart"/>
      <w:r w:rsidRPr="00A11D81">
        <w:rPr>
          <w:lang w:val="en-GB"/>
        </w:rPr>
        <w:t>Delanghe</w:t>
      </w:r>
      <w:proofErr w:type="spellEnd"/>
      <w:r w:rsidRPr="00A11D81">
        <w:rPr>
          <w:lang w:val="en-GB"/>
        </w:rPr>
        <w:t xml:space="preserve"> J, et al. Managing </w:t>
      </w:r>
      <w:proofErr w:type="spellStart"/>
      <w:r w:rsidRPr="00A11D81">
        <w:rPr>
          <w:lang w:val="en-GB"/>
        </w:rPr>
        <w:t>hemolyzed</w:t>
      </w:r>
      <w:proofErr w:type="spellEnd"/>
      <w:r w:rsidRPr="00A11D81">
        <w:rPr>
          <w:lang w:val="en-GB"/>
        </w:rPr>
        <w:t xml:space="preserve"> samples in clinical laboratories. </w:t>
      </w:r>
      <w:r w:rsidRPr="00A11D81">
        <w:rPr>
          <w:i/>
          <w:iCs/>
          <w:lang w:val="en-GB"/>
        </w:rPr>
        <w:t>Clin Chem Lab Med</w:t>
      </w:r>
      <w:r w:rsidRPr="00A11D81">
        <w:rPr>
          <w:lang w:val="en-GB"/>
        </w:rPr>
        <w:t>. 2018;56(5):718-727.</w:t>
      </w:r>
    </w:p>
    <w:p w14:paraId="74CA1377" w14:textId="77777777" w:rsidR="00A11D81" w:rsidRPr="00A11D81" w:rsidRDefault="00A11D81" w:rsidP="00A11D81">
      <w:pPr>
        <w:numPr>
          <w:ilvl w:val="0"/>
          <w:numId w:val="111"/>
        </w:numPr>
        <w:jc w:val="both"/>
      </w:pPr>
      <w:r w:rsidRPr="00A11D81">
        <w:rPr>
          <w:lang w:val="en-GB"/>
        </w:rPr>
        <w:t xml:space="preserve">World Health Organization. </w:t>
      </w:r>
      <w:r w:rsidRPr="00A11D81">
        <w:rPr>
          <w:i/>
          <w:iCs/>
          <w:lang w:val="en-GB"/>
        </w:rPr>
        <w:t>WHO guidelines on drawing blood: best practices in phlebotomy</w:t>
      </w:r>
      <w:r w:rsidRPr="00A11D81">
        <w:rPr>
          <w:lang w:val="en-GB"/>
        </w:rPr>
        <w:t xml:space="preserve">. </w:t>
      </w:r>
      <w:r w:rsidRPr="00A11D81">
        <w:t xml:space="preserve">Geneva: World Health </w:t>
      </w:r>
      <w:proofErr w:type="spellStart"/>
      <w:r w:rsidRPr="00A11D81">
        <w:t>Organization</w:t>
      </w:r>
      <w:proofErr w:type="spellEnd"/>
      <w:r w:rsidRPr="00A11D81">
        <w:t>; 2010.</w:t>
      </w:r>
    </w:p>
    <w:p w14:paraId="0759A18A" w14:textId="77777777" w:rsidR="00A11D81" w:rsidRPr="00A11D81" w:rsidRDefault="00A11D81" w:rsidP="00A11D81">
      <w:pPr>
        <w:numPr>
          <w:ilvl w:val="0"/>
          <w:numId w:val="111"/>
        </w:numPr>
        <w:jc w:val="both"/>
      </w:pPr>
      <w:r w:rsidRPr="00A11D81">
        <w:rPr>
          <w:lang w:val="en-GB"/>
        </w:rPr>
        <w:t xml:space="preserve">Clinical and Laboratory Standards Institute. </w:t>
      </w:r>
      <w:r w:rsidRPr="00A11D81">
        <w:rPr>
          <w:i/>
          <w:iCs/>
          <w:lang w:val="en-GB"/>
        </w:rPr>
        <w:t>Collection of Diagnostic Venous Blood Specimens</w:t>
      </w:r>
      <w:r w:rsidRPr="00A11D81">
        <w:rPr>
          <w:lang w:val="en-GB"/>
        </w:rPr>
        <w:t xml:space="preserve">. </w:t>
      </w:r>
      <w:r w:rsidRPr="00A11D81">
        <w:t>7th ed. Wayne, PA: CLSI; 2017.</w:t>
      </w:r>
    </w:p>
    <w:p w14:paraId="1496CE6D" w14:textId="77777777" w:rsidR="00A11D81" w:rsidRPr="00A11D81" w:rsidRDefault="00A11D81" w:rsidP="00A11D81">
      <w:pPr>
        <w:numPr>
          <w:ilvl w:val="0"/>
          <w:numId w:val="111"/>
        </w:numPr>
        <w:jc w:val="both"/>
      </w:pPr>
      <w:proofErr w:type="spellStart"/>
      <w:r w:rsidRPr="00A11D81">
        <w:rPr>
          <w:lang w:val="en-GB"/>
        </w:rPr>
        <w:t>Simundic</w:t>
      </w:r>
      <w:proofErr w:type="spellEnd"/>
      <w:r w:rsidRPr="00A11D81">
        <w:rPr>
          <w:lang w:val="en-GB"/>
        </w:rPr>
        <w:t xml:space="preserve"> AM, Lippi G. Preanalytical phase – a continuous challenge for laboratory professionals. </w:t>
      </w:r>
      <w:proofErr w:type="spellStart"/>
      <w:r w:rsidRPr="00A11D81">
        <w:rPr>
          <w:i/>
          <w:iCs/>
        </w:rPr>
        <w:t>Biochem</w:t>
      </w:r>
      <w:proofErr w:type="spellEnd"/>
      <w:r w:rsidRPr="00A11D81">
        <w:rPr>
          <w:i/>
          <w:iCs/>
        </w:rPr>
        <w:t xml:space="preserve"> Med</w:t>
      </w:r>
      <w:r w:rsidRPr="00A11D81">
        <w:t>. 2012;22(2):145-149.</w:t>
      </w:r>
    </w:p>
    <w:p w14:paraId="7879F446" w14:textId="77777777" w:rsidR="00A11D81" w:rsidRPr="00A11D81" w:rsidRDefault="00A11D81" w:rsidP="00A11D81">
      <w:pPr>
        <w:numPr>
          <w:ilvl w:val="0"/>
          <w:numId w:val="111"/>
        </w:numPr>
        <w:jc w:val="both"/>
      </w:pPr>
      <w:proofErr w:type="spellStart"/>
      <w:r w:rsidRPr="00A11D81">
        <w:rPr>
          <w:lang w:val="en-GB"/>
        </w:rPr>
        <w:t>Cadamuro</w:t>
      </w:r>
      <w:proofErr w:type="spellEnd"/>
      <w:r w:rsidRPr="00A11D81">
        <w:rPr>
          <w:lang w:val="en-GB"/>
        </w:rPr>
        <w:t xml:space="preserve"> J, Wiedemann H, Mrazek C, von Meyer A, </w:t>
      </w:r>
      <w:proofErr w:type="spellStart"/>
      <w:r w:rsidRPr="00A11D81">
        <w:rPr>
          <w:lang w:val="en-GB"/>
        </w:rPr>
        <w:t>Kipman</w:t>
      </w:r>
      <w:proofErr w:type="spellEnd"/>
      <w:r w:rsidRPr="00A11D81">
        <w:rPr>
          <w:lang w:val="en-GB"/>
        </w:rPr>
        <w:t xml:space="preserve"> U, Felder TK, et al. Quality indicators in laboratory medicine: the status quo. </w:t>
      </w:r>
      <w:r w:rsidRPr="00A11D81">
        <w:rPr>
          <w:i/>
          <w:iCs/>
        </w:rPr>
        <w:t>Clin Chem Lab Med</w:t>
      </w:r>
      <w:r w:rsidRPr="00A11D81">
        <w:t>. 2019;57(5):1-9.</w:t>
      </w:r>
    </w:p>
    <w:p w14:paraId="2549E82A" w14:textId="77777777" w:rsidR="00A11D81" w:rsidRDefault="00A11D81" w:rsidP="00F9054C">
      <w:pPr>
        <w:jc w:val="both"/>
        <w:rPr>
          <w:lang w:val="en-GB"/>
        </w:rPr>
      </w:pPr>
    </w:p>
    <w:p w14:paraId="51C97808" w14:textId="77777777" w:rsidR="00A11D81" w:rsidRDefault="00A11D81" w:rsidP="00F9054C">
      <w:pPr>
        <w:jc w:val="both"/>
        <w:rPr>
          <w:lang w:val="en-GB"/>
        </w:rPr>
      </w:pPr>
    </w:p>
    <w:p w14:paraId="03BE8EF3" w14:textId="77777777" w:rsidR="00A11D81" w:rsidRDefault="00A11D81" w:rsidP="00F9054C">
      <w:pPr>
        <w:jc w:val="both"/>
        <w:rPr>
          <w:lang w:val="en-GB"/>
        </w:rPr>
      </w:pPr>
    </w:p>
    <w:p w14:paraId="55923E01" w14:textId="77777777" w:rsidR="00A11D81" w:rsidRDefault="00A11D81" w:rsidP="00F9054C">
      <w:pPr>
        <w:jc w:val="both"/>
        <w:rPr>
          <w:lang w:val="en-GB"/>
        </w:rPr>
      </w:pPr>
    </w:p>
    <w:p w14:paraId="46076ED5" w14:textId="77777777" w:rsidR="00A11D81" w:rsidRDefault="00A11D81" w:rsidP="00F9054C">
      <w:pPr>
        <w:jc w:val="both"/>
        <w:rPr>
          <w:lang w:val="en-GB"/>
        </w:rPr>
      </w:pPr>
    </w:p>
    <w:p w14:paraId="26F323ED" w14:textId="77777777" w:rsidR="00A11D81" w:rsidRDefault="00A11D81" w:rsidP="00F9054C">
      <w:pPr>
        <w:jc w:val="both"/>
        <w:rPr>
          <w:lang w:val="en-GB"/>
        </w:rPr>
      </w:pPr>
    </w:p>
    <w:p w14:paraId="5A5CC33B" w14:textId="77777777" w:rsidR="00A11D81" w:rsidRDefault="00A11D81" w:rsidP="00F9054C">
      <w:pPr>
        <w:jc w:val="both"/>
        <w:rPr>
          <w:lang w:val="en-GB"/>
        </w:rPr>
      </w:pPr>
    </w:p>
    <w:p w14:paraId="1954F136" w14:textId="77777777" w:rsidR="00A11D81" w:rsidRDefault="00A11D81" w:rsidP="00F9054C">
      <w:pPr>
        <w:jc w:val="both"/>
        <w:rPr>
          <w:lang w:val="en-GB"/>
        </w:rPr>
      </w:pPr>
    </w:p>
    <w:p w14:paraId="73526060" w14:textId="77777777" w:rsidR="00A11D81" w:rsidRDefault="00A11D81" w:rsidP="00F9054C">
      <w:pPr>
        <w:jc w:val="both"/>
        <w:rPr>
          <w:lang w:val="en-GB"/>
        </w:rPr>
      </w:pPr>
    </w:p>
    <w:p w14:paraId="7FBE1965" w14:textId="77777777" w:rsidR="00A11D81" w:rsidRDefault="00A11D81" w:rsidP="00F9054C">
      <w:pPr>
        <w:jc w:val="both"/>
        <w:rPr>
          <w:lang w:val="en-GB"/>
        </w:rPr>
      </w:pPr>
    </w:p>
    <w:p w14:paraId="6A3BDFC4" w14:textId="77777777" w:rsidR="00A11D81" w:rsidRDefault="00A11D81" w:rsidP="00F9054C">
      <w:pPr>
        <w:jc w:val="both"/>
        <w:rPr>
          <w:lang w:val="en-GB"/>
        </w:rPr>
      </w:pPr>
    </w:p>
    <w:p w14:paraId="39605AB3" w14:textId="77777777" w:rsidR="00BB69BD" w:rsidRPr="00BB69BD" w:rsidRDefault="00BB69BD" w:rsidP="00BB69BD">
      <w:pPr>
        <w:jc w:val="both"/>
        <w:rPr>
          <w:b/>
          <w:bCs/>
        </w:rPr>
      </w:pPr>
      <w:r w:rsidRPr="00BB69BD">
        <w:rPr>
          <w:b/>
          <w:bCs/>
        </w:rPr>
        <w:lastRenderedPageBreak/>
        <w:t>Bioseguridad en el laboratorio clínico: prevención y control de riesgos biológicos</w:t>
      </w:r>
    </w:p>
    <w:p w14:paraId="40845B0C" w14:textId="77777777" w:rsidR="00BB69BD" w:rsidRPr="00BB69BD" w:rsidRDefault="00BB69BD" w:rsidP="00BB69BD">
      <w:pPr>
        <w:jc w:val="both"/>
        <w:rPr>
          <w:b/>
          <w:bCs/>
        </w:rPr>
      </w:pPr>
      <w:r w:rsidRPr="00BB69BD">
        <w:rPr>
          <w:b/>
          <w:bCs/>
        </w:rPr>
        <w:t>Resumen</w:t>
      </w:r>
    </w:p>
    <w:p w14:paraId="30A5A2EB" w14:textId="77777777" w:rsidR="00BB69BD" w:rsidRPr="00BB69BD" w:rsidRDefault="00BB69BD" w:rsidP="00BB69BD">
      <w:pPr>
        <w:jc w:val="both"/>
      </w:pPr>
      <w:r w:rsidRPr="00BB69BD">
        <w:t>Los laboratorios clínicos son entornos en los que se manipulan diariamente muestras biológicas potencialmente infecciosas, reactivos químicos y diferentes equipos que pueden generar riesgos para los profesionales, los pacientes y el medio ambiente. La bioseguridad constituye, por tanto, un componente esencial de la actividad del laboratorio y tiene como finalidad prevenir la exposición accidental a agentes biológicos y reducir la posibilidad de contaminación. La aplicación de medidas de protección adecuadas, junto con la correcta utilización de los equipos de protección individual, la higiene de manos, la gestión de residuos, la desinfección de superficies y la actuación ante accidentes, permite minimizar los riesgos asociados al trabajo con muestras biológicas. El Técnico Especialista en Laboratorio desempeña un papel fundamental en la aplicación cotidiana de estas medidas, ya que participa directamente en la recepción, manipulación, procesamiento, almacenamiento y eliminación de muestras. El objetivo de este trabajo es analizar los principales riesgos biológicos presentes en el laboratorio clínico, las medidas preventivas disponibles y la importancia de mantener una cultura de seguridad basada en la formación, la prevención y el cumplimiento de los procedimientos establecidos.</w:t>
      </w:r>
    </w:p>
    <w:p w14:paraId="5D67D6C1" w14:textId="77777777" w:rsidR="00BB69BD" w:rsidRPr="00BB69BD" w:rsidRDefault="00BB69BD" w:rsidP="00BB69BD">
      <w:pPr>
        <w:jc w:val="both"/>
      </w:pPr>
      <w:r w:rsidRPr="00BB69BD">
        <w:rPr>
          <w:b/>
          <w:bCs/>
        </w:rPr>
        <w:t>Palabras clave:</w:t>
      </w:r>
      <w:r w:rsidRPr="00BB69BD">
        <w:t xml:space="preserve"> bioseguridad, laboratorio clínico, riesgo biológico, prevención, muestras biológicas, equipos de protección.</w:t>
      </w:r>
    </w:p>
    <w:p w14:paraId="73A68B98" w14:textId="24D42FAF" w:rsidR="00BB69BD" w:rsidRPr="00BB69BD" w:rsidRDefault="00BB69BD" w:rsidP="00BB69BD">
      <w:pPr>
        <w:jc w:val="both"/>
      </w:pPr>
    </w:p>
    <w:p w14:paraId="57462C1F" w14:textId="77777777" w:rsidR="00BB69BD" w:rsidRPr="00BB69BD" w:rsidRDefault="00BB69BD" w:rsidP="00BB69BD">
      <w:pPr>
        <w:jc w:val="both"/>
        <w:rPr>
          <w:b/>
          <w:bCs/>
        </w:rPr>
      </w:pPr>
      <w:r w:rsidRPr="00BB69BD">
        <w:rPr>
          <w:b/>
          <w:bCs/>
        </w:rPr>
        <w:t>Introducción</w:t>
      </w:r>
    </w:p>
    <w:p w14:paraId="3A177C4D" w14:textId="77777777" w:rsidR="00BB69BD" w:rsidRPr="00BB69BD" w:rsidRDefault="00BB69BD" w:rsidP="00BB69BD">
      <w:pPr>
        <w:jc w:val="both"/>
      </w:pPr>
      <w:r w:rsidRPr="00BB69BD">
        <w:t>El laboratorio clínico constituye un área fundamental dentro del sistema sanitario. En él se procesan diariamente muestras de sangre, orina, heces, secreciones, tejidos y otros materiales biológicos que permiten obtener información esencial para el diagnóstico y seguimiento de numerosas enfermedades.</w:t>
      </w:r>
    </w:p>
    <w:p w14:paraId="3208640D" w14:textId="77777777" w:rsidR="00BB69BD" w:rsidRPr="00BB69BD" w:rsidRDefault="00BB69BD" w:rsidP="00BB69BD">
      <w:pPr>
        <w:jc w:val="both"/>
      </w:pPr>
      <w:r w:rsidRPr="00BB69BD">
        <w:t>Aunque estas actividades aportan un enorme beneficio para la atención sanitaria, también pueden implicar determinados riesgos laborales. Las muestras biológicas pueden contener microorganismos capaces de producir infecciones, incluso cuando el paciente no presenta síntomas o cuando su situación infecciosa es desconocida.</w:t>
      </w:r>
    </w:p>
    <w:p w14:paraId="06F3048B" w14:textId="77777777" w:rsidR="00BB69BD" w:rsidRPr="00BB69BD" w:rsidRDefault="00BB69BD" w:rsidP="00BB69BD">
      <w:pPr>
        <w:jc w:val="both"/>
      </w:pPr>
      <w:r w:rsidRPr="00BB69BD">
        <w:t>Por este motivo, todas las muestras deben manipularse aplicando medidas de precaución adecuadas. El principio básico de la bioseguridad consiste en considerar que cualquier muestra biológica puede representar un riesgo potencial y actuar en consecuencia.</w:t>
      </w:r>
    </w:p>
    <w:p w14:paraId="3401F65A" w14:textId="77777777" w:rsidR="00BB69BD" w:rsidRPr="00BB69BD" w:rsidRDefault="00BB69BD" w:rsidP="00BB69BD">
      <w:pPr>
        <w:jc w:val="both"/>
      </w:pPr>
      <w:r w:rsidRPr="00BB69BD">
        <w:lastRenderedPageBreak/>
        <w:t>El riesgo no se limita únicamente al contacto directo con las muestras. También puede producirse mediante salpicaduras, aerosoles, accidentes con material cortopunzante, contacto con superficies contaminadas o una eliminación incorrecta de los residuos.</w:t>
      </w:r>
    </w:p>
    <w:p w14:paraId="4A54BAD4" w14:textId="77777777" w:rsidR="00BB69BD" w:rsidRPr="00BB69BD" w:rsidRDefault="00BB69BD" w:rsidP="00BB69BD">
      <w:pPr>
        <w:jc w:val="both"/>
      </w:pPr>
      <w:r w:rsidRPr="00BB69BD">
        <w:t>La actividad desarrollada en el laboratorio requiere, por tanto, una combinación de conocimientos técnicos, procedimientos normalizados y conductas seguras. La utilización correcta de los equipos de protección individual no debe considerarse una medida aislada, sino parte de una estrategia integral de prevención.</w:t>
      </w:r>
    </w:p>
    <w:p w14:paraId="2F903294" w14:textId="77777777" w:rsidR="00BB69BD" w:rsidRPr="00BB69BD" w:rsidRDefault="00BB69BD" w:rsidP="00BB69BD">
      <w:pPr>
        <w:jc w:val="both"/>
      </w:pPr>
      <w:r w:rsidRPr="00BB69BD">
        <w:t>El Técnico Especialista en Laboratorio participa en numerosas actividades que pueden implicar exposición a agentes biológicos. Entre ellas se encuentran la recepción de muestras, centrifugación, preparación de extensiones, procesamiento de diferentes especímenes, utilización de analizadores y eliminación de materiales contaminados.</w:t>
      </w:r>
    </w:p>
    <w:p w14:paraId="49F13041" w14:textId="77777777" w:rsidR="00BB69BD" w:rsidRPr="00BB69BD" w:rsidRDefault="00BB69BD" w:rsidP="00BB69BD">
      <w:pPr>
        <w:jc w:val="both"/>
      </w:pPr>
      <w:r w:rsidRPr="00BB69BD">
        <w:t>Además, la bioseguridad tiene una dimensión colectiva. Una conducta incorrecta de un profesional puede afectar a otros trabajadores, pacientes o visitantes. Por ello, es imprescindible desarrollar una verdadera cultura de seguridad en la que todos los miembros del equipo conozcan y apliquen las medidas preventivas.</w:t>
      </w:r>
    </w:p>
    <w:p w14:paraId="44D51B4F" w14:textId="77777777" w:rsidR="00BB69BD" w:rsidRPr="00BB69BD" w:rsidRDefault="00BB69BD" w:rsidP="00BB69BD">
      <w:pPr>
        <w:jc w:val="both"/>
      </w:pPr>
      <w:r w:rsidRPr="00BB69BD">
        <w:t>El objetivo de este trabajo es analizar los principales riesgos biológicos existentes en el laboratorio clínico y las estrategias destinadas a prevenirlos, destacando el papel del Técnico Especialista en Laboratorio en la seguridad del entorno de trabajo.</w:t>
      </w:r>
    </w:p>
    <w:p w14:paraId="3E857C8B" w14:textId="7B3625EC" w:rsidR="00BB69BD" w:rsidRPr="00BB69BD" w:rsidRDefault="00BB69BD" w:rsidP="00BB69BD">
      <w:pPr>
        <w:jc w:val="both"/>
      </w:pPr>
    </w:p>
    <w:p w14:paraId="2207A7FB" w14:textId="77777777" w:rsidR="00BB69BD" w:rsidRPr="00BB69BD" w:rsidRDefault="00BB69BD" w:rsidP="00BB69BD">
      <w:pPr>
        <w:jc w:val="both"/>
        <w:rPr>
          <w:b/>
          <w:bCs/>
        </w:rPr>
      </w:pPr>
      <w:r w:rsidRPr="00BB69BD">
        <w:rPr>
          <w:b/>
          <w:bCs/>
        </w:rPr>
        <w:t>Metodología</w:t>
      </w:r>
    </w:p>
    <w:p w14:paraId="1AC4069A" w14:textId="77777777" w:rsidR="00BB69BD" w:rsidRPr="00BB69BD" w:rsidRDefault="00BB69BD" w:rsidP="00BB69BD">
      <w:pPr>
        <w:jc w:val="both"/>
      </w:pPr>
      <w:r w:rsidRPr="00BB69BD">
        <w:t>Se realizó una revisión bibliográfica narrativa sobre bioseguridad y prevención de riesgos biológicos en el laboratorio clínico.</w:t>
      </w:r>
    </w:p>
    <w:p w14:paraId="6D3E012F" w14:textId="77777777" w:rsidR="00BB69BD" w:rsidRPr="00BB69BD" w:rsidRDefault="00BB69BD" w:rsidP="00BB69BD">
      <w:pPr>
        <w:jc w:val="both"/>
      </w:pPr>
      <w:r w:rsidRPr="00BB69BD">
        <w:t>Para la elaboración del trabajo se consultaron publicaciones científicas, manuales técnicos, recomendaciones internacionales y documentación relacionada con la prevención de riesgos laborales y la seguridad en los laboratorios.</w:t>
      </w:r>
    </w:p>
    <w:p w14:paraId="7EC04D99" w14:textId="77777777" w:rsidR="00BB69BD" w:rsidRPr="00BB69BD" w:rsidRDefault="00BB69BD" w:rsidP="00BB69BD">
      <w:pPr>
        <w:jc w:val="both"/>
      </w:pPr>
      <w:r w:rsidRPr="00BB69BD">
        <w:t xml:space="preserve">Las principales fuentes de información incluyeron bases de datos biomédicas como PubMed y </w:t>
      </w:r>
      <w:proofErr w:type="spellStart"/>
      <w:r w:rsidRPr="00BB69BD">
        <w:t>Scopus</w:t>
      </w:r>
      <w:proofErr w:type="spellEnd"/>
      <w:r w:rsidRPr="00BB69BD">
        <w:t xml:space="preserve">, así como documentos de organismos especializados como la Organización Mundial de la Salud, los Centers </w:t>
      </w:r>
      <w:proofErr w:type="spellStart"/>
      <w:r w:rsidRPr="00BB69BD">
        <w:t>for</w:t>
      </w:r>
      <w:proofErr w:type="spellEnd"/>
      <w:r w:rsidRPr="00BB69BD">
        <w:t xml:space="preserve"> </w:t>
      </w:r>
      <w:proofErr w:type="spellStart"/>
      <w:r w:rsidRPr="00BB69BD">
        <w:t>Disease</w:t>
      </w:r>
      <w:proofErr w:type="spellEnd"/>
      <w:r w:rsidRPr="00BB69BD">
        <w:t xml:space="preserve"> Control and </w:t>
      </w:r>
      <w:proofErr w:type="spellStart"/>
      <w:r w:rsidRPr="00BB69BD">
        <w:t>Prevention</w:t>
      </w:r>
      <w:proofErr w:type="spellEnd"/>
      <w:r w:rsidRPr="00BB69BD">
        <w:t xml:space="preserve"> y el </w:t>
      </w:r>
      <w:proofErr w:type="spellStart"/>
      <w:r w:rsidRPr="00BB69BD">
        <w:t>Clinical</w:t>
      </w:r>
      <w:proofErr w:type="spellEnd"/>
      <w:r w:rsidRPr="00BB69BD">
        <w:t xml:space="preserve"> and </w:t>
      </w:r>
      <w:proofErr w:type="spellStart"/>
      <w:r w:rsidRPr="00BB69BD">
        <w:t>Laboratory</w:t>
      </w:r>
      <w:proofErr w:type="spellEnd"/>
      <w:r w:rsidRPr="00BB69BD">
        <w:t xml:space="preserve"> </w:t>
      </w:r>
      <w:proofErr w:type="spellStart"/>
      <w:r w:rsidRPr="00BB69BD">
        <w:t>Standards</w:t>
      </w:r>
      <w:proofErr w:type="spellEnd"/>
      <w:r w:rsidRPr="00BB69BD">
        <w:t xml:space="preserve"> </w:t>
      </w:r>
      <w:proofErr w:type="spellStart"/>
      <w:r w:rsidRPr="00BB69BD">
        <w:t>Institute</w:t>
      </w:r>
      <w:proofErr w:type="spellEnd"/>
      <w:r w:rsidRPr="00BB69BD">
        <w:t>.</w:t>
      </w:r>
    </w:p>
    <w:p w14:paraId="326DEB95" w14:textId="77777777" w:rsidR="00BB69BD" w:rsidRPr="00BB69BD" w:rsidRDefault="00BB69BD" w:rsidP="00BB69BD">
      <w:pPr>
        <w:jc w:val="both"/>
      </w:pPr>
      <w:r w:rsidRPr="00BB69BD">
        <w:t>Los términos utilizados para la búsqueda bibliográfica fueron, entre otros: “bioseguridad”, “laboratorio clínico”, “riesgo biológico”, “exposición ocupacional”, “muestras biológicas”, “material cortopunzante” y “prevención de infecciones”.</w:t>
      </w:r>
    </w:p>
    <w:p w14:paraId="3DF3767D" w14:textId="77777777" w:rsidR="00BB69BD" w:rsidRPr="00BB69BD" w:rsidRDefault="00BB69BD" w:rsidP="00BB69BD">
      <w:pPr>
        <w:jc w:val="both"/>
      </w:pPr>
      <w:r w:rsidRPr="00BB69BD">
        <w:lastRenderedPageBreak/>
        <w:t>Se seleccionaron documentos relacionados con la prevención de la exposición a agentes biológicos, las medidas de protección y la gestión segura de las muestras y residuos.</w:t>
      </w:r>
    </w:p>
    <w:p w14:paraId="40157E90" w14:textId="77777777" w:rsidR="00BB69BD" w:rsidRPr="00BB69BD" w:rsidRDefault="00BB69BD" w:rsidP="00BB69BD">
      <w:pPr>
        <w:jc w:val="both"/>
      </w:pPr>
      <w:r w:rsidRPr="00BB69BD">
        <w:t>La información obtenida fue organizada en diferentes apartados relacionados con los principales riesgos, medidas preventivas, equipos de protección y actuación ante accidentes.</w:t>
      </w:r>
    </w:p>
    <w:p w14:paraId="13A53C66" w14:textId="6759D305" w:rsidR="00BB69BD" w:rsidRPr="00BB69BD" w:rsidRDefault="00BB69BD" w:rsidP="00BB69BD">
      <w:pPr>
        <w:jc w:val="both"/>
      </w:pPr>
    </w:p>
    <w:p w14:paraId="450ABF9D" w14:textId="77777777" w:rsidR="00BB69BD" w:rsidRPr="00BB69BD" w:rsidRDefault="00BB69BD" w:rsidP="00BB69BD">
      <w:pPr>
        <w:jc w:val="both"/>
        <w:rPr>
          <w:b/>
          <w:bCs/>
        </w:rPr>
      </w:pPr>
      <w:r w:rsidRPr="00BB69BD">
        <w:rPr>
          <w:b/>
          <w:bCs/>
        </w:rPr>
        <w:t>Resultados</w:t>
      </w:r>
    </w:p>
    <w:p w14:paraId="4865CA78" w14:textId="77777777" w:rsidR="00BB69BD" w:rsidRPr="00BB69BD" w:rsidRDefault="00BB69BD" w:rsidP="00BB69BD">
      <w:pPr>
        <w:jc w:val="both"/>
      </w:pPr>
      <w:r w:rsidRPr="00BB69BD">
        <w:t>La revisión bibliográfica muestra que la manipulación de muestras biológicas puede implicar diferentes tipos de exposición, siendo especialmente relevantes el contacto con sangre y otros fluidos corporales, las salpicaduras y los accidentes provocados por objetos cortopunzantes.</w:t>
      </w:r>
    </w:p>
    <w:p w14:paraId="04152EAC" w14:textId="77777777" w:rsidR="00BB69BD" w:rsidRPr="00BB69BD" w:rsidRDefault="00BB69BD" w:rsidP="00BB69BD">
      <w:pPr>
        <w:jc w:val="both"/>
      </w:pPr>
      <w:r w:rsidRPr="00BB69BD">
        <w:t>Uno de los riesgos más importantes es la exposición accidental mediante agujas, lancetas, bisturíes, tubos rotos u otros materiales que puedan provocar lesiones cutáneas. Estas situaciones pueden generar una vía de entrada para determinados agentes infecciosos.</w:t>
      </w:r>
    </w:p>
    <w:p w14:paraId="3BAC1E21" w14:textId="77777777" w:rsidR="00BB69BD" w:rsidRPr="00BB69BD" w:rsidRDefault="00BB69BD" w:rsidP="00BB69BD">
      <w:pPr>
        <w:jc w:val="both"/>
      </w:pPr>
      <w:r w:rsidRPr="00BB69BD">
        <w:t>Por este motivo, las medidas de prevención deben comenzar desde el momento de la recepción de la muestra. Los recipientes deben ser resistentes, estar correctamente cerrados e identificados y transportarse de acuerdo con los procedimientos establecidos.</w:t>
      </w:r>
    </w:p>
    <w:p w14:paraId="550CA0D1" w14:textId="77777777" w:rsidR="00BB69BD" w:rsidRPr="00BB69BD" w:rsidRDefault="00BB69BD" w:rsidP="00BB69BD">
      <w:pPr>
        <w:jc w:val="both"/>
      </w:pPr>
      <w:r w:rsidRPr="00BB69BD">
        <w:t>La utilización de guantes constituye una medida importante cuando existe riesgo de contacto con material biológico. Sin embargo, los guantes no sustituyen la higiene de manos y deben utilizarse de acuerdo con las indicaciones establecidas.</w:t>
      </w:r>
    </w:p>
    <w:p w14:paraId="6082610B" w14:textId="77777777" w:rsidR="00BB69BD" w:rsidRPr="00BB69BD" w:rsidRDefault="00BB69BD" w:rsidP="00BB69BD">
      <w:pPr>
        <w:jc w:val="both"/>
      </w:pPr>
      <w:r w:rsidRPr="00BB69BD">
        <w:t>La protección ocular y facial puede resultar necesaria cuando exista riesgo de salpicaduras. Asimismo, la utilización de bata o ropa de protección permite reducir el contacto de las muestras con la ropa personal.</w:t>
      </w:r>
    </w:p>
    <w:p w14:paraId="04D1CB26" w14:textId="77777777" w:rsidR="00BB69BD" w:rsidRPr="00BB69BD" w:rsidRDefault="00BB69BD" w:rsidP="00BB69BD">
      <w:pPr>
        <w:jc w:val="both"/>
      </w:pPr>
      <w:r w:rsidRPr="00BB69BD">
        <w:t>Otro elemento fundamental es la higiene de manos. Debe realizarse siguiendo las recomendaciones establecidas, especialmente después de manipular muestras y tras retirar los guantes.</w:t>
      </w:r>
    </w:p>
    <w:p w14:paraId="7F6B36B6" w14:textId="77777777" w:rsidR="00BB69BD" w:rsidRPr="00BB69BD" w:rsidRDefault="00BB69BD" w:rsidP="00BB69BD">
      <w:pPr>
        <w:jc w:val="both"/>
      </w:pPr>
      <w:r w:rsidRPr="00BB69BD">
        <w:t>La centrifugación constituye una actividad que requiere especial atención, ya que determinadas incidencias, como la rotura de tubos, pueden generar contaminación interna y aerosoles. Los equipos deben utilizarse siguiendo las instrucciones del fabricante y los procedimientos establecidos por el laboratorio.</w:t>
      </w:r>
    </w:p>
    <w:p w14:paraId="4F1ED003" w14:textId="77777777" w:rsidR="00BB69BD" w:rsidRPr="00BB69BD" w:rsidRDefault="00BB69BD" w:rsidP="00BB69BD">
      <w:pPr>
        <w:jc w:val="both"/>
      </w:pPr>
      <w:r w:rsidRPr="00BB69BD">
        <w:t xml:space="preserve">También es importante evitar determinadas prácticas que incrementen el riesgo de exposición, como pipetear con la boca, manipular innecesariamente materiales </w:t>
      </w:r>
      <w:r w:rsidRPr="00BB69BD">
        <w:lastRenderedPageBreak/>
        <w:t>contaminados o trabajar de forma incorrecta con muestras que puedan generar aerosoles.</w:t>
      </w:r>
    </w:p>
    <w:p w14:paraId="6C1EF281" w14:textId="77777777" w:rsidR="00BB69BD" w:rsidRPr="00BB69BD" w:rsidRDefault="00BB69BD" w:rsidP="00BB69BD">
      <w:pPr>
        <w:jc w:val="both"/>
      </w:pPr>
      <w:r w:rsidRPr="00BB69BD">
        <w:t>La limpieza y desinfección de las superficies de trabajo representa otra medida esencial. Las zonas utilizadas para la manipulación de muestras deben mantenerse en condiciones adecuadas de higiene y cualquier derrame debe gestionarse mediante el procedimiento establecido.</w:t>
      </w:r>
    </w:p>
    <w:p w14:paraId="7A4A42E2" w14:textId="77777777" w:rsidR="00BB69BD" w:rsidRPr="00BB69BD" w:rsidRDefault="00BB69BD" w:rsidP="00BB69BD">
      <w:pPr>
        <w:jc w:val="both"/>
      </w:pPr>
      <w:r w:rsidRPr="00BB69BD">
        <w:t>La gestión de residuos constituye igualmente una parte fundamental de la bioseguridad. Los materiales contaminados deben depositarse en los recipientes correspondientes, diferenciando adecuadamente los residuos según su naturaleza y riesgo.</w:t>
      </w:r>
    </w:p>
    <w:p w14:paraId="0DF4DA68" w14:textId="77777777" w:rsidR="00BB69BD" w:rsidRPr="00BB69BD" w:rsidRDefault="00BB69BD" w:rsidP="00BB69BD">
      <w:pPr>
        <w:jc w:val="both"/>
      </w:pPr>
      <w:r w:rsidRPr="00BB69BD">
        <w:t>Por último, ante un accidente laboral con exposición a material biológico, debe existir un procedimiento claramente establecido que permita actuar de forma inmediata, comunicar el incidente y realizar la correspondiente valoración profesional.</w:t>
      </w:r>
    </w:p>
    <w:p w14:paraId="056B7677" w14:textId="7C0147D8" w:rsidR="00BB69BD" w:rsidRPr="00BB69BD" w:rsidRDefault="00BB69BD" w:rsidP="00BB69BD">
      <w:pPr>
        <w:jc w:val="both"/>
      </w:pPr>
    </w:p>
    <w:p w14:paraId="06AC6CEE" w14:textId="77777777" w:rsidR="00BB69BD" w:rsidRPr="00BB69BD" w:rsidRDefault="00BB69BD" w:rsidP="00BB69BD">
      <w:pPr>
        <w:jc w:val="both"/>
        <w:rPr>
          <w:b/>
          <w:bCs/>
        </w:rPr>
      </w:pPr>
      <w:r w:rsidRPr="00BB69BD">
        <w:rPr>
          <w:b/>
          <w:bCs/>
        </w:rPr>
        <w:t>Discusión</w:t>
      </w:r>
    </w:p>
    <w:p w14:paraId="1FDB94B2" w14:textId="77777777" w:rsidR="00BB69BD" w:rsidRPr="00BB69BD" w:rsidRDefault="00BB69BD" w:rsidP="00BB69BD">
      <w:pPr>
        <w:jc w:val="both"/>
      </w:pPr>
      <w:r w:rsidRPr="00BB69BD">
        <w:t>Los resultados muestran que la bioseguridad no depende exclusivamente de la disponibilidad de equipos de protección o de sistemas tecnológicos, sino fundamentalmente de la correcta aplicación de las medidas preventivas por parte de los profesionales.</w:t>
      </w:r>
    </w:p>
    <w:p w14:paraId="45E426EA" w14:textId="77777777" w:rsidR="00BB69BD" w:rsidRPr="00BB69BD" w:rsidRDefault="00BB69BD" w:rsidP="00BB69BD">
      <w:pPr>
        <w:jc w:val="both"/>
      </w:pPr>
      <w:r w:rsidRPr="00BB69BD">
        <w:t>Uno de los aspectos más importantes es la formación. Los trabajadores deben conocer los riesgos asociados a las diferentes actividades y saber cómo actuar correctamente antes, durante y después de la manipulación de las muestras.</w:t>
      </w:r>
    </w:p>
    <w:p w14:paraId="5CB5A5F7" w14:textId="77777777" w:rsidR="00BB69BD" w:rsidRPr="00BB69BD" w:rsidRDefault="00BB69BD" w:rsidP="00BB69BD">
      <w:pPr>
        <w:jc w:val="both"/>
      </w:pPr>
      <w:r w:rsidRPr="00BB69BD">
        <w:t>La formación debe mantenerse actualizada, especialmente cuando se incorporan nuevos equipos, procedimientos o técnicas. Además, debe incluir tanto aspectos teóricos como entrenamiento práctico.</w:t>
      </w:r>
    </w:p>
    <w:p w14:paraId="3FACCF18" w14:textId="77777777" w:rsidR="00BB69BD" w:rsidRPr="00BB69BD" w:rsidRDefault="00BB69BD" w:rsidP="00BB69BD">
      <w:pPr>
        <w:jc w:val="both"/>
      </w:pPr>
      <w:r w:rsidRPr="00BB69BD">
        <w:t>La evaluación de riesgos constituye otro elemento fundamental. No todas las actividades presentan el mismo nivel de exposición, por lo que las medidas preventivas deben adaptarse al tipo de muestra, procedimiento y equipamiento utilizado.</w:t>
      </w:r>
    </w:p>
    <w:p w14:paraId="6391A7CE" w14:textId="77777777" w:rsidR="00BB69BD" w:rsidRPr="00BB69BD" w:rsidRDefault="00BB69BD" w:rsidP="00BB69BD">
      <w:pPr>
        <w:jc w:val="both"/>
      </w:pPr>
      <w:r w:rsidRPr="00BB69BD">
        <w:t>La cultura de seguridad tiene igualmente una importancia considerable. Un entorno laboral seguro requiere que los profesionales comuniquen los incidentes y situaciones de riesgo sin temor a represalias, con el objetivo de analizar sus causas y establecer medidas preventivas.</w:t>
      </w:r>
    </w:p>
    <w:p w14:paraId="65DF6CBD" w14:textId="77777777" w:rsidR="00BB69BD" w:rsidRPr="00BB69BD" w:rsidRDefault="00BB69BD" w:rsidP="00BB69BD">
      <w:pPr>
        <w:jc w:val="both"/>
      </w:pPr>
      <w:r w:rsidRPr="00BB69BD">
        <w:t xml:space="preserve">La comunicación de accidentes y exposiciones es especialmente importante. Un incidente aparentemente leve puede requerir una valoración inmediata, por lo que </w:t>
      </w:r>
      <w:r w:rsidRPr="00BB69BD">
        <w:lastRenderedPageBreak/>
        <w:t>los trabajadores deben conocer perfectamente el procedimiento establecido por su organización.</w:t>
      </w:r>
    </w:p>
    <w:p w14:paraId="475B85DF" w14:textId="77777777" w:rsidR="00BB69BD" w:rsidRPr="00BB69BD" w:rsidRDefault="00BB69BD" w:rsidP="00BB69BD">
      <w:pPr>
        <w:jc w:val="both"/>
      </w:pPr>
      <w:r w:rsidRPr="00BB69BD">
        <w:t>Los equipos de protección individual deben seleccionarse de acuerdo con el riesgo existente. Su utilización correcta es importante, pero también lo es conocer sus limitaciones. Por ejemplo, los guantes no eliminan el riesgo de pinchazo y deben complementarse con prácticas seguras de manipulación.</w:t>
      </w:r>
    </w:p>
    <w:p w14:paraId="1D2B957B" w14:textId="77777777" w:rsidR="00BB69BD" w:rsidRPr="00BB69BD" w:rsidRDefault="00BB69BD" w:rsidP="00BB69BD">
      <w:pPr>
        <w:jc w:val="both"/>
      </w:pPr>
      <w:r w:rsidRPr="00BB69BD">
        <w:t>La gestión de residuos también requiere una atención especial. La segregación adecuada en el punto de generación reduce el riesgo para los trabajadores encargados de su transporte y tratamiento posterior.</w:t>
      </w:r>
    </w:p>
    <w:p w14:paraId="2C123E84" w14:textId="77777777" w:rsidR="00BB69BD" w:rsidRPr="00BB69BD" w:rsidRDefault="00BB69BD" w:rsidP="00BB69BD">
      <w:pPr>
        <w:jc w:val="both"/>
      </w:pPr>
      <w:r w:rsidRPr="00BB69BD">
        <w:t>Otro aspecto relevante es el mantenimiento de los equipos. Centrífugas, cabinas de seguridad biológica, analizadores y otros dispositivos deben someterse a los controles y mantenimientos establecidos para garantizar su funcionamiento seguro.</w:t>
      </w:r>
    </w:p>
    <w:p w14:paraId="52F51595" w14:textId="77777777" w:rsidR="00BB69BD" w:rsidRPr="00BB69BD" w:rsidRDefault="00BB69BD" w:rsidP="00BB69BD">
      <w:pPr>
        <w:jc w:val="both"/>
      </w:pPr>
      <w:r w:rsidRPr="00BB69BD">
        <w:t>La prevención debe aplicarse igualmente a las actividades rutinarias. Muchos accidentes se producen precisamente cuando una tarea se considera habitual y el profesional disminuye su nivel de atención. Por ello, las medidas de bioseguridad deben mantenerse independientemente de la experiencia del trabajador o de la frecuencia con la que realice una determinada actividad.</w:t>
      </w:r>
    </w:p>
    <w:p w14:paraId="1F49E7D9" w14:textId="77777777" w:rsidR="00BB69BD" w:rsidRPr="00BB69BD" w:rsidRDefault="00BB69BD" w:rsidP="00BB69BD">
      <w:pPr>
        <w:jc w:val="both"/>
      </w:pPr>
      <w:r w:rsidRPr="00BB69BD">
        <w:t>En este contexto, el Técnico Especialista en Laboratorio tiene una responsabilidad directa en la prevención. El conocimiento de los procedimientos, la identificación de situaciones de riesgo y el cumplimiento de las normas de seguridad contribuyen a proteger tanto al propio trabajador como al resto del equipo.</w:t>
      </w:r>
    </w:p>
    <w:p w14:paraId="715026D4" w14:textId="582E3249" w:rsidR="00BB69BD" w:rsidRPr="00BB69BD" w:rsidRDefault="00BB69BD" w:rsidP="00BB69BD">
      <w:pPr>
        <w:jc w:val="both"/>
      </w:pPr>
    </w:p>
    <w:p w14:paraId="2AEE794B" w14:textId="77777777" w:rsidR="00BB69BD" w:rsidRPr="00BB69BD" w:rsidRDefault="00BB69BD" w:rsidP="00BB69BD">
      <w:pPr>
        <w:jc w:val="both"/>
        <w:rPr>
          <w:b/>
          <w:bCs/>
        </w:rPr>
      </w:pPr>
      <w:r w:rsidRPr="00BB69BD">
        <w:rPr>
          <w:b/>
          <w:bCs/>
        </w:rPr>
        <w:t>Conclusiones</w:t>
      </w:r>
    </w:p>
    <w:p w14:paraId="19B009D7" w14:textId="77777777" w:rsidR="00BB69BD" w:rsidRPr="00BB69BD" w:rsidRDefault="00BB69BD" w:rsidP="00BB69BD">
      <w:pPr>
        <w:jc w:val="both"/>
      </w:pPr>
      <w:r w:rsidRPr="00BB69BD">
        <w:t>La bioseguridad constituye un elemento fundamental de la actividad desarrollada en el laboratorio clínico y debe integrarse en todos los procedimientos relacionados con la manipulación de muestras biológicas.</w:t>
      </w:r>
    </w:p>
    <w:p w14:paraId="11763D8C" w14:textId="77777777" w:rsidR="00BB69BD" w:rsidRPr="00BB69BD" w:rsidRDefault="00BB69BD" w:rsidP="00BB69BD">
      <w:pPr>
        <w:jc w:val="both"/>
      </w:pPr>
      <w:r w:rsidRPr="00BB69BD">
        <w:t>Los principales riesgos incluyen la exposición por contacto, las salpicaduras, los aerosoles y los accidentes con material cortopunzante. Muchos de estos riesgos pueden reducirse mediante procedimientos adecuados y una correcta formación de los profesionales.</w:t>
      </w:r>
    </w:p>
    <w:p w14:paraId="0023DF6E" w14:textId="77777777" w:rsidR="00BB69BD" w:rsidRPr="00BB69BD" w:rsidRDefault="00BB69BD" w:rsidP="00BB69BD">
      <w:pPr>
        <w:jc w:val="both"/>
      </w:pPr>
      <w:r w:rsidRPr="00BB69BD">
        <w:t>La higiene de manos, el uso apropiado de equipos de protección, la manipulación segura de las muestras, la correcta utilización de los equipos, la desinfección de superficies y la adecuada gestión de residuos constituyen medidas esenciales.</w:t>
      </w:r>
    </w:p>
    <w:p w14:paraId="7B3F41F2" w14:textId="77777777" w:rsidR="00BB69BD" w:rsidRPr="00BB69BD" w:rsidRDefault="00BB69BD" w:rsidP="00BB69BD">
      <w:pPr>
        <w:jc w:val="both"/>
      </w:pPr>
      <w:r w:rsidRPr="00BB69BD">
        <w:lastRenderedPageBreak/>
        <w:t>Asimismo, todos los laboratorios deben disponer de protocolos claros para la actuación ante accidentes y exposiciones accidentales, garantizando una respuesta rápida y adecuada.</w:t>
      </w:r>
    </w:p>
    <w:p w14:paraId="44D1C997" w14:textId="77777777" w:rsidR="00BB69BD" w:rsidRPr="00BB69BD" w:rsidRDefault="00BB69BD" w:rsidP="00BB69BD">
      <w:pPr>
        <w:jc w:val="both"/>
      </w:pPr>
      <w:r w:rsidRPr="00BB69BD">
        <w:t>El Técnico Especialista en Laboratorio desempeña un papel esencial en la prevención de riesgos biológicos debido a su participación directa en numerosas fases del procesamiento de muestras.</w:t>
      </w:r>
    </w:p>
    <w:p w14:paraId="3F2F84A4" w14:textId="77777777" w:rsidR="00BB69BD" w:rsidRPr="00BB69BD" w:rsidRDefault="00BB69BD" w:rsidP="00BB69BD">
      <w:pPr>
        <w:jc w:val="both"/>
      </w:pPr>
      <w:r w:rsidRPr="00BB69BD">
        <w:t>En definitiva, la bioseguridad debe entenderse como una responsabilidad colectiva basada en la prevención, la formación y el cumplimiento de procedimientos. La consolidación de una cultura de seguridad permite proteger a los profesionales, mejorar las condiciones de trabajo y contribuir a una asistencia sanitaria de mayor calidad.</w:t>
      </w:r>
    </w:p>
    <w:p w14:paraId="1D0058CE" w14:textId="7F4C0E6E" w:rsidR="00BB69BD" w:rsidRPr="00BB69BD" w:rsidRDefault="00BB69BD" w:rsidP="00BB69BD">
      <w:pPr>
        <w:jc w:val="both"/>
      </w:pPr>
    </w:p>
    <w:p w14:paraId="315B866B" w14:textId="77777777" w:rsidR="00BB69BD" w:rsidRPr="00BB69BD" w:rsidRDefault="00BB69BD" w:rsidP="00BB69BD">
      <w:pPr>
        <w:jc w:val="both"/>
        <w:rPr>
          <w:b/>
          <w:bCs/>
        </w:rPr>
      </w:pPr>
      <w:r w:rsidRPr="00BB69BD">
        <w:rPr>
          <w:b/>
          <w:bCs/>
        </w:rPr>
        <w:t>Bibliografía</w:t>
      </w:r>
    </w:p>
    <w:p w14:paraId="1F407776" w14:textId="77777777" w:rsidR="00BB69BD" w:rsidRPr="00BB69BD" w:rsidRDefault="00BB69BD" w:rsidP="00BB69BD">
      <w:pPr>
        <w:numPr>
          <w:ilvl w:val="0"/>
          <w:numId w:val="112"/>
        </w:numPr>
        <w:jc w:val="both"/>
        <w:rPr>
          <w:lang w:val="en-GB"/>
        </w:rPr>
      </w:pPr>
      <w:r w:rsidRPr="00BB69BD">
        <w:rPr>
          <w:lang w:val="en-GB"/>
        </w:rPr>
        <w:t xml:space="preserve">World Health Organization. </w:t>
      </w:r>
      <w:r w:rsidRPr="00BB69BD">
        <w:rPr>
          <w:i/>
          <w:iCs/>
          <w:lang w:val="en-GB"/>
        </w:rPr>
        <w:t>Laboratory Biosafety Manual</w:t>
      </w:r>
      <w:r w:rsidRPr="00BB69BD">
        <w:rPr>
          <w:lang w:val="en-GB"/>
        </w:rPr>
        <w:t xml:space="preserve">. 4th ed. Geneva: World Health Organization; 2020. </w:t>
      </w:r>
    </w:p>
    <w:p w14:paraId="0733B360" w14:textId="77777777" w:rsidR="00BB69BD" w:rsidRPr="00BB69BD" w:rsidRDefault="00BB69BD" w:rsidP="00BB69BD">
      <w:pPr>
        <w:numPr>
          <w:ilvl w:val="0"/>
          <w:numId w:val="112"/>
        </w:numPr>
        <w:jc w:val="both"/>
        <w:rPr>
          <w:lang w:val="en-GB"/>
        </w:rPr>
      </w:pPr>
      <w:proofErr w:type="spellStart"/>
      <w:r w:rsidRPr="00BB69BD">
        <w:rPr>
          <w:lang w:val="en-GB"/>
        </w:rPr>
        <w:t>Centers</w:t>
      </w:r>
      <w:proofErr w:type="spellEnd"/>
      <w:r w:rsidRPr="00BB69BD">
        <w:rPr>
          <w:lang w:val="en-GB"/>
        </w:rPr>
        <w:t xml:space="preserve"> for Disease Control and Prevention, National Institutes of Health. </w:t>
      </w:r>
      <w:r w:rsidRPr="00BB69BD">
        <w:rPr>
          <w:i/>
          <w:iCs/>
          <w:lang w:val="en-GB"/>
        </w:rPr>
        <w:t>Biosafety in Microbiological and Biomedical Laboratories</w:t>
      </w:r>
      <w:r w:rsidRPr="00BB69BD">
        <w:rPr>
          <w:lang w:val="en-GB"/>
        </w:rPr>
        <w:t xml:space="preserve">. 6th ed. Washington, DC: U.S. Department of Health and Human Services; 2020. </w:t>
      </w:r>
    </w:p>
    <w:p w14:paraId="6575249E" w14:textId="77777777" w:rsidR="00BB69BD" w:rsidRPr="00BB69BD" w:rsidRDefault="00BB69BD" w:rsidP="00BB69BD">
      <w:pPr>
        <w:numPr>
          <w:ilvl w:val="0"/>
          <w:numId w:val="112"/>
        </w:numPr>
        <w:jc w:val="both"/>
      </w:pPr>
      <w:r w:rsidRPr="00BB69BD">
        <w:rPr>
          <w:lang w:val="en-GB"/>
        </w:rPr>
        <w:t xml:space="preserve">Clinical and Laboratory Standards Institute. </w:t>
      </w:r>
      <w:r w:rsidRPr="00BB69BD">
        <w:rPr>
          <w:i/>
          <w:iCs/>
          <w:lang w:val="en-GB"/>
        </w:rPr>
        <w:t>Protection of Laboratory Workers from Occupationally Acquired Infections</w:t>
      </w:r>
      <w:r w:rsidRPr="00BB69BD">
        <w:rPr>
          <w:lang w:val="en-GB"/>
        </w:rPr>
        <w:t xml:space="preserve">. </w:t>
      </w:r>
      <w:r w:rsidRPr="00BB69BD">
        <w:t xml:space="preserve">4th ed. Wayne, PA: CLSI; 2014. </w:t>
      </w:r>
    </w:p>
    <w:p w14:paraId="5A0AAAD2" w14:textId="77777777" w:rsidR="00BB69BD" w:rsidRPr="00BB69BD" w:rsidRDefault="00BB69BD" w:rsidP="00BB69BD">
      <w:pPr>
        <w:numPr>
          <w:ilvl w:val="0"/>
          <w:numId w:val="112"/>
        </w:numPr>
        <w:jc w:val="both"/>
      </w:pPr>
      <w:r w:rsidRPr="00BB69BD">
        <w:rPr>
          <w:lang w:val="en-GB"/>
        </w:rPr>
        <w:t xml:space="preserve">World Health Organization. </w:t>
      </w:r>
      <w:r w:rsidRPr="00BB69BD">
        <w:rPr>
          <w:i/>
          <w:iCs/>
          <w:lang w:val="en-GB"/>
        </w:rPr>
        <w:t>Laboratory Biosafety Manual: Decontamination and Waste Management</w:t>
      </w:r>
      <w:r w:rsidRPr="00BB69BD">
        <w:rPr>
          <w:lang w:val="en-GB"/>
        </w:rPr>
        <w:t xml:space="preserve">. </w:t>
      </w:r>
      <w:r w:rsidRPr="00BB69BD">
        <w:t xml:space="preserve">Geneva: World Health </w:t>
      </w:r>
      <w:proofErr w:type="spellStart"/>
      <w:r w:rsidRPr="00BB69BD">
        <w:t>Organization</w:t>
      </w:r>
      <w:proofErr w:type="spellEnd"/>
      <w:r w:rsidRPr="00BB69BD">
        <w:t xml:space="preserve">; 2020. </w:t>
      </w:r>
    </w:p>
    <w:p w14:paraId="664829EE" w14:textId="77777777" w:rsidR="00BB69BD" w:rsidRPr="00BB69BD" w:rsidRDefault="00BB69BD" w:rsidP="00BB69BD">
      <w:pPr>
        <w:numPr>
          <w:ilvl w:val="0"/>
          <w:numId w:val="112"/>
        </w:numPr>
        <w:jc w:val="both"/>
      </w:pPr>
      <w:r w:rsidRPr="00BB69BD">
        <w:rPr>
          <w:lang w:val="en-GB"/>
        </w:rPr>
        <w:t xml:space="preserve">International Labour Organization. </w:t>
      </w:r>
      <w:r w:rsidRPr="00BB69BD">
        <w:rPr>
          <w:i/>
          <w:iCs/>
          <w:lang w:val="en-GB"/>
        </w:rPr>
        <w:t>Safety and Health at the Heart of the Future of Work</w:t>
      </w:r>
      <w:r w:rsidRPr="00BB69BD">
        <w:rPr>
          <w:lang w:val="en-GB"/>
        </w:rPr>
        <w:t xml:space="preserve">. </w:t>
      </w:r>
      <w:r w:rsidRPr="00BB69BD">
        <w:t xml:space="preserve">Geneva: ILO; 2019. </w:t>
      </w:r>
    </w:p>
    <w:p w14:paraId="797D8206" w14:textId="77777777" w:rsidR="00BB69BD" w:rsidRPr="00BB69BD" w:rsidRDefault="00BB69BD" w:rsidP="00BB69BD">
      <w:pPr>
        <w:numPr>
          <w:ilvl w:val="0"/>
          <w:numId w:val="112"/>
        </w:numPr>
        <w:jc w:val="both"/>
      </w:pPr>
      <w:r w:rsidRPr="00BB69BD">
        <w:rPr>
          <w:lang w:val="en-GB"/>
        </w:rPr>
        <w:t xml:space="preserve">European Agency for Safety and Health at Work. </w:t>
      </w:r>
      <w:r w:rsidRPr="00BB69BD">
        <w:rPr>
          <w:i/>
          <w:iCs/>
          <w:lang w:val="en-GB"/>
        </w:rPr>
        <w:t>Biological Agents and Occupational Safety and Health</w:t>
      </w:r>
      <w:r w:rsidRPr="00BB69BD">
        <w:rPr>
          <w:lang w:val="en-GB"/>
        </w:rPr>
        <w:t xml:space="preserve">. </w:t>
      </w:r>
      <w:proofErr w:type="spellStart"/>
      <w:r w:rsidRPr="00BB69BD">
        <w:t>Luxembourg</w:t>
      </w:r>
      <w:proofErr w:type="spellEnd"/>
      <w:r w:rsidRPr="00BB69BD">
        <w:t xml:space="preserve">: </w:t>
      </w:r>
      <w:proofErr w:type="spellStart"/>
      <w:r w:rsidRPr="00BB69BD">
        <w:t>Publications</w:t>
      </w:r>
      <w:proofErr w:type="spellEnd"/>
      <w:r w:rsidRPr="00BB69BD">
        <w:t xml:space="preserve"> Office </w:t>
      </w:r>
      <w:proofErr w:type="spellStart"/>
      <w:r w:rsidRPr="00BB69BD">
        <w:t>of</w:t>
      </w:r>
      <w:proofErr w:type="spellEnd"/>
      <w:r w:rsidRPr="00BB69BD">
        <w:t xml:space="preserve"> </w:t>
      </w:r>
      <w:proofErr w:type="spellStart"/>
      <w:r w:rsidRPr="00BB69BD">
        <w:t>the</w:t>
      </w:r>
      <w:proofErr w:type="spellEnd"/>
      <w:r w:rsidRPr="00BB69BD">
        <w:t xml:space="preserve"> </w:t>
      </w:r>
      <w:proofErr w:type="spellStart"/>
      <w:r w:rsidRPr="00BB69BD">
        <w:t>European</w:t>
      </w:r>
      <w:proofErr w:type="spellEnd"/>
      <w:r w:rsidRPr="00BB69BD">
        <w:t xml:space="preserve"> Union; 2020.</w:t>
      </w:r>
    </w:p>
    <w:p w14:paraId="57BD4500" w14:textId="77777777" w:rsidR="00A11D81" w:rsidRDefault="00A11D81" w:rsidP="00F9054C">
      <w:pPr>
        <w:jc w:val="both"/>
        <w:rPr>
          <w:lang w:val="en-GB"/>
        </w:rPr>
      </w:pPr>
    </w:p>
    <w:p w14:paraId="603B4735" w14:textId="77777777" w:rsidR="00BB69BD" w:rsidRDefault="00BB69BD" w:rsidP="00F9054C">
      <w:pPr>
        <w:jc w:val="both"/>
        <w:rPr>
          <w:lang w:val="en-GB"/>
        </w:rPr>
      </w:pPr>
    </w:p>
    <w:p w14:paraId="555969FF" w14:textId="77777777" w:rsidR="00BB69BD" w:rsidRDefault="00BB69BD" w:rsidP="00F9054C">
      <w:pPr>
        <w:jc w:val="both"/>
        <w:rPr>
          <w:lang w:val="en-GB"/>
        </w:rPr>
      </w:pPr>
    </w:p>
    <w:p w14:paraId="720B89B7" w14:textId="77777777" w:rsidR="00BB69BD" w:rsidRDefault="00BB69BD" w:rsidP="00F9054C">
      <w:pPr>
        <w:jc w:val="both"/>
        <w:rPr>
          <w:lang w:val="en-GB"/>
        </w:rPr>
      </w:pPr>
    </w:p>
    <w:p w14:paraId="3F6AF463" w14:textId="77777777" w:rsidR="00BB69BD" w:rsidRDefault="00BB69BD" w:rsidP="00F9054C">
      <w:pPr>
        <w:jc w:val="both"/>
        <w:rPr>
          <w:lang w:val="en-GB"/>
        </w:rPr>
      </w:pPr>
    </w:p>
    <w:p w14:paraId="14AC964C" w14:textId="77777777" w:rsidR="0066662F" w:rsidRPr="0066662F" w:rsidRDefault="0066662F" w:rsidP="0066662F">
      <w:pPr>
        <w:jc w:val="both"/>
        <w:rPr>
          <w:b/>
          <w:bCs/>
        </w:rPr>
      </w:pPr>
      <w:r w:rsidRPr="0066662F">
        <w:rPr>
          <w:b/>
          <w:bCs/>
        </w:rPr>
        <w:lastRenderedPageBreak/>
        <w:t>Gestión de la calidad en el laboratorio clínico: importancia de la trazabilidad y la mejora continua</w:t>
      </w:r>
    </w:p>
    <w:p w14:paraId="3C0E8F77" w14:textId="77777777" w:rsidR="0066662F" w:rsidRPr="0066662F" w:rsidRDefault="0066662F" w:rsidP="0066662F">
      <w:pPr>
        <w:jc w:val="both"/>
        <w:rPr>
          <w:b/>
          <w:bCs/>
        </w:rPr>
      </w:pPr>
      <w:r w:rsidRPr="0066662F">
        <w:rPr>
          <w:b/>
          <w:bCs/>
        </w:rPr>
        <w:t>Resumen</w:t>
      </w:r>
    </w:p>
    <w:p w14:paraId="15A2A85E" w14:textId="77777777" w:rsidR="0066662F" w:rsidRPr="0066662F" w:rsidRDefault="0066662F" w:rsidP="0066662F">
      <w:pPr>
        <w:jc w:val="both"/>
      </w:pPr>
      <w:r w:rsidRPr="0066662F">
        <w:t>La calidad constituye uno de los pilares fundamentales del funcionamiento de cualquier laboratorio clínico, ya que los resultados obtenidos tienen una influencia directa sobre el diagnóstico, tratamiento y seguimiento de los pacientes. Para garantizar resultados fiables no es suficiente con disponer de equipos y tecnología avanzada, sino que es necesario establecer un sistema integral de gestión de la calidad que abarque todas las etapas del proceso, desde la solicitud de una prueba hasta la emisión y comunicación del resultado. Dentro de este sistema, la trazabilidad adquiere una especial importancia, puesto que permite conocer el recorrido de una muestra y las actuaciones realizadas sobre ella durante todo el proceso. La identificación adecuada, el registro de las actividades, el control de los equipos, la utilización de procedimientos normalizados y la evaluación mediante indicadores son herramientas fundamentales para conseguir una actividad segura y reproducible. El Técnico Especialista en Laboratorio participa activamente en estos procesos y debe desarrollar su trabajo siguiendo criterios de calidad, seguridad y mejora continua. El objetivo de este trabajo es analizar los principales elementos de la gestión de la calidad en el laboratorio clínico, con especial atención a la trazabilidad, los indicadores y la mejora continua.</w:t>
      </w:r>
    </w:p>
    <w:p w14:paraId="1C21D35A" w14:textId="77777777" w:rsidR="0066662F" w:rsidRPr="0066662F" w:rsidRDefault="0066662F" w:rsidP="0066662F">
      <w:pPr>
        <w:jc w:val="both"/>
      </w:pPr>
      <w:r w:rsidRPr="0066662F">
        <w:rPr>
          <w:b/>
          <w:bCs/>
        </w:rPr>
        <w:t>Palabras clave:</w:t>
      </w:r>
      <w:r w:rsidRPr="0066662F">
        <w:t xml:space="preserve"> gestión de calidad, laboratorio clínico, trazabilidad, indicadores, mejora continua, seguridad del paciente.</w:t>
      </w:r>
    </w:p>
    <w:p w14:paraId="58B5D5D2" w14:textId="68703752" w:rsidR="0066662F" w:rsidRPr="0066662F" w:rsidRDefault="0066662F" w:rsidP="0066662F">
      <w:pPr>
        <w:jc w:val="both"/>
      </w:pPr>
    </w:p>
    <w:p w14:paraId="52D8C6FC" w14:textId="77777777" w:rsidR="0066662F" w:rsidRPr="0066662F" w:rsidRDefault="0066662F" w:rsidP="0066662F">
      <w:pPr>
        <w:jc w:val="both"/>
        <w:rPr>
          <w:b/>
          <w:bCs/>
        </w:rPr>
      </w:pPr>
      <w:r w:rsidRPr="0066662F">
        <w:rPr>
          <w:b/>
          <w:bCs/>
        </w:rPr>
        <w:t>Introducción</w:t>
      </w:r>
    </w:p>
    <w:p w14:paraId="61568863" w14:textId="77777777" w:rsidR="0066662F" w:rsidRPr="0066662F" w:rsidRDefault="0066662F" w:rsidP="0066662F">
      <w:pPr>
        <w:jc w:val="both"/>
      </w:pPr>
      <w:r w:rsidRPr="0066662F">
        <w:t>El laboratorio clínico desempeña una función esencial dentro del sistema sanitario. Los resultados de las pruebas analíticas proporcionan información necesaria para establecer diagnósticos, controlar la evolución de enfermedades, valorar la respuesta a determinados tratamientos y adoptar decisiones clínicas.</w:t>
      </w:r>
    </w:p>
    <w:p w14:paraId="4FBB2BCF" w14:textId="77777777" w:rsidR="0066662F" w:rsidRPr="0066662F" w:rsidRDefault="0066662F" w:rsidP="0066662F">
      <w:pPr>
        <w:jc w:val="both"/>
      </w:pPr>
      <w:r w:rsidRPr="0066662F">
        <w:t>La fiabilidad de estos resultados depende de múltiples factores. La calidad de una prueba no está determinada únicamente por el funcionamiento del analizador o por las características de los reactivos utilizados, sino por todo el conjunto de actividades que forman parte del proceso del laboratorio.</w:t>
      </w:r>
    </w:p>
    <w:p w14:paraId="5A8C88FA" w14:textId="77777777" w:rsidR="0066662F" w:rsidRPr="0066662F" w:rsidRDefault="0066662F" w:rsidP="0066662F">
      <w:pPr>
        <w:jc w:val="both"/>
      </w:pPr>
      <w:r w:rsidRPr="0066662F">
        <w:t>En este sentido, la gestión de la calidad puede definirse como el conjunto de actividades planificadas y sistemáticas destinadas a garantizar que los procesos y resultados cumplen unos requisitos previamente establecidos.</w:t>
      </w:r>
    </w:p>
    <w:p w14:paraId="5C6FC46C" w14:textId="77777777" w:rsidR="0066662F" w:rsidRPr="0066662F" w:rsidRDefault="0066662F" w:rsidP="0066662F">
      <w:pPr>
        <w:jc w:val="both"/>
      </w:pPr>
      <w:r w:rsidRPr="0066662F">
        <w:lastRenderedPageBreak/>
        <w:t xml:space="preserve">El concepto de calidad debe estar presente en las tres fases principales del proceso del laboratorio: preanalítica, analítica y </w:t>
      </w:r>
      <w:proofErr w:type="spellStart"/>
      <w:r w:rsidRPr="0066662F">
        <w:t>postanalítica</w:t>
      </w:r>
      <w:proofErr w:type="spellEnd"/>
      <w:r w:rsidRPr="0066662F">
        <w:t>. Un error producido en cualquiera de ellas puede comprometer la utilidad del resultado final.</w:t>
      </w:r>
    </w:p>
    <w:p w14:paraId="46CF48C3" w14:textId="77777777" w:rsidR="0066662F" w:rsidRPr="0066662F" w:rsidRDefault="0066662F" w:rsidP="0066662F">
      <w:pPr>
        <w:jc w:val="both"/>
      </w:pPr>
      <w:r w:rsidRPr="0066662F">
        <w:t>La trazabilidad constituye uno de los elementos fundamentales de este sistema. Permite identificar el origen de una muestra, conocer las diferentes etapas por las que ha pasado, determinar quién ha intervenido en el proceso y registrar las condiciones en las que se ha realizado cada actuación.</w:t>
      </w:r>
    </w:p>
    <w:p w14:paraId="19273F67" w14:textId="77777777" w:rsidR="0066662F" w:rsidRPr="0066662F" w:rsidRDefault="0066662F" w:rsidP="0066662F">
      <w:pPr>
        <w:jc w:val="both"/>
      </w:pPr>
      <w:r w:rsidRPr="0066662F">
        <w:t>Esta capacidad de seguimiento es especialmente importante cuando se produce una incidencia. Si un resultado presenta alguna anomalía o se detecta un problema en una muestra, la trazabilidad facilita la investigación de las posibles causas y permite establecer medidas correctoras.</w:t>
      </w:r>
    </w:p>
    <w:p w14:paraId="11B80EBD" w14:textId="77777777" w:rsidR="0066662F" w:rsidRPr="0066662F" w:rsidRDefault="0066662F" w:rsidP="0066662F">
      <w:pPr>
        <w:jc w:val="both"/>
      </w:pPr>
      <w:r w:rsidRPr="0066662F">
        <w:t>La mejora continua constituye otro de los principios esenciales de la gestión de la calidad. Los laboratorios deben evaluar periódicamente sus procesos, identificar problemas, analizar sus causas y establecer actuaciones dirigidas a prevenir su repetición.</w:t>
      </w:r>
    </w:p>
    <w:p w14:paraId="5D1A249A" w14:textId="77777777" w:rsidR="0066662F" w:rsidRPr="0066662F" w:rsidRDefault="0066662F" w:rsidP="0066662F">
      <w:pPr>
        <w:jc w:val="both"/>
      </w:pPr>
      <w:r w:rsidRPr="0066662F">
        <w:t>El Técnico Especialista en Laboratorio participa en numerosos procedimientos relacionados con la calidad. El cumplimiento de los protocolos, el registro correcto de las actuaciones, la identificación de incidencias y la utilización adecuada de equipos y materiales son aspectos esenciales de su actividad profesional.</w:t>
      </w:r>
    </w:p>
    <w:p w14:paraId="4EFB0DC6" w14:textId="77777777" w:rsidR="0066662F" w:rsidRPr="0066662F" w:rsidRDefault="0066662F" w:rsidP="0066662F">
      <w:pPr>
        <w:jc w:val="both"/>
      </w:pPr>
      <w:r w:rsidRPr="0066662F">
        <w:t>El objetivo de este trabajo es analizar la importancia de la gestión de la calidad en el laboratorio clínico, destacando el papel de la trazabilidad, los indicadores y la mejora continua en la seguridad y fiabilidad de los resultados.</w:t>
      </w:r>
    </w:p>
    <w:p w14:paraId="104C3901" w14:textId="34072F6A" w:rsidR="0066662F" w:rsidRPr="0066662F" w:rsidRDefault="0066662F" w:rsidP="0066662F">
      <w:pPr>
        <w:jc w:val="both"/>
      </w:pPr>
    </w:p>
    <w:p w14:paraId="57338732" w14:textId="77777777" w:rsidR="0066662F" w:rsidRPr="0066662F" w:rsidRDefault="0066662F" w:rsidP="0066662F">
      <w:pPr>
        <w:jc w:val="both"/>
        <w:rPr>
          <w:b/>
          <w:bCs/>
        </w:rPr>
      </w:pPr>
      <w:r w:rsidRPr="0066662F">
        <w:rPr>
          <w:b/>
          <w:bCs/>
        </w:rPr>
        <w:t>Metodología</w:t>
      </w:r>
    </w:p>
    <w:p w14:paraId="6ED66CF7" w14:textId="77777777" w:rsidR="0066662F" w:rsidRPr="0066662F" w:rsidRDefault="0066662F" w:rsidP="0066662F">
      <w:pPr>
        <w:jc w:val="both"/>
      </w:pPr>
      <w:r w:rsidRPr="0066662F">
        <w:t>Se realizó una revisión bibliográfica narrativa sobre los sistemas de gestión de la calidad aplicados al laboratorio clínico.</w:t>
      </w:r>
    </w:p>
    <w:p w14:paraId="331F3DD6" w14:textId="77777777" w:rsidR="0066662F" w:rsidRPr="0066662F" w:rsidRDefault="0066662F" w:rsidP="0066662F">
      <w:pPr>
        <w:jc w:val="both"/>
      </w:pPr>
      <w:r w:rsidRPr="0066662F">
        <w:t>Para la elaboración del trabajo se consultaron artículos científicos, revisiones bibliográficas, normas técnicas y documentos de organismos especializados en medicina de laboratorio y gestión de la calidad.</w:t>
      </w:r>
    </w:p>
    <w:p w14:paraId="50940931" w14:textId="77777777" w:rsidR="0066662F" w:rsidRPr="0066662F" w:rsidRDefault="0066662F" w:rsidP="0066662F">
      <w:pPr>
        <w:jc w:val="both"/>
      </w:pPr>
      <w:r w:rsidRPr="0066662F">
        <w:t xml:space="preserve">Las principales fuentes consultadas fueron PubMed, </w:t>
      </w:r>
      <w:proofErr w:type="spellStart"/>
      <w:r w:rsidRPr="0066662F">
        <w:t>Scopus</w:t>
      </w:r>
      <w:proofErr w:type="spellEnd"/>
      <w:r w:rsidRPr="0066662F">
        <w:t xml:space="preserve">, Web </w:t>
      </w:r>
      <w:proofErr w:type="spellStart"/>
      <w:r w:rsidRPr="0066662F">
        <w:t>of</w:t>
      </w:r>
      <w:proofErr w:type="spellEnd"/>
      <w:r w:rsidRPr="0066662F">
        <w:t xml:space="preserve"> </w:t>
      </w:r>
      <w:proofErr w:type="spellStart"/>
      <w:r w:rsidRPr="0066662F">
        <w:t>Science</w:t>
      </w:r>
      <w:proofErr w:type="spellEnd"/>
      <w:r w:rsidRPr="0066662F">
        <w:t xml:space="preserve">, </w:t>
      </w:r>
      <w:proofErr w:type="spellStart"/>
      <w:r w:rsidRPr="0066662F">
        <w:t>Clinical</w:t>
      </w:r>
      <w:proofErr w:type="spellEnd"/>
      <w:r w:rsidRPr="0066662F">
        <w:t xml:space="preserve"> and </w:t>
      </w:r>
      <w:proofErr w:type="spellStart"/>
      <w:r w:rsidRPr="0066662F">
        <w:t>Laboratory</w:t>
      </w:r>
      <w:proofErr w:type="spellEnd"/>
      <w:r w:rsidRPr="0066662F">
        <w:t xml:space="preserve"> </w:t>
      </w:r>
      <w:proofErr w:type="spellStart"/>
      <w:r w:rsidRPr="0066662F">
        <w:t>Standards</w:t>
      </w:r>
      <w:proofErr w:type="spellEnd"/>
      <w:r w:rsidRPr="0066662F">
        <w:t xml:space="preserve"> </w:t>
      </w:r>
      <w:proofErr w:type="spellStart"/>
      <w:r w:rsidRPr="0066662F">
        <w:t>Institute</w:t>
      </w:r>
      <w:proofErr w:type="spellEnd"/>
      <w:r w:rsidRPr="0066662F">
        <w:t xml:space="preserve">, International </w:t>
      </w:r>
      <w:proofErr w:type="spellStart"/>
      <w:r w:rsidRPr="0066662F">
        <w:t>Organization</w:t>
      </w:r>
      <w:proofErr w:type="spellEnd"/>
      <w:r w:rsidRPr="0066662F">
        <w:t xml:space="preserve"> </w:t>
      </w:r>
      <w:proofErr w:type="spellStart"/>
      <w:r w:rsidRPr="0066662F">
        <w:t>for</w:t>
      </w:r>
      <w:proofErr w:type="spellEnd"/>
      <w:r w:rsidRPr="0066662F">
        <w:t xml:space="preserve"> </w:t>
      </w:r>
      <w:proofErr w:type="spellStart"/>
      <w:r w:rsidRPr="0066662F">
        <w:t>Standardization</w:t>
      </w:r>
      <w:proofErr w:type="spellEnd"/>
      <w:r w:rsidRPr="0066662F">
        <w:t xml:space="preserve"> y documentos de sociedades científicas relacionadas con la medicina de laboratorio.</w:t>
      </w:r>
    </w:p>
    <w:p w14:paraId="5A317D75" w14:textId="77777777" w:rsidR="0066662F" w:rsidRPr="0066662F" w:rsidRDefault="0066662F" w:rsidP="0066662F">
      <w:pPr>
        <w:jc w:val="both"/>
      </w:pPr>
      <w:r w:rsidRPr="0066662F">
        <w:t>Los términos utilizados en la búsqueda bibliográfica incluyeron “gestión de calidad”, “laboratorio clínico”, “trazabilidad”, “indicadores de calidad”, “control de calidad” y “mejora continua”.</w:t>
      </w:r>
    </w:p>
    <w:p w14:paraId="37A6D77B" w14:textId="77777777" w:rsidR="0066662F" w:rsidRPr="0066662F" w:rsidRDefault="0066662F" w:rsidP="0066662F">
      <w:pPr>
        <w:jc w:val="both"/>
      </w:pPr>
      <w:r w:rsidRPr="0066662F">
        <w:lastRenderedPageBreak/>
        <w:t>Se seleccionaron publicaciones centradas en la calidad de los procesos de laboratorio y en las herramientas utilizadas para prevenir errores y garantizar la fiabilidad de los resultados.</w:t>
      </w:r>
    </w:p>
    <w:p w14:paraId="16A56BB1" w14:textId="77777777" w:rsidR="0066662F" w:rsidRPr="0066662F" w:rsidRDefault="0066662F" w:rsidP="0066662F">
      <w:pPr>
        <w:jc w:val="both"/>
      </w:pPr>
      <w:r w:rsidRPr="0066662F">
        <w:t>La información recopilada fue analizada cualitativamente y organizada en diferentes categorías relacionadas con la trazabilidad, documentación, indicadores, control de calidad y mejora continua.</w:t>
      </w:r>
    </w:p>
    <w:p w14:paraId="63212F41" w14:textId="12B2BB32" w:rsidR="0066662F" w:rsidRPr="0066662F" w:rsidRDefault="0066662F" w:rsidP="0066662F">
      <w:pPr>
        <w:jc w:val="both"/>
      </w:pPr>
    </w:p>
    <w:p w14:paraId="0B1EB52C" w14:textId="77777777" w:rsidR="0066662F" w:rsidRPr="0066662F" w:rsidRDefault="0066662F" w:rsidP="0066662F">
      <w:pPr>
        <w:jc w:val="both"/>
        <w:rPr>
          <w:b/>
          <w:bCs/>
        </w:rPr>
      </w:pPr>
      <w:r w:rsidRPr="0066662F">
        <w:rPr>
          <w:b/>
          <w:bCs/>
        </w:rPr>
        <w:t>Resultados</w:t>
      </w:r>
    </w:p>
    <w:p w14:paraId="34190352" w14:textId="77777777" w:rsidR="0066662F" w:rsidRPr="0066662F" w:rsidRDefault="0066662F" w:rsidP="0066662F">
      <w:pPr>
        <w:jc w:val="both"/>
      </w:pPr>
      <w:r w:rsidRPr="0066662F">
        <w:t>La revisión bibliográfica evidencia que la implantación de sistemas de gestión de calidad permite mejorar la fiabilidad de los procesos del laboratorio y reducir la aparición de errores.</w:t>
      </w:r>
    </w:p>
    <w:p w14:paraId="3EA12C51" w14:textId="77777777" w:rsidR="0066662F" w:rsidRPr="0066662F" w:rsidRDefault="0066662F" w:rsidP="0066662F">
      <w:pPr>
        <w:jc w:val="both"/>
      </w:pPr>
      <w:r w:rsidRPr="0066662F">
        <w:t>Uno de los principales elementos identificados es la necesidad de disponer de procedimientos normalizados de trabajo. Estos documentos establecen de forma clara cómo deben realizarse las diferentes actividades y permiten reducir la variabilidad entre profesionales.</w:t>
      </w:r>
    </w:p>
    <w:p w14:paraId="482DFCDC" w14:textId="77777777" w:rsidR="0066662F" w:rsidRPr="0066662F" w:rsidRDefault="0066662F" w:rsidP="0066662F">
      <w:pPr>
        <w:jc w:val="both"/>
      </w:pPr>
      <w:r w:rsidRPr="0066662F">
        <w:t>La documentación constituye otro componente fundamental. Los registros permiten demostrar que las actividades se han realizado correctamente y facilitan la investigación cuando se produce una incidencia.</w:t>
      </w:r>
    </w:p>
    <w:p w14:paraId="274A712B" w14:textId="77777777" w:rsidR="0066662F" w:rsidRPr="0066662F" w:rsidRDefault="0066662F" w:rsidP="0066662F">
      <w:pPr>
        <w:jc w:val="both"/>
      </w:pPr>
      <w:r w:rsidRPr="0066662F">
        <w:t>La trazabilidad de las muestras resulta especialmente relevante. Desde su recepción hasta la emisión del resultado, debe ser posible identificar la muestra, conocer las pruebas realizadas y registrar las diferentes actuaciones efectuadas sobre ella.</w:t>
      </w:r>
    </w:p>
    <w:p w14:paraId="6DE45204" w14:textId="77777777" w:rsidR="0066662F" w:rsidRPr="0066662F" w:rsidRDefault="0066662F" w:rsidP="0066662F">
      <w:pPr>
        <w:jc w:val="both"/>
      </w:pPr>
      <w:r w:rsidRPr="0066662F">
        <w:t>Los sistemas informáticos de laboratorio han mejorado considerablemente la trazabilidad. La identificación mediante códigos de barras y la integración entre los sistemas de información permiten reducir errores de transcripción y mejorar el seguimiento de las muestras.</w:t>
      </w:r>
    </w:p>
    <w:p w14:paraId="6B2B43A9" w14:textId="77777777" w:rsidR="0066662F" w:rsidRPr="0066662F" w:rsidRDefault="0066662F" w:rsidP="0066662F">
      <w:pPr>
        <w:jc w:val="both"/>
      </w:pPr>
      <w:r w:rsidRPr="0066662F">
        <w:t>Otro resultado importante es la utilidad de los indicadores de calidad. Estos permiten cuantificar determinados aspectos del funcionamiento del laboratorio y detectar áreas susceptibles de mejora.</w:t>
      </w:r>
    </w:p>
    <w:p w14:paraId="75CF8CEC" w14:textId="77777777" w:rsidR="0066662F" w:rsidRPr="0066662F" w:rsidRDefault="0066662F" w:rsidP="0066662F">
      <w:pPr>
        <w:jc w:val="both"/>
      </w:pPr>
      <w:r w:rsidRPr="0066662F">
        <w:t>Entre los indicadores que pueden utilizarse se encuentran el porcentaje de muestras rechazadas, muestras hemolizadas, errores de identificación, tiempos de respuesta, incidencias relacionadas con el transporte o resultados que requieren repetición.</w:t>
      </w:r>
    </w:p>
    <w:p w14:paraId="365E348B" w14:textId="77777777" w:rsidR="0066662F" w:rsidRPr="0066662F" w:rsidRDefault="0066662F" w:rsidP="0066662F">
      <w:pPr>
        <w:jc w:val="both"/>
      </w:pPr>
      <w:r w:rsidRPr="0066662F">
        <w:t>La participación en programas de control de calidad externo constituye también una herramienta relevante. Estos programas permiten comparar el rendimiento del laboratorio con otros centros y detectar posibles desviaciones.</w:t>
      </w:r>
    </w:p>
    <w:p w14:paraId="5712873F" w14:textId="77777777" w:rsidR="0066662F" w:rsidRPr="0066662F" w:rsidRDefault="0066662F" w:rsidP="0066662F">
      <w:pPr>
        <w:jc w:val="both"/>
      </w:pPr>
      <w:r w:rsidRPr="0066662F">
        <w:lastRenderedPageBreak/>
        <w:t>El control de calidad interno, por su parte, permite comprobar de manera continuada la estabilidad de los procedimientos analíticos y detectar problemas antes de que puedan afectar a los resultados de los pacientes.</w:t>
      </w:r>
    </w:p>
    <w:p w14:paraId="7CDB520D" w14:textId="77777777" w:rsidR="0066662F" w:rsidRPr="0066662F" w:rsidRDefault="0066662F" w:rsidP="0066662F">
      <w:pPr>
        <w:jc w:val="both"/>
      </w:pPr>
      <w:r w:rsidRPr="0066662F">
        <w:t>La revisión periódica de equipos y materiales constituye igualmente una parte importante del sistema. Los analizadores deben mantenerse y calibrarse de acuerdo con las recomendaciones correspondientes y los procedimientos establecidos.</w:t>
      </w:r>
    </w:p>
    <w:p w14:paraId="04E7B895" w14:textId="77777777" w:rsidR="0066662F" w:rsidRPr="0066662F" w:rsidRDefault="0066662F" w:rsidP="0066662F">
      <w:pPr>
        <w:jc w:val="both"/>
      </w:pPr>
      <w:r w:rsidRPr="0066662F">
        <w:t>Finalmente, los estudios revisados muestran que la mejora continua requiere analizar las incidencias, identificar sus causas y establecer acciones correctoras y preventivas.</w:t>
      </w:r>
    </w:p>
    <w:p w14:paraId="48A0E958" w14:textId="6DC41DCA" w:rsidR="0066662F" w:rsidRPr="0066662F" w:rsidRDefault="0066662F" w:rsidP="0066662F">
      <w:pPr>
        <w:jc w:val="both"/>
      </w:pPr>
    </w:p>
    <w:p w14:paraId="6024BE2B" w14:textId="77777777" w:rsidR="0066662F" w:rsidRPr="0066662F" w:rsidRDefault="0066662F" w:rsidP="0066662F">
      <w:pPr>
        <w:jc w:val="both"/>
        <w:rPr>
          <w:b/>
          <w:bCs/>
        </w:rPr>
      </w:pPr>
      <w:r w:rsidRPr="0066662F">
        <w:rPr>
          <w:b/>
          <w:bCs/>
        </w:rPr>
        <w:t>Discusión</w:t>
      </w:r>
    </w:p>
    <w:p w14:paraId="7CA0525B" w14:textId="77777777" w:rsidR="0066662F" w:rsidRPr="0066662F" w:rsidRDefault="0066662F" w:rsidP="0066662F">
      <w:pPr>
        <w:jc w:val="both"/>
      </w:pPr>
      <w:r w:rsidRPr="0066662F">
        <w:t>Los resultados obtenidos demuestran que la calidad en el laboratorio clínico debe abordarse desde una perspectiva global. No es suficiente con controlar exclusivamente la fase analítica, sino que es necesario garantizar la calidad de todo el proceso.</w:t>
      </w:r>
    </w:p>
    <w:p w14:paraId="2D846BFD" w14:textId="77777777" w:rsidR="0066662F" w:rsidRPr="0066662F" w:rsidRDefault="0066662F" w:rsidP="0066662F">
      <w:pPr>
        <w:jc w:val="both"/>
      </w:pPr>
      <w:r w:rsidRPr="0066662F">
        <w:t>La trazabilidad adquiere una especial importancia porque permite reconstruir el recorrido de una muestra. Esta capacidad facilita la identificación de errores y permite determinar en qué etapa se produjo una incidencia.</w:t>
      </w:r>
    </w:p>
    <w:p w14:paraId="4C2F975C" w14:textId="77777777" w:rsidR="0066662F" w:rsidRPr="0066662F" w:rsidRDefault="0066662F" w:rsidP="0066662F">
      <w:pPr>
        <w:jc w:val="both"/>
      </w:pPr>
      <w:r w:rsidRPr="0066662F">
        <w:t>La documentación representa otro elemento esencial. Los procedimientos normalizados deben mantenerse actualizados y estar disponibles para los profesionales que los utilizan. Asimismo, cualquier modificación debe quedar registrada para garantizar la correcta aplicación de los cambios.</w:t>
      </w:r>
    </w:p>
    <w:p w14:paraId="58CE8514" w14:textId="77777777" w:rsidR="0066662F" w:rsidRPr="0066662F" w:rsidRDefault="0066662F" w:rsidP="0066662F">
      <w:pPr>
        <w:jc w:val="both"/>
      </w:pPr>
      <w:r w:rsidRPr="0066662F">
        <w:t>La formación continuada del personal es fundamental para mantener los estándares de calidad. La incorporación de nuevas tecnologías, técnicas diagnósticas y sistemas informáticos requiere que los profesionales actualicen periódicamente sus conocimientos.</w:t>
      </w:r>
    </w:p>
    <w:p w14:paraId="05D4363F" w14:textId="77777777" w:rsidR="0066662F" w:rsidRPr="0066662F" w:rsidRDefault="0066662F" w:rsidP="0066662F">
      <w:pPr>
        <w:jc w:val="both"/>
      </w:pPr>
      <w:r w:rsidRPr="0066662F">
        <w:t>El Técnico Especialista en Laboratorio desempeña un papel fundamental en este proceso. Su trabajo diario influye directamente sobre la calidad de los resultados, por lo que debe aplicar los procedimientos establecidos y comunicar cualquier desviación detectada.</w:t>
      </w:r>
    </w:p>
    <w:p w14:paraId="3931CA88" w14:textId="77777777" w:rsidR="0066662F" w:rsidRPr="0066662F" w:rsidRDefault="0066662F" w:rsidP="0066662F">
      <w:pPr>
        <w:jc w:val="both"/>
      </w:pPr>
      <w:r w:rsidRPr="0066662F">
        <w:t>Los indicadores de calidad permiten transformar la información obtenida durante la actividad diaria en datos útiles para la gestión. Sin embargo, su utilidad depende de que se seleccionen indicadores relevantes y de que los resultados obtenidos sean analizados periódicamente.</w:t>
      </w:r>
    </w:p>
    <w:p w14:paraId="46338D5C" w14:textId="77777777" w:rsidR="0066662F" w:rsidRPr="0066662F" w:rsidRDefault="0066662F" w:rsidP="0066662F">
      <w:pPr>
        <w:jc w:val="both"/>
      </w:pPr>
      <w:r w:rsidRPr="0066662F">
        <w:lastRenderedPageBreak/>
        <w:t>La mejora continua requiere una actitud activa por parte de la organización. No se trata únicamente de corregir los errores una vez producidos, sino de analizar sus causas para evitar que vuelvan a aparecer.</w:t>
      </w:r>
    </w:p>
    <w:p w14:paraId="42C2E6FA" w14:textId="77777777" w:rsidR="0066662F" w:rsidRPr="0066662F" w:rsidRDefault="0066662F" w:rsidP="0066662F">
      <w:pPr>
        <w:jc w:val="both"/>
      </w:pPr>
      <w:r w:rsidRPr="0066662F">
        <w:t>En este sentido, la gestión de incidencias debe realizarse desde una perspectiva de aprendizaje y no exclusivamente de búsqueda de responsabilidades individuales. Analizar los factores que han contribuido a un error permite identificar posibles problemas organizativos, técnicos o formativos.</w:t>
      </w:r>
    </w:p>
    <w:p w14:paraId="4A23D585" w14:textId="77777777" w:rsidR="0066662F" w:rsidRPr="0066662F" w:rsidRDefault="0066662F" w:rsidP="0066662F">
      <w:pPr>
        <w:jc w:val="both"/>
      </w:pPr>
      <w:r w:rsidRPr="0066662F">
        <w:t>La tecnología puede facilitar considerablemente estos procesos. Los sistemas automatizados permiten registrar múltiples variables, controlar determinadas condiciones y mejorar la trazabilidad. No obstante, la tecnología debe complementarse con procedimientos adecuados y profesionales correctamente formados.</w:t>
      </w:r>
    </w:p>
    <w:p w14:paraId="5BC31AD8" w14:textId="77777777" w:rsidR="0066662F" w:rsidRPr="0066662F" w:rsidRDefault="0066662F" w:rsidP="0066662F">
      <w:pPr>
        <w:jc w:val="both"/>
      </w:pPr>
      <w:r w:rsidRPr="0066662F">
        <w:t>Otro aspecto relevante es la comunicación entre los diferentes profesionales. La calidad depende de un trabajo coordinado en el que cada miembro del equipo conozca sus responsabilidades y pueda comunicar incidencias de forma rápida.</w:t>
      </w:r>
    </w:p>
    <w:p w14:paraId="66E9ADE7" w14:textId="77777777" w:rsidR="0066662F" w:rsidRPr="0066662F" w:rsidRDefault="0066662F" w:rsidP="0066662F">
      <w:pPr>
        <w:jc w:val="both"/>
      </w:pPr>
      <w:r w:rsidRPr="0066662F">
        <w:t>Por tanto, la cultura de calidad debe formar parte de la actividad cotidiana del laboratorio y no limitarse a las auditorías o evaluaciones externas.</w:t>
      </w:r>
    </w:p>
    <w:p w14:paraId="2DC1642A" w14:textId="17B7CA2B" w:rsidR="0066662F" w:rsidRPr="0066662F" w:rsidRDefault="0066662F" w:rsidP="0066662F">
      <w:pPr>
        <w:jc w:val="both"/>
      </w:pPr>
    </w:p>
    <w:p w14:paraId="6F2C72A7" w14:textId="77777777" w:rsidR="0066662F" w:rsidRPr="0066662F" w:rsidRDefault="0066662F" w:rsidP="0066662F">
      <w:pPr>
        <w:jc w:val="both"/>
        <w:rPr>
          <w:b/>
          <w:bCs/>
        </w:rPr>
      </w:pPr>
      <w:r w:rsidRPr="0066662F">
        <w:rPr>
          <w:b/>
          <w:bCs/>
        </w:rPr>
        <w:t>Conclusiones</w:t>
      </w:r>
    </w:p>
    <w:p w14:paraId="173750E1" w14:textId="77777777" w:rsidR="0066662F" w:rsidRPr="0066662F" w:rsidRDefault="0066662F" w:rsidP="0066662F">
      <w:pPr>
        <w:jc w:val="both"/>
      </w:pPr>
      <w:r w:rsidRPr="0066662F">
        <w:t>La gestión de la calidad constituye un elemento esencial para garantizar la fiabilidad de los resultados obtenidos en el laboratorio clínico y contribuir a la seguridad del paciente.</w:t>
      </w:r>
    </w:p>
    <w:p w14:paraId="402683E8" w14:textId="77777777" w:rsidR="0066662F" w:rsidRPr="0066662F" w:rsidRDefault="0066662F" w:rsidP="0066662F">
      <w:pPr>
        <w:jc w:val="both"/>
      </w:pPr>
      <w:r w:rsidRPr="0066662F">
        <w:t xml:space="preserve">La calidad debe abarcar todas las fases del proceso, incluyendo las </w:t>
      </w:r>
      <w:proofErr w:type="gramStart"/>
      <w:r w:rsidRPr="0066662F">
        <w:t>etapas preanalítica</w:t>
      </w:r>
      <w:proofErr w:type="gramEnd"/>
      <w:r w:rsidRPr="0066662F">
        <w:t xml:space="preserve">, analítica y </w:t>
      </w:r>
      <w:proofErr w:type="spellStart"/>
      <w:r w:rsidRPr="0066662F">
        <w:t>postanalítica</w:t>
      </w:r>
      <w:proofErr w:type="spellEnd"/>
      <w:r w:rsidRPr="0066662F">
        <w:t>.</w:t>
      </w:r>
    </w:p>
    <w:p w14:paraId="209F2FA7" w14:textId="77777777" w:rsidR="0066662F" w:rsidRPr="0066662F" w:rsidRDefault="0066662F" w:rsidP="0066662F">
      <w:pPr>
        <w:jc w:val="both"/>
      </w:pPr>
      <w:r w:rsidRPr="0066662F">
        <w:t>La trazabilidad permite realizar un seguimiento completo de las muestras y facilita la identificación de posibles incidencias, por lo que representa una herramienta fundamental dentro de los sistemas de gestión de calidad.</w:t>
      </w:r>
    </w:p>
    <w:p w14:paraId="15F3E161" w14:textId="77777777" w:rsidR="0066662F" w:rsidRPr="0066662F" w:rsidRDefault="0066662F" w:rsidP="0066662F">
      <w:pPr>
        <w:jc w:val="both"/>
      </w:pPr>
      <w:r w:rsidRPr="0066662F">
        <w:t>Los procedimientos normalizados, la correcta documentación, el control de equipos, los indicadores de calidad y los programas de evaluación interna y externa contribuyen a mantener unos estándares adecuados de funcionamiento.</w:t>
      </w:r>
    </w:p>
    <w:p w14:paraId="4819F332" w14:textId="77777777" w:rsidR="0066662F" w:rsidRPr="0066662F" w:rsidRDefault="0066662F" w:rsidP="0066662F">
      <w:pPr>
        <w:jc w:val="both"/>
      </w:pPr>
      <w:r w:rsidRPr="0066662F">
        <w:t>El Técnico Especialista en Laboratorio desempeña un papel esencial en este sistema mediante el cumplimiento de los procedimientos, la correcta utilización de equipos y materiales, el registro de las actuaciones y la comunicación de las incidencias.</w:t>
      </w:r>
    </w:p>
    <w:p w14:paraId="26939E68" w14:textId="77777777" w:rsidR="0066662F" w:rsidRPr="0066662F" w:rsidRDefault="0066662F" w:rsidP="0066662F">
      <w:pPr>
        <w:jc w:val="both"/>
      </w:pPr>
      <w:r w:rsidRPr="0066662F">
        <w:lastRenderedPageBreak/>
        <w:t>Asimismo, la mejora continua requiere evaluar periódicamente los resultados, analizar las causas de los problemas y establecer acciones correctoras y preventivas.</w:t>
      </w:r>
    </w:p>
    <w:p w14:paraId="0830BC13" w14:textId="77777777" w:rsidR="0066662F" w:rsidRPr="0066662F" w:rsidRDefault="0066662F" w:rsidP="0066662F">
      <w:pPr>
        <w:jc w:val="both"/>
      </w:pPr>
      <w:r w:rsidRPr="0066662F">
        <w:t>En definitiva, una cultura de calidad consolidada permite mejorar la eficiencia del laboratorio, reducir errores, aumentar la seguridad y proporcionar resultados fiables que contribuyan a una adecuada toma de decisiones clínicas.</w:t>
      </w:r>
    </w:p>
    <w:p w14:paraId="50ABD288" w14:textId="00D389CC" w:rsidR="0066662F" w:rsidRPr="0066662F" w:rsidRDefault="0066662F" w:rsidP="0066662F">
      <w:pPr>
        <w:jc w:val="both"/>
      </w:pPr>
    </w:p>
    <w:p w14:paraId="6AB89CFF" w14:textId="77777777" w:rsidR="0066662F" w:rsidRPr="0066662F" w:rsidRDefault="0066662F" w:rsidP="0066662F">
      <w:pPr>
        <w:jc w:val="both"/>
        <w:rPr>
          <w:b/>
          <w:bCs/>
        </w:rPr>
      </w:pPr>
      <w:r w:rsidRPr="0066662F">
        <w:rPr>
          <w:b/>
          <w:bCs/>
        </w:rPr>
        <w:t>Bibliografía</w:t>
      </w:r>
    </w:p>
    <w:p w14:paraId="476BCA90" w14:textId="77777777" w:rsidR="0066662F" w:rsidRPr="0066662F" w:rsidRDefault="0066662F" w:rsidP="0066662F">
      <w:pPr>
        <w:numPr>
          <w:ilvl w:val="0"/>
          <w:numId w:val="113"/>
        </w:numPr>
        <w:jc w:val="both"/>
      </w:pPr>
      <w:r w:rsidRPr="0066662F">
        <w:rPr>
          <w:lang w:val="en-GB"/>
        </w:rPr>
        <w:t xml:space="preserve">International Organization for Standardization. </w:t>
      </w:r>
      <w:r w:rsidRPr="0066662F">
        <w:rPr>
          <w:i/>
          <w:iCs/>
          <w:lang w:val="en-GB"/>
        </w:rPr>
        <w:t>ISO 15189:2022 Medical laboratories — Requirements for quality and competence</w:t>
      </w:r>
      <w:r w:rsidRPr="0066662F">
        <w:rPr>
          <w:lang w:val="en-GB"/>
        </w:rPr>
        <w:t xml:space="preserve">. </w:t>
      </w:r>
      <w:r w:rsidRPr="0066662F">
        <w:t xml:space="preserve">Geneva: ISO; 2022. </w:t>
      </w:r>
    </w:p>
    <w:p w14:paraId="0D46CDAF" w14:textId="77777777" w:rsidR="0066662F" w:rsidRPr="0066662F" w:rsidRDefault="0066662F" w:rsidP="0066662F">
      <w:pPr>
        <w:numPr>
          <w:ilvl w:val="0"/>
          <w:numId w:val="113"/>
        </w:numPr>
        <w:jc w:val="both"/>
      </w:pPr>
      <w:r w:rsidRPr="0066662F">
        <w:rPr>
          <w:lang w:val="en-GB"/>
        </w:rPr>
        <w:t xml:space="preserve">Clinical and Laboratory Standards Institute. </w:t>
      </w:r>
      <w:r w:rsidRPr="0066662F">
        <w:rPr>
          <w:i/>
          <w:iCs/>
          <w:lang w:val="en-GB"/>
        </w:rPr>
        <w:t>Quality Management System: A Model for Laboratory Services</w:t>
      </w:r>
      <w:r w:rsidRPr="0066662F">
        <w:rPr>
          <w:lang w:val="en-GB"/>
        </w:rPr>
        <w:t xml:space="preserve">. </w:t>
      </w:r>
      <w:r w:rsidRPr="0066662F">
        <w:t xml:space="preserve">5th ed. Wayne, PA: CLSI; 2019. </w:t>
      </w:r>
    </w:p>
    <w:p w14:paraId="704D5E1B" w14:textId="77777777" w:rsidR="0066662F" w:rsidRPr="0066662F" w:rsidRDefault="0066662F" w:rsidP="0066662F">
      <w:pPr>
        <w:numPr>
          <w:ilvl w:val="0"/>
          <w:numId w:val="113"/>
        </w:numPr>
        <w:jc w:val="both"/>
        <w:rPr>
          <w:lang w:val="en-GB"/>
        </w:rPr>
      </w:pPr>
      <w:r w:rsidRPr="0066662F">
        <w:rPr>
          <w:lang w:val="en-GB"/>
        </w:rPr>
        <w:t xml:space="preserve">Lippi G, Becan-McBride K, </w:t>
      </w:r>
      <w:proofErr w:type="spellStart"/>
      <w:r w:rsidRPr="0066662F">
        <w:rPr>
          <w:lang w:val="en-GB"/>
        </w:rPr>
        <w:t>Behúlová</w:t>
      </w:r>
      <w:proofErr w:type="spellEnd"/>
      <w:r w:rsidRPr="0066662F">
        <w:rPr>
          <w:lang w:val="en-GB"/>
        </w:rPr>
        <w:t xml:space="preserve"> D, Bowen RA, Church S, </w:t>
      </w:r>
      <w:proofErr w:type="spellStart"/>
      <w:r w:rsidRPr="0066662F">
        <w:rPr>
          <w:lang w:val="en-GB"/>
        </w:rPr>
        <w:t>Delanghe</w:t>
      </w:r>
      <w:proofErr w:type="spellEnd"/>
      <w:r w:rsidRPr="0066662F">
        <w:rPr>
          <w:lang w:val="en-GB"/>
        </w:rPr>
        <w:t xml:space="preserve"> J, et al. Preanalytical quality improvement: in quality we trust. </w:t>
      </w:r>
      <w:r w:rsidRPr="0066662F">
        <w:rPr>
          <w:i/>
          <w:iCs/>
          <w:lang w:val="en-GB"/>
        </w:rPr>
        <w:t>Clin Chem Lab Med</w:t>
      </w:r>
      <w:r w:rsidRPr="0066662F">
        <w:rPr>
          <w:lang w:val="en-GB"/>
        </w:rPr>
        <w:t xml:space="preserve">. 2013;51(1):229-241. </w:t>
      </w:r>
    </w:p>
    <w:p w14:paraId="6320201A" w14:textId="77777777" w:rsidR="0066662F" w:rsidRPr="0066662F" w:rsidRDefault="0066662F" w:rsidP="0066662F">
      <w:pPr>
        <w:numPr>
          <w:ilvl w:val="0"/>
          <w:numId w:val="113"/>
        </w:numPr>
        <w:jc w:val="both"/>
      </w:pPr>
      <w:proofErr w:type="spellStart"/>
      <w:r w:rsidRPr="0066662F">
        <w:rPr>
          <w:lang w:val="en-GB"/>
        </w:rPr>
        <w:t>Plebani</w:t>
      </w:r>
      <w:proofErr w:type="spellEnd"/>
      <w:r w:rsidRPr="0066662F">
        <w:rPr>
          <w:lang w:val="en-GB"/>
        </w:rPr>
        <w:t xml:space="preserve"> M. Errors in clinical laboratories or errors in laboratory medicine? </w:t>
      </w:r>
      <w:r w:rsidRPr="0066662F">
        <w:rPr>
          <w:i/>
          <w:iCs/>
        </w:rPr>
        <w:t>Clin Chem Lab Med</w:t>
      </w:r>
      <w:r w:rsidRPr="0066662F">
        <w:t xml:space="preserve">. 2006;44(6):750-759. </w:t>
      </w:r>
    </w:p>
    <w:p w14:paraId="627C6DAB" w14:textId="77777777" w:rsidR="0066662F" w:rsidRPr="0066662F" w:rsidRDefault="0066662F" w:rsidP="0066662F">
      <w:pPr>
        <w:numPr>
          <w:ilvl w:val="0"/>
          <w:numId w:val="113"/>
        </w:numPr>
        <w:jc w:val="both"/>
      </w:pPr>
      <w:proofErr w:type="spellStart"/>
      <w:r w:rsidRPr="0066662F">
        <w:t>Sciacovelli</w:t>
      </w:r>
      <w:proofErr w:type="spellEnd"/>
      <w:r w:rsidRPr="0066662F">
        <w:t xml:space="preserve"> L, Lippi G, </w:t>
      </w:r>
      <w:proofErr w:type="spellStart"/>
      <w:r w:rsidRPr="0066662F">
        <w:t>Sumarac</w:t>
      </w:r>
      <w:proofErr w:type="spellEnd"/>
      <w:r w:rsidRPr="0066662F">
        <w:t xml:space="preserve"> Z, West J, </w:t>
      </w:r>
      <w:proofErr w:type="spellStart"/>
      <w:r w:rsidRPr="0066662F">
        <w:t>Garcia</w:t>
      </w:r>
      <w:proofErr w:type="spellEnd"/>
      <w:r w:rsidRPr="0066662F">
        <w:t xml:space="preserve"> del Pino Castro I, Furtado Vieira K, et al. </w:t>
      </w:r>
      <w:r w:rsidRPr="0066662F">
        <w:rPr>
          <w:lang w:val="en-GB"/>
        </w:rPr>
        <w:t xml:space="preserve">Quality indicators in laboratory medicine: the </w:t>
      </w:r>
      <w:proofErr w:type="gramStart"/>
      <w:r w:rsidRPr="0066662F">
        <w:rPr>
          <w:lang w:val="en-GB"/>
        </w:rPr>
        <w:t>status</w:t>
      </w:r>
      <w:proofErr w:type="gramEnd"/>
      <w:r w:rsidRPr="0066662F">
        <w:rPr>
          <w:lang w:val="en-GB"/>
        </w:rPr>
        <w:t xml:space="preserve"> of the progress of IFCC Working Group “Laboratory Errors and Patient Safety” project. </w:t>
      </w:r>
      <w:r w:rsidRPr="0066662F">
        <w:rPr>
          <w:i/>
          <w:iCs/>
        </w:rPr>
        <w:t>Clin Chem Lab Med</w:t>
      </w:r>
      <w:r w:rsidRPr="0066662F">
        <w:t xml:space="preserve">. 2017;55(3):348-357. </w:t>
      </w:r>
    </w:p>
    <w:p w14:paraId="5A882C5C" w14:textId="77777777" w:rsidR="0066662F" w:rsidRPr="0066662F" w:rsidRDefault="0066662F" w:rsidP="0066662F">
      <w:pPr>
        <w:numPr>
          <w:ilvl w:val="0"/>
          <w:numId w:val="113"/>
        </w:numPr>
        <w:jc w:val="both"/>
      </w:pPr>
      <w:r w:rsidRPr="0066662F">
        <w:rPr>
          <w:lang w:val="en-GB"/>
        </w:rPr>
        <w:t xml:space="preserve">World Health Organization. </w:t>
      </w:r>
      <w:r w:rsidRPr="0066662F">
        <w:rPr>
          <w:i/>
          <w:iCs/>
          <w:lang w:val="en-GB"/>
        </w:rPr>
        <w:t>Laboratory Quality Management System: Handbook</w:t>
      </w:r>
      <w:r w:rsidRPr="0066662F">
        <w:rPr>
          <w:lang w:val="en-GB"/>
        </w:rPr>
        <w:t xml:space="preserve">. </w:t>
      </w:r>
      <w:r w:rsidRPr="0066662F">
        <w:t xml:space="preserve">Geneva: World Health </w:t>
      </w:r>
      <w:proofErr w:type="spellStart"/>
      <w:r w:rsidRPr="0066662F">
        <w:t>Organization</w:t>
      </w:r>
      <w:proofErr w:type="spellEnd"/>
      <w:r w:rsidRPr="0066662F">
        <w:t>; 2011.</w:t>
      </w:r>
    </w:p>
    <w:p w14:paraId="009F40DC" w14:textId="77777777" w:rsidR="00BB69BD" w:rsidRDefault="00BB69BD" w:rsidP="00F9054C">
      <w:pPr>
        <w:jc w:val="both"/>
        <w:rPr>
          <w:lang w:val="en-GB"/>
        </w:rPr>
      </w:pPr>
    </w:p>
    <w:p w14:paraId="7134F891" w14:textId="77777777" w:rsidR="0066662F" w:rsidRDefault="0066662F" w:rsidP="00F9054C">
      <w:pPr>
        <w:jc w:val="both"/>
        <w:rPr>
          <w:lang w:val="en-GB"/>
        </w:rPr>
      </w:pPr>
    </w:p>
    <w:p w14:paraId="2056BEAF" w14:textId="77777777" w:rsidR="0066662F" w:rsidRDefault="0066662F" w:rsidP="00F9054C">
      <w:pPr>
        <w:jc w:val="both"/>
        <w:rPr>
          <w:lang w:val="en-GB"/>
        </w:rPr>
      </w:pPr>
    </w:p>
    <w:p w14:paraId="7009E829" w14:textId="77777777" w:rsidR="0066662F" w:rsidRDefault="0066662F" w:rsidP="00F9054C">
      <w:pPr>
        <w:jc w:val="both"/>
        <w:rPr>
          <w:lang w:val="en-GB"/>
        </w:rPr>
      </w:pPr>
    </w:p>
    <w:p w14:paraId="248FF813" w14:textId="77777777" w:rsidR="0066662F" w:rsidRDefault="0066662F" w:rsidP="00F9054C">
      <w:pPr>
        <w:jc w:val="both"/>
        <w:rPr>
          <w:lang w:val="en-GB"/>
        </w:rPr>
      </w:pPr>
    </w:p>
    <w:p w14:paraId="49B2E07B" w14:textId="77777777" w:rsidR="0066662F" w:rsidRDefault="0066662F" w:rsidP="00F9054C">
      <w:pPr>
        <w:jc w:val="both"/>
        <w:rPr>
          <w:lang w:val="en-GB"/>
        </w:rPr>
      </w:pPr>
    </w:p>
    <w:p w14:paraId="296FB24A" w14:textId="77777777" w:rsidR="0066662F" w:rsidRDefault="0066662F" w:rsidP="00F9054C">
      <w:pPr>
        <w:jc w:val="both"/>
        <w:rPr>
          <w:lang w:val="en-GB"/>
        </w:rPr>
      </w:pPr>
    </w:p>
    <w:p w14:paraId="4BC01217" w14:textId="77777777" w:rsidR="0066662F" w:rsidRDefault="0066662F" w:rsidP="00F9054C">
      <w:pPr>
        <w:jc w:val="both"/>
        <w:rPr>
          <w:lang w:val="en-GB"/>
        </w:rPr>
      </w:pPr>
    </w:p>
    <w:p w14:paraId="310F0C0D" w14:textId="77777777" w:rsidR="00BA35C2" w:rsidRPr="00BA35C2" w:rsidRDefault="00BA35C2" w:rsidP="00BA35C2">
      <w:pPr>
        <w:jc w:val="both"/>
        <w:rPr>
          <w:b/>
          <w:bCs/>
        </w:rPr>
      </w:pPr>
      <w:r w:rsidRPr="00BA35C2">
        <w:rPr>
          <w:b/>
          <w:bCs/>
        </w:rPr>
        <w:lastRenderedPageBreak/>
        <w:t>La gestión y conservación de muestras biológicas en el laboratorio clínico: factores que condicionan su estabilidad</w:t>
      </w:r>
    </w:p>
    <w:p w14:paraId="294E0E7D" w14:textId="77777777" w:rsidR="00BA35C2" w:rsidRPr="00BA35C2" w:rsidRDefault="00BA35C2" w:rsidP="00BA35C2">
      <w:pPr>
        <w:jc w:val="both"/>
        <w:rPr>
          <w:b/>
          <w:bCs/>
        </w:rPr>
      </w:pPr>
      <w:r w:rsidRPr="00BA35C2">
        <w:rPr>
          <w:b/>
          <w:bCs/>
        </w:rPr>
        <w:t>Resumen</w:t>
      </w:r>
    </w:p>
    <w:p w14:paraId="328E9AFE" w14:textId="77777777" w:rsidR="00BA35C2" w:rsidRPr="00BA35C2" w:rsidRDefault="00BA35C2" w:rsidP="00BA35C2">
      <w:pPr>
        <w:jc w:val="both"/>
      </w:pPr>
      <w:r w:rsidRPr="00BA35C2">
        <w:t>La calidad de los resultados obtenidos en el laboratorio clínico depende, entre otros factores, de la adecuada conservación de las muestras biológicas desde su obtención hasta el momento de su procesamiento. Una muestra que no se mantiene en las condiciones apropiadas puede experimentar modificaciones físicas, químicas o biológicas capaces de alterar los parámetros analizados y comprometer la interpretación de los resultados. La temperatura, el tiempo transcurrido hasta el procesamiento, la exposición a la luz, el tipo de recipiente, las condiciones de transporte y la manipulación son algunos de los principales factores que pueden afectar a la estabilidad de las muestras. El Técnico Especialista en Laboratorio participa directamente en la recepción, identificación, preparación, almacenamiento y procesamiento de diferentes tipos de especímenes biológicos, por lo que sus conocimientos y actuaciones son fundamentales para garantizar la integridad de las muestras. El presente trabajo analiza los principales factores que influyen en la conservación de las muestras biológicas, las medidas necesarias para mantener su estabilidad y la importancia de la trazabilidad y el cumplimiento de los procedimientos normalizados. La correcta gestión de las muestras permite reducir errores preanalíticos, evitar repeticiones innecesarias y contribuir a la seguridad y calidad de la atención sanitaria.</w:t>
      </w:r>
    </w:p>
    <w:p w14:paraId="23DCC3FD" w14:textId="77777777" w:rsidR="00BA35C2" w:rsidRPr="00BA35C2" w:rsidRDefault="00BA35C2" w:rsidP="00BA35C2">
      <w:pPr>
        <w:jc w:val="both"/>
      </w:pPr>
      <w:r w:rsidRPr="00BA35C2">
        <w:rPr>
          <w:b/>
          <w:bCs/>
        </w:rPr>
        <w:t>Palabras clave:</w:t>
      </w:r>
      <w:r w:rsidRPr="00BA35C2">
        <w:t xml:space="preserve"> muestras biológicas, conservación, estabilidad, laboratorio clínico, transporte, temperatura.</w:t>
      </w:r>
    </w:p>
    <w:p w14:paraId="67577FD9" w14:textId="0171BC09" w:rsidR="00BA35C2" w:rsidRPr="00BA35C2" w:rsidRDefault="00BA35C2" w:rsidP="00BA35C2">
      <w:pPr>
        <w:jc w:val="both"/>
      </w:pPr>
    </w:p>
    <w:p w14:paraId="22D097DA" w14:textId="77777777" w:rsidR="00BA35C2" w:rsidRPr="00BA35C2" w:rsidRDefault="00BA35C2" w:rsidP="00BA35C2">
      <w:pPr>
        <w:jc w:val="both"/>
        <w:rPr>
          <w:b/>
          <w:bCs/>
        </w:rPr>
      </w:pPr>
      <w:r w:rsidRPr="00BA35C2">
        <w:rPr>
          <w:b/>
          <w:bCs/>
        </w:rPr>
        <w:t>Introducción</w:t>
      </w:r>
    </w:p>
    <w:p w14:paraId="375E4EE0" w14:textId="77777777" w:rsidR="00BA35C2" w:rsidRPr="00BA35C2" w:rsidRDefault="00BA35C2" w:rsidP="00BA35C2">
      <w:pPr>
        <w:jc w:val="both"/>
      </w:pPr>
      <w:r w:rsidRPr="00BA35C2">
        <w:t>El laboratorio clínico procesa diariamente un gran número de muestras biológicas destinadas a la realización de pruebas diagnósticas. Sangre, orina, heces, líquidos biológicos, secreciones y tejidos presentan características diferentes y requieren condiciones específicas para mantener su estabilidad.</w:t>
      </w:r>
    </w:p>
    <w:p w14:paraId="3804C88F" w14:textId="77777777" w:rsidR="00BA35C2" w:rsidRPr="00BA35C2" w:rsidRDefault="00BA35C2" w:rsidP="00BA35C2">
      <w:pPr>
        <w:jc w:val="both"/>
      </w:pPr>
      <w:r w:rsidRPr="00BA35C2">
        <w:t>Una muestra biológica no constituye un material estático. Desde el momento de su obtención comienzan a producirse diferentes procesos que pueden modificar su composición. Las células pueden continuar con su metabolismo, determinados microorganismos pueden multiplicarse y algunos componentes pueden degradarse o transformarse.</w:t>
      </w:r>
    </w:p>
    <w:p w14:paraId="2A8EDFFB" w14:textId="77777777" w:rsidR="00BA35C2" w:rsidRPr="00BA35C2" w:rsidRDefault="00BA35C2" w:rsidP="00BA35C2">
      <w:pPr>
        <w:jc w:val="both"/>
      </w:pPr>
      <w:r w:rsidRPr="00BA35C2">
        <w:t>Por este motivo, el tiempo y las condiciones existentes entre la obtención y el análisis pueden tener una influencia significativa sobre los resultados.</w:t>
      </w:r>
    </w:p>
    <w:p w14:paraId="46336558" w14:textId="77777777" w:rsidR="00BA35C2" w:rsidRPr="00BA35C2" w:rsidRDefault="00BA35C2" w:rsidP="00BA35C2">
      <w:pPr>
        <w:jc w:val="both"/>
      </w:pPr>
      <w:r w:rsidRPr="00BA35C2">
        <w:lastRenderedPageBreak/>
        <w:t>La conservación adecuada de las muestras tiene como finalidad mantener, en la medida de lo posible, las características que presentaba el espécimen en el momento de su obtención. Para ello, deben respetarse las condiciones establecidas para cada tipo de muestra y determinación.</w:t>
      </w:r>
    </w:p>
    <w:p w14:paraId="3CC3AD8C" w14:textId="77777777" w:rsidR="00BA35C2" w:rsidRPr="00BA35C2" w:rsidRDefault="00BA35C2" w:rsidP="00BA35C2">
      <w:pPr>
        <w:jc w:val="both"/>
      </w:pPr>
      <w:r w:rsidRPr="00BA35C2">
        <w:t>Uno de los factores más importantes es la temperatura. Algunas muestras deben mantenerse refrigeradas, mientras que otras requieren condiciones diferentes. La exposición a temperaturas inadecuadas puede modificar la estabilidad de determinados analitos o favorecer procesos biológicos no deseados.</w:t>
      </w:r>
    </w:p>
    <w:p w14:paraId="39E59FC3" w14:textId="77777777" w:rsidR="00BA35C2" w:rsidRPr="00BA35C2" w:rsidRDefault="00BA35C2" w:rsidP="00BA35C2">
      <w:pPr>
        <w:jc w:val="both"/>
      </w:pPr>
      <w:r w:rsidRPr="00BA35C2">
        <w:t>El tiempo también constituye un factor determinante. Una muestra que permanece demasiado tiempo sin procesar puede experimentar cambios que dificulten su interpretación. Por ello, los laboratorios establecen tiempos máximos recomendados para determinadas pruebas.</w:t>
      </w:r>
    </w:p>
    <w:p w14:paraId="392ED5C1" w14:textId="77777777" w:rsidR="00BA35C2" w:rsidRPr="00BA35C2" w:rsidRDefault="00BA35C2" w:rsidP="00BA35C2">
      <w:pPr>
        <w:jc w:val="both"/>
      </w:pPr>
      <w:r w:rsidRPr="00BA35C2">
        <w:t>La luz puede afectar igualmente a algunos componentes biológicos. Determinados analitos son fotosensibles y requieren protección frente a la exposición lumínica durante el transporte y almacenamiento.</w:t>
      </w:r>
    </w:p>
    <w:p w14:paraId="54CB25C1" w14:textId="77777777" w:rsidR="00BA35C2" w:rsidRPr="00BA35C2" w:rsidRDefault="00BA35C2" w:rsidP="00BA35C2">
      <w:pPr>
        <w:jc w:val="both"/>
      </w:pPr>
      <w:r w:rsidRPr="00BA35C2">
        <w:t>El tipo de recipiente utilizado también es importante. Los contenedores deben ser compatibles con la muestra y con la prueba que se va a realizar. Además, deben garantizar un cierre adecuado para evitar pérdidas, contaminación o derrames.</w:t>
      </w:r>
    </w:p>
    <w:p w14:paraId="10743263" w14:textId="77777777" w:rsidR="00BA35C2" w:rsidRPr="00BA35C2" w:rsidRDefault="00BA35C2" w:rsidP="00BA35C2">
      <w:pPr>
        <w:jc w:val="both"/>
      </w:pPr>
      <w:r w:rsidRPr="00BA35C2">
        <w:t>El Técnico Especialista en Laboratorio tiene un papel fundamental en la conservación de las muestras, ya que participa en diferentes etapas relacionadas con su recepción, preparación y almacenamiento.</w:t>
      </w:r>
    </w:p>
    <w:p w14:paraId="54BDA833" w14:textId="77777777" w:rsidR="00BA35C2" w:rsidRPr="00BA35C2" w:rsidRDefault="00BA35C2" w:rsidP="00BA35C2">
      <w:pPr>
        <w:jc w:val="both"/>
      </w:pPr>
      <w:r w:rsidRPr="00BA35C2">
        <w:t>El objetivo de este trabajo es analizar los principales factores que influyen en la estabilidad de las muestras biológicas y destacar la importancia de su adecuada conservación para garantizar la fiabilidad de los resultados del laboratorio.</w:t>
      </w:r>
    </w:p>
    <w:p w14:paraId="0AEA9B20" w14:textId="034766B0" w:rsidR="00BA35C2" w:rsidRPr="00BA35C2" w:rsidRDefault="00BA35C2" w:rsidP="00BA35C2">
      <w:pPr>
        <w:jc w:val="both"/>
      </w:pPr>
    </w:p>
    <w:p w14:paraId="654DD1FF" w14:textId="77777777" w:rsidR="00BA35C2" w:rsidRPr="00BA35C2" w:rsidRDefault="00BA35C2" w:rsidP="00BA35C2">
      <w:pPr>
        <w:jc w:val="both"/>
        <w:rPr>
          <w:b/>
          <w:bCs/>
        </w:rPr>
      </w:pPr>
      <w:r w:rsidRPr="00BA35C2">
        <w:rPr>
          <w:b/>
          <w:bCs/>
        </w:rPr>
        <w:t>Metodología</w:t>
      </w:r>
    </w:p>
    <w:p w14:paraId="757E0664" w14:textId="77777777" w:rsidR="00BA35C2" w:rsidRPr="00BA35C2" w:rsidRDefault="00BA35C2" w:rsidP="00BA35C2">
      <w:pPr>
        <w:jc w:val="both"/>
      </w:pPr>
      <w:r w:rsidRPr="00BA35C2">
        <w:t>Se realizó una revisión bibliográfica narrativa sobre la estabilidad y conservación de muestras biológicas en el laboratorio clínico.</w:t>
      </w:r>
    </w:p>
    <w:p w14:paraId="7EC81399" w14:textId="77777777" w:rsidR="00BA35C2" w:rsidRPr="00BA35C2" w:rsidRDefault="00BA35C2" w:rsidP="00BA35C2">
      <w:pPr>
        <w:jc w:val="both"/>
      </w:pPr>
      <w:r w:rsidRPr="00BA35C2">
        <w:t>Se consultaron artículos científicos, revisiones bibliográficas, manuales técnicos, normas de calidad y recomendaciones de organismos especializados en medicina de laboratorio.</w:t>
      </w:r>
    </w:p>
    <w:p w14:paraId="5CA4DCBA" w14:textId="77777777" w:rsidR="00BA35C2" w:rsidRPr="00BA35C2" w:rsidRDefault="00BA35C2" w:rsidP="00BA35C2">
      <w:pPr>
        <w:jc w:val="both"/>
      </w:pPr>
      <w:r w:rsidRPr="00BA35C2">
        <w:t xml:space="preserve">Las principales fuentes utilizadas fueron PubMed, </w:t>
      </w:r>
      <w:proofErr w:type="spellStart"/>
      <w:r w:rsidRPr="00BA35C2">
        <w:t>Scopus</w:t>
      </w:r>
      <w:proofErr w:type="spellEnd"/>
      <w:r w:rsidRPr="00BA35C2">
        <w:t xml:space="preserve">, Web </w:t>
      </w:r>
      <w:proofErr w:type="spellStart"/>
      <w:r w:rsidRPr="00BA35C2">
        <w:t>of</w:t>
      </w:r>
      <w:proofErr w:type="spellEnd"/>
      <w:r w:rsidRPr="00BA35C2">
        <w:t xml:space="preserve"> </w:t>
      </w:r>
      <w:proofErr w:type="spellStart"/>
      <w:r w:rsidRPr="00BA35C2">
        <w:t>Science</w:t>
      </w:r>
      <w:proofErr w:type="spellEnd"/>
      <w:r w:rsidRPr="00BA35C2">
        <w:t xml:space="preserve">, </w:t>
      </w:r>
      <w:proofErr w:type="spellStart"/>
      <w:r w:rsidRPr="00BA35C2">
        <w:t>Clinical</w:t>
      </w:r>
      <w:proofErr w:type="spellEnd"/>
      <w:r w:rsidRPr="00BA35C2">
        <w:t xml:space="preserve"> and </w:t>
      </w:r>
      <w:proofErr w:type="spellStart"/>
      <w:r w:rsidRPr="00BA35C2">
        <w:t>Laboratory</w:t>
      </w:r>
      <w:proofErr w:type="spellEnd"/>
      <w:r w:rsidRPr="00BA35C2">
        <w:t xml:space="preserve"> </w:t>
      </w:r>
      <w:proofErr w:type="spellStart"/>
      <w:r w:rsidRPr="00BA35C2">
        <w:t>Standards</w:t>
      </w:r>
      <w:proofErr w:type="spellEnd"/>
      <w:r w:rsidRPr="00BA35C2">
        <w:t xml:space="preserve"> </w:t>
      </w:r>
      <w:proofErr w:type="spellStart"/>
      <w:r w:rsidRPr="00BA35C2">
        <w:t>Institute</w:t>
      </w:r>
      <w:proofErr w:type="spellEnd"/>
      <w:r w:rsidRPr="00BA35C2">
        <w:t xml:space="preserve">, International </w:t>
      </w:r>
      <w:proofErr w:type="spellStart"/>
      <w:r w:rsidRPr="00BA35C2">
        <w:t>Organization</w:t>
      </w:r>
      <w:proofErr w:type="spellEnd"/>
      <w:r w:rsidRPr="00BA35C2">
        <w:t xml:space="preserve"> </w:t>
      </w:r>
      <w:proofErr w:type="spellStart"/>
      <w:r w:rsidRPr="00BA35C2">
        <w:t>for</w:t>
      </w:r>
      <w:proofErr w:type="spellEnd"/>
      <w:r w:rsidRPr="00BA35C2">
        <w:t xml:space="preserve"> </w:t>
      </w:r>
      <w:proofErr w:type="spellStart"/>
      <w:r w:rsidRPr="00BA35C2">
        <w:t>Standardization</w:t>
      </w:r>
      <w:proofErr w:type="spellEnd"/>
      <w:r w:rsidRPr="00BA35C2">
        <w:t xml:space="preserve"> y documentos técnicos de organismos sanitarios.</w:t>
      </w:r>
    </w:p>
    <w:p w14:paraId="3BB4A70F" w14:textId="77777777" w:rsidR="00BA35C2" w:rsidRPr="00BA35C2" w:rsidRDefault="00BA35C2" w:rsidP="00BA35C2">
      <w:pPr>
        <w:jc w:val="both"/>
      </w:pPr>
      <w:r w:rsidRPr="00BA35C2">
        <w:lastRenderedPageBreak/>
        <w:t>Los términos utilizados en las búsquedas incluyeron “muestras biológicas”, “estabilidad de muestras”, “conservación”, “transporte de muestras”, “temperatura”, “fase preanalítica” y “laboratorio clínico”.</w:t>
      </w:r>
    </w:p>
    <w:p w14:paraId="1C79BBF9" w14:textId="77777777" w:rsidR="00BA35C2" w:rsidRPr="00BA35C2" w:rsidRDefault="00BA35C2" w:rsidP="00BA35C2">
      <w:pPr>
        <w:jc w:val="both"/>
      </w:pPr>
      <w:r w:rsidRPr="00BA35C2">
        <w:t>Se seleccionaron publicaciones relacionadas con los factores que pueden alterar la estabilidad de las muestras y con las medidas destinadas a garantizar su correcta conservación.</w:t>
      </w:r>
    </w:p>
    <w:p w14:paraId="052D0AEA" w14:textId="77777777" w:rsidR="00BA35C2" w:rsidRPr="00BA35C2" w:rsidRDefault="00BA35C2" w:rsidP="00BA35C2">
      <w:pPr>
        <w:jc w:val="both"/>
      </w:pPr>
      <w:r w:rsidRPr="00BA35C2">
        <w:t>La información recopilada se organizó en diferentes categorías: temperatura, tiempo, exposición a la luz, transporte, recipientes y almacenamiento.</w:t>
      </w:r>
    </w:p>
    <w:p w14:paraId="2C08631D" w14:textId="653B1101" w:rsidR="00BA35C2" w:rsidRPr="00BA35C2" w:rsidRDefault="00BA35C2" w:rsidP="00BA35C2">
      <w:pPr>
        <w:jc w:val="both"/>
      </w:pPr>
    </w:p>
    <w:p w14:paraId="58CF1A8A" w14:textId="77777777" w:rsidR="00BA35C2" w:rsidRPr="00BA35C2" w:rsidRDefault="00BA35C2" w:rsidP="00BA35C2">
      <w:pPr>
        <w:jc w:val="both"/>
        <w:rPr>
          <w:b/>
          <w:bCs/>
        </w:rPr>
      </w:pPr>
      <w:r w:rsidRPr="00BA35C2">
        <w:rPr>
          <w:b/>
          <w:bCs/>
        </w:rPr>
        <w:t>Resultados</w:t>
      </w:r>
    </w:p>
    <w:p w14:paraId="1C39F328" w14:textId="77777777" w:rsidR="00BA35C2" w:rsidRPr="00BA35C2" w:rsidRDefault="00BA35C2" w:rsidP="00BA35C2">
      <w:pPr>
        <w:jc w:val="both"/>
      </w:pPr>
      <w:r w:rsidRPr="00BA35C2">
        <w:t>La revisión bibliográfica demuestra que la conservación de las muestras constituye un elemento esencial para garantizar la calidad del proceso analítico.</w:t>
      </w:r>
    </w:p>
    <w:p w14:paraId="763202E5" w14:textId="77777777" w:rsidR="00BA35C2" w:rsidRPr="00BA35C2" w:rsidRDefault="00BA35C2" w:rsidP="00BA35C2">
      <w:pPr>
        <w:jc w:val="both"/>
      </w:pPr>
      <w:r w:rsidRPr="00BA35C2">
        <w:t>Uno de los factores más relevantes es la temperatura. Los cambios térmicos pueden modificar la concentración o estabilidad de diferentes componentes de las muestras. Por este motivo, deben respetarse las condiciones específicas indicadas para cada determinación.</w:t>
      </w:r>
    </w:p>
    <w:p w14:paraId="77A60253" w14:textId="77777777" w:rsidR="00BA35C2" w:rsidRPr="00BA35C2" w:rsidRDefault="00BA35C2" w:rsidP="00BA35C2">
      <w:pPr>
        <w:jc w:val="both"/>
      </w:pPr>
      <w:r w:rsidRPr="00BA35C2">
        <w:t>La refrigeración puede ser necesaria para determinadas muestras cuando el análisis no puede realizarse inmediatamente. Sin embargo, no todas las muestras deben refrigerarse, por lo que es imprescindible seguir las instrucciones establecidas para cada procedimiento.</w:t>
      </w:r>
    </w:p>
    <w:p w14:paraId="36B4232A" w14:textId="77777777" w:rsidR="00BA35C2" w:rsidRPr="00BA35C2" w:rsidRDefault="00BA35C2" w:rsidP="00BA35C2">
      <w:pPr>
        <w:jc w:val="both"/>
      </w:pPr>
      <w:r w:rsidRPr="00BA35C2">
        <w:t>El tiempo transcurrido entre la extracción y el procesamiento constituye otro factor determinante. Cuanto mayor sea el tiempo de espera, mayor puede ser la posibilidad de que se produzcan modificaciones en determinados parámetros.</w:t>
      </w:r>
    </w:p>
    <w:p w14:paraId="37B5C339" w14:textId="77777777" w:rsidR="00BA35C2" w:rsidRPr="00BA35C2" w:rsidRDefault="00BA35C2" w:rsidP="00BA35C2">
      <w:pPr>
        <w:jc w:val="both"/>
      </w:pPr>
      <w:r w:rsidRPr="00BA35C2">
        <w:t>En las muestras de sangre, por ejemplo, la actividad celular puede continuar después de la extracción y modificar determinados componentes. Por ello, algunas determinaciones requieren una separación rápida del suero o plasma.</w:t>
      </w:r>
    </w:p>
    <w:p w14:paraId="530F27B0" w14:textId="77777777" w:rsidR="00BA35C2" w:rsidRPr="00BA35C2" w:rsidRDefault="00BA35C2" w:rsidP="00BA35C2">
      <w:pPr>
        <w:jc w:val="both"/>
      </w:pPr>
      <w:r w:rsidRPr="00BA35C2">
        <w:t>La exposición a la luz constituye otro factor de estabilidad. Algunos analitos son sensibles a la radiación lumínica y pueden sufrir degradación si la muestra permanece expuesta durante períodos prolongados.</w:t>
      </w:r>
    </w:p>
    <w:p w14:paraId="07727DCE" w14:textId="77777777" w:rsidR="00BA35C2" w:rsidRPr="00BA35C2" w:rsidRDefault="00BA35C2" w:rsidP="00BA35C2">
      <w:pPr>
        <w:jc w:val="both"/>
      </w:pPr>
      <w:r w:rsidRPr="00BA35C2">
        <w:t>El transporte también puede afectar a la integridad de las muestras. Los movimientos bruscos, temperaturas inadecuadas, retrasos y condiciones ambientales no apropiadas pueden alterar el espécimen.</w:t>
      </w:r>
    </w:p>
    <w:p w14:paraId="4E510CC5" w14:textId="77777777" w:rsidR="00BA35C2" w:rsidRPr="00BA35C2" w:rsidRDefault="00BA35C2" w:rsidP="00BA35C2">
      <w:pPr>
        <w:jc w:val="both"/>
      </w:pPr>
      <w:r w:rsidRPr="00BA35C2">
        <w:t>Los recipientes utilizados deben ser adecuados para cada muestra. Además de garantizar la correcta conservación, deben permitir una identificación inequívoca y evitar fugas o contaminación.</w:t>
      </w:r>
    </w:p>
    <w:p w14:paraId="1663BF9B" w14:textId="77777777" w:rsidR="00BA35C2" w:rsidRPr="00BA35C2" w:rsidRDefault="00BA35C2" w:rsidP="00BA35C2">
      <w:pPr>
        <w:jc w:val="both"/>
      </w:pPr>
      <w:r w:rsidRPr="00BA35C2">
        <w:lastRenderedPageBreak/>
        <w:t>Otro aspecto importante es el almacenamiento. Las muestras deben organizarse de forma que sea posible localizar rápidamente cada espécimen y garantizar su trazabilidad.</w:t>
      </w:r>
    </w:p>
    <w:p w14:paraId="0BBA4F37" w14:textId="77777777" w:rsidR="00BA35C2" w:rsidRPr="00BA35C2" w:rsidRDefault="00BA35C2" w:rsidP="00BA35C2">
      <w:pPr>
        <w:jc w:val="both"/>
      </w:pPr>
      <w:r w:rsidRPr="00BA35C2">
        <w:t>Los sistemas informáticos y códigos de identificación facilitan este proceso y reducen el riesgo de errores.</w:t>
      </w:r>
    </w:p>
    <w:p w14:paraId="057DA369" w14:textId="77777777" w:rsidR="00BA35C2" w:rsidRPr="00BA35C2" w:rsidRDefault="00BA35C2" w:rsidP="00BA35C2">
      <w:pPr>
        <w:jc w:val="both"/>
      </w:pPr>
      <w:r w:rsidRPr="00BA35C2">
        <w:t>La revisión también demuestra que los procedimientos normalizados de trabajo deben especificar claramente las condiciones de transporte, conservación y almacenamiento para cada tipo de muestra.</w:t>
      </w:r>
    </w:p>
    <w:p w14:paraId="3FF2AFFD" w14:textId="77777777" w:rsidR="00BA35C2" w:rsidRPr="00BA35C2" w:rsidRDefault="00BA35C2" w:rsidP="00BA35C2">
      <w:pPr>
        <w:jc w:val="both"/>
      </w:pPr>
      <w:r w:rsidRPr="00BA35C2">
        <w:t>Por último, los laboratorios deben establecer criterios de aceptación y rechazo. Cuando una muestra ha permanecido fuera de las condiciones requeridas durante un período significativo, puede ser necesario valorar su idoneidad antes de proceder al análisis.</w:t>
      </w:r>
    </w:p>
    <w:p w14:paraId="5C564344" w14:textId="26083901" w:rsidR="00BA35C2" w:rsidRPr="00BA35C2" w:rsidRDefault="00BA35C2" w:rsidP="00BA35C2">
      <w:pPr>
        <w:jc w:val="both"/>
      </w:pPr>
    </w:p>
    <w:p w14:paraId="745F770B" w14:textId="77777777" w:rsidR="00BA35C2" w:rsidRPr="00BA35C2" w:rsidRDefault="00BA35C2" w:rsidP="00BA35C2">
      <w:pPr>
        <w:jc w:val="both"/>
        <w:rPr>
          <w:b/>
          <w:bCs/>
        </w:rPr>
      </w:pPr>
      <w:r w:rsidRPr="00BA35C2">
        <w:rPr>
          <w:b/>
          <w:bCs/>
        </w:rPr>
        <w:t>Discusión</w:t>
      </w:r>
    </w:p>
    <w:p w14:paraId="0D66DE0E" w14:textId="77777777" w:rsidR="00BA35C2" w:rsidRPr="00BA35C2" w:rsidRDefault="00BA35C2" w:rsidP="00BA35C2">
      <w:pPr>
        <w:jc w:val="both"/>
      </w:pPr>
      <w:r w:rsidRPr="00BA35C2">
        <w:t>Los resultados obtenidos confirman que la estabilidad de las muestras constituye un aspecto fundamental de la calidad preanalítica.</w:t>
      </w:r>
    </w:p>
    <w:p w14:paraId="3E6178B5" w14:textId="77777777" w:rsidR="00BA35C2" w:rsidRPr="00BA35C2" w:rsidRDefault="00BA35C2" w:rsidP="00BA35C2">
      <w:pPr>
        <w:jc w:val="both"/>
      </w:pPr>
      <w:r w:rsidRPr="00BA35C2">
        <w:t>Una muestra correctamente obtenida puede perder su utilidad si no se conserva adecuadamente. Por ello, la calidad no depende únicamente de la técnica utilizada durante la extracción, sino también de todas las actuaciones posteriores.</w:t>
      </w:r>
    </w:p>
    <w:p w14:paraId="3C608561" w14:textId="77777777" w:rsidR="00BA35C2" w:rsidRPr="00BA35C2" w:rsidRDefault="00BA35C2" w:rsidP="00BA35C2">
      <w:pPr>
        <w:jc w:val="both"/>
      </w:pPr>
      <w:r w:rsidRPr="00BA35C2">
        <w:t>Uno de los principales retos consiste en garantizar que las condiciones de conservación se mantengan durante todo el proceso. Esto resulta especialmente importante cuando las muestras deben ser transportadas desde centros periféricos hasta laboratorios de referencia.</w:t>
      </w:r>
    </w:p>
    <w:p w14:paraId="5DE9BAF8" w14:textId="77777777" w:rsidR="00BA35C2" w:rsidRPr="00BA35C2" w:rsidRDefault="00BA35C2" w:rsidP="00BA35C2">
      <w:pPr>
        <w:jc w:val="both"/>
      </w:pPr>
      <w:r w:rsidRPr="00BA35C2">
        <w:t>En estos casos, deben existir procedimientos específicos que definan las condiciones de transporte, los tiempos máximos y los sistemas utilizados para garantizar la estabilidad de las muestras.</w:t>
      </w:r>
    </w:p>
    <w:p w14:paraId="6AB6A90A" w14:textId="77777777" w:rsidR="00BA35C2" w:rsidRPr="00BA35C2" w:rsidRDefault="00BA35C2" w:rsidP="00BA35C2">
      <w:pPr>
        <w:jc w:val="both"/>
      </w:pPr>
      <w:r w:rsidRPr="00BA35C2">
        <w:t>La temperatura requiere una atención especial. Los sistemas de transporte y almacenamiento deben disponer de mecanismos que permitan mantener las condiciones necesarias y, cuando sea necesario, registrar las temperaturas.</w:t>
      </w:r>
    </w:p>
    <w:p w14:paraId="7C7FC284" w14:textId="77777777" w:rsidR="00BA35C2" w:rsidRPr="00BA35C2" w:rsidRDefault="00BA35C2" w:rsidP="00BA35C2">
      <w:pPr>
        <w:jc w:val="both"/>
      </w:pPr>
      <w:r w:rsidRPr="00BA35C2">
        <w:t>La formación de los profesionales es igualmente importante. El Técnico Especialista en Laboratorio debe conocer las características de las diferentes muestras y las condiciones específicas requeridas para cada una.</w:t>
      </w:r>
    </w:p>
    <w:p w14:paraId="4C5632A5" w14:textId="77777777" w:rsidR="00BA35C2" w:rsidRPr="00BA35C2" w:rsidRDefault="00BA35C2" w:rsidP="00BA35C2">
      <w:pPr>
        <w:jc w:val="both"/>
      </w:pPr>
      <w:r w:rsidRPr="00BA35C2">
        <w:t>Además, debe ser capaz de identificar posibles incidencias, como recipientes inadecuados, muestras sin identificación, volúmenes insuficientes, derrames o condiciones incorrectas de conservación.</w:t>
      </w:r>
    </w:p>
    <w:p w14:paraId="21E1C4FA" w14:textId="77777777" w:rsidR="00BA35C2" w:rsidRPr="00BA35C2" w:rsidRDefault="00BA35C2" w:rsidP="00BA35C2">
      <w:pPr>
        <w:jc w:val="both"/>
      </w:pPr>
      <w:r w:rsidRPr="00BA35C2">
        <w:lastRenderedPageBreak/>
        <w:t>La trazabilidad permite conocer las diferentes etapas por las que ha pasado una muestra. Esta información resulta especialmente útil cuando se produce una incidencia y es necesario determinar su origen.</w:t>
      </w:r>
    </w:p>
    <w:p w14:paraId="6D4E66E9" w14:textId="77777777" w:rsidR="00BA35C2" w:rsidRPr="00BA35C2" w:rsidRDefault="00BA35C2" w:rsidP="00BA35C2">
      <w:pPr>
        <w:jc w:val="both"/>
      </w:pPr>
      <w:r w:rsidRPr="00BA35C2">
        <w:t>Otro aspecto importante es evitar la manipulación innecesaria. Cada manipulación adicional puede aumentar el riesgo de contaminación, deterioro o identificación incorrecta.</w:t>
      </w:r>
    </w:p>
    <w:p w14:paraId="73CEEC68" w14:textId="77777777" w:rsidR="00BA35C2" w:rsidRPr="00BA35C2" w:rsidRDefault="00BA35C2" w:rsidP="00BA35C2">
      <w:pPr>
        <w:jc w:val="both"/>
      </w:pPr>
      <w:r w:rsidRPr="00BA35C2">
        <w:t xml:space="preserve">Los procedimientos deben establecer claramente qué muestras pueden conservarse, durante cuánto tiempo y </w:t>
      </w:r>
      <w:proofErr w:type="gramStart"/>
      <w:r w:rsidRPr="00BA35C2">
        <w:t>bajo qué condiciones</w:t>
      </w:r>
      <w:proofErr w:type="gramEnd"/>
      <w:r w:rsidRPr="00BA35C2">
        <w:t>. Esto facilita la toma de decisiones y evita actuaciones basadas exclusivamente en criterios individuales.</w:t>
      </w:r>
    </w:p>
    <w:p w14:paraId="6450440C" w14:textId="77777777" w:rsidR="00BA35C2" w:rsidRPr="00BA35C2" w:rsidRDefault="00BA35C2" w:rsidP="00BA35C2">
      <w:pPr>
        <w:jc w:val="both"/>
      </w:pPr>
      <w:r w:rsidRPr="00BA35C2">
        <w:t>La gestión adecuada de las muestras también tiene repercusiones económicas. Una muestra deteriorada puede obligar a repetir una extracción o un procedimiento, generando un consumo adicional de tiempo y recursos.</w:t>
      </w:r>
    </w:p>
    <w:p w14:paraId="764F5A58" w14:textId="77777777" w:rsidR="00BA35C2" w:rsidRPr="00BA35C2" w:rsidRDefault="00BA35C2" w:rsidP="00BA35C2">
      <w:pPr>
        <w:jc w:val="both"/>
      </w:pPr>
      <w:r w:rsidRPr="00BA35C2">
        <w:t>Desde el punto de vista del paciente, evitar repeticiones innecesarias mejora su experiencia y reduce molestias, especialmente cuando se trata de personas con dificultades para obtener determinadas muestras.</w:t>
      </w:r>
    </w:p>
    <w:p w14:paraId="5D49E7F0" w14:textId="77777777" w:rsidR="00BA35C2" w:rsidRPr="00BA35C2" w:rsidRDefault="00BA35C2" w:rsidP="00BA35C2">
      <w:pPr>
        <w:jc w:val="both"/>
      </w:pPr>
      <w:r w:rsidRPr="00BA35C2">
        <w:t>Por tanto, la correcta conservación debe considerarse una parte integral de la seguridad del paciente y no únicamente una cuestión técnica del laboratorio.</w:t>
      </w:r>
    </w:p>
    <w:p w14:paraId="7753D9B2" w14:textId="247F9A3B" w:rsidR="00BA35C2" w:rsidRPr="00BA35C2" w:rsidRDefault="00BA35C2" w:rsidP="00BA35C2">
      <w:pPr>
        <w:jc w:val="both"/>
      </w:pPr>
    </w:p>
    <w:p w14:paraId="66D37700" w14:textId="77777777" w:rsidR="00BA35C2" w:rsidRPr="00BA35C2" w:rsidRDefault="00BA35C2" w:rsidP="00BA35C2">
      <w:pPr>
        <w:jc w:val="both"/>
        <w:rPr>
          <w:b/>
          <w:bCs/>
        </w:rPr>
      </w:pPr>
      <w:r w:rsidRPr="00BA35C2">
        <w:rPr>
          <w:b/>
          <w:bCs/>
        </w:rPr>
        <w:t>Conclusiones</w:t>
      </w:r>
    </w:p>
    <w:p w14:paraId="59892639" w14:textId="77777777" w:rsidR="00BA35C2" w:rsidRPr="00BA35C2" w:rsidRDefault="00BA35C2" w:rsidP="00BA35C2">
      <w:pPr>
        <w:jc w:val="both"/>
      </w:pPr>
      <w:r w:rsidRPr="00BA35C2">
        <w:t>La correcta conservación de las muestras biológicas constituye un elemento esencial para garantizar la fiabilidad de los resultados obtenidos en el laboratorio clínico.</w:t>
      </w:r>
    </w:p>
    <w:p w14:paraId="7D8C2FC5" w14:textId="77777777" w:rsidR="00BA35C2" w:rsidRPr="00BA35C2" w:rsidRDefault="00BA35C2" w:rsidP="00BA35C2">
      <w:pPr>
        <w:jc w:val="both"/>
      </w:pPr>
      <w:r w:rsidRPr="00BA35C2">
        <w:t>La temperatura, el tiempo transcurrido hasta el procesamiento, la exposición a la luz, el transporte, el recipiente utilizado y las condiciones de almacenamiento pueden modificar la estabilidad de las muestras.</w:t>
      </w:r>
    </w:p>
    <w:p w14:paraId="06119B52" w14:textId="77777777" w:rsidR="00BA35C2" w:rsidRPr="00BA35C2" w:rsidRDefault="00BA35C2" w:rsidP="00BA35C2">
      <w:pPr>
        <w:jc w:val="both"/>
      </w:pPr>
      <w:r w:rsidRPr="00BA35C2">
        <w:t>El cumplimiento de procedimientos normalizados permite establecer condiciones homogéneas y reducir la aparición de errores relacionados con la conservación.</w:t>
      </w:r>
    </w:p>
    <w:p w14:paraId="6C804AEA" w14:textId="77777777" w:rsidR="00BA35C2" w:rsidRPr="00BA35C2" w:rsidRDefault="00BA35C2" w:rsidP="00BA35C2">
      <w:pPr>
        <w:jc w:val="both"/>
      </w:pPr>
      <w:r w:rsidRPr="00BA35C2">
        <w:t>El Técnico Especialista en Laboratorio desempeña un papel fundamental en este proceso, especialmente en la recepción, identificación, preparación, almacenamiento y procesamiento de las muestras.</w:t>
      </w:r>
    </w:p>
    <w:p w14:paraId="10C6E0B5" w14:textId="77777777" w:rsidR="00BA35C2" w:rsidRPr="00BA35C2" w:rsidRDefault="00BA35C2" w:rsidP="00BA35C2">
      <w:pPr>
        <w:jc w:val="both"/>
      </w:pPr>
      <w:r w:rsidRPr="00BA35C2">
        <w:t>La utilización de sistemas de trazabilidad y herramientas informáticas facilita el seguimiento de los especímenes y permite detectar posibles incidencias durante su recorrido.</w:t>
      </w:r>
    </w:p>
    <w:p w14:paraId="38A7303C" w14:textId="77777777" w:rsidR="00BA35C2" w:rsidRPr="00BA35C2" w:rsidRDefault="00BA35C2" w:rsidP="00BA35C2">
      <w:pPr>
        <w:jc w:val="both"/>
      </w:pPr>
      <w:r w:rsidRPr="00BA35C2">
        <w:lastRenderedPageBreak/>
        <w:t>Asimismo, la formación continuada de los profesionales resulta imprescindible para garantizar que conozcan las condiciones específicas de conservación de los diferentes tipos de muestras.</w:t>
      </w:r>
    </w:p>
    <w:p w14:paraId="00F23548" w14:textId="77777777" w:rsidR="00BA35C2" w:rsidRPr="00BA35C2" w:rsidRDefault="00BA35C2" w:rsidP="00BA35C2">
      <w:pPr>
        <w:jc w:val="both"/>
      </w:pPr>
      <w:r w:rsidRPr="00BA35C2">
        <w:t>En definitiva, una adecuada gestión de las muestras biológicas contribuye a reducir errores preanalíticos, evitar repeticiones innecesarias, optimizar los recursos y garantizar resultados analíticos fiables que permitan una correcta toma de decisiones clínicas.</w:t>
      </w:r>
    </w:p>
    <w:p w14:paraId="66F2C992" w14:textId="4E4C8C1F" w:rsidR="00BA35C2" w:rsidRPr="00BA35C2" w:rsidRDefault="00BA35C2" w:rsidP="00BA35C2">
      <w:pPr>
        <w:jc w:val="both"/>
      </w:pPr>
    </w:p>
    <w:p w14:paraId="0B2BCBA6" w14:textId="77777777" w:rsidR="00BA35C2" w:rsidRPr="00BA35C2" w:rsidRDefault="00BA35C2" w:rsidP="00BA35C2">
      <w:pPr>
        <w:jc w:val="both"/>
        <w:rPr>
          <w:b/>
          <w:bCs/>
        </w:rPr>
      </w:pPr>
      <w:r w:rsidRPr="00BA35C2">
        <w:rPr>
          <w:b/>
          <w:bCs/>
        </w:rPr>
        <w:t>Bibliografía</w:t>
      </w:r>
    </w:p>
    <w:p w14:paraId="2A304392" w14:textId="77777777" w:rsidR="00BA35C2" w:rsidRPr="00BA35C2" w:rsidRDefault="00BA35C2" w:rsidP="00BA35C2">
      <w:pPr>
        <w:numPr>
          <w:ilvl w:val="0"/>
          <w:numId w:val="114"/>
        </w:numPr>
        <w:jc w:val="both"/>
        <w:rPr>
          <w:lang w:val="en-GB"/>
        </w:rPr>
      </w:pPr>
      <w:r w:rsidRPr="00BA35C2">
        <w:rPr>
          <w:lang w:val="en-GB"/>
        </w:rPr>
        <w:t xml:space="preserve">Lippi G, Becan-McBride K, </w:t>
      </w:r>
      <w:proofErr w:type="spellStart"/>
      <w:r w:rsidRPr="00BA35C2">
        <w:rPr>
          <w:lang w:val="en-GB"/>
        </w:rPr>
        <w:t>Behúlová</w:t>
      </w:r>
      <w:proofErr w:type="spellEnd"/>
      <w:r w:rsidRPr="00BA35C2">
        <w:rPr>
          <w:lang w:val="en-GB"/>
        </w:rPr>
        <w:t xml:space="preserve"> D, Bowen RA, Church S, </w:t>
      </w:r>
      <w:proofErr w:type="spellStart"/>
      <w:r w:rsidRPr="00BA35C2">
        <w:rPr>
          <w:lang w:val="en-GB"/>
        </w:rPr>
        <w:t>Delanghe</w:t>
      </w:r>
      <w:proofErr w:type="spellEnd"/>
      <w:r w:rsidRPr="00BA35C2">
        <w:rPr>
          <w:lang w:val="en-GB"/>
        </w:rPr>
        <w:t xml:space="preserve"> J, et al. Preanalytical quality improvement: in quality we trust. </w:t>
      </w:r>
      <w:r w:rsidRPr="00BA35C2">
        <w:rPr>
          <w:i/>
          <w:iCs/>
          <w:lang w:val="en-GB"/>
        </w:rPr>
        <w:t>Clin Chem Lab Med</w:t>
      </w:r>
      <w:r w:rsidRPr="00BA35C2">
        <w:rPr>
          <w:lang w:val="en-GB"/>
        </w:rPr>
        <w:t xml:space="preserve">. 2013;51(1):229-241. </w:t>
      </w:r>
    </w:p>
    <w:p w14:paraId="189D0E95" w14:textId="77777777" w:rsidR="00BA35C2" w:rsidRPr="00BA35C2" w:rsidRDefault="00BA35C2" w:rsidP="00BA35C2">
      <w:pPr>
        <w:numPr>
          <w:ilvl w:val="0"/>
          <w:numId w:val="114"/>
        </w:numPr>
        <w:jc w:val="both"/>
      </w:pPr>
      <w:r w:rsidRPr="00BA35C2">
        <w:rPr>
          <w:lang w:val="en-GB"/>
        </w:rPr>
        <w:t xml:space="preserve">Clinical and Laboratory Standards Institute. </w:t>
      </w:r>
      <w:r w:rsidRPr="00BA35C2">
        <w:rPr>
          <w:i/>
          <w:iCs/>
          <w:lang w:val="en-GB"/>
        </w:rPr>
        <w:t>Collection of Diagnostic Venous Blood Specimens</w:t>
      </w:r>
      <w:r w:rsidRPr="00BA35C2">
        <w:rPr>
          <w:lang w:val="en-GB"/>
        </w:rPr>
        <w:t xml:space="preserve">. </w:t>
      </w:r>
      <w:r w:rsidRPr="00BA35C2">
        <w:t xml:space="preserve">7th ed. Wayne, PA: CLSI; 2017. </w:t>
      </w:r>
    </w:p>
    <w:p w14:paraId="5C453C19" w14:textId="77777777" w:rsidR="00BA35C2" w:rsidRPr="00BA35C2" w:rsidRDefault="00BA35C2" w:rsidP="00BA35C2">
      <w:pPr>
        <w:numPr>
          <w:ilvl w:val="0"/>
          <w:numId w:val="114"/>
        </w:numPr>
        <w:jc w:val="both"/>
      </w:pPr>
      <w:r w:rsidRPr="00BA35C2">
        <w:rPr>
          <w:lang w:val="en-GB"/>
        </w:rPr>
        <w:t xml:space="preserve">World Health Organization. </w:t>
      </w:r>
      <w:r w:rsidRPr="00BA35C2">
        <w:rPr>
          <w:i/>
          <w:iCs/>
          <w:lang w:val="en-GB"/>
        </w:rPr>
        <w:t>WHO Guidelines on Drawing Blood: Best Practices in Phlebotomy</w:t>
      </w:r>
      <w:r w:rsidRPr="00BA35C2">
        <w:rPr>
          <w:lang w:val="en-GB"/>
        </w:rPr>
        <w:t xml:space="preserve">. </w:t>
      </w:r>
      <w:r w:rsidRPr="00BA35C2">
        <w:t xml:space="preserve">Geneva: World Health </w:t>
      </w:r>
      <w:proofErr w:type="spellStart"/>
      <w:r w:rsidRPr="00BA35C2">
        <w:t>Organization</w:t>
      </w:r>
      <w:proofErr w:type="spellEnd"/>
      <w:r w:rsidRPr="00BA35C2">
        <w:t xml:space="preserve">; 2010. </w:t>
      </w:r>
    </w:p>
    <w:p w14:paraId="671F8058" w14:textId="77777777" w:rsidR="00BA35C2" w:rsidRPr="00BA35C2" w:rsidRDefault="00BA35C2" w:rsidP="00BA35C2">
      <w:pPr>
        <w:numPr>
          <w:ilvl w:val="0"/>
          <w:numId w:val="114"/>
        </w:numPr>
        <w:jc w:val="both"/>
      </w:pPr>
      <w:proofErr w:type="spellStart"/>
      <w:r w:rsidRPr="00BA35C2">
        <w:rPr>
          <w:lang w:val="en-GB"/>
        </w:rPr>
        <w:t>Simundic</w:t>
      </w:r>
      <w:proofErr w:type="spellEnd"/>
      <w:r w:rsidRPr="00BA35C2">
        <w:rPr>
          <w:lang w:val="en-GB"/>
        </w:rPr>
        <w:t xml:space="preserve"> AM, Lippi G. Preanalytical phase – a continuous challenge for laboratory professionals. </w:t>
      </w:r>
      <w:proofErr w:type="spellStart"/>
      <w:r w:rsidRPr="00BA35C2">
        <w:rPr>
          <w:i/>
          <w:iCs/>
        </w:rPr>
        <w:t>Biochem</w:t>
      </w:r>
      <w:proofErr w:type="spellEnd"/>
      <w:r w:rsidRPr="00BA35C2">
        <w:rPr>
          <w:i/>
          <w:iCs/>
        </w:rPr>
        <w:t xml:space="preserve"> Med</w:t>
      </w:r>
      <w:r w:rsidRPr="00BA35C2">
        <w:t xml:space="preserve">. 2012;22(2):145-149. </w:t>
      </w:r>
    </w:p>
    <w:p w14:paraId="3E8B9413" w14:textId="77777777" w:rsidR="00BA35C2" w:rsidRPr="00BA35C2" w:rsidRDefault="00BA35C2" w:rsidP="00BA35C2">
      <w:pPr>
        <w:numPr>
          <w:ilvl w:val="0"/>
          <w:numId w:val="114"/>
        </w:numPr>
        <w:jc w:val="both"/>
      </w:pPr>
      <w:r w:rsidRPr="00BA35C2">
        <w:rPr>
          <w:lang w:val="en-GB"/>
        </w:rPr>
        <w:t xml:space="preserve">LaRocco MT, </w:t>
      </w:r>
      <w:proofErr w:type="spellStart"/>
      <w:r w:rsidRPr="00BA35C2">
        <w:rPr>
          <w:lang w:val="en-GB"/>
        </w:rPr>
        <w:t>LeGendre</w:t>
      </w:r>
      <w:proofErr w:type="spellEnd"/>
      <w:r w:rsidRPr="00BA35C2">
        <w:rPr>
          <w:lang w:val="en-GB"/>
        </w:rPr>
        <w:t xml:space="preserve"> BL, Astion ML, et al. </w:t>
      </w:r>
      <w:proofErr w:type="spellStart"/>
      <w:r w:rsidRPr="00BA35C2">
        <w:rPr>
          <w:lang w:val="en-GB"/>
        </w:rPr>
        <w:t>Preanalytic</w:t>
      </w:r>
      <w:proofErr w:type="spellEnd"/>
      <w:r w:rsidRPr="00BA35C2">
        <w:rPr>
          <w:lang w:val="en-GB"/>
        </w:rPr>
        <w:t xml:space="preserve"> urine culture specimen collection: a survey of practices. </w:t>
      </w:r>
      <w:r w:rsidRPr="00BA35C2">
        <w:rPr>
          <w:i/>
          <w:iCs/>
        </w:rPr>
        <w:t>Clin Microbiol Rev</w:t>
      </w:r>
      <w:r w:rsidRPr="00BA35C2">
        <w:t xml:space="preserve">. 2016;29(1):105-147. </w:t>
      </w:r>
    </w:p>
    <w:p w14:paraId="0BBC6A28" w14:textId="77777777" w:rsidR="00BA35C2" w:rsidRPr="00BA35C2" w:rsidRDefault="00BA35C2" w:rsidP="00BA35C2">
      <w:pPr>
        <w:numPr>
          <w:ilvl w:val="0"/>
          <w:numId w:val="114"/>
        </w:numPr>
        <w:jc w:val="both"/>
      </w:pPr>
      <w:r w:rsidRPr="00BA35C2">
        <w:rPr>
          <w:lang w:val="en-GB"/>
        </w:rPr>
        <w:t xml:space="preserve">International Organization for Standardization. </w:t>
      </w:r>
      <w:r w:rsidRPr="00BA35C2">
        <w:rPr>
          <w:i/>
          <w:iCs/>
          <w:lang w:val="en-GB"/>
        </w:rPr>
        <w:t>ISO 15189:2022 Medical laboratories — Requirements for quality and competence</w:t>
      </w:r>
      <w:r w:rsidRPr="00BA35C2">
        <w:rPr>
          <w:lang w:val="en-GB"/>
        </w:rPr>
        <w:t xml:space="preserve">. </w:t>
      </w:r>
      <w:r w:rsidRPr="00BA35C2">
        <w:t>Geneva: ISO; 2022.</w:t>
      </w:r>
    </w:p>
    <w:p w14:paraId="0311319F" w14:textId="77777777" w:rsidR="0066662F" w:rsidRDefault="0066662F" w:rsidP="00F9054C">
      <w:pPr>
        <w:jc w:val="both"/>
        <w:rPr>
          <w:lang w:val="en-GB"/>
        </w:rPr>
      </w:pPr>
    </w:p>
    <w:p w14:paraId="78C79C9E" w14:textId="77777777" w:rsidR="00BA35C2" w:rsidRDefault="00BA35C2" w:rsidP="00F9054C">
      <w:pPr>
        <w:jc w:val="both"/>
        <w:rPr>
          <w:lang w:val="en-GB"/>
        </w:rPr>
      </w:pPr>
    </w:p>
    <w:p w14:paraId="7E32CFE6" w14:textId="77777777" w:rsidR="00BA35C2" w:rsidRDefault="00BA35C2" w:rsidP="00F9054C">
      <w:pPr>
        <w:jc w:val="both"/>
        <w:rPr>
          <w:lang w:val="en-GB"/>
        </w:rPr>
      </w:pPr>
    </w:p>
    <w:p w14:paraId="0F905466" w14:textId="77777777" w:rsidR="00BA35C2" w:rsidRDefault="00BA35C2" w:rsidP="00F9054C">
      <w:pPr>
        <w:jc w:val="both"/>
        <w:rPr>
          <w:lang w:val="en-GB"/>
        </w:rPr>
      </w:pPr>
    </w:p>
    <w:p w14:paraId="0E65AEF1" w14:textId="77777777" w:rsidR="00BA35C2" w:rsidRDefault="00BA35C2" w:rsidP="00F9054C">
      <w:pPr>
        <w:jc w:val="both"/>
        <w:rPr>
          <w:lang w:val="en-GB"/>
        </w:rPr>
      </w:pPr>
    </w:p>
    <w:p w14:paraId="6F4604BE" w14:textId="77777777" w:rsidR="00BA35C2" w:rsidRDefault="00BA35C2" w:rsidP="00F9054C">
      <w:pPr>
        <w:jc w:val="both"/>
        <w:rPr>
          <w:lang w:val="en-GB"/>
        </w:rPr>
      </w:pPr>
    </w:p>
    <w:p w14:paraId="2A492FFE" w14:textId="77777777" w:rsidR="00BA35C2" w:rsidRDefault="00BA35C2" w:rsidP="00F9054C">
      <w:pPr>
        <w:jc w:val="both"/>
        <w:rPr>
          <w:lang w:val="en-GB"/>
        </w:rPr>
      </w:pPr>
    </w:p>
    <w:p w14:paraId="570D97DD" w14:textId="77777777" w:rsidR="00BA35C2" w:rsidRDefault="00BA35C2" w:rsidP="00F9054C">
      <w:pPr>
        <w:jc w:val="both"/>
        <w:rPr>
          <w:lang w:val="en-GB"/>
        </w:rPr>
      </w:pPr>
    </w:p>
    <w:p w14:paraId="4E6A4374" w14:textId="77777777" w:rsidR="00E058A5" w:rsidRPr="00E058A5" w:rsidRDefault="00E058A5" w:rsidP="00E058A5">
      <w:pPr>
        <w:jc w:val="both"/>
        <w:rPr>
          <w:b/>
          <w:bCs/>
        </w:rPr>
      </w:pPr>
      <w:r w:rsidRPr="00E058A5">
        <w:rPr>
          <w:b/>
          <w:bCs/>
        </w:rPr>
        <w:lastRenderedPageBreak/>
        <w:t>Automatización y nuevas tecnologías en el laboratorio clínico: impacto en la eficiencia y seguridad del proceso analítico</w:t>
      </w:r>
    </w:p>
    <w:p w14:paraId="5DAA9992" w14:textId="77777777" w:rsidR="00E058A5" w:rsidRPr="00E058A5" w:rsidRDefault="00E058A5" w:rsidP="00E058A5">
      <w:pPr>
        <w:jc w:val="both"/>
        <w:rPr>
          <w:b/>
          <w:bCs/>
        </w:rPr>
      </w:pPr>
      <w:r w:rsidRPr="00E058A5">
        <w:rPr>
          <w:b/>
          <w:bCs/>
        </w:rPr>
        <w:t>Resumen</w:t>
      </w:r>
    </w:p>
    <w:p w14:paraId="74D26D79" w14:textId="77777777" w:rsidR="00E058A5" w:rsidRPr="00E058A5" w:rsidRDefault="00E058A5" w:rsidP="00E058A5">
      <w:pPr>
        <w:jc w:val="both"/>
      </w:pPr>
      <w:r w:rsidRPr="00E058A5">
        <w:t>La incorporación de la automatización y de las nuevas tecnologías ha transformado de manera significativa el funcionamiento de los laboratorios clínicos. Los avances tecnológicos permiten procesar un elevado número de muestras en menor tiempo, mejorar la estandarización de los procedimientos, reducir determinadas fuentes de error y facilitar la trazabilidad de las muestras. La automatización no debe entenderse únicamente como la sustitución de tareas manuales por equipos automatizados, sino como un proceso integral que incluye sistemas de información, identificación de muestras, transporte automatizado, analizadores, sistemas de gestión y herramientas destinadas al control de calidad. Estos avances generan nuevas oportunidades, pero también plantean desafíos relacionados con la formación de los profesionales, el mantenimiento de los equipos, la seguridad informática y la correcta interpretación de los resultados. El Técnico Especialista en Laboratorio desempeña un papel fundamental en este entorno tecnológico, ya que debe conocer el funcionamiento de los equipos, supervisar los procesos automatizados, detectar incidencias y garantizar que los procedimientos se desarrollen conforme a los estándares establecidos. El objetivo de este trabajo es analizar el impacto de la automatización y las nuevas tecnologías en el laboratorio clínico y estudiar sus principales ventajas, limitaciones y repercusiones sobre la calidad y seguridad del proceso analítico.</w:t>
      </w:r>
    </w:p>
    <w:p w14:paraId="47BEA954" w14:textId="77777777" w:rsidR="00E058A5" w:rsidRPr="00E058A5" w:rsidRDefault="00E058A5" w:rsidP="00E058A5">
      <w:pPr>
        <w:jc w:val="both"/>
      </w:pPr>
      <w:r w:rsidRPr="00E058A5">
        <w:rPr>
          <w:b/>
          <w:bCs/>
        </w:rPr>
        <w:t>Palabras clave:</w:t>
      </w:r>
      <w:r w:rsidRPr="00E058A5">
        <w:t xml:space="preserve"> automatización, laboratorio clínico, tecnología sanitaria, diagnóstico, trazabilidad, calidad.</w:t>
      </w:r>
    </w:p>
    <w:p w14:paraId="7872C46B" w14:textId="244714DC" w:rsidR="00E058A5" w:rsidRPr="00E058A5" w:rsidRDefault="00E058A5" w:rsidP="00E058A5">
      <w:pPr>
        <w:jc w:val="both"/>
      </w:pPr>
    </w:p>
    <w:p w14:paraId="65E632F5" w14:textId="77777777" w:rsidR="00E058A5" w:rsidRPr="00E058A5" w:rsidRDefault="00E058A5" w:rsidP="00E058A5">
      <w:pPr>
        <w:jc w:val="both"/>
        <w:rPr>
          <w:b/>
          <w:bCs/>
        </w:rPr>
      </w:pPr>
      <w:r w:rsidRPr="00E058A5">
        <w:rPr>
          <w:b/>
          <w:bCs/>
        </w:rPr>
        <w:t>Introducción</w:t>
      </w:r>
    </w:p>
    <w:p w14:paraId="4B3DC508" w14:textId="77777777" w:rsidR="00E058A5" w:rsidRPr="00E058A5" w:rsidRDefault="00E058A5" w:rsidP="00E058A5">
      <w:pPr>
        <w:jc w:val="both"/>
      </w:pPr>
      <w:r w:rsidRPr="00E058A5">
        <w:t>Los laboratorios clínicos han experimentado una importante transformación tecnológica durante las últimas décadas. La evolución de los analizadores, los sistemas informáticos y las tecnologías de automatización ha permitido incrementar considerablemente la capacidad de procesamiento y mejorar la eficiencia de numerosos procedimientos.</w:t>
      </w:r>
    </w:p>
    <w:p w14:paraId="1BBCB08E" w14:textId="77777777" w:rsidR="00E058A5" w:rsidRPr="00E058A5" w:rsidRDefault="00E058A5" w:rsidP="00E058A5">
      <w:pPr>
        <w:jc w:val="both"/>
      </w:pPr>
      <w:r w:rsidRPr="00E058A5">
        <w:t>Tradicionalmente, una parte importante de las actividades del laboratorio se realizaba de manera manual. La preparación de muestras, el pipeteo, el registro de datos y diferentes procesos analíticos requerían una elevada intervención humana.</w:t>
      </w:r>
    </w:p>
    <w:p w14:paraId="30CDF999" w14:textId="77777777" w:rsidR="00E058A5" w:rsidRPr="00E058A5" w:rsidRDefault="00E058A5" w:rsidP="00E058A5">
      <w:pPr>
        <w:jc w:val="both"/>
      </w:pPr>
      <w:r w:rsidRPr="00E058A5">
        <w:t>Aunque la experiencia y la capacitación de los profesionales siguen siendo fundamentales, la automatización ha permitido reducir determinadas tareas repetitivas y disminuir algunas fuentes de variabilidad.</w:t>
      </w:r>
    </w:p>
    <w:p w14:paraId="68ED3D65" w14:textId="77777777" w:rsidR="00E058A5" w:rsidRPr="00E058A5" w:rsidRDefault="00E058A5" w:rsidP="00E058A5">
      <w:pPr>
        <w:jc w:val="both"/>
      </w:pPr>
      <w:r w:rsidRPr="00E058A5">
        <w:lastRenderedPageBreak/>
        <w:t>La automatización puede abarcar diferentes etapas del proceso. Existen sistemas que permiten identificar las muestras mediante códigos de barras, transportar automáticamente los tubos, distribuirlos hacia los analizadores correspondientes y realizar determinadas operaciones de preparación.</w:t>
      </w:r>
    </w:p>
    <w:p w14:paraId="70592B39" w14:textId="77777777" w:rsidR="00E058A5" w:rsidRPr="00E058A5" w:rsidRDefault="00E058A5" w:rsidP="00E058A5">
      <w:pPr>
        <w:jc w:val="both"/>
      </w:pPr>
      <w:r w:rsidRPr="00E058A5">
        <w:t>Los sistemas de información de laboratorio también han adquirido una importancia fundamental. Permiten gestionar solicitudes, registrar resultados, realizar seguimiento de muestras y facilitar la comunicación entre el laboratorio y otros servicios sanitarios.</w:t>
      </w:r>
    </w:p>
    <w:p w14:paraId="27DC1A40" w14:textId="77777777" w:rsidR="00E058A5" w:rsidRPr="00E058A5" w:rsidRDefault="00E058A5" w:rsidP="00E058A5">
      <w:pPr>
        <w:jc w:val="both"/>
      </w:pPr>
      <w:r w:rsidRPr="00E058A5">
        <w:t>La incorporación de estas tecnologías ha permitido aumentar la velocidad de procesamiento. Esto resulta especialmente importante en situaciones en las que se necesita disponer de resultados con rapidez, como determinadas urgencias hospitalarias.</w:t>
      </w:r>
    </w:p>
    <w:p w14:paraId="41E7DC7F" w14:textId="77777777" w:rsidR="00E058A5" w:rsidRPr="00E058A5" w:rsidRDefault="00E058A5" w:rsidP="00E058A5">
      <w:pPr>
        <w:jc w:val="both"/>
      </w:pPr>
      <w:r w:rsidRPr="00E058A5">
        <w:t>Sin embargo, la automatización también genera nuevos retos. Los profesionales deben adquirir competencias relacionadas con el manejo de equipos, resolución de incidencias, interpretación de alertas y supervisión de los procesos.</w:t>
      </w:r>
    </w:p>
    <w:p w14:paraId="7702C668" w14:textId="77777777" w:rsidR="00E058A5" w:rsidRPr="00E058A5" w:rsidRDefault="00E058A5" w:rsidP="00E058A5">
      <w:pPr>
        <w:jc w:val="both"/>
      </w:pPr>
      <w:r w:rsidRPr="00E058A5">
        <w:t>Además, la dependencia de sistemas tecnológicos hace necesario prestar una atención especial a la seguridad informática y a la protección de la información sanitaria.</w:t>
      </w:r>
    </w:p>
    <w:p w14:paraId="40826E8E" w14:textId="77777777" w:rsidR="00E058A5" w:rsidRPr="00E058A5" w:rsidRDefault="00E058A5" w:rsidP="00E058A5">
      <w:pPr>
        <w:jc w:val="both"/>
      </w:pPr>
      <w:r w:rsidRPr="00E058A5">
        <w:t>El Técnico Especialista en Laboratorio se encuentra directamente implicado en esta transformación. Su actividad profesional requiere combinar conocimientos técnicos tradicionales con nuevas competencias relacionadas con la tecnología y los sistemas automatizados.</w:t>
      </w:r>
    </w:p>
    <w:p w14:paraId="66D81147" w14:textId="77777777" w:rsidR="00E058A5" w:rsidRPr="00E058A5" w:rsidRDefault="00E058A5" w:rsidP="00E058A5">
      <w:pPr>
        <w:jc w:val="both"/>
      </w:pPr>
      <w:r w:rsidRPr="00E058A5">
        <w:t>El objetivo de este trabajo es analizar la importancia de la automatización y las nuevas tecnologías en el laboratorio clínico, así como sus principales beneficios y desafíos.</w:t>
      </w:r>
    </w:p>
    <w:p w14:paraId="0A1BCCE1" w14:textId="55F814F0" w:rsidR="00E058A5" w:rsidRPr="00E058A5" w:rsidRDefault="00E058A5" w:rsidP="00E058A5">
      <w:pPr>
        <w:jc w:val="both"/>
      </w:pPr>
    </w:p>
    <w:p w14:paraId="678F7F6B" w14:textId="77777777" w:rsidR="00E058A5" w:rsidRPr="00E058A5" w:rsidRDefault="00E058A5" w:rsidP="00E058A5">
      <w:pPr>
        <w:jc w:val="both"/>
        <w:rPr>
          <w:b/>
          <w:bCs/>
        </w:rPr>
      </w:pPr>
      <w:r w:rsidRPr="00E058A5">
        <w:rPr>
          <w:b/>
          <w:bCs/>
        </w:rPr>
        <w:t>Metodología</w:t>
      </w:r>
    </w:p>
    <w:p w14:paraId="0718281B" w14:textId="77777777" w:rsidR="00E058A5" w:rsidRPr="00E058A5" w:rsidRDefault="00E058A5" w:rsidP="00E058A5">
      <w:pPr>
        <w:jc w:val="both"/>
      </w:pPr>
      <w:r w:rsidRPr="00E058A5">
        <w:t>Se realizó una revisión bibliográfica narrativa sobre la aplicación de la automatización y las nuevas tecnologías en el laboratorio clínico.</w:t>
      </w:r>
    </w:p>
    <w:p w14:paraId="44C74D6E" w14:textId="77777777" w:rsidR="00E058A5" w:rsidRPr="00E058A5" w:rsidRDefault="00E058A5" w:rsidP="00E058A5">
      <w:pPr>
        <w:jc w:val="both"/>
      </w:pPr>
      <w:r w:rsidRPr="00E058A5">
        <w:t>Para la elaboración del trabajo se consultaron artículos científicos, revisiones bibliográficas, documentos técnicos y publicaciones de organismos especializados en medicina de laboratorio y tecnología sanitaria.</w:t>
      </w:r>
    </w:p>
    <w:p w14:paraId="2CF24297" w14:textId="77777777" w:rsidR="00E058A5" w:rsidRPr="00E058A5" w:rsidRDefault="00E058A5" w:rsidP="00E058A5">
      <w:pPr>
        <w:jc w:val="both"/>
      </w:pPr>
      <w:r w:rsidRPr="00E058A5">
        <w:t xml:space="preserve">Las principales fuentes utilizadas fueron PubMed, </w:t>
      </w:r>
      <w:proofErr w:type="spellStart"/>
      <w:r w:rsidRPr="00E058A5">
        <w:t>Scopus</w:t>
      </w:r>
      <w:proofErr w:type="spellEnd"/>
      <w:r w:rsidRPr="00E058A5">
        <w:t xml:space="preserve">, Web </w:t>
      </w:r>
      <w:proofErr w:type="spellStart"/>
      <w:r w:rsidRPr="00E058A5">
        <w:t>of</w:t>
      </w:r>
      <w:proofErr w:type="spellEnd"/>
      <w:r w:rsidRPr="00E058A5">
        <w:t xml:space="preserve"> </w:t>
      </w:r>
      <w:proofErr w:type="spellStart"/>
      <w:r w:rsidRPr="00E058A5">
        <w:t>Science</w:t>
      </w:r>
      <w:proofErr w:type="spellEnd"/>
      <w:r w:rsidRPr="00E058A5">
        <w:t xml:space="preserve">, </w:t>
      </w:r>
      <w:proofErr w:type="spellStart"/>
      <w:r w:rsidRPr="00E058A5">
        <w:t>Clinical</w:t>
      </w:r>
      <w:proofErr w:type="spellEnd"/>
      <w:r w:rsidRPr="00E058A5">
        <w:t xml:space="preserve"> and </w:t>
      </w:r>
      <w:proofErr w:type="spellStart"/>
      <w:r w:rsidRPr="00E058A5">
        <w:t>Laboratory</w:t>
      </w:r>
      <w:proofErr w:type="spellEnd"/>
      <w:r w:rsidRPr="00E058A5">
        <w:t xml:space="preserve"> </w:t>
      </w:r>
      <w:proofErr w:type="spellStart"/>
      <w:r w:rsidRPr="00E058A5">
        <w:t>Standards</w:t>
      </w:r>
      <w:proofErr w:type="spellEnd"/>
      <w:r w:rsidRPr="00E058A5">
        <w:t xml:space="preserve"> </w:t>
      </w:r>
      <w:proofErr w:type="spellStart"/>
      <w:r w:rsidRPr="00E058A5">
        <w:t>Institute</w:t>
      </w:r>
      <w:proofErr w:type="spellEnd"/>
      <w:r w:rsidRPr="00E058A5">
        <w:t xml:space="preserve">, International </w:t>
      </w:r>
      <w:proofErr w:type="spellStart"/>
      <w:r w:rsidRPr="00E058A5">
        <w:t>Organization</w:t>
      </w:r>
      <w:proofErr w:type="spellEnd"/>
      <w:r w:rsidRPr="00E058A5">
        <w:t xml:space="preserve"> </w:t>
      </w:r>
      <w:proofErr w:type="spellStart"/>
      <w:r w:rsidRPr="00E058A5">
        <w:t>for</w:t>
      </w:r>
      <w:proofErr w:type="spellEnd"/>
      <w:r w:rsidRPr="00E058A5">
        <w:t xml:space="preserve"> </w:t>
      </w:r>
      <w:proofErr w:type="spellStart"/>
      <w:r w:rsidRPr="00E058A5">
        <w:t>Standardization</w:t>
      </w:r>
      <w:proofErr w:type="spellEnd"/>
      <w:r w:rsidRPr="00E058A5">
        <w:t xml:space="preserve"> y publicaciones de sociedades científicas relacionadas con el laboratorio clínico.</w:t>
      </w:r>
    </w:p>
    <w:p w14:paraId="64F15539" w14:textId="77777777" w:rsidR="00E058A5" w:rsidRPr="00E058A5" w:rsidRDefault="00E058A5" w:rsidP="00E058A5">
      <w:pPr>
        <w:jc w:val="both"/>
      </w:pPr>
      <w:r w:rsidRPr="00E058A5">
        <w:lastRenderedPageBreak/>
        <w:t>Los términos utilizados para la búsqueda bibliográfica fueron “automatización de laboratorio”, “laboratorio clínico”, “automatización total”, “sistemas de información de laboratorio”, “inteligencia artificial”, “trazabilidad” y “tecnología diagnóstica”.</w:t>
      </w:r>
    </w:p>
    <w:p w14:paraId="195F58A8" w14:textId="77777777" w:rsidR="00E058A5" w:rsidRPr="00E058A5" w:rsidRDefault="00E058A5" w:rsidP="00E058A5">
      <w:pPr>
        <w:jc w:val="both"/>
      </w:pPr>
      <w:r w:rsidRPr="00E058A5">
        <w:t>Se seleccionaron publicaciones relacionadas con la automatización de procesos, sistemas informáticos, seguridad, control de calidad y nuevas tecnologías aplicadas al laboratorio.</w:t>
      </w:r>
    </w:p>
    <w:p w14:paraId="79D8DC8D" w14:textId="77777777" w:rsidR="00E058A5" w:rsidRPr="00E058A5" w:rsidRDefault="00E058A5" w:rsidP="00E058A5">
      <w:pPr>
        <w:jc w:val="both"/>
      </w:pPr>
      <w:r w:rsidRPr="00E058A5">
        <w:t>La información obtenida fue analizada cualitativamente y organizada en diferentes categorías relacionadas con ventajas, aplicaciones, limitaciones y competencias profesionales.</w:t>
      </w:r>
    </w:p>
    <w:p w14:paraId="0F91FDEB" w14:textId="29480CF0" w:rsidR="00E058A5" w:rsidRPr="00E058A5" w:rsidRDefault="00E058A5" w:rsidP="00E058A5">
      <w:pPr>
        <w:jc w:val="both"/>
      </w:pPr>
    </w:p>
    <w:p w14:paraId="6EC6DB0A" w14:textId="77777777" w:rsidR="00E058A5" w:rsidRPr="00E058A5" w:rsidRDefault="00E058A5" w:rsidP="00E058A5">
      <w:pPr>
        <w:jc w:val="both"/>
        <w:rPr>
          <w:b/>
          <w:bCs/>
        </w:rPr>
      </w:pPr>
      <w:r w:rsidRPr="00E058A5">
        <w:rPr>
          <w:b/>
          <w:bCs/>
        </w:rPr>
        <w:t>Resultados</w:t>
      </w:r>
    </w:p>
    <w:p w14:paraId="5DCDF116" w14:textId="77777777" w:rsidR="00E058A5" w:rsidRPr="00E058A5" w:rsidRDefault="00E058A5" w:rsidP="00E058A5">
      <w:pPr>
        <w:jc w:val="both"/>
      </w:pPr>
      <w:r w:rsidRPr="00E058A5">
        <w:t>La revisión bibliográfica demuestra que la automatización puede mejorar considerablemente la eficiencia de determinados procesos del laboratorio clínico.</w:t>
      </w:r>
    </w:p>
    <w:p w14:paraId="40A6CCE8" w14:textId="77777777" w:rsidR="00E058A5" w:rsidRPr="00E058A5" w:rsidRDefault="00E058A5" w:rsidP="00E058A5">
      <w:pPr>
        <w:jc w:val="both"/>
      </w:pPr>
      <w:r w:rsidRPr="00E058A5">
        <w:t>Uno de los principales beneficios es el incremento de la capacidad de procesamiento. Los analizadores automatizados pueden procesar grandes cantidades de muestras de forma estandarizada, reduciendo el tiempo necesario para determinadas tareas.</w:t>
      </w:r>
    </w:p>
    <w:p w14:paraId="5A0FBA0B" w14:textId="77777777" w:rsidR="00E058A5" w:rsidRPr="00E058A5" w:rsidRDefault="00E058A5" w:rsidP="00E058A5">
      <w:pPr>
        <w:jc w:val="both"/>
      </w:pPr>
      <w:r w:rsidRPr="00E058A5">
        <w:t>La automatización también puede disminuir la variabilidad asociada a procedimientos manuales. Al establecer parámetros y condiciones de funcionamiento previamente definidos, se consigue una mayor homogeneidad en determinados procesos.</w:t>
      </w:r>
    </w:p>
    <w:p w14:paraId="28612911" w14:textId="77777777" w:rsidR="00E058A5" w:rsidRPr="00E058A5" w:rsidRDefault="00E058A5" w:rsidP="00E058A5">
      <w:pPr>
        <w:jc w:val="both"/>
      </w:pPr>
      <w:r w:rsidRPr="00E058A5">
        <w:t>La identificación mediante códigos de barras constituye otra herramienta importante. Permite asociar la muestra con la solicitud correspondiente y facilita su seguimiento durante las diferentes etapas del proceso.</w:t>
      </w:r>
    </w:p>
    <w:p w14:paraId="32712853" w14:textId="77777777" w:rsidR="00E058A5" w:rsidRPr="00E058A5" w:rsidRDefault="00E058A5" w:rsidP="00E058A5">
      <w:pPr>
        <w:jc w:val="both"/>
      </w:pPr>
      <w:r w:rsidRPr="00E058A5">
        <w:t>Los sistemas automatizados de transporte permiten trasladar las muestras entre diferentes áreas del laboratorio, reduciendo determinados desplazamientos manuales y favoreciendo una gestión más eficiente del flujo de trabajo.</w:t>
      </w:r>
    </w:p>
    <w:p w14:paraId="3A24C601" w14:textId="77777777" w:rsidR="00E058A5" w:rsidRPr="00E058A5" w:rsidRDefault="00E058A5" w:rsidP="00E058A5">
      <w:pPr>
        <w:jc w:val="both"/>
      </w:pPr>
      <w:r w:rsidRPr="00E058A5">
        <w:t>Los sistemas de información de laboratorio permiten registrar y gestionar gran cantidad de datos. La integración con otros sistemas sanitarios facilita la disponibilidad de los resultados y reduce determinadas tareas de introducción manual de información.</w:t>
      </w:r>
    </w:p>
    <w:p w14:paraId="2FCCE3A4" w14:textId="77777777" w:rsidR="00E058A5" w:rsidRPr="00E058A5" w:rsidRDefault="00E058A5" w:rsidP="00E058A5">
      <w:pPr>
        <w:jc w:val="both"/>
      </w:pPr>
      <w:r w:rsidRPr="00E058A5">
        <w:t>La automatización también puede contribuir a mejorar los tiempos de respuesta. La reducción de determinadas tareas manuales permite procesar las muestras con mayor rapidez, especialmente cuando se utilizan sistemas integrados.</w:t>
      </w:r>
    </w:p>
    <w:p w14:paraId="6245C4CC" w14:textId="77777777" w:rsidR="00E058A5" w:rsidRPr="00E058A5" w:rsidRDefault="00E058A5" w:rsidP="00E058A5">
      <w:pPr>
        <w:jc w:val="both"/>
      </w:pPr>
      <w:r w:rsidRPr="00E058A5">
        <w:lastRenderedPageBreak/>
        <w:t>Otro resultado relevante es la incorporación progresiva de herramientas de inteligencia artificial y aprendizaje automático. Estas tecnologías pueden utilizarse en diferentes ámbitos, como la interpretación de imágenes, clasificación de muestras, detección de patrones y apoyo a determinados procesos diagnósticos.</w:t>
      </w:r>
    </w:p>
    <w:p w14:paraId="299BA51F" w14:textId="77777777" w:rsidR="00E058A5" w:rsidRPr="00E058A5" w:rsidRDefault="00E058A5" w:rsidP="00E058A5">
      <w:pPr>
        <w:jc w:val="both"/>
      </w:pPr>
      <w:r w:rsidRPr="00E058A5">
        <w:t>Sin embargo, la revisión evidencia que estas tecnologías requieren una supervisión profesional adecuada. Un sistema automatizado puede generar alertas, resultados anómalos o incidencias que deben ser valoradas por personal cualificado.</w:t>
      </w:r>
    </w:p>
    <w:p w14:paraId="531A5606" w14:textId="77777777" w:rsidR="00E058A5" w:rsidRPr="00E058A5" w:rsidRDefault="00E058A5" w:rsidP="00E058A5">
      <w:pPr>
        <w:jc w:val="both"/>
      </w:pPr>
      <w:r w:rsidRPr="00E058A5">
        <w:t>El mantenimiento de los equipos constituye igualmente un aspecto fundamental. Los analizadores y sistemas automatizados deben someterse a las revisiones y controles establecidos para garantizar su funcionamiento adecuado.</w:t>
      </w:r>
    </w:p>
    <w:p w14:paraId="34631420" w14:textId="77777777" w:rsidR="00E058A5" w:rsidRPr="00E058A5" w:rsidRDefault="00E058A5" w:rsidP="00E058A5">
      <w:pPr>
        <w:jc w:val="both"/>
      </w:pPr>
      <w:r w:rsidRPr="00E058A5">
        <w:t>La ciberseguridad representa un desafío creciente. Los laboratorios dependen cada vez más de sistemas informáticos conectados, por lo que deben aplicarse medidas destinadas a proteger la información y garantizar la continuidad de los servicios.</w:t>
      </w:r>
    </w:p>
    <w:p w14:paraId="5807D156" w14:textId="4C250D2E" w:rsidR="00E058A5" w:rsidRPr="00E058A5" w:rsidRDefault="00E058A5" w:rsidP="00E058A5">
      <w:pPr>
        <w:jc w:val="both"/>
      </w:pPr>
    </w:p>
    <w:p w14:paraId="3EF6B58C" w14:textId="77777777" w:rsidR="00E058A5" w:rsidRPr="00E058A5" w:rsidRDefault="00E058A5" w:rsidP="00E058A5">
      <w:pPr>
        <w:jc w:val="both"/>
        <w:rPr>
          <w:b/>
          <w:bCs/>
        </w:rPr>
      </w:pPr>
      <w:r w:rsidRPr="00E058A5">
        <w:rPr>
          <w:b/>
          <w:bCs/>
        </w:rPr>
        <w:t>Discusión</w:t>
      </w:r>
    </w:p>
    <w:p w14:paraId="199F8584" w14:textId="77777777" w:rsidR="00E058A5" w:rsidRPr="00E058A5" w:rsidRDefault="00E058A5" w:rsidP="00E058A5">
      <w:pPr>
        <w:jc w:val="both"/>
      </w:pPr>
      <w:r w:rsidRPr="00E058A5">
        <w:t>Los resultados obtenidos muestran que la automatización constituye una herramienta fundamental para afrontar el incremento de la demanda diagnóstica y mejorar la eficiencia de los laboratorios clínicos.</w:t>
      </w:r>
    </w:p>
    <w:p w14:paraId="17D1E1A3" w14:textId="77777777" w:rsidR="00E058A5" w:rsidRPr="00E058A5" w:rsidRDefault="00E058A5" w:rsidP="00E058A5">
      <w:pPr>
        <w:jc w:val="both"/>
      </w:pPr>
      <w:r w:rsidRPr="00E058A5">
        <w:t>Una de las principales ventajas es la posibilidad de automatizar tareas repetitivas. Esto permite que los profesionales puedan dedicar mayor parte de su tiempo a actividades que requieren conocimientos técnicos, supervisión y toma de decisiones.</w:t>
      </w:r>
    </w:p>
    <w:p w14:paraId="69C9E508" w14:textId="77777777" w:rsidR="00E058A5" w:rsidRPr="00E058A5" w:rsidRDefault="00E058A5" w:rsidP="00E058A5">
      <w:pPr>
        <w:jc w:val="both"/>
      </w:pPr>
      <w:r w:rsidRPr="00E058A5">
        <w:t>No obstante, la automatización no elimina la necesidad de profesionales especializados. Por el contrario, modifica sus funciones y requiere nuevas competencias.</w:t>
      </w:r>
    </w:p>
    <w:p w14:paraId="0164544E" w14:textId="77777777" w:rsidR="00E058A5" w:rsidRPr="00E058A5" w:rsidRDefault="00E058A5" w:rsidP="00E058A5">
      <w:pPr>
        <w:jc w:val="both"/>
      </w:pPr>
      <w:r w:rsidRPr="00E058A5">
        <w:t>El Técnico Especialista en Laboratorio debe conocer las características y funcionamiento básico de los equipos utilizados en su área de trabajo. Además, debe ser capaz de identificar errores, interpretar alarmas y aplicar los procedimientos establecidos ante una incidencia.</w:t>
      </w:r>
    </w:p>
    <w:p w14:paraId="0102D323" w14:textId="77777777" w:rsidR="00E058A5" w:rsidRPr="00E058A5" w:rsidRDefault="00E058A5" w:rsidP="00E058A5">
      <w:pPr>
        <w:jc w:val="both"/>
      </w:pPr>
      <w:r w:rsidRPr="00E058A5">
        <w:t>La formación continuada adquiere una importancia especial en este contexto. La rápida evolución tecnológica hace necesario actualizar periódicamente los conocimientos para poder utilizar correctamente las nuevas herramientas.</w:t>
      </w:r>
    </w:p>
    <w:p w14:paraId="646A8BED" w14:textId="77777777" w:rsidR="00E058A5" w:rsidRPr="00E058A5" w:rsidRDefault="00E058A5" w:rsidP="00E058A5">
      <w:pPr>
        <w:jc w:val="both"/>
      </w:pPr>
      <w:r w:rsidRPr="00E058A5">
        <w:t>Otro aspecto relevante es que la automatización puede mejorar la seguridad, pero no garantiza por sí sola la ausencia de errores. Una configuración incorrecta, un fallo del sistema o una identificación equivocada pueden afectar a los resultados.</w:t>
      </w:r>
    </w:p>
    <w:p w14:paraId="668700DC" w14:textId="77777777" w:rsidR="00E058A5" w:rsidRPr="00E058A5" w:rsidRDefault="00E058A5" w:rsidP="00E058A5">
      <w:pPr>
        <w:jc w:val="both"/>
      </w:pPr>
      <w:r w:rsidRPr="00E058A5">
        <w:lastRenderedPageBreak/>
        <w:t>Por este motivo, los sistemas automatizados deben integrarse dentro de un sistema global de gestión de calidad que incluya controles internos, mantenimiento preventivo, procedimientos normalizados y supervisión profesional.</w:t>
      </w:r>
    </w:p>
    <w:p w14:paraId="6438EFE1" w14:textId="77777777" w:rsidR="00E058A5" w:rsidRPr="00E058A5" w:rsidRDefault="00E058A5" w:rsidP="00E058A5">
      <w:pPr>
        <w:jc w:val="both"/>
      </w:pPr>
      <w:r w:rsidRPr="00E058A5">
        <w:t>La inteligencia artificial representa una de las áreas de mayor desarrollo. Sus aplicaciones potenciales son numerosas, aunque su incorporación debe realizarse de forma responsable y teniendo en cuenta aspectos relacionados con la validación, transparencia, protección de datos y supervisión humana.</w:t>
      </w:r>
    </w:p>
    <w:p w14:paraId="77578385" w14:textId="77777777" w:rsidR="00E058A5" w:rsidRPr="00E058A5" w:rsidRDefault="00E058A5" w:rsidP="00E058A5">
      <w:pPr>
        <w:jc w:val="both"/>
      </w:pPr>
      <w:r w:rsidRPr="00E058A5">
        <w:t>La seguridad informática constituye otro elemento que no debe pasar desapercibido. La digitalización del laboratorio implica manejar grandes cantidades de información sanitaria, por lo que es necesario garantizar su confidencialidad, integridad y disponibilidad.</w:t>
      </w:r>
    </w:p>
    <w:p w14:paraId="735D7E06" w14:textId="77777777" w:rsidR="00E058A5" w:rsidRPr="00E058A5" w:rsidRDefault="00E058A5" w:rsidP="00E058A5">
      <w:pPr>
        <w:jc w:val="both"/>
      </w:pPr>
      <w:r w:rsidRPr="00E058A5">
        <w:t>También es importante considerar que no todos los centros sanitarios disponen de los mismos recursos tecnológicos. La implantación de sistemas automatizados requiere inversiones económicas, mantenimiento especializado y formación del personal.</w:t>
      </w:r>
    </w:p>
    <w:p w14:paraId="64B89DFE" w14:textId="77777777" w:rsidR="00E058A5" w:rsidRPr="00E058A5" w:rsidRDefault="00E058A5" w:rsidP="00E058A5">
      <w:pPr>
        <w:jc w:val="both"/>
      </w:pPr>
      <w:r w:rsidRPr="00E058A5">
        <w:t>Por tanto, las decisiones relacionadas con la incorporación de nuevas tecnologías deben valorar no solamente su capacidad técnica, sino también su utilidad, sostenibilidad, seguridad y repercusión sobre la calidad asistencial.</w:t>
      </w:r>
    </w:p>
    <w:p w14:paraId="1992162E" w14:textId="77777777" w:rsidR="00E058A5" w:rsidRPr="00E058A5" w:rsidRDefault="00E058A5" w:rsidP="00E058A5">
      <w:pPr>
        <w:jc w:val="both"/>
      </w:pPr>
      <w:r w:rsidRPr="00E058A5">
        <w:t>En definitiva, la tecnología debe considerarse una herramienta al servicio de los profesionales y de los pacientes. La combinación entre automatización, conocimiento técnico y supervisión humana permite aprovechar sus ventajas y reducir sus posibles riesgos.</w:t>
      </w:r>
    </w:p>
    <w:p w14:paraId="1469B4AF" w14:textId="44778E2E" w:rsidR="00E058A5" w:rsidRPr="00E058A5" w:rsidRDefault="00E058A5" w:rsidP="00E058A5">
      <w:pPr>
        <w:jc w:val="both"/>
      </w:pPr>
    </w:p>
    <w:p w14:paraId="36456C7A" w14:textId="77777777" w:rsidR="00E058A5" w:rsidRPr="00E058A5" w:rsidRDefault="00E058A5" w:rsidP="00E058A5">
      <w:pPr>
        <w:jc w:val="both"/>
        <w:rPr>
          <w:b/>
          <w:bCs/>
        </w:rPr>
      </w:pPr>
      <w:r w:rsidRPr="00E058A5">
        <w:rPr>
          <w:b/>
          <w:bCs/>
        </w:rPr>
        <w:t>Conclusiones</w:t>
      </w:r>
    </w:p>
    <w:p w14:paraId="205F4210" w14:textId="77777777" w:rsidR="00E058A5" w:rsidRPr="00E058A5" w:rsidRDefault="00E058A5" w:rsidP="00E058A5">
      <w:pPr>
        <w:jc w:val="both"/>
      </w:pPr>
      <w:r w:rsidRPr="00E058A5">
        <w:t>La automatización y las nuevas tecnologías han transformado profundamente el funcionamiento de los laboratorios clínicos y constituyen herramientas esenciales para mejorar la eficiencia y capacidad de respuesta de los servicios diagnósticos.</w:t>
      </w:r>
    </w:p>
    <w:p w14:paraId="01762D11" w14:textId="77777777" w:rsidR="00E058A5" w:rsidRPr="00E058A5" w:rsidRDefault="00E058A5" w:rsidP="00E058A5">
      <w:pPr>
        <w:jc w:val="both"/>
      </w:pPr>
      <w:r w:rsidRPr="00E058A5">
        <w:t>Los sistemas automatizados permiten procesar un mayor número de muestras, reducir determinadas tareas manuales, mejorar la trazabilidad y favorecer la estandarización de los procedimientos.</w:t>
      </w:r>
    </w:p>
    <w:p w14:paraId="2DABA311" w14:textId="77777777" w:rsidR="00E058A5" w:rsidRPr="00E058A5" w:rsidRDefault="00E058A5" w:rsidP="00E058A5">
      <w:pPr>
        <w:jc w:val="both"/>
      </w:pPr>
      <w:r w:rsidRPr="00E058A5">
        <w:t>Los sistemas de información y las tecnologías de identificación contribuyen igualmente a mejorar la gestión de las muestras y facilitar la disponibilidad de los resultados.</w:t>
      </w:r>
    </w:p>
    <w:p w14:paraId="2C9B9E5E" w14:textId="77777777" w:rsidR="00E058A5" w:rsidRPr="00E058A5" w:rsidRDefault="00E058A5" w:rsidP="00E058A5">
      <w:pPr>
        <w:jc w:val="both"/>
      </w:pPr>
      <w:r w:rsidRPr="00E058A5">
        <w:t>La incorporación de herramientas de inteligencia artificial ofrece nuevas posibilidades en diferentes áreas del laboratorio, aunque requiere validación, supervisión profesional y una utilización responsable.</w:t>
      </w:r>
    </w:p>
    <w:p w14:paraId="69173D4C" w14:textId="77777777" w:rsidR="00E058A5" w:rsidRPr="00E058A5" w:rsidRDefault="00E058A5" w:rsidP="00E058A5">
      <w:pPr>
        <w:jc w:val="both"/>
      </w:pPr>
      <w:r w:rsidRPr="00E058A5">
        <w:lastRenderedPageBreak/>
        <w:t>El Técnico Especialista en Laboratorio mantiene un papel fundamental en este nuevo escenario. La automatización no sustituye la necesidad de profesionales cualificados, sino que requiere nuevas competencias relacionadas con la tecnología, la supervisión y la resolución de incidencias.</w:t>
      </w:r>
    </w:p>
    <w:p w14:paraId="3B977732" w14:textId="77777777" w:rsidR="00E058A5" w:rsidRPr="00E058A5" w:rsidRDefault="00E058A5" w:rsidP="00E058A5">
      <w:pPr>
        <w:jc w:val="both"/>
      </w:pPr>
      <w:r w:rsidRPr="00E058A5">
        <w:t>La formación continuada, el mantenimiento de los equipos, el control de calidad y la ciberseguridad deben formar parte de cualquier estrategia de modernización tecnológica.</w:t>
      </w:r>
    </w:p>
    <w:p w14:paraId="3CC48E95" w14:textId="77777777" w:rsidR="00E058A5" w:rsidRPr="00E058A5" w:rsidRDefault="00E058A5" w:rsidP="00E058A5">
      <w:pPr>
        <w:jc w:val="both"/>
      </w:pPr>
      <w:r w:rsidRPr="00E058A5">
        <w:t>En definitiva, la incorporación adecuada de la tecnología permite avanzar hacia laboratorios más eficientes, seguros y capaces de responder a las necesidades de los sistemas sanitarios actuales, siempre que la innovación se acompañe de una adecuada supervisión profesional y de una sólida gestión de la calidad.</w:t>
      </w:r>
    </w:p>
    <w:p w14:paraId="5B9EC6AA" w14:textId="399646D7" w:rsidR="00E058A5" w:rsidRPr="00E058A5" w:rsidRDefault="00E058A5" w:rsidP="00E058A5">
      <w:pPr>
        <w:jc w:val="both"/>
      </w:pPr>
    </w:p>
    <w:p w14:paraId="75384E1B" w14:textId="77777777" w:rsidR="00E058A5" w:rsidRPr="00E058A5" w:rsidRDefault="00E058A5" w:rsidP="00E058A5">
      <w:pPr>
        <w:jc w:val="both"/>
        <w:rPr>
          <w:b/>
          <w:bCs/>
        </w:rPr>
      </w:pPr>
      <w:r w:rsidRPr="00E058A5">
        <w:rPr>
          <w:b/>
          <w:bCs/>
        </w:rPr>
        <w:t>Bibliografía</w:t>
      </w:r>
    </w:p>
    <w:p w14:paraId="0C1966A9" w14:textId="77777777" w:rsidR="00E058A5" w:rsidRPr="00E058A5" w:rsidRDefault="00E058A5" w:rsidP="00E058A5">
      <w:pPr>
        <w:numPr>
          <w:ilvl w:val="0"/>
          <w:numId w:val="115"/>
        </w:numPr>
        <w:jc w:val="both"/>
      </w:pPr>
      <w:r w:rsidRPr="00E058A5">
        <w:rPr>
          <w:lang w:val="en-GB"/>
        </w:rPr>
        <w:t xml:space="preserve">International Organization for Standardization. </w:t>
      </w:r>
      <w:r w:rsidRPr="00E058A5">
        <w:rPr>
          <w:i/>
          <w:iCs/>
          <w:lang w:val="en-GB"/>
        </w:rPr>
        <w:t>ISO 15189:2022 Medical laboratories — Requirements for quality and competence</w:t>
      </w:r>
      <w:r w:rsidRPr="00E058A5">
        <w:rPr>
          <w:lang w:val="en-GB"/>
        </w:rPr>
        <w:t xml:space="preserve">. </w:t>
      </w:r>
      <w:r w:rsidRPr="00E058A5">
        <w:t xml:space="preserve">Geneva: ISO; 2022. </w:t>
      </w:r>
    </w:p>
    <w:p w14:paraId="458416D2" w14:textId="77777777" w:rsidR="00E058A5" w:rsidRPr="00E058A5" w:rsidRDefault="00E058A5" w:rsidP="00E058A5">
      <w:pPr>
        <w:numPr>
          <w:ilvl w:val="0"/>
          <w:numId w:val="115"/>
        </w:numPr>
        <w:jc w:val="both"/>
      </w:pPr>
      <w:r w:rsidRPr="00E058A5">
        <w:rPr>
          <w:lang w:val="en-GB"/>
        </w:rPr>
        <w:t xml:space="preserve">Clinical and Laboratory Standards Institute. </w:t>
      </w:r>
      <w:r w:rsidRPr="00E058A5">
        <w:rPr>
          <w:i/>
          <w:iCs/>
          <w:lang w:val="en-GB"/>
        </w:rPr>
        <w:t>Automation and Informatics in the Medical Laboratory</w:t>
      </w:r>
      <w:r w:rsidRPr="00E058A5">
        <w:rPr>
          <w:lang w:val="en-GB"/>
        </w:rPr>
        <w:t xml:space="preserve">. </w:t>
      </w:r>
      <w:r w:rsidRPr="00E058A5">
        <w:t xml:space="preserve">Wayne, PA: CLSI. </w:t>
      </w:r>
    </w:p>
    <w:p w14:paraId="776C3D51" w14:textId="77777777" w:rsidR="00E058A5" w:rsidRPr="00E058A5" w:rsidRDefault="00E058A5" w:rsidP="00E058A5">
      <w:pPr>
        <w:numPr>
          <w:ilvl w:val="0"/>
          <w:numId w:val="115"/>
        </w:numPr>
        <w:jc w:val="both"/>
        <w:rPr>
          <w:lang w:val="en-GB"/>
        </w:rPr>
      </w:pPr>
      <w:r w:rsidRPr="00E058A5">
        <w:rPr>
          <w:lang w:val="en-GB"/>
        </w:rPr>
        <w:t xml:space="preserve">Lippi G, Becan-McBride K, </w:t>
      </w:r>
      <w:proofErr w:type="spellStart"/>
      <w:r w:rsidRPr="00E058A5">
        <w:rPr>
          <w:lang w:val="en-GB"/>
        </w:rPr>
        <w:t>Behúlová</w:t>
      </w:r>
      <w:proofErr w:type="spellEnd"/>
      <w:r w:rsidRPr="00E058A5">
        <w:rPr>
          <w:lang w:val="en-GB"/>
        </w:rPr>
        <w:t xml:space="preserve"> D, Bowen RA, Church S, </w:t>
      </w:r>
      <w:proofErr w:type="spellStart"/>
      <w:r w:rsidRPr="00E058A5">
        <w:rPr>
          <w:lang w:val="en-GB"/>
        </w:rPr>
        <w:t>Delanghe</w:t>
      </w:r>
      <w:proofErr w:type="spellEnd"/>
      <w:r w:rsidRPr="00E058A5">
        <w:rPr>
          <w:lang w:val="en-GB"/>
        </w:rPr>
        <w:t xml:space="preserve"> J, et al. Preanalytical quality improvement: in quality we trust. </w:t>
      </w:r>
      <w:r w:rsidRPr="00E058A5">
        <w:rPr>
          <w:i/>
          <w:iCs/>
          <w:lang w:val="en-GB"/>
        </w:rPr>
        <w:t>Clin Chem Lab Med</w:t>
      </w:r>
      <w:r w:rsidRPr="00E058A5">
        <w:rPr>
          <w:lang w:val="en-GB"/>
        </w:rPr>
        <w:t xml:space="preserve">. 2013;51(1):229-241. </w:t>
      </w:r>
    </w:p>
    <w:p w14:paraId="0E795420" w14:textId="77777777" w:rsidR="00E058A5" w:rsidRPr="00E058A5" w:rsidRDefault="00E058A5" w:rsidP="00E058A5">
      <w:pPr>
        <w:numPr>
          <w:ilvl w:val="0"/>
          <w:numId w:val="115"/>
        </w:numPr>
        <w:jc w:val="both"/>
      </w:pPr>
      <w:proofErr w:type="spellStart"/>
      <w:r w:rsidRPr="00E058A5">
        <w:rPr>
          <w:lang w:val="en-GB"/>
        </w:rPr>
        <w:t>Plebani</w:t>
      </w:r>
      <w:proofErr w:type="spellEnd"/>
      <w:r w:rsidRPr="00E058A5">
        <w:rPr>
          <w:lang w:val="en-GB"/>
        </w:rPr>
        <w:t xml:space="preserve"> M. The future of clinical laboratories in a changing healthcare environment. </w:t>
      </w:r>
      <w:r w:rsidRPr="00E058A5">
        <w:rPr>
          <w:i/>
          <w:iCs/>
        </w:rPr>
        <w:t>Clin Chem Lab Med</w:t>
      </w:r>
      <w:r w:rsidRPr="00E058A5">
        <w:t xml:space="preserve">. 2013;51(3):577-583. </w:t>
      </w:r>
    </w:p>
    <w:p w14:paraId="5F9D014D" w14:textId="77777777" w:rsidR="00E058A5" w:rsidRPr="00E058A5" w:rsidRDefault="00E058A5" w:rsidP="00E058A5">
      <w:pPr>
        <w:numPr>
          <w:ilvl w:val="0"/>
          <w:numId w:val="115"/>
        </w:numPr>
        <w:jc w:val="both"/>
      </w:pPr>
      <w:r w:rsidRPr="00E058A5">
        <w:rPr>
          <w:lang w:val="en-GB"/>
        </w:rPr>
        <w:t xml:space="preserve">Rifai N, Horvath AR, Wittwer CT, editors. </w:t>
      </w:r>
      <w:r w:rsidRPr="00E058A5">
        <w:rPr>
          <w:i/>
          <w:iCs/>
          <w:lang w:val="en-GB"/>
        </w:rPr>
        <w:t>Tietz Fundamentals of Clinical Chemistry and Molecular Diagnostics</w:t>
      </w:r>
      <w:r w:rsidRPr="00E058A5">
        <w:rPr>
          <w:lang w:val="en-GB"/>
        </w:rPr>
        <w:t xml:space="preserve">. </w:t>
      </w:r>
      <w:r w:rsidRPr="00E058A5">
        <w:t xml:space="preserve">9th ed. St. Louis: Elsevier; 2023. </w:t>
      </w:r>
    </w:p>
    <w:p w14:paraId="2547D139" w14:textId="77777777" w:rsidR="00E058A5" w:rsidRPr="00E058A5" w:rsidRDefault="00E058A5" w:rsidP="00E058A5">
      <w:pPr>
        <w:numPr>
          <w:ilvl w:val="0"/>
          <w:numId w:val="115"/>
        </w:numPr>
        <w:jc w:val="both"/>
      </w:pPr>
      <w:r w:rsidRPr="00E058A5">
        <w:rPr>
          <w:lang w:val="en-GB"/>
        </w:rPr>
        <w:t xml:space="preserve">World Health Organization. </w:t>
      </w:r>
      <w:r w:rsidRPr="00E058A5">
        <w:rPr>
          <w:i/>
          <w:iCs/>
          <w:lang w:val="en-GB"/>
        </w:rPr>
        <w:t>Ethics and Governance of Artificial Intelligence for Health</w:t>
      </w:r>
      <w:r w:rsidRPr="00E058A5">
        <w:rPr>
          <w:lang w:val="en-GB"/>
        </w:rPr>
        <w:t xml:space="preserve">. </w:t>
      </w:r>
      <w:r w:rsidRPr="00E058A5">
        <w:t xml:space="preserve">Geneva: World Health </w:t>
      </w:r>
      <w:proofErr w:type="spellStart"/>
      <w:r w:rsidRPr="00E058A5">
        <w:t>Organization</w:t>
      </w:r>
      <w:proofErr w:type="spellEnd"/>
      <w:r w:rsidRPr="00E058A5">
        <w:t>; 2021.</w:t>
      </w:r>
    </w:p>
    <w:p w14:paraId="57E68DDE" w14:textId="77777777" w:rsidR="00BA35C2" w:rsidRDefault="00BA35C2" w:rsidP="00F9054C">
      <w:pPr>
        <w:jc w:val="both"/>
        <w:rPr>
          <w:lang w:val="en-GB"/>
        </w:rPr>
      </w:pPr>
    </w:p>
    <w:p w14:paraId="0B265698" w14:textId="77777777" w:rsidR="00E058A5" w:rsidRDefault="00E058A5" w:rsidP="00F9054C">
      <w:pPr>
        <w:jc w:val="both"/>
        <w:rPr>
          <w:lang w:val="en-GB"/>
        </w:rPr>
      </w:pPr>
    </w:p>
    <w:p w14:paraId="733A1C48" w14:textId="77777777" w:rsidR="00E058A5" w:rsidRDefault="00E058A5" w:rsidP="00F9054C">
      <w:pPr>
        <w:jc w:val="both"/>
        <w:rPr>
          <w:lang w:val="en-GB"/>
        </w:rPr>
      </w:pPr>
    </w:p>
    <w:p w14:paraId="3D9F7DD3" w14:textId="77777777" w:rsidR="00E058A5" w:rsidRDefault="00E058A5" w:rsidP="00F9054C">
      <w:pPr>
        <w:jc w:val="both"/>
        <w:rPr>
          <w:lang w:val="en-GB"/>
        </w:rPr>
      </w:pPr>
    </w:p>
    <w:p w14:paraId="78D00DFC" w14:textId="77777777" w:rsidR="00E058A5" w:rsidRDefault="00E058A5" w:rsidP="00F9054C">
      <w:pPr>
        <w:jc w:val="both"/>
        <w:rPr>
          <w:lang w:val="en-GB"/>
        </w:rPr>
      </w:pPr>
    </w:p>
    <w:p w14:paraId="2D3206EA" w14:textId="77777777" w:rsidR="00E058A5" w:rsidRDefault="00E058A5" w:rsidP="00F9054C">
      <w:pPr>
        <w:jc w:val="both"/>
        <w:rPr>
          <w:lang w:val="en-GB"/>
        </w:rPr>
      </w:pPr>
    </w:p>
    <w:p w14:paraId="6A9DDD2A" w14:textId="77777777" w:rsidR="00551926" w:rsidRPr="00551926" w:rsidRDefault="00551926" w:rsidP="00551926">
      <w:pPr>
        <w:jc w:val="both"/>
      </w:pPr>
      <w:r w:rsidRPr="00551926">
        <w:rPr>
          <w:b/>
        </w:rPr>
        <w:lastRenderedPageBreak/>
        <w:t>RESOLUCIÓN DE CONFLICTOS Y GESTIÓN DE SITUACIONES DIFÍCILES EN EL ENTORNO SANITARIO PARA PERSONAL SANITARIO Y NO SANITARIO</w:t>
      </w:r>
    </w:p>
    <w:p w14:paraId="453A8FBD" w14:textId="77777777" w:rsidR="00551926" w:rsidRPr="00551926" w:rsidRDefault="00551926" w:rsidP="00551926">
      <w:pPr>
        <w:jc w:val="both"/>
        <w:rPr>
          <w:b/>
        </w:rPr>
      </w:pPr>
      <w:r w:rsidRPr="00551926">
        <w:rPr>
          <w:b/>
        </w:rPr>
        <w:t>Introducción</w:t>
      </w:r>
    </w:p>
    <w:p w14:paraId="72A92CAF" w14:textId="77777777" w:rsidR="00551926" w:rsidRPr="00551926" w:rsidRDefault="00551926" w:rsidP="00551926">
      <w:pPr>
        <w:jc w:val="both"/>
      </w:pPr>
      <w:r w:rsidRPr="00551926">
        <w:t>Los conflictos y las situaciones difíciles forman parte de la actividad cotidiana en las organizaciones sanitarias debido a la complejidad de la atención, la diversidad de profesionales y las circunstancias emocionales que pueden experimentar pacientes, familiares y trabajadores. La presión asistencial, las diferencias de criterios, los problemas de comunicación, las expectativas no satisfechas o la falta de recursos pueden generar situaciones de tensión. Tanto el personal sanitario como el no sanitario pueden verse implicados en estos escenarios y deben disponer de herramientas para abordarlos de manera profesional. Una adecuada gestión de conflictos contribuye a mantener un entorno laboral seguro, mejorar las relaciones interpersonales y favorecer una atención de calidad centrada en las necesidades de las personas.</w:t>
      </w:r>
    </w:p>
    <w:p w14:paraId="5F242C69" w14:textId="77777777" w:rsidR="00551926" w:rsidRPr="00551926" w:rsidRDefault="00551926" w:rsidP="00551926">
      <w:pPr>
        <w:jc w:val="both"/>
        <w:rPr>
          <w:b/>
        </w:rPr>
      </w:pPr>
      <w:r w:rsidRPr="00551926">
        <w:rPr>
          <w:b/>
        </w:rPr>
        <w:t>Material y métodos</w:t>
      </w:r>
    </w:p>
    <w:p w14:paraId="09C89549" w14:textId="77777777" w:rsidR="00551926" w:rsidRPr="00551926" w:rsidRDefault="00551926" w:rsidP="00551926">
      <w:pPr>
        <w:jc w:val="both"/>
      </w:pPr>
      <w:r w:rsidRPr="00551926">
        <w:t>Se realizó una revisión narrativa de literatura científica y documentación institucional relacionada con la resolución de conflictos, la comunicación interpersonal y la gestión de situaciones difíciles en el ámbito sanitario. Se consultaron publicaciones científicas y documentos de organismos nacionales e internacionales relacionados con la comunicación profesional, la negociación, la gestión de conflictos y la prevención de situaciones de violencia. Se seleccionaron aquellos trabajos que incluían estrategias aplicables tanto al personal sanitario como al no sanitario. La información se organizó en diferentes categorías: identificación del conflicto, comunicación asertiva, escucha activa, negociación, mediación, gestión emocional y prevención de conductas agresivas. También se consideraron estrategias organizativas destinadas a mejorar el clima laboral.</w:t>
      </w:r>
    </w:p>
    <w:p w14:paraId="6F13BC87" w14:textId="77777777" w:rsidR="00551926" w:rsidRPr="00551926" w:rsidRDefault="00551926" w:rsidP="00551926">
      <w:pPr>
        <w:jc w:val="both"/>
        <w:rPr>
          <w:b/>
        </w:rPr>
      </w:pPr>
      <w:r w:rsidRPr="00551926">
        <w:rPr>
          <w:b/>
        </w:rPr>
        <w:t>Resultados</w:t>
      </w:r>
    </w:p>
    <w:p w14:paraId="63346AEC" w14:textId="77777777" w:rsidR="00551926" w:rsidRPr="00551926" w:rsidRDefault="00551926" w:rsidP="00551926">
      <w:pPr>
        <w:jc w:val="both"/>
      </w:pPr>
      <w:r w:rsidRPr="00551926">
        <w:t>Los resultados muestran que muchos conflictos tienen relación con problemas de comunicación, expectativas diferentes o dificultades para transmitir información de manera clara. La identificación temprana de estas situaciones permite intervenir antes de que aumente la tensión. La escucha activa, la empatía y la utilización de un lenguaje respetuoso son herramientas fundamentales para comprender las necesidades de las personas implicadas y facilitar la búsqueda de soluciones.</w:t>
      </w:r>
    </w:p>
    <w:p w14:paraId="6CF6BE84" w14:textId="77777777" w:rsidR="00551926" w:rsidRPr="00551926" w:rsidRDefault="00551926" w:rsidP="00551926">
      <w:pPr>
        <w:jc w:val="both"/>
      </w:pPr>
      <w:r w:rsidRPr="00551926">
        <w:t xml:space="preserve">La comunicación asertiva permite expresar opiniones, límites y necesidades sin adoptar conductas agresivas o pasivas. En situaciones especialmente complejas, mantener un tono de voz adecuado, evitar respuestas defensivas y proporcionar información clara puede contribuir a disminuir la tensión. Asimismo, es importante </w:t>
      </w:r>
      <w:r w:rsidRPr="00551926">
        <w:lastRenderedPageBreak/>
        <w:t>diferenciar entre una situación de desacuerdo y una conducta que pueda suponer una amenaza para la seguridad de trabajadores o usuarios.</w:t>
      </w:r>
    </w:p>
    <w:p w14:paraId="50F7C58A" w14:textId="77777777" w:rsidR="00551926" w:rsidRPr="00551926" w:rsidRDefault="00551926" w:rsidP="00551926">
      <w:pPr>
        <w:jc w:val="both"/>
      </w:pPr>
      <w:r w:rsidRPr="00551926">
        <w:t>La resolución de conflictos también requiere estrategias organizativas. La existencia de protocolos, canales de comunicación y procedimientos de mediación facilita una respuesta homogénea ante situaciones difíciles. El personal no sanitario, incluyendo profesionales de recepción, administración, atención al usuario, limpieza o mantenimiento, puede encontrarse en primera línea ante reclamaciones, esperas prolongadas o situaciones de tensión. Por ello, la formación en gestión de conflictos debe abarcar a todos los trabajadores.</w:t>
      </w:r>
    </w:p>
    <w:p w14:paraId="4C621513" w14:textId="77777777" w:rsidR="00551926" w:rsidRPr="00551926" w:rsidRDefault="00551926" w:rsidP="00551926">
      <w:pPr>
        <w:jc w:val="both"/>
        <w:rPr>
          <w:b/>
        </w:rPr>
      </w:pPr>
      <w:r w:rsidRPr="00551926">
        <w:rPr>
          <w:b/>
        </w:rPr>
        <w:t>Conclusiones</w:t>
      </w:r>
    </w:p>
    <w:p w14:paraId="69CF60DA" w14:textId="77777777" w:rsidR="00551926" w:rsidRPr="00551926" w:rsidRDefault="00551926" w:rsidP="00551926">
      <w:pPr>
        <w:jc w:val="both"/>
      </w:pPr>
      <w:r w:rsidRPr="00551926">
        <w:t xml:space="preserve">La resolución de conflictos y la gestión de situaciones difíciles son competencias necesarias para el personal sanitario y no sanitario. La formación en comunicación </w:t>
      </w:r>
      <w:proofErr w:type="gramStart"/>
      <w:r w:rsidRPr="00551926">
        <w:t>asertiva,</w:t>
      </w:r>
      <w:proofErr w:type="gramEnd"/>
      <w:r w:rsidRPr="00551926">
        <w:t xml:space="preserve"> escucha activa, gestión emocional y negociación puede proporcionar herramientas para prevenir y abordar los conflictos de manera adecuada. Además, las organizaciones deben establecer protocolos claros para responder ante situaciones de especial complejidad y garantizar la seguridad de profesionales y usuarios. Una cultura basada en el respeto, la comunicación y la búsqueda de soluciones favorece un clima laboral positivo y contribuye a mejorar la calidad de la atención. La prevención y gestión adecuada de los conflictos deben entenderse, por tanto, como una responsabilidad compartida dentro de las organizaciones sanitarias.</w:t>
      </w:r>
    </w:p>
    <w:p w14:paraId="53C37B10" w14:textId="77777777" w:rsidR="00551926" w:rsidRPr="00551926" w:rsidRDefault="00551926" w:rsidP="00551926">
      <w:pPr>
        <w:jc w:val="both"/>
        <w:rPr>
          <w:b/>
        </w:rPr>
      </w:pPr>
      <w:r w:rsidRPr="00551926">
        <w:rPr>
          <w:b/>
        </w:rPr>
        <w:t>Bibliografía</w:t>
      </w:r>
    </w:p>
    <w:p w14:paraId="0D54F5EC" w14:textId="77777777" w:rsidR="00551926" w:rsidRPr="00551926" w:rsidRDefault="00551926" w:rsidP="00551926">
      <w:pPr>
        <w:numPr>
          <w:ilvl w:val="0"/>
          <w:numId w:val="116"/>
        </w:numPr>
        <w:jc w:val="both"/>
      </w:pPr>
      <w:r w:rsidRPr="00551926">
        <w:rPr>
          <w:lang w:val="en-GB"/>
        </w:rPr>
        <w:t xml:space="preserve">World Health Organization. </w:t>
      </w:r>
      <w:r w:rsidRPr="00551926">
        <w:rPr>
          <w:i/>
          <w:lang w:val="en-GB"/>
        </w:rPr>
        <w:t>Preventing and Managing Workplace Violence and Aggression</w:t>
      </w:r>
      <w:r w:rsidRPr="00551926">
        <w:rPr>
          <w:lang w:val="en-GB"/>
        </w:rPr>
        <w:t xml:space="preserve">. </w:t>
      </w:r>
      <w:r w:rsidRPr="00551926">
        <w:t>Geneva: WHO.</w:t>
      </w:r>
    </w:p>
    <w:p w14:paraId="0F6B21CC" w14:textId="77777777" w:rsidR="00551926" w:rsidRPr="00551926" w:rsidRDefault="00551926" w:rsidP="00551926">
      <w:pPr>
        <w:numPr>
          <w:ilvl w:val="0"/>
          <w:numId w:val="116"/>
        </w:numPr>
        <w:jc w:val="both"/>
      </w:pPr>
      <w:r w:rsidRPr="00551926">
        <w:rPr>
          <w:lang w:val="en-GB"/>
        </w:rPr>
        <w:t xml:space="preserve">International Labour Organization. </w:t>
      </w:r>
      <w:r w:rsidRPr="00551926">
        <w:rPr>
          <w:i/>
          <w:lang w:val="en-GB"/>
        </w:rPr>
        <w:t>Workplace Violence and Stress</w:t>
      </w:r>
      <w:r w:rsidRPr="00551926">
        <w:rPr>
          <w:lang w:val="en-GB"/>
        </w:rPr>
        <w:t xml:space="preserve">. </w:t>
      </w:r>
      <w:r w:rsidRPr="00551926">
        <w:t>Geneva: ILO.</w:t>
      </w:r>
    </w:p>
    <w:p w14:paraId="1BFC5864" w14:textId="77777777" w:rsidR="00551926" w:rsidRPr="00551926" w:rsidRDefault="00551926" w:rsidP="00551926">
      <w:pPr>
        <w:numPr>
          <w:ilvl w:val="0"/>
          <w:numId w:val="116"/>
        </w:numPr>
        <w:jc w:val="both"/>
      </w:pPr>
      <w:r w:rsidRPr="00551926">
        <w:rPr>
          <w:lang w:val="en-GB"/>
        </w:rPr>
        <w:t xml:space="preserve">Rosenberg MB. </w:t>
      </w:r>
      <w:r w:rsidRPr="00551926">
        <w:rPr>
          <w:i/>
          <w:lang w:val="en-GB"/>
        </w:rPr>
        <w:t>Nonviolent Communication: A Language of Life</w:t>
      </w:r>
      <w:r w:rsidRPr="00551926">
        <w:rPr>
          <w:lang w:val="en-GB"/>
        </w:rPr>
        <w:t xml:space="preserve">. 3rd ed. </w:t>
      </w:r>
      <w:r w:rsidRPr="00551926">
        <w:t xml:space="preserve">Encinitas: </w:t>
      </w:r>
      <w:proofErr w:type="spellStart"/>
      <w:r w:rsidRPr="00551926">
        <w:t>PuddleDancer</w:t>
      </w:r>
      <w:proofErr w:type="spellEnd"/>
      <w:r w:rsidRPr="00551926">
        <w:t xml:space="preserve"> Press; 2015.</w:t>
      </w:r>
    </w:p>
    <w:p w14:paraId="3AD7C088" w14:textId="77777777" w:rsidR="00551926" w:rsidRPr="00551926" w:rsidRDefault="00551926" w:rsidP="00551926">
      <w:pPr>
        <w:numPr>
          <w:ilvl w:val="0"/>
          <w:numId w:val="116"/>
        </w:numPr>
        <w:jc w:val="both"/>
      </w:pPr>
      <w:r w:rsidRPr="00551926">
        <w:rPr>
          <w:lang w:val="en-GB"/>
        </w:rPr>
        <w:t xml:space="preserve">De Dreu CKW, Gelfand MJ, eds. </w:t>
      </w:r>
      <w:r w:rsidRPr="00551926">
        <w:rPr>
          <w:i/>
          <w:lang w:val="en-GB"/>
        </w:rPr>
        <w:t>The Psychology of Conflict and Conflict Management in Organizations</w:t>
      </w:r>
      <w:r w:rsidRPr="00551926">
        <w:rPr>
          <w:lang w:val="en-GB"/>
        </w:rPr>
        <w:t xml:space="preserve">. </w:t>
      </w:r>
      <w:r w:rsidRPr="00551926">
        <w:t>New York: Lawrence Erlbaum Associates; 2008.</w:t>
      </w:r>
    </w:p>
    <w:p w14:paraId="0201F0D6" w14:textId="77777777" w:rsidR="00551926" w:rsidRDefault="00551926" w:rsidP="00551926">
      <w:pPr>
        <w:numPr>
          <w:ilvl w:val="0"/>
          <w:numId w:val="116"/>
        </w:numPr>
        <w:jc w:val="both"/>
      </w:pPr>
      <w:r w:rsidRPr="00551926">
        <w:t xml:space="preserve">Ministerio de Sanidad. </w:t>
      </w:r>
      <w:r w:rsidRPr="00551926">
        <w:rPr>
          <w:i/>
        </w:rPr>
        <w:t>Estrategia de Seguridad del Paciente del Sistema Nacional de Salud</w:t>
      </w:r>
      <w:r w:rsidRPr="00551926">
        <w:t>. Madrid: Ministerio de Sanidad.</w:t>
      </w:r>
    </w:p>
    <w:p w14:paraId="6174D539" w14:textId="77777777" w:rsidR="004A6321" w:rsidRDefault="004A6321" w:rsidP="004A6321">
      <w:pPr>
        <w:jc w:val="both"/>
      </w:pPr>
    </w:p>
    <w:p w14:paraId="5025B8BF" w14:textId="77777777" w:rsidR="004A6321" w:rsidRDefault="004A6321" w:rsidP="004A6321">
      <w:pPr>
        <w:jc w:val="both"/>
      </w:pPr>
    </w:p>
    <w:p w14:paraId="707B0398" w14:textId="77777777" w:rsidR="004A6321" w:rsidRPr="004A6321" w:rsidRDefault="004A6321" w:rsidP="004A6321">
      <w:pPr>
        <w:jc w:val="both"/>
      </w:pPr>
      <w:r w:rsidRPr="004A6321">
        <w:rPr>
          <w:b/>
        </w:rPr>
        <w:lastRenderedPageBreak/>
        <w:t>TRANSFORMACIÓN DIGITAL Y COMPETENCIAS TECNOLÓGICAS PARA PROFESIONALES SANITARIOS Y NO SANITARIOS</w:t>
      </w:r>
    </w:p>
    <w:p w14:paraId="3A45D176" w14:textId="77777777" w:rsidR="004A6321" w:rsidRPr="004A6321" w:rsidRDefault="004A6321" w:rsidP="004A6321">
      <w:pPr>
        <w:jc w:val="both"/>
        <w:rPr>
          <w:b/>
        </w:rPr>
      </w:pPr>
      <w:r w:rsidRPr="004A6321">
        <w:rPr>
          <w:b/>
        </w:rPr>
        <w:t>Introducción</w:t>
      </w:r>
    </w:p>
    <w:p w14:paraId="23815D6E" w14:textId="77777777" w:rsidR="004A6321" w:rsidRPr="004A6321" w:rsidRDefault="004A6321" w:rsidP="004A6321">
      <w:pPr>
        <w:jc w:val="both"/>
      </w:pPr>
      <w:r w:rsidRPr="004A6321">
        <w:t>La transformación digital está modificando de manera progresiva la organización y prestación de los servicios sanitarios. La incorporación de herramientas digitales, historias clínicas electrónicas, sistemas de información, telemedicina, aplicaciones de comunicación y tecnologías basadas en inteligencia artificial genera nuevas oportunidades para mejorar la accesibilidad, eficiencia y calidad de la atención. Este proceso implica cambios no solo en la tecnología disponible, sino también en las competencias profesionales necesarias para utilizarla de manera segura y responsable. Tanto el personal sanitario como el no sanitario desempeñan un papel relevante en este proceso, por lo que desarrollar competencias digitales debe considerarse una necesidad transversal dentro de las organizaciones sanitarias.</w:t>
      </w:r>
    </w:p>
    <w:p w14:paraId="34EA1C54" w14:textId="77777777" w:rsidR="004A6321" w:rsidRPr="004A6321" w:rsidRDefault="004A6321" w:rsidP="004A6321">
      <w:pPr>
        <w:jc w:val="both"/>
        <w:rPr>
          <w:b/>
        </w:rPr>
      </w:pPr>
      <w:r w:rsidRPr="004A6321">
        <w:rPr>
          <w:b/>
        </w:rPr>
        <w:t>Material y métodos</w:t>
      </w:r>
    </w:p>
    <w:p w14:paraId="144D946A" w14:textId="77777777" w:rsidR="004A6321" w:rsidRPr="004A6321" w:rsidRDefault="004A6321" w:rsidP="004A6321">
      <w:pPr>
        <w:jc w:val="both"/>
      </w:pPr>
      <w:r w:rsidRPr="004A6321">
        <w:t>Se realizó una revisión narrativa de literatura científica y documentación institucional relacionada con la transformación digital, las competencias tecnológicas y el uso de herramientas digitales en el ámbito sanitario. Se consultaron documentos de organismos nacionales e internacionales y publicaciones científicas relacionadas con salud digital, alfabetización digital, telemedicina y sistemas de información sanitaria. Se seleccionaron aquellos documentos que abordaban las necesidades formativas de profesionales sanitarios y no sanitarios. La información se organizó en diferentes categorías: competencias digitales básicas, gestión de información, comunicación digital, seguridad de los datos, telemedicina, formación tecnológica e incorporación responsable de nuevas tecnologías.</w:t>
      </w:r>
    </w:p>
    <w:p w14:paraId="7F436E6F" w14:textId="77777777" w:rsidR="004A6321" w:rsidRPr="004A6321" w:rsidRDefault="004A6321" w:rsidP="004A6321">
      <w:pPr>
        <w:jc w:val="both"/>
        <w:rPr>
          <w:b/>
        </w:rPr>
      </w:pPr>
      <w:r w:rsidRPr="004A6321">
        <w:rPr>
          <w:b/>
        </w:rPr>
        <w:t>Resultados</w:t>
      </w:r>
    </w:p>
    <w:p w14:paraId="58F0A6E9" w14:textId="77777777" w:rsidR="004A6321" w:rsidRPr="004A6321" w:rsidRDefault="004A6321" w:rsidP="004A6321">
      <w:pPr>
        <w:jc w:val="both"/>
      </w:pPr>
      <w:r w:rsidRPr="004A6321">
        <w:t>Los resultados muestran que la transformación digital puede mejorar diferentes procesos asistenciales y administrativos. La historia clínica electrónica facilita el acceso y la gestión de la información, mientras que las herramientas de comunicación digital pueden favorecer la coordinación entre profesionales. La telemedicina también permite ampliar determinadas modalidades de atención y facilitar el seguimiento de personas que presentan dificultades para desplazarse.</w:t>
      </w:r>
    </w:p>
    <w:p w14:paraId="23402BF6" w14:textId="77777777" w:rsidR="004A6321" w:rsidRPr="004A6321" w:rsidRDefault="004A6321" w:rsidP="004A6321">
      <w:pPr>
        <w:jc w:val="both"/>
      </w:pPr>
      <w:r w:rsidRPr="004A6321">
        <w:t xml:space="preserve">Sin embargo, la incorporación de tecnología requiere que los profesionales dispongan de competencias adecuadas. Entre ellas destacan el manejo de dispositivos y aplicaciones digitales, la búsqueda y valoración crítica de información, la gestión segura de datos y la capacidad para identificar posibles riesgos relacionados con la privacidad. Estas competencias son relevantes tanto </w:t>
      </w:r>
      <w:r w:rsidRPr="004A6321">
        <w:lastRenderedPageBreak/>
        <w:t>para profesionales sanitarios como para personal administrativo, recepción, gestión, atención al usuario y otros servicios.</w:t>
      </w:r>
    </w:p>
    <w:p w14:paraId="6FE344BF" w14:textId="77777777" w:rsidR="004A6321" w:rsidRPr="004A6321" w:rsidRDefault="004A6321" w:rsidP="004A6321">
      <w:pPr>
        <w:jc w:val="both"/>
      </w:pPr>
      <w:r w:rsidRPr="004A6321">
        <w:t>La formación continua aparece como un elemento esencial para facilitar la adaptación a los cambios tecnológicos. La resistencia al cambio, la falta de formación, las diferencias en competencias digitales y la sobrecarga asociada a la introducción de nuevos sistemas pueden dificultar la transformación digital. Por ello, resulta necesario acompañar la implantación tecnológica con programas de capacitación y apoyo profesional.</w:t>
      </w:r>
    </w:p>
    <w:p w14:paraId="7CD13F0E" w14:textId="77777777" w:rsidR="004A6321" w:rsidRPr="004A6321" w:rsidRDefault="004A6321" w:rsidP="004A6321">
      <w:pPr>
        <w:jc w:val="both"/>
      </w:pPr>
      <w:r w:rsidRPr="004A6321">
        <w:t>Asimismo, el uso de herramientas basadas en inteligencia artificial plantea nuevas necesidades relacionadas con la supervisión humana, la protección de datos, la seguridad y la utilización ética de la información. La tecnología debe considerarse una herramienta de apoyo y no un sustituto de la responsabilidad profesional.</w:t>
      </w:r>
    </w:p>
    <w:p w14:paraId="026CFD0B" w14:textId="77777777" w:rsidR="004A6321" w:rsidRPr="004A6321" w:rsidRDefault="004A6321" w:rsidP="004A6321">
      <w:pPr>
        <w:jc w:val="both"/>
        <w:rPr>
          <w:b/>
        </w:rPr>
      </w:pPr>
      <w:r w:rsidRPr="004A6321">
        <w:rPr>
          <w:b/>
        </w:rPr>
        <w:t>Conclusiones</w:t>
      </w:r>
    </w:p>
    <w:p w14:paraId="2A343357" w14:textId="77777777" w:rsidR="004A6321" w:rsidRPr="004A6321" w:rsidRDefault="004A6321" w:rsidP="004A6321">
      <w:pPr>
        <w:jc w:val="both"/>
      </w:pPr>
      <w:r w:rsidRPr="004A6321">
        <w:t>La transformación digital constituye una oportunidad para mejorar la eficiencia, accesibilidad y calidad de los servicios sanitarios, pero requiere profesionales preparados para utilizar las nuevas herramientas de forma segura y responsable. Las competencias tecnológicas deben desarrollarse tanto en el personal sanitario como en el no sanitario, adaptándose a las funciones específicas de cada puesto. La formación continua, el acompañamiento durante la implantación de nuevas tecnologías y el conocimiento de los principios de seguridad y protección de datos son elementos fundamentales. Una transformación digital centrada en las personas permitirá aprovechar los beneficios de la tecnología sin perder de vista la calidad, la seguridad y la humanización de la atención.</w:t>
      </w:r>
    </w:p>
    <w:p w14:paraId="2FA247C2" w14:textId="77777777" w:rsidR="004A6321" w:rsidRPr="004A6321" w:rsidRDefault="004A6321" w:rsidP="004A6321">
      <w:pPr>
        <w:jc w:val="both"/>
        <w:rPr>
          <w:b/>
        </w:rPr>
      </w:pPr>
      <w:r w:rsidRPr="004A6321">
        <w:rPr>
          <w:b/>
        </w:rPr>
        <w:t>Bibliografía</w:t>
      </w:r>
    </w:p>
    <w:p w14:paraId="7FA79BF7" w14:textId="77777777" w:rsidR="004A6321" w:rsidRPr="004A6321" w:rsidRDefault="004A6321" w:rsidP="004A6321">
      <w:pPr>
        <w:numPr>
          <w:ilvl w:val="0"/>
          <w:numId w:val="117"/>
        </w:numPr>
        <w:jc w:val="both"/>
      </w:pPr>
      <w:r w:rsidRPr="004A6321">
        <w:rPr>
          <w:lang w:val="en-GB"/>
        </w:rPr>
        <w:t xml:space="preserve">World Health Organization. </w:t>
      </w:r>
      <w:r w:rsidRPr="004A6321">
        <w:rPr>
          <w:i/>
          <w:lang w:val="en-GB"/>
        </w:rPr>
        <w:t>Global Strategy on Digital Health 2020–2025</w:t>
      </w:r>
      <w:r w:rsidRPr="004A6321">
        <w:rPr>
          <w:lang w:val="en-GB"/>
        </w:rPr>
        <w:t xml:space="preserve">. </w:t>
      </w:r>
      <w:r w:rsidRPr="004A6321">
        <w:t>Geneva: WHO; 2021.</w:t>
      </w:r>
    </w:p>
    <w:p w14:paraId="5C173F4D" w14:textId="77777777" w:rsidR="004A6321" w:rsidRPr="004A6321" w:rsidRDefault="004A6321" w:rsidP="004A6321">
      <w:pPr>
        <w:numPr>
          <w:ilvl w:val="0"/>
          <w:numId w:val="117"/>
        </w:numPr>
        <w:jc w:val="both"/>
      </w:pPr>
      <w:r w:rsidRPr="004A6321">
        <w:rPr>
          <w:lang w:val="en-GB"/>
        </w:rPr>
        <w:t xml:space="preserve">World Health Organization. </w:t>
      </w:r>
      <w:r w:rsidRPr="004A6321">
        <w:rPr>
          <w:i/>
          <w:lang w:val="en-GB"/>
        </w:rPr>
        <w:t>Global Initiative on Digital Health</w:t>
      </w:r>
      <w:r w:rsidRPr="004A6321">
        <w:rPr>
          <w:lang w:val="en-GB"/>
        </w:rPr>
        <w:t xml:space="preserve">. </w:t>
      </w:r>
      <w:r w:rsidRPr="004A6321">
        <w:t>Geneva: WHO.</w:t>
      </w:r>
    </w:p>
    <w:p w14:paraId="02E44E75" w14:textId="77777777" w:rsidR="004A6321" w:rsidRPr="004A6321" w:rsidRDefault="004A6321" w:rsidP="004A6321">
      <w:pPr>
        <w:numPr>
          <w:ilvl w:val="0"/>
          <w:numId w:val="117"/>
        </w:numPr>
        <w:jc w:val="both"/>
      </w:pPr>
      <w:r w:rsidRPr="004A6321">
        <w:rPr>
          <w:lang w:val="en-GB"/>
        </w:rPr>
        <w:t xml:space="preserve">European Commission. </w:t>
      </w:r>
      <w:r w:rsidRPr="004A6321">
        <w:rPr>
          <w:i/>
          <w:lang w:val="en-GB"/>
        </w:rPr>
        <w:t>Digital Health and Care</w:t>
      </w:r>
      <w:r w:rsidRPr="004A6321">
        <w:rPr>
          <w:lang w:val="en-GB"/>
        </w:rPr>
        <w:t xml:space="preserve">. </w:t>
      </w:r>
      <w:r w:rsidRPr="004A6321">
        <w:t xml:space="preserve">Brussels: </w:t>
      </w:r>
      <w:proofErr w:type="spellStart"/>
      <w:r w:rsidRPr="004A6321">
        <w:t>European</w:t>
      </w:r>
      <w:proofErr w:type="spellEnd"/>
      <w:r w:rsidRPr="004A6321">
        <w:t xml:space="preserve"> </w:t>
      </w:r>
      <w:proofErr w:type="spellStart"/>
      <w:r w:rsidRPr="004A6321">
        <w:t>Commission</w:t>
      </w:r>
      <w:proofErr w:type="spellEnd"/>
      <w:r w:rsidRPr="004A6321">
        <w:t>.</w:t>
      </w:r>
    </w:p>
    <w:p w14:paraId="0BA29E0C" w14:textId="77777777" w:rsidR="004A6321" w:rsidRPr="004A6321" w:rsidRDefault="004A6321" w:rsidP="004A6321">
      <w:pPr>
        <w:numPr>
          <w:ilvl w:val="0"/>
          <w:numId w:val="117"/>
        </w:numPr>
        <w:jc w:val="both"/>
      </w:pPr>
      <w:r w:rsidRPr="004A6321">
        <w:rPr>
          <w:lang w:val="en-GB"/>
        </w:rPr>
        <w:t xml:space="preserve">OECD. </w:t>
      </w:r>
      <w:r w:rsidRPr="004A6321">
        <w:rPr>
          <w:i/>
          <w:lang w:val="en-GB"/>
        </w:rPr>
        <w:t>Health in the 21st Century: Putting Data to Work for Stronger Health Systems</w:t>
      </w:r>
      <w:r w:rsidRPr="004A6321">
        <w:rPr>
          <w:lang w:val="en-GB"/>
        </w:rPr>
        <w:t xml:space="preserve">. </w:t>
      </w:r>
      <w:r w:rsidRPr="004A6321">
        <w:t>Paris: OECD Publishing; 2019.</w:t>
      </w:r>
    </w:p>
    <w:p w14:paraId="7895E708" w14:textId="77777777" w:rsidR="004A6321" w:rsidRPr="004A6321" w:rsidRDefault="004A6321" w:rsidP="004A6321">
      <w:pPr>
        <w:numPr>
          <w:ilvl w:val="0"/>
          <w:numId w:val="117"/>
        </w:numPr>
        <w:jc w:val="both"/>
      </w:pPr>
      <w:r w:rsidRPr="004A6321">
        <w:t xml:space="preserve">Ministerio de Sanidad. </w:t>
      </w:r>
      <w:r w:rsidRPr="004A6321">
        <w:rPr>
          <w:i/>
        </w:rPr>
        <w:t>Estrategia de Salud Digital del Sistema Nacional de Salud</w:t>
      </w:r>
      <w:r w:rsidRPr="004A6321">
        <w:t>. Madrid: Ministerio de Sanidad.</w:t>
      </w:r>
    </w:p>
    <w:p w14:paraId="2FA60ED7" w14:textId="77777777" w:rsidR="004A6321" w:rsidRPr="00551926" w:rsidRDefault="004A6321" w:rsidP="004A6321">
      <w:pPr>
        <w:jc w:val="both"/>
      </w:pPr>
    </w:p>
    <w:p w14:paraId="1084DD33" w14:textId="77777777" w:rsidR="007D3621" w:rsidRPr="007D3621" w:rsidRDefault="007D3621" w:rsidP="007D3621">
      <w:pPr>
        <w:jc w:val="both"/>
      </w:pPr>
      <w:r w:rsidRPr="007D3621">
        <w:rPr>
          <w:b/>
        </w:rPr>
        <w:lastRenderedPageBreak/>
        <w:t>ÉTICA PROFESIONAL, VALORES Y TOMA DE DECISIONES EN EL ÁMBITO SANITARIO PARA PERSONAL SANITARIO Y NO SANITARIO</w:t>
      </w:r>
    </w:p>
    <w:p w14:paraId="5426AF9D" w14:textId="77777777" w:rsidR="007D3621" w:rsidRPr="007D3621" w:rsidRDefault="007D3621" w:rsidP="007D3621">
      <w:pPr>
        <w:jc w:val="both"/>
        <w:rPr>
          <w:b/>
        </w:rPr>
      </w:pPr>
      <w:r w:rsidRPr="007D3621">
        <w:rPr>
          <w:b/>
        </w:rPr>
        <w:t>Introducción</w:t>
      </w:r>
    </w:p>
    <w:p w14:paraId="6B2BFBD0" w14:textId="77777777" w:rsidR="007D3621" w:rsidRPr="007D3621" w:rsidRDefault="007D3621" w:rsidP="007D3621">
      <w:pPr>
        <w:jc w:val="both"/>
      </w:pPr>
      <w:r w:rsidRPr="007D3621">
        <w:t>La ética profesional constituye un elemento fundamental en el funcionamiento de las organizaciones sanitarias, ya que las decisiones adoptadas pueden tener consecuencias directas sobre la salud, la dignidad, la autonomía y los derechos de las personas. Tanto el personal sanitario como el no sanitario participa, desde diferentes responsabilidades, en procesos relacionados con la atención, la gestión y la prestación de servicios. Principios como el respeto, la responsabilidad, la confidencialidad, la justicia, la autonomía y la honestidad deben orientar la actuación profesional. En este contexto, la formación ética permite afrontar situaciones complejas, identificar posibles conflictos de valores y tomar decisiones coherentes con los derechos de pacientes, usuarios y profesionales.</w:t>
      </w:r>
    </w:p>
    <w:p w14:paraId="11685C57" w14:textId="77777777" w:rsidR="007D3621" w:rsidRPr="007D3621" w:rsidRDefault="007D3621" w:rsidP="007D3621">
      <w:pPr>
        <w:jc w:val="both"/>
        <w:rPr>
          <w:b/>
        </w:rPr>
      </w:pPr>
      <w:r w:rsidRPr="007D3621">
        <w:rPr>
          <w:b/>
        </w:rPr>
        <w:t>Material y métodos</w:t>
      </w:r>
    </w:p>
    <w:p w14:paraId="6BAB4028" w14:textId="77777777" w:rsidR="007D3621" w:rsidRPr="007D3621" w:rsidRDefault="007D3621" w:rsidP="007D3621">
      <w:pPr>
        <w:jc w:val="both"/>
      </w:pPr>
      <w:r w:rsidRPr="007D3621">
        <w:t>Se realizó una revisión narrativa de literatura científica, normativa y documentación institucional relacionada con la ética profesional, los valores y la toma de decisiones en el ámbito sanitario. Se consultaron publicaciones de organismos nacionales e internacionales y documentos relacionados con bioética, derechos de los pacientes, responsabilidad profesional y ética organizacional. Se seleccionaron fuentes aplicables tanto a profesionales sanitarios como no sanitarios. La información se organizó en diferentes categorías: principios éticos, autonomía, confidencialidad, justicia, responsabilidad profesional, conflictos éticos y procesos de toma de decisiones. Se analizaron especialmente aquellas estrategias orientadas a facilitar una actuación profesional responsable ante situaciones complejas.</w:t>
      </w:r>
    </w:p>
    <w:p w14:paraId="23C93478" w14:textId="77777777" w:rsidR="007D3621" w:rsidRPr="007D3621" w:rsidRDefault="007D3621" w:rsidP="007D3621">
      <w:pPr>
        <w:jc w:val="both"/>
        <w:rPr>
          <w:b/>
        </w:rPr>
      </w:pPr>
      <w:r w:rsidRPr="007D3621">
        <w:rPr>
          <w:b/>
        </w:rPr>
        <w:t>Resultados</w:t>
      </w:r>
    </w:p>
    <w:p w14:paraId="78EEB5D5" w14:textId="77777777" w:rsidR="007D3621" w:rsidRPr="007D3621" w:rsidRDefault="007D3621" w:rsidP="007D3621">
      <w:pPr>
        <w:jc w:val="both"/>
      </w:pPr>
      <w:r w:rsidRPr="007D3621">
        <w:t>Los resultados muestran que los principios éticos proporcionan un marco de referencia para orientar la conducta profesional y favorecer decisiones responsables. El respeto a la autonomía implica reconocer el derecho de las personas a participar en las decisiones relacionadas con su atención, mientras que el principio de justicia requiere promover un trato equitativo y evitar cualquier forma de discriminación.</w:t>
      </w:r>
    </w:p>
    <w:p w14:paraId="78C2AF33" w14:textId="77777777" w:rsidR="007D3621" w:rsidRPr="007D3621" w:rsidRDefault="007D3621" w:rsidP="007D3621">
      <w:pPr>
        <w:jc w:val="both"/>
      </w:pPr>
      <w:r w:rsidRPr="007D3621">
        <w:t>La confidencialidad constituye igualmente un elemento esencial, especialmente debido a la naturaleza sensible de la información manejada en los servicios sanitarios. Su cumplimiento corresponde no solo al personal clínico, sino también a profesionales administrativos, recepción, atención al usuario y otros trabajadores que puedan acceder a información personal.</w:t>
      </w:r>
    </w:p>
    <w:p w14:paraId="5FC83D6C" w14:textId="77777777" w:rsidR="007D3621" w:rsidRPr="007D3621" w:rsidRDefault="007D3621" w:rsidP="007D3621">
      <w:pPr>
        <w:jc w:val="both"/>
      </w:pPr>
      <w:r w:rsidRPr="007D3621">
        <w:lastRenderedPageBreak/>
        <w:t>La toma de decisiones éticas puede resultar especialmente compleja cuando existen intereses o valores contrapuestos. En estas situaciones, resulta necesario identificar el problema, recopilar la información relevante, analizar las diferentes alternativas y valorar sus posibles consecuencias. La consulta con responsables, equipos profesionales o comités de ética puede facilitar la búsqueda de soluciones cuando el conflicto supera las competencias individuales.</w:t>
      </w:r>
    </w:p>
    <w:p w14:paraId="1FE948DB" w14:textId="77777777" w:rsidR="007D3621" w:rsidRPr="007D3621" w:rsidRDefault="007D3621" w:rsidP="007D3621">
      <w:pPr>
        <w:jc w:val="both"/>
      </w:pPr>
      <w:r w:rsidRPr="007D3621">
        <w:t>Asimismo, los valores profesionales deben reflejarse en las relaciones con pacientes, familiares y compañeros. El respeto, la honestidad, la empatía, la responsabilidad y el compromiso favorecen un clima organizativo basado en la confianza. La formación en ética profesional permite desarrollar una mayor capacidad para reconocer situaciones potencialmente problemáticas y actuar de forma coherente con los principios de la organización y los derechos de las personas.</w:t>
      </w:r>
    </w:p>
    <w:p w14:paraId="539CAD42" w14:textId="77777777" w:rsidR="007D3621" w:rsidRPr="007D3621" w:rsidRDefault="007D3621" w:rsidP="007D3621">
      <w:pPr>
        <w:jc w:val="both"/>
        <w:rPr>
          <w:b/>
        </w:rPr>
      </w:pPr>
      <w:r w:rsidRPr="007D3621">
        <w:rPr>
          <w:b/>
        </w:rPr>
        <w:t>Conclusiones</w:t>
      </w:r>
    </w:p>
    <w:p w14:paraId="3CAFA38E" w14:textId="77777777" w:rsidR="007D3621" w:rsidRPr="007D3621" w:rsidRDefault="007D3621" w:rsidP="007D3621">
      <w:pPr>
        <w:jc w:val="both"/>
      </w:pPr>
      <w:r w:rsidRPr="007D3621">
        <w:t>La ética profesional y los valores constituyen elementos esenciales para garantizar una actuación responsable en el ámbito sanitario. Tanto el personal sanitario como el no sanitario tienen responsabilidades éticas vinculadas a sus funciones y deben actuar respetando la dignidad, privacidad y derechos de las personas. La formación continuada en ética, bioética, confidencialidad y toma de decisiones puede proporcionar herramientas para afrontar situaciones complejas y prevenir conductas inadecuadas. Promover una cultura organizativa basada en valores compartidos favorece la confianza, la responsabilidad y la calidad de los servicios. La toma de decisiones ética debe entenderse, por tanto, como una competencia transversal que contribuye a una atención más segura, justa y humanizada.</w:t>
      </w:r>
    </w:p>
    <w:p w14:paraId="39224B9D" w14:textId="77777777" w:rsidR="007D3621" w:rsidRPr="007D3621" w:rsidRDefault="007D3621" w:rsidP="007D3621">
      <w:pPr>
        <w:jc w:val="both"/>
        <w:rPr>
          <w:b/>
        </w:rPr>
      </w:pPr>
      <w:r w:rsidRPr="007D3621">
        <w:rPr>
          <w:b/>
        </w:rPr>
        <w:t>Bibliografía</w:t>
      </w:r>
    </w:p>
    <w:p w14:paraId="73BB9562" w14:textId="77777777" w:rsidR="007D3621" w:rsidRPr="007D3621" w:rsidRDefault="007D3621" w:rsidP="007D3621">
      <w:pPr>
        <w:numPr>
          <w:ilvl w:val="0"/>
          <w:numId w:val="118"/>
        </w:numPr>
        <w:jc w:val="both"/>
        <w:rPr>
          <w:lang w:val="en-GB"/>
        </w:rPr>
      </w:pPr>
      <w:r w:rsidRPr="007D3621">
        <w:rPr>
          <w:lang w:val="en-GB"/>
        </w:rPr>
        <w:t xml:space="preserve">Beauchamp TL, Childress JF. </w:t>
      </w:r>
      <w:r w:rsidRPr="007D3621">
        <w:rPr>
          <w:i/>
          <w:lang w:val="en-GB"/>
        </w:rPr>
        <w:t>Principles of Biomedical Ethics</w:t>
      </w:r>
      <w:r w:rsidRPr="007D3621">
        <w:rPr>
          <w:lang w:val="en-GB"/>
        </w:rPr>
        <w:t>. 8th ed. New York: Oxford University Press; 2019.</w:t>
      </w:r>
    </w:p>
    <w:p w14:paraId="7E5EB826" w14:textId="77777777" w:rsidR="007D3621" w:rsidRPr="007D3621" w:rsidRDefault="007D3621" w:rsidP="007D3621">
      <w:pPr>
        <w:numPr>
          <w:ilvl w:val="0"/>
          <w:numId w:val="118"/>
        </w:numPr>
        <w:jc w:val="both"/>
        <w:rPr>
          <w:lang w:val="en-GB"/>
        </w:rPr>
      </w:pPr>
      <w:r w:rsidRPr="007D3621">
        <w:rPr>
          <w:lang w:val="en-GB"/>
        </w:rPr>
        <w:t xml:space="preserve">World Medical Association. </w:t>
      </w:r>
      <w:r w:rsidRPr="007D3621">
        <w:rPr>
          <w:i/>
          <w:lang w:val="en-GB"/>
        </w:rPr>
        <w:t>WMA Declaration of Geneva</w:t>
      </w:r>
      <w:r w:rsidRPr="007D3621">
        <w:rPr>
          <w:lang w:val="en-GB"/>
        </w:rPr>
        <w:t>. Ferney-Voltaire: World Medical Association.</w:t>
      </w:r>
    </w:p>
    <w:p w14:paraId="12CB8B35" w14:textId="77777777" w:rsidR="007D3621" w:rsidRPr="007D3621" w:rsidRDefault="007D3621" w:rsidP="007D3621">
      <w:pPr>
        <w:numPr>
          <w:ilvl w:val="0"/>
          <w:numId w:val="118"/>
        </w:numPr>
        <w:jc w:val="both"/>
      </w:pPr>
      <w:r w:rsidRPr="007D3621">
        <w:rPr>
          <w:lang w:val="en-GB"/>
        </w:rPr>
        <w:t xml:space="preserve">UNESCO. </w:t>
      </w:r>
      <w:r w:rsidRPr="007D3621">
        <w:rPr>
          <w:i/>
          <w:lang w:val="en-GB"/>
        </w:rPr>
        <w:t>Universal Declaration on Bioethics and Human Rights</w:t>
      </w:r>
      <w:r w:rsidRPr="007D3621">
        <w:rPr>
          <w:lang w:val="en-GB"/>
        </w:rPr>
        <w:t xml:space="preserve">. </w:t>
      </w:r>
      <w:r w:rsidRPr="007D3621">
        <w:t>Paris: UNESCO; 2005.</w:t>
      </w:r>
    </w:p>
    <w:p w14:paraId="25A83E68" w14:textId="77777777" w:rsidR="007D3621" w:rsidRPr="007D3621" w:rsidRDefault="007D3621" w:rsidP="007D3621">
      <w:pPr>
        <w:numPr>
          <w:ilvl w:val="0"/>
          <w:numId w:val="118"/>
        </w:numPr>
        <w:jc w:val="both"/>
      </w:pPr>
      <w:r w:rsidRPr="007D3621">
        <w:t xml:space="preserve">España. </w:t>
      </w:r>
      <w:r w:rsidRPr="007D3621">
        <w:rPr>
          <w:i/>
        </w:rPr>
        <w:t>Ley 41/2002, de 14 de noviembre, básica reguladora de la autonomía del paciente y de derechos y obligaciones en materia de información y documentación clínica</w:t>
      </w:r>
      <w:r w:rsidRPr="007D3621">
        <w:t>. Boletín Oficial del Estado; 2002.</w:t>
      </w:r>
    </w:p>
    <w:p w14:paraId="426EE091" w14:textId="77777777" w:rsidR="007D3621" w:rsidRPr="007D3621" w:rsidRDefault="007D3621" w:rsidP="007D3621">
      <w:pPr>
        <w:numPr>
          <w:ilvl w:val="0"/>
          <w:numId w:val="118"/>
        </w:numPr>
        <w:jc w:val="both"/>
      </w:pPr>
      <w:r w:rsidRPr="007D3621">
        <w:t xml:space="preserve">Consejo de Europa. </w:t>
      </w:r>
      <w:r w:rsidRPr="007D3621">
        <w:rPr>
          <w:i/>
        </w:rPr>
        <w:t>Convenio para la protección de los derechos humanos y la dignidad del ser humano con respecto a las aplicaciones de la biología y la medicina</w:t>
      </w:r>
      <w:r w:rsidRPr="007D3621">
        <w:t>. Oviedo; 1997.</w:t>
      </w:r>
    </w:p>
    <w:p w14:paraId="2349A20E" w14:textId="77777777" w:rsidR="00A818AE" w:rsidRPr="00121751" w:rsidRDefault="00A818AE" w:rsidP="00A818AE">
      <w:pPr>
        <w:jc w:val="both"/>
      </w:pPr>
      <w:r w:rsidRPr="00121751">
        <w:rPr>
          <w:b/>
        </w:rPr>
        <w:lastRenderedPageBreak/>
        <w:t>DIVERSIDAD, IGUALDAD Y TRATO INCLUSIVO EN LA ATENCIÓN SANITARIA DEL PERSONAL SANITARIO Y NO SANITARIO</w:t>
      </w:r>
    </w:p>
    <w:p w14:paraId="5ADAC6B4" w14:textId="77777777" w:rsidR="00A818AE" w:rsidRPr="00A818AE" w:rsidRDefault="00A818AE" w:rsidP="00A818AE">
      <w:pPr>
        <w:jc w:val="both"/>
        <w:rPr>
          <w:b/>
        </w:rPr>
      </w:pPr>
      <w:r w:rsidRPr="00A818AE">
        <w:rPr>
          <w:b/>
        </w:rPr>
        <w:t>Introducción</w:t>
      </w:r>
    </w:p>
    <w:p w14:paraId="1605DC82" w14:textId="77777777" w:rsidR="00A818AE" w:rsidRPr="00A818AE" w:rsidRDefault="00A818AE" w:rsidP="00A818AE">
      <w:pPr>
        <w:jc w:val="both"/>
      </w:pPr>
      <w:r w:rsidRPr="00A818AE">
        <w:t>La diversidad, la igualdad y la inclusión constituyen principios fundamentales para garantizar una atención sanitaria de calidad, equitativa y respetuosa con los derechos de todas las personas. Los servicios sanitarios atienden a una población diversa en cuanto a edad, género, origen, cultura, idioma, situación socioeconómica, capacidades y características personales. Esta diversidad requiere que tanto el personal sanitario como el no sanitario dispongan de conocimientos y habilidades que permitan ofrecer un trato respetuoso y libre de discriminación. La atención inclusiva favorece la confianza de los usuarios, mejora la comunicación y contribuye a reducir las desigualdades en el acceso y utilización de los servicios de salud.</w:t>
      </w:r>
    </w:p>
    <w:p w14:paraId="79E91707" w14:textId="77777777" w:rsidR="00A818AE" w:rsidRPr="00A818AE" w:rsidRDefault="00A818AE" w:rsidP="00A818AE">
      <w:pPr>
        <w:jc w:val="both"/>
        <w:rPr>
          <w:b/>
        </w:rPr>
      </w:pPr>
      <w:r w:rsidRPr="00A818AE">
        <w:rPr>
          <w:b/>
        </w:rPr>
        <w:t>Material y métodos</w:t>
      </w:r>
    </w:p>
    <w:p w14:paraId="7E256365" w14:textId="77777777" w:rsidR="00A818AE" w:rsidRPr="00A818AE" w:rsidRDefault="00A818AE" w:rsidP="00A818AE">
      <w:pPr>
        <w:jc w:val="both"/>
      </w:pPr>
      <w:r w:rsidRPr="00A818AE">
        <w:t>Se realizó una revisión narrativa de literatura científica, normativa y documentación institucional relacionada con la igualdad, la diversidad y la atención inclusiva en el ámbito sanitario. Se consultaron documentos de organismos nacionales e internacionales y publicaciones científicas relacionadas con las desigualdades en salud, la discriminación y la atención centrada en las necesidades individuales. Se seleccionaron fuentes que abordaran estrategias aplicables tanto al personal sanitario como al no sanitario. La información se organizó en diferentes categorías: igualdad de trato, diversidad cultural, comunicación inclusiva, accesibilidad, prevención de la discriminación y competencias profesionales. Se analizaron especialmente aquellas medidas destinadas a favorecer una atención equitativa y adaptada a las características de cada persona.</w:t>
      </w:r>
    </w:p>
    <w:p w14:paraId="7B6323A2" w14:textId="77777777" w:rsidR="00A818AE" w:rsidRPr="00A818AE" w:rsidRDefault="00A818AE" w:rsidP="00A818AE">
      <w:pPr>
        <w:jc w:val="both"/>
        <w:rPr>
          <w:b/>
        </w:rPr>
      </w:pPr>
      <w:r w:rsidRPr="00A818AE">
        <w:rPr>
          <w:b/>
        </w:rPr>
        <w:t>Resultados</w:t>
      </w:r>
    </w:p>
    <w:p w14:paraId="255AE721" w14:textId="77777777" w:rsidR="00A818AE" w:rsidRPr="00A818AE" w:rsidRDefault="00A818AE" w:rsidP="00A818AE">
      <w:pPr>
        <w:jc w:val="both"/>
      </w:pPr>
      <w:r w:rsidRPr="00A818AE">
        <w:t>Los resultados muestran que las desigualdades sociales y las diferencias culturales pueden influir en el acceso, la comunicación y la experiencia de las personas dentro del sistema sanitario. Las barreras lingüísticas, las dificultades de accesibilidad, los prejuicios y los estereotipos pueden generar situaciones de discriminación o dificultar una atención adecuada.</w:t>
      </w:r>
    </w:p>
    <w:p w14:paraId="2B619868" w14:textId="77777777" w:rsidR="00A818AE" w:rsidRPr="00A818AE" w:rsidRDefault="00A818AE" w:rsidP="00A818AE">
      <w:pPr>
        <w:jc w:val="both"/>
      </w:pPr>
      <w:r w:rsidRPr="00A818AE">
        <w:t>La formación de los profesionales aparece como una herramienta fundamental para mejorar la inclusión. El conocimiento de diferentes realidades sociales y culturales favorece una comunicación más respetuosa y permite adaptar la información a las necesidades de cada usuario. La utilización de un lenguaje claro, evitando expresiones discriminatorias o estigmatizantes, contribuye a generar un entorno de confianza.</w:t>
      </w:r>
    </w:p>
    <w:p w14:paraId="5A20A931" w14:textId="77777777" w:rsidR="00A818AE" w:rsidRPr="00A818AE" w:rsidRDefault="00A818AE" w:rsidP="00A818AE">
      <w:pPr>
        <w:jc w:val="both"/>
      </w:pPr>
      <w:r w:rsidRPr="00A818AE">
        <w:lastRenderedPageBreak/>
        <w:t>La inclusión también afecta a los procesos organizativos. El personal administrativo, de recepción, atención al usuario, limpieza, mantenimiento y otros servicios mantiene contacto directo o indirecto con las personas atendidas y, por tanto, desempeña un papel importante en la experiencia global. Facilitar la accesibilidad física y comunicativa, respetar las preferencias individuales y garantizar la igualdad de trato son responsabilidades compartidas.</w:t>
      </w:r>
    </w:p>
    <w:p w14:paraId="3207ADB8" w14:textId="77777777" w:rsidR="00A818AE" w:rsidRPr="00A818AE" w:rsidRDefault="00A818AE" w:rsidP="00A818AE">
      <w:pPr>
        <w:jc w:val="both"/>
      </w:pPr>
      <w:r w:rsidRPr="00A818AE">
        <w:t>Asimismo, las organizaciones sanitarias deben disponer de protocolos que permitan prevenir y abordar situaciones de discriminación, acoso o trato desigual. La promoción de equipos profesionales diversos y respetuosos puede contribuir a crear entornos laborales más inclusivos.</w:t>
      </w:r>
    </w:p>
    <w:p w14:paraId="6BA03B6A" w14:textId="77777777" w:rsidR="00A818AE" w:rsidRPr="00A818AE" w:rsidRDefault="00A818AE" w:rsidP="00A818AE">
      <w:pPr>
        <w:jc w:val="both"/>
        <w:rPr>
          <w:b/>
        </w:rPr>
      </w:pPr>
      <w:r w:rsidRPr="00A818AE">
        <w:rPr>
          <w:b/>
        </w:rPr>
        <w:t>Conclusiones</w:t>
      </w:r>
    </w:p>
    <w:p w14:paraId="7D144DF6" w14:textId="77777777" w:rsidR="00A818AE" w:rsidRPr="00A818AE" w:rsidRDefault="00A818AE" w:rsidP="00A818AE">
      <w:pPr>
        <w:jc w:val="both"/>
      </w:pPr>
      <w:r w:rsidRPr="00A818AE">
        <w:t>La diversidad, la igualdad y el trato inclusivo deben formar parte de la cultura de las organizaciones sanitarias. Tanto el personal sanitario como el no sanitario tienen un papel relevante en la prevención de la discriminación y en la creación de entornos accesibles y respetuosos. La formación en diversidad cultural, comunicación inclusiva, igualdad y derechos de los usuarios puede mejorar las competencias profesionales y favorecer una atención más equitativa. La adopción de medidas organizativas, junto con una actitud profesional basada en el respeto y la empatía, permite reducir barreras y contribuir a que todas las personas reciban una atención digna y adaptada a sus necesidades.</w:t>
      </w:r>
    </w:p>
    <w:p w14:paraId="0EFFCB55" w14:textId="77777777" w:rsidR="00A818AE" w:rsidRPr="00A818AE" w:rsidRDefault="00A818AE" w:rsidP="00A818AE">
      <w:pPr>
        <w:jc w:val="both"/>
        <w:rPr>
          <w:b/>
        </w:rPr>
      </w:pPr>
      <w:r w:rsidRPr="00A818AE">
        <w:rPr>
          <w:b/>
        </w:rPr>
        <w:t>Bibliografía</w:t>
      </w:r>
    </w:p>
    <w:p w14:paraId="06284430" w14:textId="77777777" w:rsidR="00A818AE" w:rsidRPr="00A818AE" w:rsidRDefault="00A818AE" w:rsidP="00A818AE">
      <w:pPr>
        <w:numPr>
          <w:ilvl w:val="0"/>
          <w:numId w:val="119"/>
        </w:numPr>
        <w:jc w:val="both"/>
      </w:pPr>
      <w:r w:rsidRPr="00A818AE">
        <w:rPr>
          <w:lang w:val="en-GB"/>
        </w:rPr>
        <w:t xml:space="preserve">World Health Organization. </w:t>
      </w:r>
      <w:r w:rsidRPr="00A818AE">
        <w:rPr>
          <w:i/>
          <w:lang w:val="en-GB"/>
        </w:rPr>
        <w:t>Health Equity and Its Determinants</w:t>
      </w:r>
      <w:r w:rsidRPr="00A818AE">
        <w:rPr>
          <w:lang w:val="en-GB"/>
        </w:rPr>
        <w:t xml:space="preserve">. </w:t>
      </w:r>
      <w:r w:rsidRPr="00A818AE">
        <w:t>Geneva: WHO.</w:t>
      </w:r>
    </w:p>
    <w:p w14:paraId="51CCA3C7" w14:textId="77777777" w:rsidR="00A818AE" w:rsidRPr="00A818AE" w:rsidRDefault="00A818AE" w:rsidP="00A818AE">
      <w:pPr>
        <w:numPr>
          <w:ilvl w:val="0"/>
          <w:numId w:val="119"/>
        </w:numPr>
        <w:jc w:val="both"/>
      </w:pPr>
      <w:r w:rsidRPr="00A818AE">
        <w:rPr>
          <w:lang w:val="en-GB"/>
        </w:rPr>
        <w:t xml:space="preserve">World Health Organization. </w:t>
      </w:r>
      <w:r w:rsidRPr="00A818AE">
        <w:rPr>
          <w:i/>
          <w:lang w:val="en-GB"/>
        </w:rPr>
        <w:t>Closing the Gap in a Generation: Health Equity through Action on the Social Determinants of Health</w:t>
      </w:r>
      <w:r w:rsidRPr="00A818AE">
        <w:rPr>
          <w:lang w:val="en-GB"/>
        </w:rPr>
        <w:t xml:space="preserve">. </w:t>
      </w:r>
      <w:r w:rsidRPr="00A818AE">
        <w:t>Geneva: WHO; 2008.</w:t>
      </w:r>
    </w:p>
    <w:p w14:paraId="32B3E7EE" w14:textId="77777777" w:rsidR="00A818AE" w:rsidRPr="00A818AE" w:rsidRDefault="00A818AE" w:rsidP="00A818AE">
      <w:pPr>
        <w:numPr>
          <w:ilvl w:val="0"/>
          <w:numId w:val="119"/>
        </w:numPr>
        <w:jc w:val="both"/>
      </w:pPr>
      <w:r w:rsidRPr="00A818AE">
        <w:t xml:space="preserve">Ministerio de Sanidad. </w:t>
      </w:r>
      <w:r w:rsidRPr="00A818AE">
        <w:rPr>
          <w:i/>
        </w:rPr>
        <w:t>Estrategia de Equidad en Salud y Equidad en Salud en Todas las Políticas</w:t>
      </w:r>
      <w:r w:rsidRPr="00A818AE">
        <w:t>. Madrid: Ministerio de Sanidad.</w:t>
      </w:r>
    </w:p>
    <w:p w14:paraId="3AD558BF" w14:textId="77777777" w:rsidR="00A818AE" w:rsidRPr="00A818AE" w:rsidRDefault="00A818AE" w:rsidP="00A818AE">
      <w:pPr>
        <w:numPr>
          <w:ilvl w:val="0"/>
          <w:numId w:val="119"/>
        </w:numPr>
        <w:jc w:val="both"/>
      </w:pPr>
      <w:r w:rsidRPr="00A818AE">
        <w:t xml:space="preserve">Organización de las Naciones Unidas. </w:t>
      </w:r>
      <w:r w:rsidRPr="00121751">
        <w:rPr>
          <w:i/>
          <w:lang w:val="en-GB"/>
        </w:rPr>
        <w:t>Convention on the Rights of Persons with Disabilities</w:t>
      </w:r>
      <w:r w:rsidRPr="00121751">
        <w:rPr>
          <w:lang w:val="en-GB"/>
        </w:rPr>
        <w:t xml:space="preserve">. </w:t>
      </w:r>
      <w:r w:rsidRPr="00A818AE">
        <w:t xml:space="preserve">New York: </w:t>
      </w:r>
      <w:proofErr w:type="spellStart"/>
      <w:r w:rsidRPr="00A818AE">
        <w:t>United</w:t>
      </w:r>
      <w:proofErr w:type="spellEnd"/>
      <w:r w:rsidRPr="00A818AE">
        <w:t xml:space="preserve"> Nations; 2006.</w:t>
      </w:r>
    </w:p>
    <w:p w14:paraId="25BA7593" w14:textId="77777777" w:rsidR="00A818AE" w:rsidRPr="00A818AE" w:rsidRDefault="00A818AE" w:rsidP="00A818AE">
      <w:pPr>
        <w:numPr>
          <w:ilvl w:val="0"/>
          <w:numId w:val="119"/>
        </w:numPr>
        <w:jc w:val="both"/>
      </w:pPr>
      <w:r w:rsidRPr="00A818AE">
        <w:t xml:space="preserve">España. </w:t>
      </w:r>
      <w:r w:rsidRPr="00A818AE">
        <w:rPr>
          <w:i/>
        </w:rPr>
        <w:t>Ley 15/2022, de 12 de julio, integral para la igualdad de trato y la no discriminación</w:t>
      </w:r>
      <w:r w:rsidRPr="00A818AE">
        <w:t>. Boletín Oficial del Estado; 2022.</w:t>
      </w:r>
    </w:p>
    <w:p w14:paraId="7C6235DF" w14:textId="77777777" w:rsidR="00E058A5" w:rsidRDefault="00E058A5" w:rsidP="00F9054C">
      <w:pPr>
        <w:jc w:val="both"/>
        <w:rPr>
          <w:lang w:val="en-GB"/>
        </w:rPr>
      </w:pPr>
    </w:p>
    <w:p w14:paraId="63F2FC0A" w14:textId="77777777" w:rsidR="00121751" w:rsidRDefault="00121751" w:rsidP="00F9054C">
      <w:pPr>
        <w:jc w:val="both"/>
        <w:rPr>
          <w:lang w:val="en-GB"/>
        </w:rPr>
      </w:pPr>
    </w:p>
    <w:p w14:paraId="750E25B8" w14:textId="77777777" w:rsidR="00121751" w:rsidRDefault="00121751" w:rsidP="00F9054C">
      <w:pPr>
        <w:jc w:val="both"/>
        <w:rPr>
          <w:lang w:val="en-GB"/>
        </w:rPr>
      </w:pPr>
    </w:p>
    <w:p w14:paraId="5D2D62B9" w14:textId="77777777" w:rsidR="00CD46C9" w:rsidRPr="00CD46C9" w:rsidRDefault="00CD46C9" w:rsidP="00CD46C9">
      <w:pPr>
        <w:jc w:val="both"/>
      </w:pPr>
      <w:r w:rsidRPr="00CD46C9">
        <w:rPr>
          <w:b/>
        </w:rPr>
        <w:lastRenderedPageBreak/>
        <w:t>LIDERAZGO, MOTIVACIÓN Y GESTIÓN DE EQUIPOS EN PERSONAL SANITARIO Y NO SANITARIO</w:t>
      </w:r>
    </w:p>
    <w:p w14:paraId="31313E5B" w14:textId="77777777" w:rsidR="00CD46C9" w:rsidRPr="00CD46C9" w:rsidRDefault="00CD46C9" w:rsidP="00CD46C9">
      <w:pPr>
        <w:jc w:val="both"/>
        <w:rPr>
          <w:b/>
        </w:rPr>
      </w:pPr>
      <w:r w:rsidRPr="00CD46C9">
        <w:rPr>
          <w:b/>
        </w:rPr>
        <w:t>Introducción</w:t>
      </w:r>
    </w:p>
    <w:p w14:paraId="4931F928" w14:textId="77777777" w:rsidR="00CD46C9" w:rsidRPr="00CD46C9" w:rsidRDefault="00CD46C9" w:rsidP="00CD46C9">
      <w:pPr>
        <w:jc w:val="both"/>
      </w:pPr>
      <w:r w:rsidRPr="00CD46C9">
        <w:t>El liderazgo, la motivación y la gestión adecuada de los equipos constituyen elementos esenciales para el funcionamiento eficiente de las organizaciones sanitarias. La complejidad de los servicios de salud requiere la colaboración de profesionales con diferentes responsabilidades, conocimientos y funciones, tanto sanitarias como no sanitarias. En este contexto, un liderazgo eficaz permite coordinar recursos, facilitar la comunicación y orientar al equipo hacia objetivos comunes. Asimismo, la motivación de los trabajadores influye en su compromiso, satisfacción y rendimiento profesional. Una adecuada gestión de equipos favorece un clima laboral positivo, facilita la resolución de problemas y contribuye a mejorar la calidad y seguridad de los servicios prestados.</w:t>
      </w:r>
    </w:p>
    <w:p w14:paraId="1D30540B" w14:textId="77777777" w:rsidR="00CD46C9" w:rsidRPr="00CD46C9" w:rsidRDefault="00CD46C9" w:rsidP="00CD46C9">
      <w:pPr>
        <w:jc w:val="both"/>
        <w:rPr>
          <w:b/>
        </w:rPr>
      </w:pPr>
      <w:r w:rsidRPr="00CD46C9">
        <w:rPr>
          <w:b/>
        </w:rPr>
        <w:t>Material y métodos</w:t>
      </w:r>
    </w:p>
    <w:p w14:paraId="6214DBAC" w14:textId="77777777" w:rsidR="00CD46C9" w:rsidRPr="00CD46C9" w:rsidRDefault="00CD46C9" w:rsidP="00CD46C9">
      <w:pPr>
        <w:jc w:val="both"/>
      </w:pPr>
      <w:r w:rsidRPr="00CD46C9">
        <w:t>Se realizó una revisión narrativa de literatura científica y documentación institucional relacionada con el liderazgo, la motivación y la gestión de equipos en organizaciones sanitarias. Se consultaron publicaciones científicas y documentos de organismos nacionales e internacionales sobre liderazgo profesional, trabajo colaborativo, clima organizacional y satisfacción laboral. Se seleccionaron aquellos documentos que abordaban estrategias aplicables tanto al personal sanitario como al no sanitario. La información obtenida se organizó en diferentes categorías: estilos de liderazgo, motivación profesional, comunicación, delegación de responsabilidades, gestión de conflictos y trabajo en equipo. Se prestó especial atención a las estrategias orientadas a favorecer la participación y el compromiso de los trabajadores.</w:t>
      </w:r>
    </w:p>
    <w:p w14:paraId="553C3FBB" w14:textId="77777777" w:rsidR="00CD46C9" w:rsidRPr="00CD46C9" w:rsidRDefault="00CD46C9" w:rsidP="00CD46C9">
      <w:pPr>
        <w:jc w:val="both"/>
        <w:rPr>
          <w:b/>
        </w:rPr>
      </w:pPr>
      <w:r w:rsidRPr="00CD46C9">
        <w:rPr>
          <w:b/>
        </w:rPr>
        <w:t>Resultados</w:t>
      </w:r>
    </w:p>
    <w:p w14:paraId="0365D881" w14:textId="77777777" w:rsidR="00CD46C9" w:rsidRPr="00CD46C9" w:rsidRDefault="00CD46C9" w:rsidP="00CD46C9">
      <w:pPr>
        <w:jc w:val="both"/>
      </w:pPr>
      <w:r w:rsidRPr="00CD46C9">
        <w:t>Los resultados de la revisión muestran que un liderazgo eficaz puede influir positivamente en el funcionamiento de los equipos y en la satisfacción de los profesionales. Los modelos de liderazgo participativo y transformacional favorecen la implicación de los trabajadores, la comunicación abierta y la búsqueda conjunta de soluciones. Asimismo, establecer objetivos claros y transmitir adecuadamente las responsabilidades facilita la coordinación y reduce posibles conflictos.</w:t>
      </w:r>
    </w:p>
    <w:p w14:paraId="752F9218" w14:textId="77777777" w:rsidR="00CD46C9" w:rsidRPr="00CD46C9" w:rsidRDefault="00CD46C9" w:rsidP="00CD46C9">
      <w:pPr>
        <w:jc w:val="both"/>
      </w:pPr>
      <w:r w:rsidRPr="00CD46C9">
        <w:t xml:space="preserve">La motivación profesional se relaciona con factores como el reconocimiento del trabajo realizado, las oportunidades de formación y desarrollo, la autonomía, la participación en la toma de decisiones y la existencia de un entorno laboral respetuoso. Estos aspectos son relevantes tanto para el personal sanitario como para trabajadores administrativos, técnicos, de mantenimiento, limpieza, </w:t>
      </w:r>
      <w:r w:rsidRPr="00CD46C9">
        <w:lastRenderedPageBreak/>
        <w:t>recepción y otros servicios que contribuyen al funcionamiento de las organizaciones sanitarias.</w:t>
      </w:r>
    </w:p>
    <w:p w14:paraId="3D049CA1" w14:textId="77777777" w:rsidR="00CD46C9" w:rsidRPr="00CD46C9" w:rsidRDefault="00CD46C9" w:rsidP="00CD46C9">
      <w:pPr>
        <w:jc w:val="both"/>
      </w:pPr>
      <w:r w:rsidRPr="00CD46C9">
        <w:t>La gestión adecuada de los equipos también requiere identificar y abordar los conflictos de manera temprana. La escucha activa, la comunicación asertiva y la búsqueda de acuerdos permiten transformar determinadas situaciones de conflicto en oportunidades de mejora. Además, la distribución equilibrada de tareas y la definición clara de funciones favorecen la cooperación y evitan duplicidades o sobrecargas innecesarias.</w:t>
      </w:r>
    </w:p>
    <w:p w14:paraId="74F99457" w14:textId="77777777" w:rsidR="00CD46C9" w:rsidRPr="00CD46C9" w:rsidRDefault="00CD46C9" w:rsidP="00CD46C9">
      <w:pPr>
        <w:jc w:val="both"/>
        <w:rPr>
          <w:b/>
        </w:rPr>
      </w:pPr>
      <w:r w:rsidRPr="00CD46C9">
        <w:rPr>
          <w:b/>
        </w:rPr>
        <w:t>Conclusiones</w:t>
      </w:r>
    </w:p>
    <w:p w14:paraId="25BCD53A" w14:textId="77777777" w:rsidR="00CD46C9" w:rsidRPr="00CD46C9" w:rsidRDefault="00CD46C9" w:rsidP="00CD46C9">
      <w:pPr>
        <w:jc w:val="both"/>
      </w:pPr>
      <w:r w:rsidRPr="00CD46C9">
        <w:t>El liderazgo, la motivación y la gestión de equipos son competencias fundamentales para alcanzar un funcionamiento eficiente y saludable en las organizaciones sanitarias. Su importancia trasciende las categorías profesionales, ya que tanto el personal sanitario como el no sanitario participan en la consecución de objetivos comunes. Un liderazgo basado en la comunicación, el respeto, la participación y el reconocimiento puede mejorar el compromiso y el bienestar de los trabajadores. Por ello, la formación en liderazgo y gestión de equipos debería integrarse en los programas de desarrollo profesional. Favorecer equipos cohesionados y motivados contribuye a mejorar el clima laboral y repercute positivamente en la calidad y seguridad de la atención.</w:t>
      </w:r>
    </w:p>
    <w:p w14:paraId="584CE337" w14:textId="77777777" w:rsidR="00CD46C9" w:rsidRPr="00CD46C9" w:rsidRDefault="00CD46C9" w:rsidP="00CD46C9">
      <w:pPr>
        <w:jc w:val="both"/>
        <w:rPr>
          <w:b/>
        </w:rPr>
      </w:pPr>
      <w:r w:rsidRPr="00CD46C9">
        <w:rPr>
          <w:b/>
        </w:rPr>
        <w:t>Bibliografía</w:t>
      </w:r>
    </w:p>
    <w:p w14:paraId="18B5AA52" w14:textId="77777777" w:rsidR="00CD46C9" w:rsidRPr="00CD46C9" w:rsidRDefault="00CD46C9" w:rsidP="00CD46C9">
      <w:pPr>
        <w:numPr>
          <w:ilvl w:val="0"/>
          <w:numId w:val="120"/>
        </w:numPr>
        <w:jc w:val="both"/>
      </w:pPr>
      <w:r w:rsidRPr="00CD46C9">
        <w:rPr>
          <w:lang w:val="en-GB"/>
        </w:rPr>
        <w:t xml:space="preserve">West M, Eckert R, Collins B, Chowla R. </w:t>
      </w:r>
      <w:r w:rsidRPr="00CD46C9">
        <w:rPr>
          <w:i/>
          <w:lang w:val="en-GB"/>
        </w:rPr>
        <w:t>Caring to Change: How Compassionate Leadership Can Stimulate Innovation in Health Care</w:t>
      </w:r>
      <w:r w:rsidRPr="00CD46C9">
        <w:rPr>
          <w:lang w:val="en-GB"/>
        </w:rPr>
        <w:t xml:space="preserve">. </w:t>
      </w:r>
      <w:r w:rsidRPr="00CD46C9">
        <w:t xml:space="preserve">London: The </w:t>
      </w:r>
      <w:proofErr w:type="spellStart"/>
      <w:r w:rsidRPr="00CD46C9">
        <w:t>King's</w:t>
      </w:r>
      <w:proofErr w:type="spellEnd"/>
      <w:r w:rsidRPr="00CD46C9">
        <w:t xml:space="preserve"> Fund; 2017.</w:t>
      </w:r>
    </w:p>
    <w:p w14:paraId="0C53D080" w14:textId="77777777" w:rsidR="00CD46C9" w:rsidRPr="00CD46C9" w:rsidRDefault="00CD46C9" w:rsidP="00CD46C9">
      <w:pPr>
        <w:numPr>
          <w:ilvl w:val="0"/>
          <w:numId w:val="120"/>
        </w:numPr>
        <w:jc w:val="both"/>
      </w:pPr>
      <w:r w:rsidRPr="00CD46C9">
        <w:rPr>
          <w:lang w:val="en-GB"/>
        </w:rPr>
        <w:t xml:space="preserve">World Health Organization. </w:t>
      </w:r>
      <w:r w:rsidRPr="00CD46C9">
        <w:rPr>
          <w:i/>
          <w:lang w:val="en-GB"/>
        </w:rPr>
        <w:t>Working for Health and Growth: Investing in the Health Workforce</w:t>
      </w:r>
      <w:r w:rsidRPr="00CD46C9">
        <w:rPr>
          <w:lang w:val="en-GB"/>
        </w:rPr>
        <w:t xml:space="preserve">. </w:t>
      </w:r>
      <w:r w:rsidRPr="00CD46C9">
        <w:t>Geneva: WHO; 2016.</w:t>
      </w:r>
    </w:p>
    <w:p w14:paraId="067287A2" w14:textId="77777777" w:rsidR="00CD46C9" w:rsidRPr="00CD46C9" w:rsidRDefault="00CD46C9" w:rsidP="00CD46C9">
      <w:pPr>
        <w:numPr>
          <w:ilvl w:val="0"/>
          <w:numId w:val="120"/>
        </w:numPr>
        <w:jc w:val="both"/>
      </w:pPr>
      <w:r w:rsidRPr="00CD46C9">
        <w:rPr>
          <w:lang w:val="en-GB"/>
        </w:rPr>
        <w:t xml:space="preserve">Goleman D, Boyatzis R, McKee A. </w:t>
      </w:r>
      <w:r w:rsidRPr="00CD46C9">
        <w:rPr>
          <w:i/>
          <w:lang w:val="en-GB"/>
        </w:rPr>
        <w:t>Primal Leadership: Unleashing the Power of Emotional Intelligence</w:t>
      </w:r>
      <w:r w:rsidRPr="00CD46C9">
        <w:rPr>
          <w:lang w:val="en-GB"/>
        </w:rPr>
        <w:t xml:space="preserve">. </w:t>
      </w:r>
      <w:r w:rsidRPr="00CD46C9">
        <w:t>Boston: Harvard Business School Press; 2013.</w:t>
      </w:r>
    </w:p>
    <w:p w14:paraId="72CA101D" w14:textId="77777777" w:rsidR="00CD46C9" w:rsidRPr="00CD46C9" w:rsidRDefault="00CD46C9" w:rsidP="00CD46C9">
      <w:pPr>
        <w:numPr>
          <w:ilvl w:val="0"/>
          <w:numId w:val="120"/>
        </w:numPr>
        <w:jc w:val="both"/>
        <w:rPr>
          <w:lang w:val="en-GB"/>
        </w:rPr>
      </w:pPr>
      <w:r w:rsidRPr="00CD46C9">
        <w:rPr>
          <w:lang w:val="en-GB"/>
        </w:rPr>
        <w:t xml:space="preserve">Bass BM, Riggio RE. </w:t>
      </w:r>
      <w:r w:rsidRPr="00CD46C9">
        <w:rPr>
          <w:i/>
          <w:lang w:val="en-GB"/>
        </w:rPr>
        <w:t>Transformational Leadership</w:t>
      </w:r>
      <w:r w:rsidRPr="00CD46C9">
        <w:rPr>
          <w:lang w:val="en-GB"/>
        </w:rPr>
        <w:t>. 2nd ed. Mahwah: Lawrence Erlbaum Associates; 2006.</w:t>
      </w:r>
    </w:p>
    <w:p w14:paraId="4CD92690" w14:textId="77777777" w:rsidR="00CD46C9" w:rsidRPr="00CD46C9" w:rsidRDefault="00CD46C9" w:rsidP="00CD46C9">
      <w:pPr>
        <w:numPr>
          <w:ilvl w:val="0"/>
          <w:numId w:val="120"/>
        </w:numPr>
        <w:jc w:val="both"/>
      </w:pPr>
      <w:r w:rsidRPr="00CD46C9">
        <w:rPr>
          <w:lang w:val="en-GB"/>
        </w:rPr>
        <w:t xml:space="preserve">West M, Armit K, Loewenthal L, Eckert R, West T, Lee A. </w:t>
      </w:r>
      <w:r w:rsidRPr="00CD46C9">
        <w:rPr>
          <w:i/>
          <w:lang w:val="en-GB"/>
        </w:rPr>
        <w:t>Leadership and Leadership Development in Health Care: The Evidence Base</w:t>
      </w:r>
      <w:r w:rsidRPr="00CD46C9">
        <w:rPr>
          <w:lang w:val="en-GB"/>
        </w:rPr>
        <w:t xml:space="preserve">. </w:t>
      </w:r>
      <w:r w:rsidRPr="00CD46C9">
        <w:t xml:space="preserve">London: The </w:t>
      </w:r>
      <w:proofErr w:type="spellStart"/>
      <w:r w:rsidRPr="00CD46C9">
        <w:t>King's</w:t>
      </w:r>
      <w:proofErr w:type="spellEnd"/>
      <w:r w:rsidRPr="00CD46C9">
        <w:t xml:space="preserve"> Fund; 2015.</w:t>
      </w:r>
    </w:p>
    <w:p w14:paraId="6F1BFF5E" w14:textId="77777777" w:rsidR="00121751" w:rsidRDefault="00121751" w:rsidP="00F9054C">
      <w:pPr>
        <w:jc w:val="both"/>
        <w:rPr>
          <w:lang w:val="en-GB"/>
        </w:rPr>
      </w:pPr>
    </w:p>
    <w:p w14:paraId="08989A20" w14:textId="77777777" w:rsidR="00E1059F" w:rsidRDefault="00E1059F" w:rsidP="00F9054C">
      <w:pPr>
        <w:jc w:val="both"/>
        <w:rPr>
          <w:lang w:val="en-GB"/>
        </w:rPr>
      </w:pPr>
    </w:p>
    <w:p w14:paraId="75C50EE0" w14:textId="77777777" w:rsidR="00E1059F" w:rsidRPr="00E1059F" w:rsidRDefault="00E1059F" w:rsidP="00E1059F">
      <w:pPr>
        <w:jc w:val="both"/>
      </w:pPr>
      <w:r w:rsidRPr="00E1059F">
        <w:rPr>
          <w:b/>
        </w:rPr>
        <w:lastRenderedPageBreak/>
        <w:t>Burnout en el personal sanitario y no sanitario: la importancia del apoyo y la prevención del desgaste profesional</w:t>
      </w:r>
    </w:p>
    <w:p w14:paraId="23D8AB2D" w14:textId="77777777" w:rsidR="00E1059F" w:rsidRPr="00E1059F" w:rsidRDefault="00E1059F" w:rsidP="00E1059F">
      <w:pPr>
        <w:jc w:val="both"/>
        <w:rPr>
          <w:b/>
        </w:rPr>
      </w:pPr>
      <w:r w:rsidRPr="00E1059F">
        <w:rPr>
          <w:b/>
        </w:rPr>
        <w:t>Introducción</w:t>
      </w:r>
    </w:p>
    <w:p w14:paraId="4A2BA44E" w14:textId="77777777" w:rsidR="00E1059F" w:rsidRPr="00E1059F" w:rsidRDefault="00E1059F" w:rsidP="00E1059F">
      <w:pPr>
        <w:jc w:val="both"/>
      </w:pPr>
      <w:r w:rsidRPr="00E1059F">
        <w:t>El burnout, también conocido como síndrome de desgaste profesional, es un fenómeno asociado al estrés laboral crónico que no ha sido gestionado adecuadamente. Puede aparecer cuando una persona se enfrenta durante un periodo prolongado a una elevada carga de trabajo, presión, falta de recursos o dificultades para recuperar la energía física y mental.</w:t>
      </w:r>
    </w:p>
    <w:p w14:paraId="074B1EB4" w14:textId="77777777" w:rsidR="00E1059F" w:rsidRPr="00E1059F" w:rsidRDefault="00E1059F" w:rsidP="00E1059F">
      <w:pPr>
        <w:jc w:val="both"/>
      </w:pPr>
      <w:r w:rsidRPr="00E1059F">
        <w:t>En los centros sanitarios y sociosanitarios, tanto el personal sanitario como el personal no sanitario puede estar expuesto a factores que favorezcan el desgaste profesional. Aunque las características de cada puesto son diferentes, todos los trabajadores pueden experimentar sobrecarga, presión por el cumplimiento de tareas, conflictos laborales o falta de reconocimiento.</w:t>
      </w:r>
    </w:p>
    <w:p w14:paraId="67E5951D" w14:textId="77777777" w:rsidR="00E1059F" w:rsidRPr="00E1059F" w:rsidRDefault="00E1059F" w:rsidP="00E1059F">
      <w:pPr>
        <w:jc w:val="both"/>
      </w:pPr>
      <w:r w:rsidRPr="00E1059F">
        <w:t>El burnout no debe entenderse exclusivamente como un problema individual. La organización del trabajo, el clima laboral y la disponibilidad de recursos influyen de forma importante en el bienestar de los profesionales.</w:t>
      </w:r>
    </w:p>
    <w:p w14:paraId="6D965C70" w14:textId="77777777" w:rsidR="00E1059F" w:rsidRPr="00E1059F" w:rsidRDefault="00E1059F" w:rsidP="00E1059F">
      <w:pPr>
        <w:jc w:val="both"/>
        <w:rPr>
          <w:b/>
        </w:rPr>
      </w:pPr>
      <w:r w:rsidRPr="00E1059F">
        <w:rPr>
          <w:b/>
        </w:rPr>
        <w:t>Objetivo</w:t>
      </w:r>
    </w:p>
    <w:p w14:paraId="3C652BE6" w14:textId="77777777" w:rsidR="00E1059F" w:rsidRPr="00E1059F" w:rsidRDefault="00E1059F" w:rsidP="00E1059F">
      <w:pPr>
        <w:jc w:val="both"/>
      </w:pPr>
      <w:r w:rsidRPr="00E1059F">
        <w:t>Analizar los principales factores relacionados con el burnout y destacar la importancia del apoyo profesional y organizativo para prevenir el desgaste en el **personal sanitario y no sanitario**.</w:t>
      </w:r>
    </w:p>
    <w:p w14:paraId="1051F019" w14:textId="77777777" w:rsidR="00E1059F" w:rsidRPr="00E1059F" w:rsidRDefault="00E1059F" w:rsidP="00E1059F">
      <w:pPr>
        <w:jc w:val="both"/>
        <w:rPr>
          <w:b/>
        </w:rPr>
      </w:pPr>
      <w:r w:rsidRPr="00E1059F">
        <w:rPr>
          <w:b/>
        </w:rPr>
        <w:t>Material y método</w:t>
      </w:r>
    </w:p>
    <w:p w14:paraId="3274A4E2" w14:textId="77777777" w:rsidR="00E1059F" w:rsidRPr="00E1059F" w:rsidRDefault="00E1059F" w:rsidP="00E1059F">
      <w:pPr>
        <w:jc w:val="both"/>
      </w:pPr>
      <w:r w:rsidRPr="00E1059F">
        <w:t>Se realizó una revisión bibliográfica descriptiva de publicaciones científicas y documentos relacionados con burnout, estrés laboral, riesgos psicosociales y salud mental en el trabajo.</w:t>
      </w:r>
    </w:p>
    <w:p w14:paraId="3FE6359D" w14:textId="77777777" w:rsidR="00E1059F" w:rsidRPr="00E1059F" w:rsidRDefault="00E1059F" w:rsidP="00E1059F">
      <w:pPr>
        <w:jc w:val="both"/>
        <w:rPr>
          <w:b/>
        </w:rPr>
      </w:pPr>
      <w:r w:rsidRPr="00E1059F">
        <w:rPr>
          <w:b/>
        </w:rPr>
        <w:t>Resultados</w:t>
      </w:r>
    </w:p>
    <w:p w14:paraId="7DA394C2" w14:textId="77777777" w:rsidR="00E1059F" w:rsidRPr="00E1059F" w:rsidRDefault="00E1059F" w:rsidP="00E1059F">
      <w:pPr>
        <w:jc w:val="both"/>
      </w:pPr>
      <w:r w:rsidRPr="00E1059F">
        <w:t>El desgaste profesional puede manifestarse de diferentes maneras. Algunas personas pueden experimentar cansancio persistente, sensación de agotamiento, falta de motivación, irritabilidad o dificultades para concentrarse. También puede aparecer una actitud de distanciamiento respecto al trabajo o una sensación de menor eficacia profesional.</w:t>
      </w:r>
    </w:p>
    <w:p w14:paraId="078ED6AF" w14:textId="77777777" w:rsidR="00E1059F" w:rsidRPr="00E1059F" w:rsidRDefault="00E1059F" w:rsidP="00E1059F">
      <w:pPr>
        <w:jc w:val="both"/>
      </w:pPr>
      <w:r w:rsidRPr="00E1059F">
        <w:t>En el personal sanitario, factores como la presión asistencial, el contacto continuado con situaciones emocionalmente complejas, la elevada responsabilidad o la falta de recursos pueden contribuir al desgaste profesional.</w:t>
      </w:r>
    </w:p>
    <w:p w14:paraId="0DCEA2F6" w14:textId="77777777" w:rsidR="00E1059F" w:rsidRPr="00E1059F" w:rsidRDefault="00E1059F" w:rsidP="00E1059F">
      <w:pPr>
        <w:jc w:val="both"/>
      </w:pPr>
      <w:r w:rsidRPr="00E1059F">
        <w:t xml:space="preserve">En el personal no sanitario, la acumulación de tareas, la atención continuada al público, las interrupciones frecuentes, la presión por cumplir plazos o las </w:t>
      </w:r>
      <w:r w:rsidRPr="00E1059F">
        <w:lastRenderedPageBreak/>
        <w:t>dificultades de coordinación también pueden generar una situación de estrés mantenido.</w:t>
      </w:r>
    </w:p>
    <w:p w14:paraId="4B4E715C" w14:textId="77777777" w:rsidR="00E1059F" w:rsidRPr="00E1059F" w:rsidRDefault="00E1059F" w:rsidP="00E1059F">
      <w:pPr>
        <w:jc w:val="both"/>
      </w:pPr>
      <w:r w:rsidRPr="00E1059F">
        <w:t>El apoyo entre compañeros constituye un importante factor protector. Poder compartir dificultades, solicitar ayuda y mantener una comunicación respetuosa puede reducir la sensación de aislamiento y favorecer la búsqueda de soluciones.</w:t>
      </w:r>
    </w:p>
    <w:p w14:paraId="1B5FC6E4" w14:textId="77777777" w:rsidR="00E1059F" w:rsidRPr="00E1059F" w:rsidRDefault="00E1059F" w:rsidP="00E1059F">
      <w:pPr>
        <w:jc w:val="both"/>
      </w:pPr>
      <w:r w:rsidRPr="00E1059F">
        <w:t>El papel de los responsables también es fundamental. Una distribución equilibrada de las tareas, unas instrucciones claras y la posibilidad de comunicar problemas relacionados con la carga de trabajo pueden contribuir a prevenir situaciones de sobrecarga prolongada.</w:t>
      </w:r>
    </w:p>
    <w:p w14:paraId="445DE4F5" w14:textId="77777777" w:rsidR="00E1059F" w:rsidRPr="00E1059F" w:rsidRDefault="00E1059F" w:rsidP="00E1059F">
      <w:pPr>
        <w:jc w:val="both"/>
      </w:pPr>
      <w:r w:rsidRPr="00E1059F">
        <w:t>La prevención debe incluir la identificación de los riesgos psicosociales presentes en cada puesto. Las medidas organizativas deben adaptarse a las características de los diferentes profesionales y no centrarse únicamente en la capacidad individual de los trabajadores para afrontar el estrés.</w:t>
      </w:r>
    </w:p>
    <w:p w14:paraId="61255375" w14:textId="77777777" w:rsidR="00E1059F" w:rsidRPr="00E1059F" w:rsidRDefault="00E1059F" w:rsidP="00E1059F">
      <w:pPr>
        <w:jc w:val="both"/>
      </w:pPr>
      <w:r w:rsidRPr="00E1059F">
        <w:t>A nivel personal, mantener periodos adecuados de descanso y establecer límites entre la vida laboral y personal puede favorecer la recuperación. Sin embargo, estas medidas deben complementarse con una adecuada organización del trabajo.</w:t>
      </w:r>
    </w:p>
    <w:p w14:paraId="6FFFA224" w14:textId="77777777" w:rsidR="00E1059F" w:rsidRPr="00E1059F" w:rsidRDefault="00E1059F" w:rsidP="00E1059F">
      <w:pPr>
        <w:jc w:val="both"/>
      </w:pPr>
      <w:r w:rsidRPr="00E1059F">
        <w:t>La formación sobre bienestar laboral y salud mental también puede ayudar a reconocer las primeras señales de desgaste y facilitar la solicitud de apoyo antes de que la situación se prolongue.</w:t>
      </w:r>
    </w:p>
    <w:p w14:paraId="3CFC3BD6" w14:textId="77777777" w:rsidR="00E1059F" w:rsidRPr="00E1059F" w:rsidRDefault="00E1059F" w:rsidP="00E1059F">
      <w:pPr>
        <w:jc w:val="both"/>
        <w:rPr>
          <w:b/>
        </w:rPr>
      </w:pPr>
      <w:r w:rsidRPr="00E1059F">
        <w:rPr>
          <w:b/>
        </w:rPr>
        <w:t>Conclusiones</w:t>
      </w:r>
    </w:p>
    <w:p w14:paraId="339044DA" w14:textId="77777777" w:rsidR="00E1059F" w:rsidRPr="00E1059F" w:rsidRDefault="00E1059F" w:rsidP="00E1059F">
      <w:pPr>
        <w:jc w:val="both"/>
      </w:pPr>
      <w:r w:rsidRPr="00E1059F">
        <w:t>El burnout puede afectar tanto al personal sanitario como al personal no sanitario y está relacionado con factores individuales, laborales y organizativos.</w:t>
      </w:r>
    </w:p>
    <w:p w14:paraId="40AE3D4E" w14:textId="77777777" w:rsidR="00E1059F" w:rsidRPr="00E1059F" w:rsidRDefault="00E1059F" w:rsidP="00E1059F">
      <w:pPr>
        <w:jc w:val="both"/>
      </w:pPr>
      <w:r w:rsidRPr="00E1059F">
        <w:t>La prevención requiere crear entornos de trabajo que favorezcan la comunicación, el apoyo entre profesionales y una distribución adecuada de las tareas. Detectar de forma temprana las situaciones de sobrecarga permite actuar antes de que el desgaste tenga un mayor impacto.</w:t>
      </w:r>
    </w:p>
    <w:p w14:paraId="7772B891" w14:textId="77777777" w:rsidR="00E1059F" w:rsidRPr="00E1059F" w:rsidRDefault="00E1059F" w:rsidP="00E1059F">
      <w:pPr>
        <w:jc w:val="both"/>
      </w:pPr>
      <w:r w:rsidRPr="00E1059F">
        <w:t>Cuidar el bienestar de los trabajadores debe formar parte de la prevención de riesgos laborales. Un entorno profesional basado en el respeto, la colaboración y el apoyo contribuye a proteger la salud de los trabajadores y a mejorar el funcionamiento general de la organización.</w:t>
      </w:r>
    </w:p>
    <w:p w14:paraId="071F8DB6" w14:textId="77777777" w:rsidR="00E1059F" w:rsidRPr="00E1059F" w:rsidRDefault="00E1059F" w:rsidP="00E1059F">
      <w:pPr>
        <w:jc w:val="both"/>
        <w:rPr>
          <w:b/>
        </w:rPr>
      </w:pPr>
      <w:r w:rsidRPr="00E1059F">
        <w:rPr>
          <w:b/>
        </w:rPr>
        <w:t>Bibliografía</w:t>
      </w:r>
    </w:p>
    <w:p w14:paraId="608C3C7B" w14:textId="77777777" w:rsidR="00E1059F" w:rsidRPr="00E1059F" w:rsidRDefault="00E1059F" w:rsidP="00E1059F">
      <w:pPr>
        <w:numPr>
          <w:ilvl w:val="0"/>
          <w:numId w:val="121"/>
        </w:numPr>
        <w:jc w:val="both"/>
      </w:pPr>
      <w:r w:rsidRPr="00E1059F">
        <w:t>Organización Mundial de la Salud. *Mental Health at Work*.</w:t>
      </w:r>
    </w:p>
    <w:p w14:paraId="7EF931D1" w14:textId="77777777" w:rsidR="00E1059F" w:rsidRPr="00E1059F" w:rsidRDefault="00E1059F" w:rsidP="00E1059F">
      <w:pPr>
        <w:numPr>
          <w:ilvl w:val="0"/>
          <w:numId w:val="121"/>
        </w:numPr>
        <w:jc w:val="both"/>
        <w:rPr>
          <w:lang w:val="en-GB"/>
        </w:rPr>
      </w:pPr>
      <w:r w:rsidRPr="00E1059F">
        <w:t xml:space="preserve">Organización Mundial de la Salud. </w:t>
      </w:r>
      <w:r w:rsidRPr="00E1059F">
        <w:rPr>
          <w:lang w:val="en-GB"/>
        </w:rPr>
        <w:t>*International Classification of Diseases (ICD-11): Burn-out</w:t>
      </w:r>
      <w:proofErr w:type="gramStart"/>
      <w:r w:rsidRPr="00E1059F">
        <w:rPr>
          <w:lang w:val="en-GB"/>
        </w:rPr>
        <w:t>*.*</w:t>
      </w:r>
      <w:proofErr w:type="gramEnd"/>
      <w:r w:rsidRPr="00E1059F">
        <w:rPr>
          <w:lang w:val="en-GB"/>
        </w:rPr>
        <w:t xml:space="preserve"> Maslach, C., &amp; Leiter, M. P. (2016). Understanding the burnout experience. *World Psychiatry*, 15(2), 103-111.</w:t>
      </w:r>
    </w:p>
    <w:p w14:paraId="38F917C9" w14:textId="77777777" w:rsidR="00E1059F" w:rsidRPr="00E1059F" w:rsidRDefault="00E1059F" w:rsidP="00E1059F">
      <w:pPr>
        <w:numPr>
          <w:ilvl w:val="0"/>
          <w:numId w:val="121"/>
        </w:numPr>
        <w:jc w:val="both"/>
      </w:pPr>
      <w:r w:rsidRPr="00E1059F">
        <w:lastRenderedPageBreak/>
        <w:t>Instituto Nacional de Seguridad y Salud en el Trabajo. *Riesgos psicosociales en el trabajo*.</w:t>
      </w:r>
    </w:p>
    <w:p w14:paraId="59753C5B" w14:textId="77777777" w:rsidR="00E1059F" w:rsidRDefault="00E1059F" w:rsidP="00F9054C">
      <w:pPr>
        <w:jc w:val="both"/>
      </w:pPr>
    </w:p>
    <w:p w14:paraId="6F7CC923" w14:textId="77777777" w:rsidR="00C9774E" w:rsidRDefault="00C9774E" w:rsidP="00F9054C">
      <w:pPr>
        <w:jc w:val="both"/>
      </w:pPr>
    </w:p>
    <w:p w14:paraId="41AEF63B" w14:textId="77777777" w:rsidR="00C9774E" w:rsidRDefault="00C9774E" w:rsidP="00F9054C">
      <w:pPr>
        <w:jc w:val="both"/>
      </w:pPr>
    </w:p>
    <w:p w14:paraId="7238E23A" w14:textId="77777777" w:rsidR="00C9774E" w:rsidRDefault="00C9774E" w:rsidP="00F9054C">
      <w:pPr>
        <w:jc w:val="both"/>
      </w:pPr>
    </w:p>
    <w:p w14:paraId="7651C7B5" w14:textId="77777777" w:rsidR="00C9774E" w:rsidRDefault="00C9774E" w:rsidP="00F9054C">
      <w:pPr>
        <w:jc w:val="both"/>
      </w:pPr>
    </w:p>
    <w:p w14:paraId="2B56F7FF" w14:textId="77777777" w:rsidR="00C9774E" w:rsidRDefault="00C9774E" w:rsidP="00F9054C">
      <w:pPr>
        <w:jc w:val="both"/>
      </w:pPr>
    </w:p>
    <w:p w14:paraId="15FC7581" w14:textId="77777777" w:rsidR="00C9774E" w:rsidRDefault="00C9774E" w:rsidP="00F9054C">
      <w:pPr>
        <w:jc w:val="both"/>
      </w:pPr>
    </w:p>
    <w:p w14:paraId="2806FA76" w14:textId="77777777" w:rsidR="00C9774E" w:rsidRDefault="00C9774E" w:rsidP="00F9054C">
      <w:pPr>
        <w:jc w:val="both"/>
      </w:pPr>
    </w:p>
    <w:p w14:paraId="129EFB6D" w14:textId="77777777" w:rsidR="00C9774E" w:rsidRDefault="00C9774E" w:rsidP="00F9054C">
      <w:pPr>
        <w:jc w:val="both"/>
      </w:pPr>
    </w:p>
    <w:p w14:paraId="09F6C157" w14:textId="77777777" w:rsidR="00C9774E" w:rsidRDefault="00C9774E" w:rsidP="00F9054C">
      <w:pPr>
        <w:jc w:val="both"/>
      </w:pPr>
    </w:p>
    <w:p w14:paraId="45E58FF4" w14:textId="77777777" w:rsidR="00C9774E" w:rsidRDefault="00C9774E" w:rsidP="00F9054C">
      <w:pPr>
        <w:jc w:val="both"/>
      </w:pPr>
    </w:p>
    <w:p w14:paraId="5E3D4DC0" w14:textId="77777777" w:rsidR="00C9774E" w:rsidRDefault="00C9774E" w:rsidP="00F9054C">
      <w:pPr>
        <w:jc w:val="both"/>
      </w:pPr>
    </w:p>
    <w:p w14:paraId="5D85801B" w14:textId="77777777" w:rsidR="00C9774E" w:rsidRDefault="00C9774E" w:rsidP="00F9054C">
      <w:pPr>
        <w:jc w:val="both"/>
      </w:pPr>
    </w:p>
    <w:p w14:paraId="73F3B0CC" w14:textId="77777777" w:rsidR="00C9774E" w:rsidRDefault="00C9774E" w:rsidP="00F9054C">
      <w:pPr>
        <w:jc w:val="both"/>
      </w:pPr>
    </w:p>
    <w:p w14:paraId="30E47698" w14:textId="77777777" w:rsidR="00C9774E" w:rsidRDefault="00C9774E" w:rsidP="00F9054C">
      <w:pPr>
        <w:jc w:val="both"/>
      </w:pPr>
    </w:p>
    <w:p w14:paraId="54C7C946" w14:textId="77777777" w:rsidR="00C9774E" w:rsidRDefault="00C9774E" w:rsidP="00F9054C">
      <w:pPr>
        <w:jc w:val="both"/>
      </w:pPr>
    </w:p>
    <w:p w14:paraId="7189AB8E" w14:textId="77777777" w:rsidR="00C9774E" w:rsidRDefault="00C9774E" w:rsidP="00F9054C">
      <w:pPr>
        <w:jc w:val="both"/>
      </w:pPr>
    </w:p>
    <w:p w14:paraId="66D32F58" w14:textId="77777777" w:rsidR="00C9774E" w:rsidRDefault="00C9774E" w:rsidP="00F9054C">
      <w:pPr>
        <w:jc w:val="both"/>
      </w:pPr>
    </w:p>
    <w:p w14:paraId="08239B3F" w14:textId="77777777" w:rsidR="00C9774E" w:rsidRDefault="00C9774E" w:rsidP="00F9054C">
      <w:pPr>
        <w:jc w:val="both"/>
      </w:pPr>
    </w:p>
    <w:p w14:paraId="0BDEFF9C" w14:textId="77777777" w:rsidR="00C9774E" w:rsidRDefault="00C9774E" w:rsidP="00F9054C">
      <w:pPr>
        <w:jc w:val="both"/>
      </w:pPr>
    </w:p>
    <w:p w14:paraId="08BE1020" w14:textId="77777777" w:rsidR="00C9774E" w:rsidRDefault="00C9774E" w:rsidP="00F9054C">
      <w:pPr>
        <w:jc w:val="both"/>
      </w:pPr>
    </w:p>
    <w:p w14:paraId="28AF45DA" w14:textId="77777777" w:rsidR="00C9774E" w:rsidRDefault="00C9774E" w:rsidP="00F9054C">
      <w:pPr>
        <w:jc w:val="both"/>
      </w:pPr>
    </w:p>
    <w:p w14:paraId="0BB34DAC" w14:textId="77777777" w:rsidR="00C9774E" w:rsidRDefault="00C9774E" w:rsidP="00F9054C">
      <w:pPr>
        <w:jc w:val="both"/>
      </w:pPr>
    </w:p>
    <w:p w14:paraId="339C3831" w14:textId="77777777" w:rsidR="00C9774E" w:rsidRDefault="00C9774E" w:rsidP="00F9054C">
      <w:pPr>
        <w:jc w:val="both"/>
      </w:pPr>
    </w:p>
    <w:p w14:paraId="120C3DE9" w14:textId="77777777" w:rsidR="00C9774E" w:rsidRDefault="00C9774E" w:rsidP="00F9054C">
      <w:pPr>
        <w:jc w:val="both"/>
      </w:pPr>
    </w:p>
    <w:p w14:paraId="46486CFC" w14:textId="77777777" w:rsidR="00C9774E" w:rsidRDefault="00C9774E" w:rsidP="00F9054C">
      <w:pPr>
        <w:jc w:val="both"/>
      </w:pPr>
    </w:p>
    <w:p w14:paraId="0477AF74" w14:textId="77777777" w:rsidR="00C9774E" w:rsidRPr="00C9774E" w:rsidRDefault="00C9774E" w:rsidP="00C9774E">
      <w:pPr>
        <w:jc w:val="both"/>
      </w:pPr>
      <w:r w:rsidRPr="00C9774E">
        <w:rPr>
          <w:b/>
        </w:rPr>
        <w:lastRenderedPageBreak/>
        <w:t>Ergonomía en el personal sanitario y no sanitario: prevención de la fatiga y las posturas forzadas</w:t>
      </w:r>
    </w:p>
    <w:p w14:paraId="7E92AA7C" w14:textId="77777777" w:rsidR="00C9774E" w:rsidRPr="00C9774E" w:rsidRDefault="00C9774E" w:rsidP="00C9774E">
      <w:pPr>
        <w:jc w:val="both"/>
        <w:rPr>
          <w:b/>
        </w:rPr>
      </w:pPr>
      <w:r w:rsidRPr="00C9774E">
        <w:rPr>
          <w:b/>
        </w:rPr>
        <w:t>Introducción</w:t>
      </w:r>
    </w:p>
    <w:p w14:paraId="5BA363D6" w14:textId="77777777" w:rsidR="00C9774E" w:rsidRPr="00C9774E" w:rsidRDefault="00C9774E" w:rsidP="00C9774E">
      <w:pPr>
        <w:jc w:val="both"/>
      </w:pPr>
      <w:r w:rsidRPr="00C9774E">
        <w:t>La ergonomía tiene como objetivo adaptar las condiciones de trabajo a las características y capacidades de las personas. Una correcta organización del puesto y de las tareas puede contribuir a reducir la fatiga, prevenir trastornos musculoesqueléticos y mejorar el bienestar durante la jornada laboral.</w:t>
      </w:r>
    </w:p>
    <w:p w14:paraId="2639EE46" w14:textId="77777777" w:rsidR="00C9774E" w:rsidRPr="00C9774E" w:rsidRDefault="00C9774E" w:rsidP="00C9774E">
      <w:pPr>
        <w:jc w:val="both"/>
      </w:pPr>
      <w:r w:rsidRPr="00C9774E">
        <w:t>En los centros sanitarios y sociosanitarios, tanto el personal sanitario como el personal no sanitario realiza actividades que pueden implicar esfuerzos físicos, movimientos repetitivos, posturas mantenidas o desplazamientos continuos. Las características de cada puesto son diferentes, por lo que las medidas preventivas deben adaptarse a las tareas desarrolladas.</w:t>
      </w:r>
    </w:p>
    <w:p w14:paraId="1776ABA1" w14:textId="77777777" w:rsidR="00C9774E" w:rsidRPr="00C9774E" w:rsidRDefault="00C9774E" w:rsidP="00C9774E">
      <w:pPr>
        <w:jc w:val="both"/>
      </w:pPr>
      <w:r w:rsidRPr="00C9774E">
        <w:t>La adopción de hábitos posturales adecuados y la correcta utilización de los recursos disponibles pueden disminuir la sobrecarga física y contribuir a prevenir molestias en la espalda, el cuello, los hombros y las extremidades.</w:t>
      </w:r>
    </w:p>
    <w:p w14:paraId="3EA2FBCE" w14:textId="77777777" w:rsidR="00C9774E" w:rsidRPr="00C9774E" w:rsidRDefault="00C9774E" w:rsidP="00C9774E">
      <w:pPr>
        <w:jc w:val="both"/>
        <w:rPr>
          <w:b/>
        </w:rPr>
      </w:pPr>
      <w:r w:rsidRPr="00C9774E">
        <w:rPr>
          <w:b/>
        </w:rPr>
        <w:t>Objetivo</w:t>
      </w:r>
    </w:p>
    <w:p w14:paraId="0DA2F025" w14:textId="77777777" w:rsidR="00C9774E" w:rsidRPr="00C9774E" w:rsidRDefault="00C9774E" w:rsidP="00C9774E">
      <w:pPr>
        <w:jc w:val="both"/>
      </w:pPr>
      <w:r w:rsidRPr="00C9774E">
        <w:t>Analizar los principales factores ergonómicos presentes en el entorno laboral y destacar medidas preventivas dirigidas al personal sanitario y no sanitario para reducir la fatiga y los trastornos musculoesqueléticos.</w:t>
      </w:r>
    </w:p>
    <w:p w14:paraId="3EE37AE8" w14:textId="77777777" w:rsidR="00C9774E" w:rsidRPr="00C9774E" w:rsidRDefault="00C9774E" w:rsidP="00C9774E">
      <w:pPr>
        <w:jc w:val="both"/>
        <w:rPr>
          <w:b/>
        </w:rPr>
      </w:pPr>
      <w:r w:rsidRPr="00C9774E">
        <w:rPr>
          <w:b/>
        </w:rPr>
        <w:t>Material y método</w:t>
      </w:r>
    </w:p>
    <w:p w14:paraId="37EEEA5A" w14:textId="77777777" w:rsidR="00C9774E" w:rsidRPr="00C9774E" w:rsidRDefault="00C9774E" w:rsidP="00C9774E">
      <w:pPr>
        <w:jc w:val="both"/>
      </w:pPr>
      <w:r w:rsidRPr="00C9774E">
        <w:t>Se realizó una revisión bibliográfica descriptiva de documentos técnicos y publicaciones relacionadas con ergonomía laboral, manipulación de cargas, posturas forzadas y prevención de trastornos musculoesqueléticos.</w:t>
      </w:r>
    </w:p>
    <w:p w14:paraId="63A150E4" w14:textId="77777777" w:rsidR="00C9774E" w:rsidRPr="00C9774E" w:rsidRDefault="00C9774E" w:rsidP="00C9774E">
      <w:pPr>
        <w:jc w:val="both"/>
        <w:rPr>
          <w:b/>
        </w:rPr>
      </w:pPr>
      <w:r w:rsidRPr="00C9774E">
        <w:rPr>
          <w:b/>
        </w:rPr>
        <w:t>Resultados</w:t>
      </w:r>
    </w:p>
    <w:p w14:paraId="3EA91EA2" w14:textId="77777777" w:rsidR="00C9774E" w:rsidRPr="00C9774E" w:rsidRDefault="00C9774E" w:rsidP="00C9774E">
      <w:pPr>
        <w:jc w:val="both"/>
      </w:pPr>
      <w:r w:rsidRPr="00C9774E">
        <w:t>Entre los principales factores de riesgo ergonómico se encuentran la adopción de posturas forzadas, el mantenimiento de una misma posición durante periodos prolongados, la realización de movimientos repetitivos y la manipulación incorrecta de cargas.</w:t>
      </w:r>
    </w:p>
    <w:p w14:paraId="79090497" w14:textId="77777777" w:rsidR="00C9774E" w:rsidRPr="00C9774E" w:rsidRDefault="00C9774E" w:rsidP="00C9774E">
      <w:pPr>
        <w:jc w:val="both"/>
      </w:pPr>
      <w:r w:rsidRPr="00C9774E">
        <w:t>El personal sanitario puede estar expuesto a estos riesgos durante la movilización y transferencia de pacientes, el traslado de materiales, la realización de técnicas asistenciales o la permanencia prolongada de pie. Para reducir la sobrecarga, es importante planificar las tareas, acercarse a la carga o al paciente antes de realizar el esfuerzo y utilizar ayudas técnicas cuando estén disponibles.</w:t>
      </w:r>
    </w:p>
    <w:p w14:paraId="6A020997" w14:textId="77777777" w:rsidR="00C9774E" w:rsidRPr="00C9774E" w:rsidRDefault="00C9774E" w:rsidP="00C9774E">
      <w:pPr>
        <w:jc w:val="both"/>
      </w:pPr>
      <w:r w:rsidRPr="00C9774E">
        <w:t xml:space="preserve">También resulta fundamental evitar realizar movimientos bruscos y giros forzados del tronco mientras se soporta una carga. Cuando una tarea requiere la </w:t>
      </w:r>
      <w:r w:rsidRPr="00C9774E">
        <w:lastRenderedPageBreak/>
        <w:t>participación de varios profesionales, la coordinación previa permite realizar el movimiento de forma más segura.</w:t>
      </w:r>
    </w:p>
    <w:p w14:paraId="6B36E60E" w14:textId="77777777" w:rsidR="00C9774E" w:rsidRPr="00C9774E" w:rsidRDefault="00C9774E" w:rsidP="00C9774E">
      <w:pPr>
        <w:jc w:val="both"/>
      </w:pPr>
      <w:r w:rsidRPr="00C9774E">
        <w:t>El personal no sanitario puede desarrollar tareas que requieren permanecer sentado durante largos periodos, utilizar pantallas de visualización, transportar materiales, realizar actividades de limpieza o efectuar movimientos repetitivos.</w:t>
      </w:r>
    </w:p>
    <w:p w14:paraId="34249F1F" w14:textId="77777777" w:rsidR="00C9774E" w:rsidRPr="00C9774E" w:rsidRDefault="00C9774E" w:rsidP="00C9774E">
      <w:pPr>
        <w:jc w:val="both"/>
      </w:pPr>
      <w:r w:rsidRPr="00C9774E">
        <w:t>En los puestos administrativos es recomendable ajustar correctamente la silla, la mesa y la pantalla. Los pies deben apoyarse adecuadamente y la pantalla debe situarse de forma que se eviten flexiones o giros continuados del cuello.</w:t>
      </w:r>
    </w:p>
    <w:p w14:paraId="7BF941CC" w14:textId="77777777" w:rsidR="00C9774E" w:rsidRPr="00C9774E" w:rsidRDefault="00C9774E" w:rsidP="00C9774E">
      <w:pPr>
        <w:jc w:val="both"/>
      </w:pPr>
      <w:r w:rsidRPr="00C9774E">
        <w:t>En actividades que requieren manipulación de materiales, es conveniente mantener los objetos de uso frecuente en lugares accesibles, evitando alcances excesivos. Cuando sea posible, pueden utilizarse carros u otros medios para reducir la necesidad de transportar cargas manualmente.</w:t>
      </w:r>
    </w:p>
    <w:p w14:paraId="245E31A3" w14:textId="77777777" w:rsidR="00C9774E" w:rsidRPr="00C9774E" w:rsidRDefault="00C9774E" w:rsidP="00C9774E">
      <w:pPr>
        <w:jc w:val="both"/>
      </w:pPr>
      <w:r w:rsidRPr="00C9774E">
        <w:t>La alternancia de tareas y los cambios posturales también son medidas importantes. Mantener una misma postura durante demasiado tiempo puede favorecer la aparición de fatiga. Por ello, realizar pausas breves y cambiar de posición puede contribuir a la recuperación física.</w:t>
      </w:r>
    </w:p>
    <w:p w14:paraId="4CA2FDE0" w14:textId="77777777" w:rsidR="00C9774E" w:rsidRPr="00C9774E" w:rsidRDefault="00C9774E" w:rsidP="00C9774E">
      <w:pPr>
        <w:jc w:val="both"/>
      </w:pPr>
      <w:r w:rsidRPr="00C9774E">
        <w:t>La formación en ergonomía permite que los trabajadores identifiquen los riesgos de su puesto y conozcan las técnicas adecuadas para desarrollar sus actividades con mayor seguridad.</w:t>
      </w:r>
    </w:p>
    <w:p w14:paraId="23F2550A" w14:textId="77777777" w:rsidR="00C9774E" w:rsidRPr="00C9774E" w:rsidRDefault="00C9774E" w:rsidP="00C9774E">
      <w:pPr>
        <w:jc w:val="both"/>
        <w:rPr>
          <w:b/>
        </w:rPr>
      </w:pPr>
      <w:r w:rsidRPr="00C9774E">
        <w:rPr>
          <w:b/>
        </w:rPr>
        <w:t>Conclusiones</w:t>
      </w:r>
    </w:p>
    <w:p w14:paraId="22B5323B" w14:textId="77777777" w:rsidR="00C9774E" w:rsidRPr="00C9774E" w:rsidRDefault="00C9774E" w:rsidP="00C9774E">
      <w:pPr>
        <w:jc w:val="both"/>
      </w:pPr>
      <w:r w:rsidRPr="00C9774E">
        <w:t>La prevención de los riesgos ergonómicos debe formar parte de la actividad diaria del personal sanitario y no sanitario.</w:t>
      </w:r>
    </w:p>
    <w:p w14:paraId="1C54D3DB" w14:textId="77777777" w:rsidR="00C9774E" w:rsidRPr="00C9774E" w:rsidRDefault="00C9774E" w:rsidP="00C9774E">
      <w:pPr>
        <w:jc w:val="both"/>
      </w:pPr>
      <w:r w:rsidRPr="00C9774E">
        <w:t>Una correcta organización del puesto, la utilización de ayudas técnicas, la adopción de posturas adecuadas y la alternancia de tareas pueden reducir la sobrecarga física y prevenir trastornos musculoesqueléticos.</w:t>
      </w:r>
    </w:p>
    <w:p w14:paraId="7D504AE7" w14:textId="77777777" w:rsidR="00C9774E" w:rsidRPr="00C9774E" w:rsidRDefault="00C9774E" w:rsidP="00C9774E">
      <w:pPr>
        <w:jc w:val="both"/>
      </w:pPr>
      <w:r w:rsidRPr="00C9774E">
        <w:t>La ergonomía requiere la participación de los trabajadores y de la organización. Adaptar las condiciones laborales a las necesidades de cada puesto contribuye a mejorar la salud, el bienestar y la seguridad de los profesionales.</w:t>
      </w:r>
    </w:p>
    <w:p w14:paraId="0C5671AA" w14:textId="77777777" w:rsidR="00C9774E" w:rsidRPr="00C9774E" w:rsidRDefault="00C9774E" w:rsidP="00C9774E">
      <w:pPr>
        <w:jc w:val="both"/>
      </w:pPr>
      <w:r w:rsidRPr="00C9774E">
        <w:t>La formación y la identificación temprana de situaciones que generen sobrecarga son herramientas fundamentales para crear entornos de trabajo más saludables y prevenir lesiones relacionadas con la actividad laboral.</w:t>
      </w:r>
    </w:p>
    <w:p w14:paraId="6B53300A" w14:textId="77777777" w:rsidR="00C9774E" w:rsidRPr="00C9774E" w:rsidRDefault="00C9774E" w:rsidP="00C9774E">
      <w:pPr>
        <w:jc w:val="both"/>
        <w:rPr>
          <w:b/>
        </w:rPr>
      </w:pPr>
      <w:r w:rsidRPr="00C9774E">
        <w:rPr>
          <w:b/>
        </w:rPr>
        <w:t>Bibliografía</w:t>
      </w:r>
    </w:p>
    <w:p w14:paraId="7166F30E" w14:textId="77777777" w:rsidR="00C9774E" w:rsidRPr="00C9774E" w:rsidRDefault="00C9774E" w:rsidP="00C9774E">
      <w:pPr>
        <w:numPr>
          <w:ilvl w:val="0"/>
          <w:numId w:val="122"/>
        </w:numPr>
        <w:jc w:val="both"/>
      </w:pPr>
      <w:r w:rsidRPr="00C9774E">
        <w:t>Instituto Nacional de Seguridad y Salud en el Trabajo. *Ergonomía y prevención de trastornos musculoesqueléticos*.</w:t>
      </w:r>
    </w:p>
    <w:p w14:paraId="15875101" w14:textId="77777777" w:rsidR="00C9774E" w:rsidRPr="00C9774E" w:rsidRDefault="00C9774E" w:rsidP="00C9774E">
      <w:pPr>
        <w:numPr>
          <w:ilvl w:val="0"/>
          <w:numId w:val="122"/>
        </w:numPr>
        <w:jc w:val="both"/>
      </w:pPr>
      <w:r w:rsidRPr="00C9774E">
        <w:lastRenderedPageBreak/>
        <w:t>Agencia Europea para la Seguridad y la Salud en el Trabajo. *Trastornos musculoesqueléticos relacionados con el trabajo*.</w:t>
      </w:r>
    </w:p>
    <w:p w14:paraId="033B6304" w14:textId="77777777" w:rsidR="00C9774E" w:rsidRPr="00C9774E" w:rsidRDefault="00C9774E" w:rsidP="00C9774E">
      <w:pPr>
        <w:numPr>
          <w:ilvl w:val="0"/>
          <w:numId w:val="122"/>
        </w:numPr>
        <w:jc w:val="both"/>
      </w:pPr>
      <w:r w:rsidRPr="00C9774E">
        <w:t>Organización Internacional del Trabajo. *</w:t>
      </w:r>
      <w:proofErr w:type="spellStart"/>
      <w:r w:rsidRPr="00C9774E">
        <w:t>Ergonomic</w:t>
      </w:r>
      <w:proofErr w:type="spellEnd"/>
      <w:r w:rsidRPr="00C9774E">
        <w:t xml:space="preserve"> </w:t>
      </w:r>
      <w:proofErr w:type="spellStart"/>
      <w:r w:rsidRPr="00C9774E">
        <w:t>Checkpoints</w:t>
      </w:r>
      <w:proofErr w:type="spellEnd"/>
      <w:r w:rsidRPr="00C9774E">
        <w:t>*.</w:t>
      </w:r>
    </w:p>
    <w:p w14:paraId="18524727" w14:textId="77777777" w:rsidR="00C9774E" w:rsidRPr="00C9774E" w:rsidRDefault="00C9774E" w:rsidP="00C9774E">
      <w:pPr>
        <w:numPr>
          <w:ilvl w:val="0"/>
          <w:numId w:val="122"/>
        </w:numPr>
        <w:jc w:val="both"/>
      </w:pPr>
      <w:r w:rsidRPr="00C9774E">
        <w:t>Ley 31/1995, de 8 de noviembre, de Prevención de Riesgos Laborales.</w:t>
      </w:r>
    </w:p>
    <w:p w14:paraId="3804180E" w14:textId="77777777" w:rsidR="00C9774E" w:rsidRDefault="00C9774E" w:rsidP="00F9054C">
      <w:pPr>
        <w:jc w:val="both"/>
      </w:pPr>
    </w:p>
    <w:p w14:paraId="60667C4F" w14:textId="77777777" w:rsidR="00B51462" w:rsidRDefault="00B51462" w:rsidP="00F9054C">
      <w:pPr>
        <w:jc w:val="both"/>
      </w:pPr>
    </w:p>
    <w:p w14:paraId="7C847D0F" w14:textId="77777777" w:rsidR="00B51462" w:rsidRDefault="00B51462" w:rsidP="00F9054C">
      <w:pPr>
        <w:jc w:val="both"/>
      </w:pPr>
    </w:p>
    <w:p w14:paraId="08DD717D" w14:textId="77777777" w:rsidR="00B51462" w:rsidRDefault="00B51462" w:rsidP="00F9054C">
      <w:pPr>
        <w:jc w:val="both"/>
      </w:pPr>
    </w:p>
    <w:p w14:paraId="633B24FB" w14:textId="77777777" w:rsidR="00B51462" w:rsidRDefault="00B51462" w:rsidP="00F9054C">
      <w:pPr>
        <w:jc w:val="both"/>
      </w:pPr>
    </w:p>
    <w:p w14:paraId="69C99E78" w14:textId="77777777" w:rsidR="00B51462" w:rsidRDefault="00B51462" w:rsidP="00F9054C">
      <w:pPr>
        <w:jc w:val="both"/>
      </w:pPr>
    </w:p>
    <w:p w14:paraId="5973A2D9" w14:textId="77777777" w:rsidR="00B51462" w:rsidRDefault="00B51462" w:rsidP="00F9054C">
      <w:pPr>
        <w:jc w:val="both"/>
      </w:pPr>
    </w:p>
    <w:p w14:paraId="33104115" w14:textId="77777777" w:rsidR="00B51462" w:rsidRDefault="00B51462" w:rsidP="00F9054C">
      <w:pPr>
        <w:jc w:val="both"/>
      </w:pPr>
    </w:p>
    <w:p w14:paraId="65E1C0C4" w14:textId="77777777" w:rsidR="00B51462" w:rsidRDefault="00B51462" w:rsidP="00F9054C">
      <w:pPr>
        <w:jc w:val="both"/>
      </w:pPr>
    </w:p>
    <w:p w14:paraId="281CDE2F" w14:textId="77777777" w:rsidR="00B51462" w:rsidRDefault="00B51462" w:rsidP="00F9054C">
      <w:pPr>
        <w:jc w:val="both"/>
      </w:pPr>
    </w:p>
    <w:p w14:paraId="5592C786" w14:textId="77777777" w:rsidR="00B51462" w:rsidRDefault="00B51462" w:rsidP="00F9054C">
      <w:pPr>
        <w:jc w:val="both"/>
      </w:pPr>
    </w:p>
    <w:p w14:paraId="6199DDB5" w14:textId="77777777" w:rsidR="00B51462" w:rsidRDefault="00B51462" w:rsidP="00F9054C">
      <w:pPr>
        <w:jc w:val="both"/>
      </w:pPr>
    </w:p>
    <w:p w14:paraId="085C6771" w14:textId="77777777" w:rsidR="00B51462" w:rsidRDefault="00B51462" w:rsidP="00F9054C">
      <w:pPr>
        <w:jc w:val="both"/>
      </w:pPr>
    </w:p>
    <w:p w14:paraId="7BED8CB2" w14:textId="77777777" w:rsidR="00B51462" w:rsidRDefault="00B51462" w:rsidP="00F9054C">
      <w:pPr>
        <w:jc w:val="both"/>
      </w:pPr>
    </w:p>
    <w:p w14:paraId="7CC80C5C" w14:textId="77777777" w:rsidR="00B51462" w:rsidRDefault="00B51462" w:rsidP="00F9054C">
      <w:pPr>
        <w:jc w:val="both"/>
      </w:pPr>
    </w:p>
    <w:p w14:paraId="0A52EC15" w14:textId="77777777" w:rsidR="00B51462" w:rsidRDefault="00B51462" w:rsidP="00F9054C">
      <w:pPr>
        <w:jc w:val="both"/>
      </w:pPr>
    </w:p>
    <w:p w14:paraId="30EA23C9" w14:textId="77777777" w:rsidR="00B51462" w:rsidRDefault="00B51462" w:rsidP="00F9054C">
      <w:pPr>
        <w:jc w:val="both"/>
      </w:pPr>
    </w:p>
    <w:p w14:paraId="37C864D1" w14:textId="77777777" w:rsidR="00B51462" w:rsidRDefault="00B51462" w:rsidP="00F9054C">
      <w:pPr>
        <w:jc w:val="both"/>
      </w:pPr>
    </w:p>
    <w:p w14:paraId="5F4A1BD6" w14:textId="77777777" w:rsidR="00B51462" w:rsidRDefault="00B51462" w:rsidP="00F9054C">
      <w:pPr>
        <w:jc w:val="both"/>
      </w:pPr>
    </w:p>
    <w:p w14:paraId="52800BC6" w14:textId="77777777" w:rsidR="00B51462" w:rsidRDefault="00B51462" w:rsidP="00F9054C">
      <w:pPr>
        <w:jc w:val="both"/>
      </w:pPr>
    </w:p>
    <w:p w14:paraId="4CFF6B5E" w14:textId="77777777" w:rsidR="00B51462" w:rsidRDefault="00B51462" w:rsidP="00F9054C">
      <w:pPr>
        <w:jc w:val="both"/>
      </w:pPr>
    </w:p>
    <w:p w14:paraId="4F8C6B3F" w14:textId="77777777" w:rsidR="00B51462" w:rsidRDefault="00B51462" w:rsidP="00F9054C">
      <w:pPr>
        <w:jc w:val="both"/>
      </w:pPr>
    </w:p>
    <w:p w14:paraId="34EA2859" w14:textId="77777777" w:rsidR="00B51462" w:rsidRDefault="00B51462" w:rsidP="00F9054C">
      <w:pPr>
        <w:jc w:val="both"/>
      </w:pPr>
    </w:p>
    <w:p w14:paraId="1A407FD9" w14:textId="77777777" w:rsidR="00B51462" w:rsidRDefault="00B51462" w:rsidP="00F9054C">
      <w:pPr>
        <w:jc w:val="both"/>
      </w:pPr>
    </w:p>
    <w:p w14:paraId="0A56EA95" w14:textId="77777777" w:rsidR="00B51462" w:rsidRPr="00B51462" w:rsidRDefault="00B51462" w:rsidP="00B51462">
      <w:pPr>
        <w:jc w:val="both"/>
      </w:pPr>
      <w:r w:rsidRPr="00B51462">
        <w:rPr>
          <w:b/>
        </w:rPr>
        <w:lastRenderedPageBreak/>
        <w:t>Violencia de género en el personal sanitario y no sanitario: detección precoz y atención adecuada</w:t>
      </w:r>
    </w:p>
    <w:p w14:paraId="43720D0D" w14:textId="77777777" w:rsidR="00B51462" w:rsidRPr="00B51462" w:rsidRDefault="00B51462" w:rsidP="00B51462">
      <w:pPr>
        <w:jc w:val="both"/>
        <w:rPr>
          <w:b/>
        </w:rPr>
      </w:pPr>
      <w:r w:rsidRPr="00B51462">
        <w:rPr>
          <w:b/>
        </w:rPr>
        <w:t>Introducción</w:t>
      </w:r>
    </w:p>
    <w:p w14:paraId="096B8B09" w14:textId="77777777" w:rsidR="00B51462" w:rsidRPr="00B51462" w:rsidRDefault="00B51462" w:rsidP="00B51462">
      <w:pPr>
        <w:jc w:val="both"/>
      </w:pPr>
      <w:r w:rsidRPr="00B51462">
        <w:t xml:space="preserve">La violencia de género constituye un problema social y de salud que puede tener consecuencias </w:t>
      </w:r>
    </w:p>
    <w:p w14:paraId="7DC18D8A" w14:textId="77777777" w:rsidR="00B51462" w:rsidRPr="00B51462" w:rsidRDefault="00B51462" w:rsidP="00B51462">
      <w:pPr>
        <w:jc w:val="both"/>
      </w:pPr>
      <w:r w:rsidRPr="00B51462">
        <w:t>físicas, psicológicas y sociales para las mujeres que la sufren. Los centros sanitarios y sociosanitarios desempeñan un papel importante en la detección de estas situaciones, ya que pueden ser uno de los lugares donde una mujer tenga contacto con profesionales que puedan ofrecerle ayuda.</w:t>
      </w:r>
    </w:p>
    <w:p w14:paraId="055FECF5" w14:textId="77777777" w:rsidR="00B51462" w:rsidRPr="00B51462" w:rsidRDefault="00B51462" w:rsidP="00B51462">
      <w:pPr>
        <w:jc w:val="both"/>
      </w:pPr>
      <w:r w:rsidRPr="00B51462">
        <w:t>La responsabilidad de detectar y atender estas situaciones no corresponde exclusivamente al personal asistencial. El personal sanitario y no sanitario puede encontrarse con señales de alerta durante el desarrollo de sus funciones. Por ello, es importante conocer unas pautas básicas de actuación y respetar siempre las competencias profesionales y los protocolos establecidos.</w:t>
      </w:r>
    </w:p>
    <w:p w14:paraId="4C12365D" w14:textId="77777777" w:rsidR="00B51462" w:rsidRPr="00B51462" w:rsidRDefault="00B51462" w:rsidP="00B51462">
      <w:pPr>
        <w:jc w:val="both"/>
        <w:rPr>
          <w:b/>
        </w:rPr>
      </w:pPr>
      <w:r w:rsidRPr="00B51462">
        <w:rPr>
          <w:b/>
        </w:rPr>
        <w:t>Objetivo</w:t>
      </w:r>
    </w:p>
    <w:p w14:paraId="71BC72F0" w14:textId="77777777" w:rsidR="00B51462" w:rsidRPr="00B51462" w:rsidRDefault="00B51462" w:rsidP="00B51462">
      <w:pPr>
        <w:jc w:val="both"/>
      </w:pPr>
      <w:r w:rsidRPr="00B51462">
        <w:t>Analizar la importancia de la detección precoz de posibles situaciones de violencia de género y destacar pautas de actuación adecuadas para el **personal sanitario y no sanitario**.</w:t>
      </w:r>
    </w:p>
    <w:p w14:paraId="65924344" w14:textId="77777777" w:rsidR="00B51462" w:rsidRPr="00B51462" w:rsidRDefault="00B51462" w:rsidP="00B51462">
      <w:pPr>
        <w:jc w:val="both"/>
        <w:rPr>
          <w:b/>
        </w:rPr>
      </w:pPr>
      <w:r w:rsidRPr="00B51462">
        <w:rPr>
          <w:b/>
        </w:rPr>
        <w:t>Material y método</w:t>
      </w:r>
    </w:p>
    <w:p w14:paraId="372B7F11" w14:textId="77777777" w:rsidR="00B51462" w:rsidRPr="00B51462" w:rsidRDefault="00B51462" w:rsidP="00B51462">
      <w:pPr>
        <w:jc w:val="both"/>
      </w:pPr>
      <w:r w:rsidRPr="00B51462">
        <w:t xml:space="preserve">Se realizó una revisión bibliográfica descriptiva de normativa, recomendaciones institucionales y documentos relacionados con violencia de género, atención sanitaria, prevención y protección de las víctimas. </w:t>
      </w:r>
      <w:r w:rsidRPr="00B51462">
        <w:rPr>
          <w:b/>
        </w:rPr>
        <w:t>Resultados</w:t>
      </w:r>
    </w:p>
    <w:p w14:paraId="1AB67037" w14:textId="77777777" w:rsidR="00B51462" w:rsidRPr="00B51462" w:rsidRDefault="00B51462" w:rsidP="00B51462">
      <w:pPr>
        <w:jc w:val="both"/>
      </w:pPr>
      <w:r w:rsidRPr="00B51462">
        <w:t>Las mujeres que sufren violencia de género pueden presentar diferentes señales de alerta. Algunas pueden acudir al centro por lesiones, ansiedad, alteraciones del sueño u otros problemas de salud, mientras que en otras ocasiones pueden existir dificultades para explicar lo ocurrido o pueden mostrarse especialmente nerviosas cuando están acompañadas por su pareja.</w:t>
      </w:r>
    </w:p>
    <w:p w14:paraId="63FBBAEE" w14:textId="77777777" w:rsidR="00B51462" w:rsidRPr="00B51462" w:rsidRDefault="00B51462" w:rsidP="00B51462">
      <w:pPr>
        <w:jc w:val="both"/>
      </w:pPr>
      <w:r w:rsidRPr="00B51462">
        <w:t>Estas señales no permiten confirmar por sí mismas una situación de violencia, pero pueden indicar la necesidad de prestar una atención especialmente cuidadosa.</w:t>
      </w:r>
    </w:p>
    <w:p w14:paraId="4B3F2B34" w14:textId="77777777" w:rsidR="00B51462" w:rsidRPr="00B51462" w:rsidRDefault="00B51462" w:rsidP="00B51462">
      <w:pPr>
        <w:jc w:val="both"/>
      </w:pPr>
      <w:r w:rsidRPr="00B51462">
        <w:t>El personal sanitario debe realizar la valoración correspondiente dentro de sus competencias, proporcionando una atención basada en la escucha, el respeto y la ausencia de juicios. Cuando exista sospecha o confirmación de violencia, deberá seguirse el protocolo establecido y facilitar los recursos disponibles.</w:t>
      </w:r>
    </w:p>
    <w:p w14:paraId="51695590" w14:textId="77777777" w:rsidR="00B51462" w:rsidRPr="00B51462" w:rsidRDefault="00B51462" w:rsidP="00B51462">
      <w:pPr>
        <w:jc w:val="both"/>
      </w:pPr>
      <w:r w:rsidRPr="00B51462">
        <w:t xml:space="preserve">El personal no sanitario también puede desempeñar un papel importante. Profesionales de recepción, administración, limpieza, atención al público u otros </w:t>
      </w:r>
      <w:r w:rsidRPr="00B51462">
        <w:lastRenderedPageBreak/>
        <w:t>servicios pueden ser las primeras personas con las que una usuaria tenga contacto. Su actitud debe ser respetuosa y evitar preguntas innecesarias o comentarios que puedan generar culpabilidad.</w:t>
      </w:r>
    </w:p>
    <w:p w14:paraId="51044FD3" w14:textId="77777777" w:rsidR="00B51462" w:rsidRPr="00B51462" w:rsidRDefault="00B51462" w:rsidP="00B51462">
      <w:pPr>
        <w:jc w:val="both"/>
      </w:pPr>
      <w:r w:rsidRPr="00B51462">
        <w:t>Cuando una mujer manifiesta que está sufriendo violencia, es importante escucharla sin cuestionar su relato ni responsabilizarla de la situación. No debe presionarse para que tome decisiones inmediatas, sino facilitar el contacto con los profesionales y recursos que puedan ofrecerle ayuda especializada.</w:t>
      </w:r>
    </w:p>
    <w:p w14:paraId="2D773BAD" w14:textId="77777777" w:rsidR="00B51462" w:rsidRPr="00B51462" w:rsidRDefault="00B51462" w:rsidP="00B51462">
      <w:pPr>
        <w:jc w:val="both"/>
      </w:pPr>
      <w:r w:rsidRPr="00B51462">
        <w:t>La privacidad es fundamental. Siempre que sea posible, las conversaciones relacionadas con situaciones de violencia deben realizarse en un espacio que garantice la confidencialidad y evitando que terceras personas puedan escuchar.</w:t>
      </w:r>
    </w:p>
    <w:p w14:paraId="52393683" w14:textId="77777777" w:rsidR="00B51462" w:rsidRPr="00B51462" w:rsidRDefault="00B51462" w:rsidP="00B51462">
      <w:pPr>
        <w:jc w:val="both"/>
      </w:pPr>
      <w:r w:rsidRPr="00B51462">
        <w:t xml:space="preserve">También debe prestarse atención a posibles situaciones de riesgo inmediato. Ante una </w:t>
      </w:r>
    </w:p>
    <w:p w14:paraId="77ED112F" w14:textId="77777777" w:rsidR="00B51462" w:rsidRPr="00B51462" w:rsidRDefault="00B51462" w:rsidP="00B51462">
      <w:pPr>
        <w:jc w:val="both"/>
      </w:pPr>
      <w:r w:rsidRPr="00B51462">
        <w:t>emergencia o peligro para la integridad de la persona, se deben seguir los procedimientos establecidos por el centro y solicitar la intervención de los servicios correspondientes.</w:t>
      </w:r>
    </w:p>
    <w:p w14:paraId="5CB930DB" w14:textId="77777777" w:rsidR="00B51462" w:rsidRPr="00B51462" w:rsidRDefault="00B51462" w:rsidP="00B51462">
      <w:pPr>
        <w:jc w:val="both"/>
      </w:pPr>
      <w:r w:rsidRPr="00B51462">
        <w:t>La formación de los trabajadores permite reconocer mejor las señales de alerta y actuar sin invadir competencias profesionales. Además, conocer los protocolos internos facilita una respuesta coordinada entre los diferentes servicios.</w:t>
      </w:r>
    </w:p>
    <w:p w14:paraId="47943A45" w14:textId="77777777" w:rsidR="00B51462" w:rsidRPr="00B51462" w:rsidRDefault="00B51462" w:rsidP="00B51462">
      <w:pPr>
        <w:jc w:val="both"/>
        <w:rPr>
          <w:b/>
        </w:rPr>
      </w:pPr>
      <w:r w:rsidRPr="00B51462">
        <w:rPr>
          <w:b/>
        </w:rPr>
        <w:t>Conclusiones</w:t>
      </w:r>
    </w:p>
    <w:p w14:paraId="1C8C3472" w14:textId="77777777" w:rsidR="00B51462" w:rsidRPr="00B51462" w:rsidRDefault="00B51462" w:rsidP="00B51462">
      <w:pPr>
        <w:jc w:val="both"/>
      </w:pPr>
      <w:r w:rsidRPr="00B51462">
        <w:t>La violencia de género requiere una respuesta coordinada en la que pueden participar diferentes profesionales. Tanto el personal sanitario como el personal no sanitario pueden contribuir a crear un entorno seguro y facilitar el acceso a la ayuda especializada.</w:t>
      </w:r>
    </w:p>
    <w:p w14:paraId="49C4C8EA" w14:textId="77777777" w:rsidR="00B51462" w:rsidRPr="00B51462" w:rsidRDefault="00B51462" w:rsidP="00B51462">
      <w:pPr>
        <w:jc w:val="both"/>
      </w:pPr>
      <w:r w:rsidRPr="00B51462">
        <w:t>La escucha activa, el respeto, la privacidad y la ausencia de juicios son elementos fundamentales para ofrecer una atención adecuada.</w:t>
      </w:r>
    </w:p>
    <w:p w14:paraId="1D5C8822" w14:textId="77777777" w:rsidR="00B51462" w:rsidRPr="00B51462" w:rsidRDefault="00B51462" w:rsidP="00B51462">
      <w:pPr>
        <w:jc w:val="both"/>
      </w:pPr>
      <w:r w:rsidRPr="00B51462">
        <w:t>La formación y el conocimiento de los protocolos permiten mejorar la detección precoz y evitar actuaciones improvisadas. Ante una posible situación de violencia, cada profesional debe actuar dentro de sus competencias y favorecer la coordinación con los servicios responsables.</w:t>
      </w:r>
    </w:p>
    <w:p w14:paraId="01DF5300" w14:textId="77777777" w:rsidR="00B51462" w:rsidRPr="00B51462" w:rsidRDefault="00B51462" w:rsidP="00B51462">
      <w:pPr>
        <w:jc w:val="both"/>
      </w:pPr>
      <w:r w:rsidRPr="00B51462">
        <w:t>La creación de espacios seguros y respetuosos puede ser fundamental para que una mujer se sienta escuchada y pueda acceder a los recursos de protección y apoyo disponibles.</w:t>
      </w:r>
    </w:p>
    <w:p w14:paraId="6F7FE7E3" w14:textId="77777777" w:rsidR="00B51462" w:rsidRPr="00B51462" w:rsidRDefault="00B51462" w:rsidP="00B51462">
      <w:pPr>
        <w:jc w:val="both"/>
        <w:rPr>
          <w:b/>
        </w:rPr>
      </w:pPr>
      <w:r w:rsidRPr="00B51462">
        <w:rPr>
          <w:b/>
        </w:rPr>
        <w:t>Bibliografía</w:t>
      </w:r>
    </w:p>
    <w:p w14:paraId="18EFD4D9" w14:textId="77777777" w:rsidR="00B51462" w:rsidRPr="00B51462" w:rsidRDefault="00B51462" w:rsidP="00B51462">
      <w:pPr>
        <w:numPr>
          <w:ilvl w:val="0"/>
          <w:numId w:val="123"/>
        </w:numPr>
        <w:jc w:val="both"/>
      </w:pPr>
      <w:r w:rsidRPr="00B51462">
        <w:t>Ley Orgánica 1/2004, de 28 de diciembre, de Medidas de Protección Integral contra la Violencia de Género.</w:t>
      </w:r>
    </w:p>
    <w:p w14:paraId="43C54A18" w14:textId="77777777" w:rsidR="00B51462" w:rsidRPr="00B51462" w:rsidRDefault="00B51462" w:rsidP="00B51462">
      <w:pPr>
        <w:numPr>
          <w:ilvl w:val="0"/>
          <w:numId w:val="123"/>
        </w:numPr>
        <w:jc w:val="both"/>
      </w:pPr>
      <w:r w:rsidRPr="00B51462">
        <w:lastRenderedPageBreak/>
        <w:t>Ministerio de Sanidad. *Protocolo común para la actuación sanitaria ante la violencia de género*.</w:t>
      </w:r>
    </w:p>
    <w:p w14:paraId="02B85C94" w14:textId="77777777" w:rsidR="00B51462" w:rsidRPr="00B51462" w:rsidRDefault="00B51462" w:rsidP="00B51462">
      <w:pPr>
        <w:numPr>
          <w:ilvl w:val="0"/>
          <w:numId w:val="123"/>
        </w:numPr>
        <w:jc w:val="both"/>
        <w:rPr>
          <w:lang w:val="en-GB"/>
        </w:rPr>
      </w:pPr>
      <w:r w:rsidRPr="00B51462">
        <w:t xml:space="preserve">Organización Mundial de la Salud. </w:t>
      </w:r>
      <w:r w:rsidRPr="00B51462">
        <w:rPr>
          <w:lang w:val="en-GB"/>
        </w:rPr>
        <w:t>*Violence against women: health sector response*.</w:t>
      </w:r>
    </w:p>
    <w:p w14:paraId="75C455C8" w14:textId="77777777" w:rsidR="00B51462" w:rsidRPr="00B51462" w:rsidRDefault="00B51462" w:rsidP="00B51462">
      <w:pPr>
        <w:numPr>
          <w:ilvl w:val="0"/>
          <w:numId w:val="123"/>
        </w:numPr>
        <w:jc w:val="both"/>
      </w:pPr>
      <w:r w:rsidRPr="00B51462">
        <w:t>Ministerio de Igualdad. *Recursos y servicios de atención frente a la violencia de género*.</w:t>
      </w:r>
    </w:p>
    <w:p w14:paraId="2F05974D" w14:textId="77777777" w:rsidR="00B51462" w:rsidRDefault="00B51462" w:rsidP="00F9054C">
      <w:pPr>
        <w:jc w:val="both"/>
      </w:pPr>
    </w:p>
    <w:p w14:paraId="48B49E6B" w14:textId="77777777" w:rsidR="007E7DA1" w:rsidRDefault="007E7DA1" w:rsidP="00F9054C">
      <w:pPr>
        <w:jc w:val="both"/>
      </w:pPr>
    </w:p>
    <w:p w14:paraId="0FAAF427" w14:textId="77777777" w:rsidR="007E7DA1" w:rsidRDefault="007E7DA1" w:rsidP="00F9054C">
      <w:pPr>
        <w:jc w:val="both"/>
      </w:pPr>
    </w:p>
    <w:p w14:paraId="42B90967" w14:textId="77777777" w:rsidR="007E7DA1" w:rsidRDefault="007E7DA1" w:rsidP="00F9054C">
      <w:pPr>
        <w:jc w:val="both"/>
      </w:pPr>
    </w:p>
    <w:p w14:paraId="5F427313" w14:textId="77777777" w:rsidR="007E7DA1" w:rsidRDefault="007E7DA1" w:rsidP="00F9054C">
      <w:pPr>
        <w:jc w:val="both"/>
      </w:pPr>
    </w:p>
    <w:p w14:paraId="6EAF196A" w14:textId="77777777" w:rsidR="007E7DA1" w:rsidRDefault="007E7DA1" w:rsidP="00F9054C">
      <w:pPr>
        <w:jc w:val="both"/>
      </w:pPr>
    </w:p>
    <w:p w14:paraId="0D7BC869" w14:textId="77777777" w:rsidR="007E7DA1" w:rsidRDefault="007E7DA1" w:rsidP="00F9054C">
      <w:pPr>
        <w:jc w:val="both"/>
      </w:pPr>
    </w:p>
    <w:p w14:paraId="5BBCF819" w14:textId="77777777" w:rsidR="007E7DA1" w:rsidRDefault="007E7DA1" w:rsidP="00F9054C">
      <w:pPr>
        <w:jc w:val="both"/>
      </w:pPr>
    </w:p>
    <w:p w14:paraId="7CF59499" w14:textId="77777777" w:rsidR="007E7DA1" w:rsidRDefault="007E7DA1" w:rsidP="00F9054C">
      <w:pPr>
        <w:jc w:val="both"/>
      </w:pPr>
    </w:p>
    <w:p w14:paraId="2039A346" w14:textId="77777777" w:rsidR="007E7DA1" w:rsidRDefault="007E7DA1" w:rsidP="00F9054C">
      <w:pPr>
        <w:jc w:val="both"/>
      </w:pPr>
    </w:p>
    <w:p w14:paraId="5D312B7C" w14:textId="77777777" w:rsidR="007E7DA1" w:rsidRDefault="007E7DA1" w:rsidP="00F9054C">
      <w:pPr>
        <w:jc w:val="both"/>
      </w:pPr>
    </w:p>
    <w:p w14:paraId="2E2D84CB" w14:textId="77777777" w:rsidR="007E7DA1" w:rsidRDefault="007E7DA1" w:rsidP="00F9054C">
      <w:pPr>
        <w:jc w:val="both"/>
      </w:pPr>
    </w:p>
    <w:p w14:paraId="3ACEE941" w14:textId="77777777" w:rsidR="007E7DA1" w:rsidRDefault="007E7DA1" w:rsidP="00F9054C">
      <w:pPr>
        <w:jc w:val="both"/>
      </w:pPr>
    </w:p>
    <w:p w14:paraId="13E06CAD" w14:textId="77777777" w:rsidR="007E7DA1" w:rsidRDefault="007E7DA1" w:rsidP="00F9054C">
      <w:pPr>
        <w:jc w:val="both"/>
      </w:pPr>
    </w:p>
    <w:p w14:paraId="135667E1" w14:textId="77777777" w:rsidR="007E7DA1" w:rsidRDefault="007E7DA1" w:rsidP="00F9054C">
      <w:pPr>
        <w:jc w:val="both"/>
      </w:pPr>
    </w:p>
    <w:p w14:paraId="30FACA8D" w14:textId="77777777" w:rsidR="007E7DA1" w:rsidRDefault="007E7DA1" w:rsidP="00F9054C">
      <w:pPr>
        <w:jc w:val="both"/>
      </w:pPr>
    </w:p>
    <w:p w14:paraId="5055A748" w14:textId="77777777" w:rsidR="007E7DA1" w:rsidRDefault="007E7DA1" w:rsidP="00F9054C">
      <w:pPr>
        <w:jc w:val="both"/>
      </w:pPr>
    </w:p>
    <w:p w14:paraId="5EC29015" w14:textId="77777777" w:rsidR="007E7DA1" w:rsidRDefault="007E7DA1" w:rsidP="00F9054C">
      <w:pPr>
        <w:jc w:val="both"/>
      </w:pPr>
    </w:p>
    <w:p w14:paraId="4BD88059" w14:textId="77777777" w:rsidR="007E7DA1" w:rsidRDefault="007E7DA1" w:rsidP="00F9054C">
      <w:pPr>
        <w:jc w:val="both"/>
      </w:pPr>
    </w:p>
    <w:p w14:paraId="3C13640F" w14:textId="77777777" w:rsidR="007E7DA1" w:rsidRDefault="007E7DA1" w:rsidP="00F9054C">
      <w:pPr>
        <w:jc w:val="both"/>
      </w:pPr>
    </w:p>
    <w:p w14:paraId="459F5E52" w14:textId="77777777" w:rsidR="007E7DA1" w:rsidRDefault="007E7DA1" w:rsidP="00F9054C">
      <w:pPr>
        <w:jc w:val="both"/>
      </w:pPr>
    </w:p>
    <w:p w14:paraId="24BD031E" w14:textId="77777777" w:rsidR="007E7DA1" w:rsidRDefault="007E7DA1" w:rsidP="00F9054C">
      <w:pPr>
        <w:jc w:val="both"/>
      </w:pPr>
    </w:p>
    <w:p w14:paraId="2056032D" w14:textId="77777777" w:rsidR="007E7DA1" w:rsidRDefault="007E7DA1" w:rsidP="00F9054C">
      <w:pPr>
        <w:jc w:val="both"/>
      </w:pPr>
    </w:p>
    <w:p w14:paraId="1F5C5E6D" w14:textId="77777777" w:rsidR="007E7DA1" w:rsidRPr="007E7DA1" w:rsidRDefault="007E7DA1" w:rsidP="007E7DA1">
      <w:pPr>
        <w:jc w:val="both"/>
      </w:pPr>
      <w:r w:rsidRPr="007E7DA1">
        <w:rPr>
          <w:b/>
        </w:rPr>
        <w:lastRenderedPageBreak/>
        <w:t>Mindfulness en el personal sanitario y no sanitario: una herramienta para mejorar el bienestar laboral</w:t>
      </w:r>
    </w:p>
    <w:p w14:paraId="359F3212" w14:textId="77777777" w:rsidR="007E7DA1" w:rsidRPr="007E7DA1" w:rsidRDefault="007E7DA1" w:rsidP="007E7DA1">
      <w:pPr>
        <w:jc w:val="both"/>
        <w:rPr>
          <w:b/>
        </w:rPr>
      </w:pPr>
      <w:r w:rsidRPr="007E7DA1">
        <w:rPr>
          <w:b/>
        </w:rPr>
        <w:t>Introducción</w:t>
      </w:r>
    </w:p>
    <w:p w14:paraId="3750B867" w14:textId="77777777" w:rsidR="007E7DA1" w:rsidRPr="007E7DA1" w:rsidRDefault="007E7DA1" w:rsidP="007E7DA1">
      <w:pPr>
        <w:jc w:val="both"/>
      </w:pPr>
      <w:r w:rsidRPr="007E7DA1">
        <w:t>El ritmo de trabajo, la acumulación de tareas, las interrupciones y la necesidad de responder a diferentes demandas pueden generar tensión y fatiga durante la jornada laboral. En los centros sanitarios y sociosanitarios, estas situaciones pueden afectar tanto al personal sanitario como al personal no sanitario.</w:t>
      </w:r>
    </w:p>
    <w:p w14:paraId="2EBF156B" w14:textId="77777777" w:rsidR="007E7DA1" w:rsidRPr="007E7DA1" w:rsidRDefault="007E7DA1" w:rsidP="007E7DA1">
      <w:pPr>
        <w:jc w:val="both"/>
      </w:pPr>
      <w:r w:rsidRPr="007E7DA1">
        <w:t>El mindfulness, también conocido como atención plena, consiste en prestar atención de forma consciente al momento presente, observando pensamientos, emociones y sensaciones sin reaccionar automáticamente ante ellos. Su práctica puede utilizarse como una herramienta complementaria para favorecer la concentración, la gestión del estrés y el bienestar.</w:t>
      </w:r>
    </w:p>
    <w:p w14:paraId="73A58714" w14:textId="77777777" w:rsidR="007E7DA1" w:rsidRPr="007E7DA1" w:rsidRDefault="007E7DA1" w:rsidP="007E7DA1">
      <w:pPr>
        <w:jc w:val="both"/>
      </w:pPr>
      <w:r w:rsidRPr="007E7DA1">
        <w:t>No se trata de eliminar todas las situaciones difíciles del trabajo, sino de desarrollar una mayor capacidad para identificar las propias reacciones y responder de una manera más consciente. Sin embargo, estas estrategias individuales deben complementarse con una adecuada organización del trabajo y la prevención de los riesgos laborales.</w:t>
      </w:r>
    </w:p>
    <w:p w14:paraId="303C08F8" w14:textId="77777777" w:rsidR="007E7DA1" w:rsidRPr="007E7DA1" w:rsidRDefault="007E7DA1" w:rsidP="007E7DA1">
      <w:pPr>
        <w:jc w:val="both"/>
        <w:rPr>
          <w:b/>
        </w:rPr>
      </w:pPr>
      <w:r w:rsidRPr="007E7DA1">
        <w:rPr>
          <w:b/>
        </w:rPr>
        <w:t>Objetivo</w:t>
      </w:r>
    </w:p>
    <w:p w14:paraId="0A30F1EE" w14:textId="77777777" w:rsidR="007E7DA1" w:rsidRPr="007E7DA1" w:rsidRDefault="007E7DA1" w:rsidP="007E7DA1">
      <w:pPr>
        <w:jc w:val="both"/>
      </w:pPr>
      <w:r w:rsidRPr="007E7DA1">
        <w:t>Analizar la utilidad del mindfulness como estrategia complementaria para favorecer el bienestar y la gestión de la tensión laboral en el personal sanitario y no sanitario.</w:t>
      </w:r>
    </w:p>
    <w:p w14:paraId="12BDF727" w14:textId="77777777" w:rsidR="007E7DA1" w:rsidRPr="007E7DA1" w:rsidRDefault="007E7DA1" w:rsidP="007E7DA1">
      <w:pPr>
        <w:jc w:val="both"/>
        <w:rPr>
          <w:b/>
        </w:rPr>
      </w:pPr>
      <w:r w:rsidRPr="007E7DA1">
        <w:rPr>
          <w:b/>
        </w:rPr>
        <w:t>Material y método</w:t>
      </w:r>
    </w:p>
    <w:p w14:paraId="1CBF55C8" w14:textId="77777777" w:rsidR="007E7DA1" w:rsidRPr="007E7DA1" w:rsidRDefault="007E7DA1" w:rsidP="007E7DA1">
      <w:pPr>
        <w:jc w:val="both"/>
      </w:pPr>
      <w:r w:rsidRPr="007E7DA1">
        <w:t>Se realizó una revisión bibliográfica descriptiva de publicaciones relacionadas con mindfulness, bienestar laboral, estrés y salud mental en el trabajo.</w:t>
      </w:r>
    </w:p>
    <w:p w14:paraId="734A9F7D" w14:textId="77777777" w:rsidR="007E7DA1" w:rsidRPr="007E7DA1" w:rsidRDefault="007E7DA1" w:rsidP="007E7DA1">
      <w:pPr>
        <w:jc w:val="both"/>
      </w:pPr>
      <w:r w:rsidRPr="007E7DA1">
        <w:t>Se analizaron diferentes propuestas centradas en la práctica de técnicas de atención plena como recurso para mejorar la capacidad de concentración y favorecer la recuperación durante la jornada laboral.</w:t>
      </w:r>
    </w:p>
    <w:p w14:paraId="10D56357" w14:textId="77777777" w:rsidR="007E7DA1" w:rsidRPr="007E7DA1" w:rsidRDefault="007E7DA1" w:rsidP="007E7DA1">
      <w:pPr>
        <w:jc w:val="both"/>
        <w:rPr>
          <w:b/>
        </w:rPr>
      </w:pPr>
      <w:r w:rsidRPr="007E7DA1">
        <w:rPr>
          <w:b/>
        </w:rPr>
        <w:t>Resultados</w:t>
      </w:r>
    </w:p>
    <w:p w14:paraId="6550CDDB" w14:textId="77777777" w:rsidR="007E7DA1" w:rsidRPr="007E7DA1" w:rsidRDefault="007E7DA1" w:rsidP="007E7DA1">
      <w:pPr>
        <w:jc w:val="both"/>
      </w:pPr>
      <w:r w:rsidRPr="007E7DA1">
        <w:t>El personal sanitario puede enfrentarse a situaciones que requieren una elevada concentración y una importante carga emocional. La atención a pacientes, la comunicación con familiares, la presión asistencial y la necesidad de tomar decisiones pueden generar tensión durante la jornada.</w:t>
      </w:r>
    </w:p>
    <w:p w14:paraId="67F62ECF" w14:textId="77777777" w:rsidR="007E7DA1" w:rsidRPr="007E7DA1" w:rsidRDefault="007E7DA1" w:rsidP="007E7DA1">
      <w:pPr>
        <w:jc w:val="both"/>
      </w:pPr>
      <w:r w:rsidRPr="007E7DA1">
        <w:t xml:space="preserve">Por su parte, el personal no sanitario también puede experimentar factores relacionados con el estrés laboral. La atención al público, la gestión simultánea de </w:t>
      </w:r>
      <w:r w:rsidRPr="007E7DA1">
        <w:lastRenderedPageBreak/>
        <w:t>diferentes tareas, las llamadas telefónicas, las incidencias, los plazos o la coordinación con otros servicios pueden favorecer la sensación de sobrecarga.</w:t>
      </w:r>
    </w:p>
    <w:p w14:paraId="6A6EBCBF" w14:textId="77777777" w:rsidR="007E7DA1" w:rsidRPr="007E7DA1" w:rsidRDefault="007E7DA1" w:rsidP="007E7DA1">
      <w:pPr>
        <w:jc w:val="both"/>
      </w:pPr>
      <w:r w:rsidRPr="007E7DA1">
        <w:t>Las técnicas de mindfulness pueden realizarse mediante ejercicios sencillos de atención a la respiración, observación de las sensaciones corporales o concentración durante unos minutos en una actividad concreta. Estas prácticas pueden ayudar a interrumpir momentáneamente la sensación de actividad continua y favorecer una mayor conciencia del propio estado de tensión.</w:t>
      </w:r>
    </w:p>
    <w:p w14:paraId="354BEDC3" w14:textId="77777777" w:rsidR="007E7DA1" w:rsidRPr="007E7DA1" w:rsidRDefault="007E7DA1" w:rsidP="007E7DA1">
      <w:pPr>
        <w:jc w:val="both"/>
      </w:pPr>
      <w:r w:rsidRPr="007E7DA1">
        <w:t>Por ejemplo, durante una pausa, el trabajador puede dedicar unos minutos a mantener una respiración tranquila y observar cómo se encuentra física y mentalmente. También puede prestar atención a posibles signos de tensión, como la rigidez de los hombros o la sensación de cansancio, y realizar un breve cambio de postura.</w:t>
      </w:r>
    </w:p>
    <w:p w14:paraId="3CED2DC7" w14:textId="77777777" w:rsidR="007E7DA1" w:rsidRPr="007E7DA1" w:rsidRDefault="007E7DA1" w:rsidP="007E7DA1">
      <w:pPr>
        <w:jc w:val="both"/>
      </w:pPr>
      <w:r w:rsidRPr="007E7DA1">
        <w:t>La práctica puede adaptarse a las características de cada persona y no requiere necesariamente largos periodos de tiempo. No obstante, debe realizarse en momentos adecuados y sin interferir con las responsabilidades profesionales ni con la atención a pacientes o usuarios.</w:t>
      </w:r>
    </w:p>
    <w:p w14:paraId="72020042" w14:textId="77777777" w:rsidR="007E7DA1" w:rsidRPr="007E7DA1" w:rsidRDefault="007E7DA1" w:rsidP="007E7DA1">
      <w:pPr>
        <w:jc w:val="both"/>
      </w:pPr>
      <w:r w:rsidRPr="007E7DA1">
        <w:t>Es importante recordar que el mindfulness no sustituye las medidas necesarias para prevenir los riesgos psicosociales. Cuando existen problemas relacionados con una excesiva carga de trabajo, falta de recursos o dificultades organizativas, la prevención debe incluir actuaciones sobre las condiciones laborales.</w:t>
      </w:r>
    </w:p>
    <w:p w14:paraId="51D0E36E" w14:textId="77777777" w:rsidR="007E7DA1" w:rsidRPr="007E7DA1" w:rsidRDefault="007E7DA1" w:rsidP="007E7DA1">
      <w:pPr>
        <w:jc w:val="both"/>
        <w:rPr>
          <w:b/>
        </w:rPr>
      </w:pPr>
      <w:r w:rsidRPr="007E7DA1">
        <w:rPr>
          <w:b/>
        </w:rPr>
        <w:t>Conclusiones</w:t>
      </w:r>
    </w:p>
    <w:p w14:paraId="55B1CBC0" w14:textId="77777777" w:rsidR="007E7DA1" w:rsidRPr="007E7DA1" w:rsidRDefault="007E7DA1" w:rsidP="007E7DA1">
      <w:pPr>
        <w:jc w:val="both"/>
      </w:pPr>
      <w:r w:rsidRPr="007E7DA1">
        <w:t>El mindfulness puede ser una herramienta complementaria para favorecer el bienestar y la gestión de la tensión en el personal sanitario y no sanitario.</w:t>
      </w:r>
    </w:p>
    <w:p w14:paraId="20E267F5" w14:textId="77777777" w:rsidR="007E7DA1" w:rsidRPr="007E7DA1" w:rsidRDefault="007E7DA1" w:rsidP="007E7DA1">
      <w:pPr>
        <w:jc w:val="both"/>
      </w:pPr>
      <w:r w:rsidRPr="007E7DA1">
        <w:t>La realización de breves prácticas de atención consciente puede ayudar a mejorar la concentración, identificar señales de tensión y favorecer pequeños momentos de recuperación durante la jornada laboral.</w:t>
      </w:r>
    </w:p>
    <w:p w14:paraId="28BAE85D" w14:textId="77777777" w:rsidR="007E7DA1" w:rsidRPr="007E7DA1" w:rsidRDefault="007E7DA1" w:rsidP="007E7DA1">
      <w:pPr>
        <w:jc w:val="both"/>
      </w:pPr>
      <w:r w:rsidRPr="007E7DA1">
        <w:t>Sin embargo, la responsabilidad de prevenir el estrés y otros riesgos psicosociales no debe recaer exclusivamente en los trabajadores. Las organizaciones deben evaluar las condiciones laborales y adoptar medidas que favorezcan una adecuada distribución de las tareas, el descanso y el apoyo entre profesionales.</w:t>
      </w:r>
    </w:p>
    <w:p w14:paraId="257100C4" w14:textId="77777777" w:rsidR="007E7DA1" w:rsidRPr="007E7DA1" w:rsidRDefault="007E7DA1" w:rsidP="007E7DA1">
      <w:pPr>
        <w:jc w:val="both"/>
      </w:pPr>
      <w:r w:rsidRPr="007E7DA1">
        <w:t>La combinación de estrategias individuales y medidas organizativas puede contribuir a crear un entorno de trabajo más saludable, equilibrado y seguro.</w:t>
      </w:r>
    </w:p>
    <w:p w14:paraId="7B3735E4" w14:textId="77777777" w:rsidR="007E7DA1" w:rsidRPr="007E7DA1" w:rsidRDefault="007E7DA1" w:rsidP="007E7DA1">
      <w:pPr>
        <w:jc w:val="both"/>
        <w:rPr>
          <w:b/>
        </w:rPr>
      </w:pPr>
      <w:r w:rsidRPr="007E7DA1">
        <w:rPr>
          <w:b/>
        </w:rPr>
        <w:t>Bibliografía</w:t>
      </w:r>
    </w:p>
    <w:p w14:paraId="101B721A" w14:textId="77777777" w:rsidR="007E7DA1" w:rsidRPr="007E7DA1" w:rsidRDefault="007E7DA1" w:rsidP="007E7DA1">
      <w:pPr>
        <w:numPr>
          <w:ilvl w:val="0"/>
          <w:numId w:val="124"/>
        </w:numPr>
        <w:jc w:val="both"/>
      </w:pPr>
      <w:r w:rsidRPr="007E7DA1">
        <w:t>Organización Mundial de la Salud. *Mental Health at Work*.</w:t>
      </w:r>
    </w:p>
    <w:p w14:paraId="07F5161B" w14:textId="77777777" w:rsidR="007E7DA1" w:rsidRPr="007E7DA1" w:rsidRDefault="007E7DA1" w:rsidP="007E7DA1">
      <w:pPr>
        <w:numPr>
          <w:ilvl w:val="0"/>
          <w:numId w:val="124"/>
        </w:numPr>
        <w:jc w:val="both"/>
      </w:pPr>
      <w:r w:rsidRPr="007E7DA1">
        <w:lastRenderedPageBreak/>
        <w:t>Instituto Nacional de Seguridad y Salud en el Trabajo. *Riesgos psicosociales en el trabajo*.</w:t>
      </w:r>
    </w:p>
    <w:p w14:paraId="605DC84C" w14:textId="77777777" w:rsidR="007E7DA1" w:rsidRPr="007E7DA1" w:rsidRDefault="007E7DA1" w:rsidP="007E7DA1">
      <w:pPr>
        <w:numPr>
          <w:ilvl w:val="0"/>
          <w:numId w:val="124"/>
        </w:numPr>
        <w:jc w:val="both"/>
      </w:pPr>
      <w:r w:rsidRPr="003214DD">
        <w:rPr>
          <w:lang w:val="en-GB"/>
        </w:rPr>
        <w:t xml:space="preserve">Kabat-Zinn, J. *Full Catastrophe Living*. </w:t>
      </w:r>
      <w:r w:rsidRPr="007E7DA1">
        <w:t>Bantam Books.</w:t>
      </w:r>
    </w:p>
    <w:p w14:paraId="08D9F82F" w14:textId="77777777" w:rsidR="007E7DA1" w:rsidRPr="007E7DA1" w:rsidRDefault="007E7DA1" w:rsidP="007E7DA1">
      <w:pPr>
        <w:numPr>
          <w:ilvl w:val="0"/>
          <w:numId w:val="124"/>
        </w:numPr>
        <w:jc w:val="both"/>
      </w:pPr>
      <w:r w:rsidRPr="007E7DA1">
        <w:t>Organización Internacional del Trabajo. *</w:t>
      </w:r>
      <w:proofErr w:type="spellStart"/>
      <w:r w:rsidRPr="007E7DA1">
        <w:t>Workplace</w:t>
      </w:r>
      <w:proofErr w:type="spellEnd"/>
      <w:r w:rsidRPr="007E7DA1">
        <w:t xml:space="preserve"> Stress: A </w:t>
      </w:r>
      <w:proofErr w:type="spellStart"/>
      <w:r w:rsidRPr="007E7DA1">
        <w:t>Collective</w:t>
      </w:r>
      <w:proofErr w:type="spellEnd"/>
      <w:r w:rsidRPr="007E7DA1">
        <w:t xml:space="preserve"> </w:t>
      </w:r>
      <w:proofErr w:type="spellStart"/>
      <w:r w:rsidRPr="007E7DA1">
        <w:t>Challenge</w:t>
      </w:r>
      <w:proofErr w:type="spellEnd"/>
      <w:r w:rsidRPr="007E7DA1">
        <w:t>*.</w:t>
      </w:r>
    </w:p>
    <w:p w14:paraId="7714F48E" w14:textId="77777777" w:rsidR="007E7DA1" w:rsidRDefault="007E7DA1" w:rsidP="00F9054C">
      <w:pPr>
        <w:jc w:val="both"/>
      </w:pPr>
    </w:p>
    <w:p w14:paraId="00BA9C0B" w14:textId="77777777" w:rsidR="003214DD" w:rsidRDefault="003214DD" w:rsidP="00F9054C">
      <w:pPr>
        <w:jc w:val="both"/>
      </w:pPr>
    </w:p>
    <w:p w14:paraId="49E8BF66" w14:textId="77777777" w:rsidR="003214DD" w:rsidRDefault="003214DD" w:rsidP="00F9054C">
      <w:pPr>
        <w:jc w:val="both"/>
      </w:pPr>
    </w:p>
    <w:p w14:paraId="0238411B" w14:textId="77777777" w:rsidR="003214DD" w:rsidRDefault="003214DD" w:rsidP="00F9054C">
      <w:pPr>
        <w:jc w:val="both"/>
      </w:pPr>
    </w:p>
    <w:p w14:paraId="31FFB612" w14:textId="77777777" w:rsidR="003214DD" w:rsidRDefault="003214DD" w:rsidP="00F9054C">
      <w:pPr>
        <w:jc w:val="both"/>
      </w:pPr>
    </w:p>
    <w:p w14:paraId="12514C90" w14:textId="77777777" w:rsidR="003214DD" w:rsidRDefault="003214DD" w:rsidP="00F9054C">
      <w:pPr>
        <w:jc w:val="both"/>
      </w:pPr>
    </w:p>
    <w:p w14:paraId="28056EF6" w14:textId="77777777" w:rsidR="003214DD" w:rsidRDefault="003214DD" w:rsidP="00F9054C">
      <w:pPr>
        <w:jc w:val="both"/>
      </w:pPr>
    </w:p>
    <w:p w14:paraId="5C494D20" w14:textId="77777777" w:rsidR="003214DD" w:rsidRDefault="003214DD" w:rsidP="00F9054C">
      <w:pPr>
        <w:jc w:val="both"/>
      </w:pPr>
    </w:p>
    <w:p w14:paraId="17043A8A" w14:textId="77777777" w:rsidR="003214DD" w:rsidRDefault="003214DD" w:rsidP="00F9054C">
      <w:pPr>
        <w:jc w:val="both"/>
      </w:pPr>
    </w:p>
    <w:p w14:paraId="6606DFB8" w14:textId="77777777" w:rsidR="003214DD" w:rsidRDefault="003214DD" w:rsidP="00F9054C">
      <w:pPr>
        <w:jc w:val="both"/>
      </w:pPr>
    </w:p>
    <w:p w14:paraId="09FA2653" w14:textId="77777777" w:rsidR="003214DD" w:rsidRDefault="003214DD" w:rsidP="00F9054C">
      <w:pPr>
        <w:jc w:val="both"/>
      </w:pPr>
    </w:p>
    <w:p w14:paraId="0C981789" w14:textId="77777777" w:rsidR="003214DD" w:rsidRDefault="003214DD" w:rsidP="00F9054C">
      <w:pPr>
        <w:jc w:val="both"/>
      </w:pPr>
    </w:p>
    <w:p w14:paraId="384D37B5" w14:textId="77777777" w:rsidR="003214DD" w:rsidRDefault="003214DD" w:rsidP="00F9054C">
      <w:pPr>
        <w:jc w:val="both"/>
      </w:pPr>
    </w:p>
    <w:p w14:paraId="28194E8A" w14:textId="77777777" w:rsidR="003214DD" w:rsidRDefault="003214DD" w:rsidP="00F9054C">
      <w:pPr>
        <w:jc w:val="both"/>
      </w:pPr>
    </w:p>
    <w:p w14:paraId="477D8913" w14:textId="77777777" w:rsidR="003214DD" w:rsidRDefault="003214DD" w:rsidP="00F9054C">
      <w:pPr>
        <w:jc w:val="both"/>
      </w:pPr>
    </w:p>
    <w:p w14:paraId="4D8DE835" w14:textId="77777777" w:rsidR="003214DD" w:rsidRDefault="003214DD" w:rsidP="00F9054C">
      <w:pPr>
        <w:jc w:val="both"/>
      </w:pPr>
    </w:p>
    <w:p w14:paraId="4B4D708B" w14:textId="77777777" w:rsidR="003214DD" w:rsidRDefault="003214DD" w:rsidP="00F9054C">
      <w:pPr>
        <w:jc w:val="both"/>
      </w:pPr>
    </w:p>
    <w:p w14:paraId="4FF1EE92" w14:textId="77777777" w:rsidR="003214DD" w:rsidRDefault="003214DD" w:rsidP="00F9054C">
      <w:pPr>
        <w:jc w:val="both"/>
      </w:pPr>
    </w:p>
    <w:p w14:paraId="13E96434" w14:textId="77777777" w:rsidR="003214DD" w:rsidRDefault="003214DD" w:rsidP="00F9054C">
      <w:pPr>
        <w:jc w:val="both"/>
      </w:pPr>
    </w:p>
    <w:p w14:paraId="0B765940" w14:textId="77777777" w:rsidR="003214DD" w:rsidRDefault="003214DD" w:rsidP="00F9054C">
      <w:pPr>
        <w:jc w:val="both"/>
      </w:pPr>
    </w:p>
    <w:p w14:paraId="0B314DF7" w14:textId="77777777" w:rsidR="003214DD" w:rsidRDefault="003214DD" w:rsidP="00F9054C">
      <w:pPr>
        <w:jc w:val="both"/>
      </w:pPr>
    </w:p>
    <w:p w14:paraId="00F66642" w14:textId="77777777" w:rsidR="003214DD" w:rsidRDefault="003214DD" w:rsidP="00F9054C">
      <w:pPr>
        <w:jc w:val="both"/>
      </w:pPr>
    </w:p>
    <w:p w14:paraId="0E67C883" w14:textId="77777777" w:rsidR="003214DD" w:rsidRDefault="003214DD" w:rsidP="00F9054C">
      <w:pPr>
        <w:jc w:val="both"/>
      </w:pPr>
    </w:p>
    <w:p w14:paraId="6832DB0C" w14:textId="77777777" w:rsidR="003214DD" w:rsidRDefault="003214DD" w:rsidP="00F9054C">
      <w:pPr>
        <w:jc w:val="both"/>
      </w:pPr>
    </w:p>
    <w:p w14:paraId="4112802F" w14:textId="77777777" w:rsidR="00A905D4" w:rsidRPr="00A905D4" w:rsidRDefault="00A905D4" w:rsidP="00A905D4">
      <w:pPr>
        <w:jc w:val="both"/>
        <w:rPr>
          <w:b/>
          <w:bCs/>
        </w:rPr>
      </w:pPr>
      <w:r w:rsidRPr="00A905D4">
        <w:rPr>
          <w:b/>
          <w:bCs/>
        </w:rPr>
        <w:lastRenderedPageBreak/>
        <w:t>Acoso sexual en el personal sanitario y no sanitario: prevención y creación de un entorno laboral seguro</w:t>
      </w:r>
    </w:p>
    <w:p w14:paraId="7DCC649C" w14:textId="77777777" w:rsidR="00A905D4" w:rsidRPr="00A905D4" w:rsidRDefault="00A905D4" w:rsidP="00A905D4">
      <w:pPr>
        <w:jc w:val="both"/>
      </w:pPr>
      <w:r w:rsidRPr="00A905D4">
        <w:t>Introducción</w:t>
      </w:r>
    </w:p>
    <w:p w14:paraId="253CB733" w14:textId="77777777" w:rsidR="00A905D4" w:rsidRPr="00A905D4" w:rsidRDefault="00A905D4" w:rsidP="00A905D4">
      <w:pPr>
        <w:jc w:val="both"/>
      </w:pPr>
      <w:r w:rsidRPr="00A905D4">
        <w:t>El acoso sexual en el ámbito laboral constituye una forma de violencia que puede afectar a cualquier persona, independientemente de su puesto, categoría profesional o tipo de contrato. Puede producirse mediante conductas verbales, no verbales o físicas de naturaleza sexual que resultan no deseadas y que pueden generar un entorno intimidatorio, degradante, humillante u ofensivo.</w:t>
      </w:r>
    </w:p>
    <w:p w14:paraId="254CE331" w14:textId="77777777" w:rsidR="00A905D4" w:rsidRPr="00A905D4" w:rsidRDefault="00A905D4" w:rsidP="00A905D4">
      <w:pPr>
        <w:jc w:val="both"/>
      </w:pPr>
      <w:r w:rsidRPr="00A905D4">
        <w:t>Los centros sanitarios y sociosanitarios son espacios en los que se relacionan diariamente numerosos profesionales, pacientes, usuarios, familiares y otras personas. Por este motivo, tanto el personal sanitario como el personal no sanitario debe conocer la importancia de mantener relaciones basadas en el respeto y saber cómo actuar ante comportamientos inapropiados.</w:t>
      </w:r>
    </w:p>
    <w:p w14:paraId="11B4831B" w14:textId="77777777" w:rsidR="00A905D4" w:rsidRPr="00A905D4" w:rsidRDefault="00A905D4" w:rsidP="00A905D4">
      <w:pPr>
        <w:jc w:val="both"/>
      </w:pPr>
      <w:r w:rsidRPr="00A905D4">
        <w:t>La prevención del acoso sexual requiere el compromiso de toda la organización. No se trata únicamente de actuar cuando ya se ha producido una situación, sino de establecer medidas que ayuden a prevenir conductas de riesgo y favorezcan un entorno laboral seguro.</w:t>
      </w:r>
    </w:p>
    <w:p w14:paraId="55164E0B" w14:textId="77777777" w:rsidR="00A905D4" w:rsidRPr="00A905D4" w:rsidRDefault="00A905D4" w:rsidP="00A905D4">
      <w:pPr>
        <w:jc w:val="both"/>
      </w:pPr>
      <w:r w:rsidRPr="00A905D4">
        <w:t>Objetivo</w:t>
      </w:r>
    </w:p>
    <w:p w14:paraId="53BCCE6B" w14:textId="77777777" w:rsidR="00A905D4" w:rsidRPr="00A905D4" w:rsidRDefault="00A905D4" w:rsidP="00A905D4">
      <w:pPr>
        <w:jc w:val="both"/>
      </w:pPr>
      <w:r w:rsidRPr="00A905D4">
        <w:t>Analizar la importancia de prevenir el acoso sexual y dar a conocer medidas básicas de identificación y actuación dirigidas al personal sanitario y no sanitario.</w:t>
      </w:r>
    </w:p>
    <w:p w14:paraId="0D47B139" w14:textId="77777777" w:rsidR="00A905D4" w:rsidRPr="00A905D4" w:rsidRDefault="00A905D4" w:rsidP="00A905D4">
      <w:pPr>
        <w:jc w:val="both"/>
      </w:pPr>
      <w:r w:rsidRPr="00A905D4">
        <w:t>Material y método</w:t>
      </w:r>
    </w:p>
    <w:p w14:paraId="12667CBA" w14:textId="77777777" w:rsidR="00A905D4" w:rsidRPr="00A905D4" w:rsidRDefault="00A905D4" w:rsidP="00A905D4">
      <w:pPr>
        <w:jc w:val="both"/>
      </w:pPr>
      <w:r w:rsidRPr="00A905D4">
        <w:t>Se realizó una revisión bibliográfica descriptiva de normativa, documentos institucionales y publicaciones relacionadas con la igualdad, la prevención del acoso sexual, la violencia en el trabajo y la protección de la dignidad de las personas trabajadoras.</w:t>
      </w:r>
    </w:p>
    <w:p w14:paraId="00CB94B6" w14:textId="77777777" w:rsidR="00A905D4" w:rsidRPr="00A905D4" w:rsidRDefault="00A905D4" w:rsidP="00A905D4">
      <w:pPr>
        <w:jc w:val="both"/>
      </w:pPr>
      <w:r w:rsidRPr="00A905D4">
        <w:t>Resultados</w:t>
      </w:r>
    </w:p>
    <w:p w14:paraId="1D14B2E1" w14:textId="77777777" w:rsidR="00A905D4" w:rsidRPr="00A905D4" w:rsidRDefault="00A905D4" w:rsidP="00A905D4">
      <w:pPr>
        <w:jc w:val="both"/>
      </w:pPr>
      <w:r w:rsidRPr="00A905D4">
        <w:t>El acoso sexual puede manifestarse de diferentes formas. Algunos ejemplos son comentarios o bromas de contenido sexual, insinuaciones no deseadas, preguntas sobre la vida íntima, mensajes inapropiados, propuestas insistentes, difusión de contenido sexual sin consentimiento o contactos físicos no deseados.</w:t>
      </w:r>
    </w:p>
    <w:p w14:paraId="3E1F3463" w14:textId="77777777" w:rsidR="00A905D4" w:rsidRPr="00A905D4" w:rsidRDefault="00A905D4" w:rsidP="00A905D4">
      <w:pPr>
        <w:jc w:val="both"/>
      </w:pPr>
      <w:r w:rsidRPr="00A905D4">
        <w:t>Estas conductas pueden producirse entre compañeros de trabajo, entre responsables y trabajadores o en las relaciones con otras personas presentes en el entorno laboral. Tanto el personal sanitario como el personal no sanitario puede encontrarse ante este tipo de situaciones.</w:t>
      </w:r>
    </w:p>
    <w:p w14:paraId="4E29865B" w14:textId="77777777" w:rsidR="00A905D4" w:rsidRPr="00A905D4" w:rsidRDefault="00A905D4" w:rsidP="00A905D4">
      <w:pPr>
        <w:jc w:val="both"/>
      </w:pPr>
      <w:r w:rsidRPr="00A905D4">
        <w:lastRenderedPageBreak/>
        <w:t>Es importante no normalizar comportamientos que puedan resultar ofensivos o incómodos. Expresiones como «solo era una broma» no deben utilizarse para justificar conductas que atenten contra la dignidad o generen malestar.</w:t>
      </w:r>
    </w:p>
    <w:p w14:paraId="2A141EB0" w14:textId="77777777" w:rsidR="00A905D4" w:rsidRPr="00A905D4" w:rsidRDefault="00A905D4" w:rsidP="00A905D4">
      <w:pPr>
        <w:jc w:val="both"/>
      </w:pPr>
      <w:r w:rsidRPr="00A905D4">
        <w:t>Las organizaciones deben establecer protocolos claros para prevenir y actuar frente al acoso sexual. Los trabajadores deben conocer los canales disponibles para comunicar una posible situación y saber a qué personas o servicios pueden dirigirse.</w:t>
      </w:r>
    </w:p>
    <w:p w14:paraId="60EA004E" w14:textId="77777777" w:rsidR="00A905D4" w:rsidRPr="00A905D4" w:rsidRDefault="00A905D4" w:rsidP="00A905D4">
      <w:pPr>
        <w:jc w:val="both"/>
      </w:pPr>
      <w:r w:rsidRPr="00A905D4">
        <w:t>La confidencialidad es un aspecto fundamental durante todo el proceso. La información relacionada con una posible situación de acoso debe tratarse con discreción y siguiendo los procedimientos establecidos.</w:t>
      </w:r>
    </w:p>
    <w:p w14:paraId="0C1A9D49" w14:textId="77777777" w:rsidR="00A905D4" w:rsidRPr="00A905D4" w:rsidRDefault="00A905D4" w:rsidP="00A905D4">
      <w:pPr>
        <w:jc w:val="both"/>
      </w:pPr>
      <w:r w:rsidRPr="00A905D4">
        <w:t>También es importante garantizar la protección de las personas que comuniquen una situación o participen en un procedimiento, evitando posibles represalias.</w:t>
      </w:r>
    </w:p>
    <w:p w14:paraId="7410B10A" w14:textId="77777777" w:rsidR="00A905D4" w:rsidRPr="00A905D4" w:rsidRDefault="00A905D4" w:rsidP="00A905D4">
      <w:pPr>
        <w:jc w:val="both"/>
      </w:pPr>
      <w:r w:rsidRPr="00A905D4">
        <w:t>La formación y la sensibilización permiten identificar mejor las conductas inadecuadas y favorecen una cultura basada en la igualdad y el respeto. Todos los profesionales pueden contribuir evitando conductas inapropiadas y apoyando la creación de un entorno laboral seguro.</w:t>
      </w:r>
    </w:p>
    <w:p w14:paraId="3F64BD53" w14:textId="77777777" w:rsidR="00A905D4" w:rsidRPr="00A905D4" w:rsidRDefault="00A905D4" w:rsidP="00A905D4">
      <w:pPr>
        <w:jc w:val="both"/>
      </w:pPr>
      <w:r w:rsidRPr="00A905D4">
        <w:t>Los responsables y la organización tienen un papel esencial en la prevención. La existencia de normas claras, canales de comunicación accesibles y una respuesta adecuada ante las situaciones comunicadas contribuye a generar confianza entre los trabajadores.</w:t>
      </w:r>
    </w:p>
    <w:p w14:paraId="16BFFA30" w14:textId="77777777" w:rsidR="00A905D4" w:rsidRPr="00A905D4" w:rsidRDefault="00A905D4" w:rsidP="00A905D4">
      <w:pPr>
        <w:jc w:val="both"/>
      </w:pPr>
      <w:r w:rsidRPr="00A905D4">
        <w:t>Conclusiones</w:t>
      </w:r>
    </w:p>
    <w:p w14:paraId="5DEDBF87" w14:textId="77777777" w:rsidR="00A905D4" w:rsidRPr="00A905D4" w:rsidRDefault="00A905D4" w:rsidP="00A905D4">
      <w:pPr>
        <w:jc w:val="both"/>
      </w:pPr>
      <w:r w:rsidRPr="00A905D4">
        <w:t xml:space="preserve">La prevención del acoso sexual es responsabilidad de toda la organización y requiere la </w:t>
      </w:r>
      <w:proofErr w:type="gramStart"/>
      <w:r w:rsidRPr="00A905D4">
        <w:t>participación activa</w:t>
      </w:r>
      <w:proofErr w:type="gramEnd"/>
      <w:r w:rsidRPr="00A905D4">
        <w:t xml:space="preserve"> del personal sanitario y no sanitario.</w:t>
      </w:r>
    </w:p>
    <w:p w14:paraId="04D991D0" w14:textId="77777777" w:rsidR="00A905D4" w:rsidRPr="00A905D4" w:rsidRDefault="00A905D4" w:rsidP="00A905D4">
      <w:pPr>
        <w:jc w:val="both"/>
      </w:pPr>
      <w:r w:rsidRPr="00A905D4">
        <w:t>Promover relaciones laborales basadas en el respeto, evitar la normalización de conductas inapropiadas y conocer los protocolos de actuación son medidas fundamentales para prevenir este tipo de situaciones.</w:t>
      </w:r>
    </w:p>
    <w:p w14:paraId="29BB7E07" w14:textId="77777777" w:rsidR="00A905D4" w:rsidRPr="00A905D4" w:rsidRDefault="00A905D4" w:rsidP="00A905D4">
      <w:pPr>
        <w:jc w:val="both"/>
      </w:pPr>
      <w:r w:rsidRPr="00A905D4">
        <w:t>La formación, la confidencialidad, la existencia de canales seguros de comunicación y la protección frente a represalias contribuyen a crear espacios laborales más seguros e igualitarios.</w:t>
      </w:r>
    </w:p>
    <w:p w14:paraId="18DEA57E" w14:textId="77777777" w:rsidR="00A905D4" w:rsidRPr="00A905D4" w:rsidRDefault="00A905D4" w:rsidP="00A905D4">
      <w:pPr>
        <w:jc w:val="both"/>
      </w:pPr>
      <w:r w:rsidRPr="00A905D4">
        <w:t>Un entorno profesional respetuoso beneficia a todos los trabajadores y favorece una mejor convivencia, colaboración y bienestar dentro de los centros sanitarios y sociosanitarios.</w:t>
      </w:r>
    </w:p>
    <w:p w14:paraId="307F892C" w14:textId="77777777" w:rsidR="00A905D4" w:rsidRPr="00A905D4" w:rsidRDefault="00A905D4" w:rsidP="00A905D4">
      <w:pPr>
        <w:jc w:val="both"/>
      </w:pPr>
      <w:r w:rsidRPr="00A905D4">
        <w:t>Bibliografía</w:t>
      </w:r>
    </w:p>
    <w:p w14:paraId="27BE31E1" w14:textId="77777777" w:rsidR="00A905D4" w:rsidRPr="00A905D4" w:rsidRDefault="00A905D4" w:rsidP="00A905D4">
      <w:pPr>
        <w:jc w:val="both"/>
      </w:pPr>
      <w:r w:rsidRPr="00A905D4">
        <w:t>*</w:t>
      </w:r>
      <w:r w:rsidRPr="00A905D4">
        <w:tab/>
        <w:t>Ley Orgánica 3/2007, de 22 de marzo, para la igualdad efectiva de mujeres y hombres.</w:t>
      </w:r>
    </w:p>
    <w:p w14:paraId="468C56DC" w14:textId="77777777" w:rsidR="00A905D4" w:rsidRPr="00A905D4" w:rsidRDefault="00A905D4" w:rsidP="00A905D4">
      <w:pPr>
        <w:jc w:val="both"/>
      </w:pPr>
      <w:r w:rsidRPr="00A905D4">
        <w:lastRenderedPageBreak/>
        <w:t>*</w:t>
      </w:r>
      <w:r w:rsidRPr="00A905D4">
        <w:tab/>
        <w:t xml:space="preserve">Organización Internacional del Trabajo. *Convenio sobre la violencia y el acoso, 2019 (núm. </w:t>
      </w:r>
    </w:p>
    <w:p w14:paraId="10ED12C3" w14:textId="77777777" w:rsidR="00A905D4" w:rsidRPr="00A905D4" w:rsidRDefault="00A905D4" w:rsidP="00A905D4">
      <w:pPr>
        <w:jc w:val="both"/>
      </w:pPr>
      <w:r w:rsidRPr="00A905D4">
        <w:t>190)*.</w:t>
      </w:r>
    </w:p>
    <w:p w14:paraId="71F57856" w14:textId="77777777" w:rsidR="00A905D4" w:rsidRPr="00A905D4" w:rsidRDefault="00A905D4" w:rsidP="00A905D4">
      <w:pPr>
        <w:jc w:val="both"/>
      </w:pPr>
      <w:r w:rsidRPr="00A905D4">
        <w:t>*</w:t>
      </w:r>
      <w:r w:rsidRPr="00A905D4">
        <w:tab/>
        <w:t>Instituto Nacional de Seguridad y Salud en el Trabajo. *Violencia y acoso en el trabajo: prevención de riesgos psicosociales*.</w:t>
      </w:r>
    </w:p>
    <w:p w14:paraId="6247D668" w14:textId="71166F9A" w:rsidR="003214DD" w:rsidRDefault="00A905D4" w:rsidP="00A905D4">
      <w:pPr>
        <w:jc w:val="both"/>
      </w:pPr>
      <w:r w:rsidRPr="00A905D4">
        <w:t>*</w:t>
      </w:r>
      <w:r w:rsidRPr="00A905D4">
        <w:tab/>
        <w:t>Ministerio de Igualdad. *Protocolos para la prevención y actuación frente al acoso sexual y por razón de sexo en el ámbito laboral*.</w:t>
      </w:r>
    </w:p>
    <w:p w14:paraId="10CAD9C4" w14:textId="77777777" w:rsidR="009D3191" w:rsidRDefault="009D3191" w:rsidP="00A905D4">
      <w:pPr>
        <w:jc w:val="both"/>
      </w:pPr>
    </w:p>
    <w:p w14:paraId="13AE2C31" w14:textId="77777777" w:rsidR="009D3191" w:rsidRDefault="009D3191" w:rsidP="00A905D4">
      <w:pPr>
        <w:jc w:val="both"/>
      </w:pPr>
    </w:p>
    <w:p w14:paraId="4B3229F6" w14:textId="77777777" w:rsidR="009D3191" w:rsidRDefault="009D3191" w:rsidP="00A905D4">
      <w:pPr>
        <w:jc w:val="both"/>
      </w:pPr>
    </w:p>
    <w:p w14:paraId="08AA5B46" w14:textId="77777777" w:rsidR="009D3191" w:rsidRDefault="009D3191" w:rsidP="00A905D4">
      <w:pPr>
        <w:jc w:val="both"/>
      </w:pPr>
    </w:p>
    <w:p w14:paraId="59B84F74" w14:textId="77777777" w:rsidR="009D3191" w:rsidRDefault="009D3191" w:rsidP="00A905D4">
      <w:pPr>
        <w:jc w:val="both"/>
      </w:pPr>
    </w:p>
    <w:p w14:paraId="6AE137D9" w14:textId="77777777" w:rsidR="009D3191" w:rsidRDefault="009D3191" w:rsidP="00A905D4">
      <w:pPr>
        <w:jc w:val="both"/>
      </w:pPr>
    </w:p>
    <w:p w14:paraId="73800523" w14:textId="77777777" w:rsidR="009D3191" w:rsidRDefault="009D3191" w:rsidP="00A905D4">
      <w:pPr>
        <w:jc w:val="both"/>
      </w:pPr>
    </w:p>
    <w:p w14:paraId="1378E4B6" w14:textId="77777777" w:rsidR="009D3191" w:rsidRDefault="009D3191" w:rsidP="00A905D4">
      <w:pPr>
        <w:jc w:val="both"/>
      </w:pPr>
    </w:p>
    <w:p w14:paraId="0EEF259C" w14:textId="77777777" w:rsidR="009D3191" w:rsidRDefault="009D3191" w:rsidP="00A905D4">
      <w:pPr>
        <w:jc w:val="both"/>
      </w:pPr>
    </w:p>
    <w:p w14:paraId="33FBC2D5" w14:textId="77777777" w:rsidR="009D3191" w:rsidRDefault="009D3191" w:rsidP="00A905D4">
      <w:pPr>
        <w:jc w:val="both"/>
      </w:pPr>
    </w:p>
    <w:p w14:paraId="0BFABED7" w14:textId="77777777" w:rsidR="009D3191" w:rsidRDefault="009D3191" w:rsidP="00A905D4">
      <w:pPr>
        <w:jc w:val="both"/>
      </w:pPr>
    </w:p>
    <w:p w14:paraId="6C761E91" w14:textId="77777777" w:rsidR="009D3191" w:rsidRDefault="009D3191" w:rsidP="00A905D4">
      <w:pPr>
        <w:jc w:val="both"/>
      </w:pPr>
    </w:p>
    <w:p w14:paraId="5BEFD935" w14:textId="77777777" w:rsidR="009D3191" w:rsidRDefault="009D3191" w:rsidP="00A905D4">
      <w:pPr>
        <w:jc w:val="both"/>
      </w:pPr>
    </w:p>
    <w:p w14:paraId="3349133E" w14:textId="77777777" w:rsidR="009D3191" w:rsidRDefault="009D3191" w:rsidP="00A905D4">
      <w:pPr>
        <w:jc w:val="both"/>
      </w:pPr>
    </w:p>
    <w:p w14:paraId="1E83305E" w14:textId="77777777" w:rsidR="009D3191" w:rsidRDefault="009D3191" w:rsidP="00A905D4">
      <w:pPr>
        <w:jc w:val="both"/>
      </w:pPr>
    </w:p>
    <w:p w14:paraId="0E4E937B" w14:textId="77777777" w:rsidR="009D3191" w:rsidRDefault="009D3191" w:rsidP="00A905D4">
      <w:pPr>
        <w:jc w:val="both"/>
      </w:pPr>
    </w:p>
    <w:p w14:paraId="7F36A09B" w14:textId="77777777" w:rsidR="009D3191" w:rsidRDefault="009D3191" w:rsidP="00A905D4">
      <w:pPr>
        <w:jc w:val="both"/>
      </w:pPr>
    </w:p>
    <w:p w14:paraId="6EF19970" w14:textId="77777777" w:rsidR="009D3191" w:rsidRDefault="009D3191" w:rsidP="00A905D4">
      <w:pPr>
        <w:jc w:val="both"/>
      </w:pPr>
    </w:p>
    <w:p w14:paraId="7D4074A5" w14:textId="77777777" w:rsidR="009D3191" w:rsidRDefault="009D3191" w:rsidP="00A905D4">
      <w:pPr>
        <w:jc w:val="both"/>
      </w:pPr>
    </w:p>
    <w:p w14:paraId="0C31914A" w14:textId="77777777" w:rsidR="009D3191" w:rsidRDefault="009D3191" w:rsidP="00A905D4">
      <w:pPr>
        <w:jc w:val="both"/>
      </w:pPr>
    </w:p>
    <w:p w14:paraId="571CDA4A" w14:textId="77777777" w:rsidR="009D3191" w:rsidRDefault="009D3191" w:rsidP="00A905D4">
      <w:pPr>
        <w:jc w:val="both"/>
      </w:pPr>
    </w:p>
    <w:p w14:paraId="5875CBFE" w14:textId="77777777" w:rsidR="009D3191" w:rsidRDefault="009D3191" w:rsidP="00A905D4">
      <w:pPr>
        <w:jc w:val="both"/>
      </w:pPr>
    </w:p>
    <w:p w14:paraId="7E254E1B" w14:textId="76100413" w:rsidR="009D3191" w:rsidRDefault="009D3191" w:rsidP="009D3191">
      <w:pPr>
        <w:jc w:val="both"/>
        <w:rPr>
          <w:b/>
          <w:bCs/>
        </w:rPr>
      </w:pPr>
      <w:r w:rsidRPr="009D3191">
        <w:rPr>
          <w:b/>
          <w:bCs/>
        </w:rPr>
        <w:lastRenderedPageBreak/>
        <w:t xml:space="preserve">Evaluación de Riesgos Ergonómicos y Síndrome de Burnout en el Personal Auxiliar Administrativo </w:t>
      </w:r>
    </w:p>
    <w:p w14:paraId="408217DA" w14:textId="77777777" w:rsidR="009D3191" w:rsidRPr="009D3191" w:rsidRDefault="009D3191" w:rsidP="009D3191">
      <w:pPr>
        <w:jc w:val="both"/>
        <w:rPr>
          <w:b/>
          <w:bCs/>
        </w:rPr>
      </w:pPr>
    </w:p>
    <w:p w14:paraId="59D9EE45" w14:textId="77777777" w:rsidR="009D3191" w:rsidRPr="009D3191" w:rsidRDefault="009D3191" w:rsidP="009D3191">
      <w:pPr>
        <w:jc w:val="both"/>
        <w:rPr>
          <w:b/>
          <w:bCs/>
        </w:rPr>
      </w:pPr>
      <w:r w:rsidRPr="009D3191">
        <w:rPr>
          <w:b/>
          <w:bCs/>
        </w:rPr>
        <w:t>RESUMEN:</w:t>
      </w:r>
    </w:p>
    <w:p w14:paraId="1896B25F" w14:textId="77777777" w:rsidR="009D3191" w:rsidRPr="009D3191" w:rsidRDefault="009D3191" w:rsidP="009D3191">
      <w:pPr>
        <w:jc w:val="both"/>
      </w:pPr>
      <w:r w:rsidRPr="009D3191">
        <w:rPr>
          <w:b/>
          <w:bCs/>
        </w:rPr>
        <w:t>Objetivo:</w:t>
      </w:r>
      <w:r w:rsidRPr="009D3191">
        <w:t xml:space="preserve"> Evaluar la prevalencia de trastornos musculoesqueléticos y el nivel de desgaste profesional (síndrome de </w:t>
      </w:r>
      <w:r w:rsidRPr="009D3191">
        <w:rPr>
          <w:i/>
          <w:iCs/>
        </w:rPr>
        <w:t>burnout</w:t>
      </w:r>
      <w:r w:rsidRPr="009D3191">
        <w:t>) en los auxiliares administrativos de atención primaria y hospitalaria del SESPA.</w:t>
      </w:r>
    </w:p>
    <w:p w14:paraId="6845B02A" w14:textId="77777777" w:rsidR="009D3191" w:rsidRPr="009D3191" w:rsidRDefault="009D3191" w:rsidP="009D3191">
      <w:pPr>
        <w:jc w:val="both"/>
      </w:pPr>
      <w:r w:rsidRPr="009D3191">
        <w:t xml:space="preserve"> </w:t>
      </w:r>
      <w:r w:rsidRPr="009D3191">
        <w:rPr>
          <w:b/>
          <w:bCs/>
        </w:rPr>
        <w:t>Metodología:</w:t>
      </w:r>
      <w:r w:rsidRPr="009D3191">
        <w:t xml:space="preserve"> Estudio transversal analítico sobre una muestra de 180 auxiliares administrativos. Se utilizó el método ROSA (</w:t>
      </w:r>
      <w:r w:rsidRPr="009D3191">
        <w:rPr>
          <w:i/>
          <w:iCs/>
        </w:rPr>
        <w:t xml:space="preserve">Rapid Office Strain </w:t>
      </w:r>
      <w:proofErr w:type="spellStart"/>
      <w:r w:rsidRPr="009D3191">
        <w:rPr>
          <w:i/>
          <w:iCs/>
        </w:rPr>
        <w:t>Assessment</w:t>
      </w:r>
      <w:proofErr w:type="spellEnd"/>
      <w:r w:rsidRPr="009D3191">
        <w:t xml:space="preserve">) para la carga física en puestos de oficina y el cuestionario </w:t>
      </w:r>
      <w:r w:rsidRPr="009D3191">
        <w:rPr>
          <w:i/>
          <w:iCs/>
        </w:rPr>
        <w:t xml:space="preserve">Maslach Burnout </w:t>
      </w:r>
      <w:proofErr w:type="spellStart"/>
      <w:r w:rsidRPr="009D3191">
        <w:rPr>
          <w:i/>
          <w:iCs/>
        </w:rPr>
        <w:t>Inventory</w:t>
      </w:r>
      <w:proofErr w:type="spellEnd"/>
      <w:r w:rsidRPr="009D3191">
        <w:t xml:space="preserve"> (MBI) para la carga psicosocial.</w:t>
      </w:r>
    </w:p>
    <w:p w14:paraId="54842A4D" w14:textId="77777777" w:rsidR="009D3191" w:rsidRPr="009D3191" w:rsidRDefault="009D3191" w:rsidP="009D3191">
      <w:pPr>
        <w:jc w:val="both"/>
      </w:pPr>
      <w:r w:rsidRPr="009D3191">
        <w:t xml:space="preserve"> </w:t>
      </w:r>
      <w:r w:rsidRPr="009D3191">
        <w:rPr>
          <w:b/>
          <w:bCs/>
        </w:rPr>
        <w:t>Resultados:</w:t>
      </w:r>
      <w:r w:rsidRPr="009D3191">
        <w:t xml:space="preserve"> El 68% de la muestra presentó un nivel de riesgo ergonómico moderado a alto, concentrado en la zona cervical y lumbar. El 34% registró niveles elevados de agotamiento emocional, correlacionado significativamente con la atención directa en ventanilla y el uso continuado de Pantallas de Visualización de Datos (PVD).</w:t>
      </w:r>
    </w:p>
    <w:p w14:paraId="6D57AD27" w14:textId="77777777" w:rsidR="009D3191" w:rsidRPr="009D3191" w:rsidRDefault="009D3191" w:rsidP="009D3191">
      <w:pPr>
        <w:jc w:val="both"/>
      </w:pPr>
      <w:r w:rsidRPr="009D3191">
        <w:t xml:space="preserve"> </w:t>
      </w:r>
      <w:r w:rsidRPr="009D3191">
        <w:rPr>
          <w:b/>
          <w:bCs/>
        </w:rPr>
        <w:t>Conclusiones:</w:t>
      </w:r>
      <w:r w:rsidRPr="009D3191">
        <w:t xml:space="preserve"> Es urgente la implementación de programas de vigilancia ergonómica y rotación de puestos para mitigar los riesgos derivados del trabajo sedentario y de la tensión en la atención al público.</w:t>
      </w:r>
    </w:p>
    <w:p w14:paraId="579AA18F" w14:textId="77777777" w:rsidR="009D3191" w:rsidRPr="009D3191" w:rsidRDefault="009D3191" w:rsidP="009D3191">
      <w:pPr>
        <w:jc w:val="both"/>
      </w:pPr>
    </w:p>
    <w:p w14:paraId="6234D678" w14:textId="77777777" w:rsidR="009D3191" w:rsidRPr="009D3191" w:rsidRDefault="009D3191" w:rsidP="009D3191">
      <w:pPr>
        <w:jc w:val="both"/>
      </w:pPr>
      <w:r w:rsidRPr="009D3191">
        <w:rPr>
          <w:b/>
          <w:bCs/>
        </w:rPr>
        <w:t>PALABRAS CLAVE:</w:t>
      </w:r>
    </w:p>
    <w:p w14:paraId="2014AC89" w14:textId="77777777" w:rsidR="009D3191" w:rsidRPr="009D3191" w:rsidRDefault="009D3191" w:rsidP="009D3191">
      <w:pPr>
        <w:jc w:val="both"/>
      </w:pPr>
      <w:r w:rsidRPr="009D3191">
        <w:t>Auxiliar administrativo; Salud laboral; Ergonomía; Burnout; Salud ocupacional.</w:t>
      </w:r>
    </w:p>
    <w:p w14:paraId="542BCFAC" w14:textId="77777777" w:rsidR="009D3191" w:rsidRPr="009D3191" w:rsidRDefault="009D3191" w:rsidP="009D3191">
      <w:pPr>
        <w:jc w:val="both"/>
      </w:pPr>
    </w:p>
    <w:p w14:paraId="2FCAD366" w14:textId="77777777" w:rsidR="009D3191" w:rsidRPr="009D3191" w:rsidRDefault="009D3191" w:rsidP="009D3191">
      <w:pPr>
        <w:numPr>
          <w:ilvl w:val="0"/>
          <w:numId w:val="125"/>
        </w:numPr>
        <w:jc w:val="both"/>
        <w:rPr>
          <w:b/>
          <w:bCs/>
          <w:u w:val="single"/>
        </w:rPr>
      </w:pPr>
      <w:r w:rsidRPr="009D3191">
        <w:rPr>
          <w:b/>
          <w:bCs/>
          <w:u w:val="single"/>
        </w:rPr>
        <w:t>INTRODUCCIÓN</w:t>
      </w:r>
    </w:p>
    <w:p w14:paraId="131CC8B3" w14:textId="77777777" w:rsidR="009D3191" w:rsidRPr="009D3191" w:rsidRDefault="009D3191" w:rsidP="009D3191">
      <w:pPr>
        <w:jc w:val="both"/>
        <w:rPr>
          <w:u w:val="single"/>
        </w:rPr>
      </w:pPr>
    </w:p>
    <w:p w14:paraId="524C29EF" w14:textId="77777777" w:rsidR="009D3191" w:rsidRPr="009D3191" w:rsidRDefault="009D3191" w:rsidP="009D3191">
      <w:pPr>
        <w:jc w:val="both"/>
      </w:pPr>
      <w:r w:rsidRPr="009D3191">
        <w:t>Las dolencias musculoesqueléticas y los factores de riesgo psicosocial representan dos de las principales causas de incapacidad temporal entre el personal de administración pública en el sector sanitario. En el ámbito del Servicio de Salud del Principado de Asturias (SESPA), los auxiliares administrativos desempeñan sus jornadas en puestos con un elevado uso de Pantallas de Visualización de Datos (PVD), sedentarismo prolongado y un contacto directo continuo con pacientes en situaciones de vulnerabilidad o conflicto.</w:t>
      </w:r>
    </w:p>
    <w:p w14:paraId="4EF1846C" w14:textId="77777777" w:rsidR="009D3191" w:rsidRPr="009D3191" w:rsidRDefault="009D3191" w:rsidP="009D3191">
      <w:pPr>
        <w:jc w:val="both"/>
      </w:pPr>
      <w:r w:rsidRPr="009D3191">
        <w:t xml:space="preserve">A pesar de que el marco de Prevención de Riesgos Laborales contempla la evaluación de estos puestos, la alta carga asistencial en los centros sanitarios </w:t>
      </w:r>
      <w:r w:rsidRPr="009D3191">
        <w:lastRenderedPageBreak/>
        <w:t>asturianos a menudo desplaza las medidas preventivas. El objetivo de este manuscrito es identificar la relación entre el diseño ergonómico de los puestos de trabajo en el SESPA y el bienestar físico y psicológico de sus profesionales.</w:t>
      </w:r>
    </w:p>
    <w:p w14:paraId="227211D5" w14:textId="77777777" w:rsidR="009D3191" w:rsidRPr="009D3191" w:rsidRDefault="009D3191" w:rsidP="009D3191">
      <w:pPr>
        <w:jc w:val="both"/>
      </w:pPr>
    </w:p>
    <w:p w14:paraId="0D22CFC1" w14:textId="77777777" w:rsidR="009D3191" w:rsidRPr="009D3191" w:rsidRDefault="009D3191" w:rsidP="009D3191">
      <w:pPr>
        <w:jc w:val="both"/>
        <w:rPr>
          <w:u w:val="single"/>
        </w:rPr>
      </w:pPr>
      <w:r w:rsidRPr="009D3191">
        <w:rPr>
          <w:b/>
          <w:bCs/>
          <w:u w:val="single"/>
        </w:rPr>
        <w:t>2. METODOLOGÍA</w:t>
      </w:r>
    </w:p>
    <w:p w14:paraId="0B88DB82" w14:textId="77777777" w:rsidR="009D3191" w:rsidRPr="009D3191" w:rsidRDefault="009D3191" w:rsidP="009D3191">
      <w:pPr>
        <w:jc w:val="both"/>
      </w:pPr>
      <w:r w:rsidRPr="009D3191">
        <w:t>Se diseñó un estudio observacional, analítico de corte transversal durante el año 2025.</w:t>
      </w:r>
    </w:p>
    <w:p w14:paraId="1C59CD24" w14:textId="77777777" w:rsidR="009D3191" w:rsidRPr="009D3191" w:rsidRDefault="009D3191" w:rsidP="009D3191">
      <w:pPr>
        <w:numPr>
          <w:ilvl w:val="0"/>
          <w:numId w:val="126"/>
        </w:numPr>
        <w:jc w:val="both"/>
      </w:pPr>
      <w:r w:rsidRPr="009D3191">
        <w:rPr>
          <w:b/>
          <w:bCs/>
        </w:rPr>
        <w:t>Población y Muestra:</w:t>
      </w:r>
      <w:r w:rsidRPr="009D3191">
        <w:t xml:space="preserve"> 180 auxiliares administrativos distribuidos entre Servicios de Atención al Usuario (SAU) en hospitales y mostradores de Atención Primaria en las Áreas Sanitarias de Asturias.</w:t>
      </w:r>
    </w:p>
    <w:p w14:paraId="3C1F996C" w14:textId="77777777" w:rsidR="009D3191" w:rsidRPr="009D3191" w:rsidRDefault="009D3191" w:rsidP="009D3191">
      <w:pPr>
        <w:numPr>
          <w:ilvl w:val="0"/>
          <w:numId w:val="126"/>
        </w:numPr>
        <w:jc w:val="both"/>
      </w:pPr>
      <w:r w:rsidRPr="009D3191">
        <w:rPr>
          <w:b/>
          <w:bCs/>
        </w:rPr>
        <w:t>Instrumentos de Medida:</w:t>
      </w:r>
    </w:p>
    <w:p w14:paraId="234D98AE" w14:textId="77777777" w:rsidR="009D3191" w:rsidRPr="009D3191" w:rsidRDefault="009D3191" w:rsidP="009D3191">
      <w:pPr>
        <w:numPr>
          <w:ilvl w:val="1"/>
          <w:numId w:val="126"/>
        </w:numPr>
        <w:jc w:val="both"/>
      </w:pPr>
      <w:r w:rsidRPr="009D3191">
        <w:rPr>
          <w:b/>
          <w:bCs/>
        </w:rPr>
        <w:t xml:space="preserve">Método ROSA (Rapid Office Strain </w:t>
      </w:r>
      <w:proofErr w:type="spellStart"/>
      <w:r w:rsidRPr="009D3191">
        <w:rPr>
          <w:b/>
          <w:bCs/>
        </w:rPr>
        <w:t>Assessment</w:t>
      </w:r>
      <w:proofErr w:type="spellEnd"/>
      <w:r w:rsidRPr="009D3191">
        <w:rPr>
          <w:b/>
          <w:bCs/>
        </w:rPr>
        <w:t>):</w:t>
      </w:r>
      <w:r w:rsidRPr="009D3191">
        <w:t xml:space="preserve"> Evaluación ergonómica para medir la postura y el uso de mobiliario/equipos (silla, pantalla, teclado, ratón, teléfono).</w:t>
      </w:r>
    </w:p>
    <w:p w14:paraId="72E719E2" w14:textId="77777777" w:rsidR="009D3191" w:rsidRPr="009D3191" w:rsidRDefault="009D3191" w:rsidP="009D3191">
      <w:pPr>
        <w:numPr>
          <w:ilvl w:val="1"/>
          <w:numId w:val="126"/>
        </w:numPr>
        <w:jc w:val="both"/>
      </w:pPr>
      <w:r w:rsidRPr="009D3191">
        <w:rPr>
          <w:b/>
          <w:bCs/>
        </w:rPr>
        <w:t xml:space="preserve">Maslach Burnout </w:t>
      </w:r>
      <w:proofErr w:type="spellStart"/>
      <w:r w:rsidRPr="009D3191">
        <w:rPr>
          <w:b/>
          <w:bCs/>
        </w:rPr>
        <w:t>Inventory</w:t>
      </w:r>
      <w:proofErr w:type="spellEnd"/>
      <w:r w:rsidRPr="009D3191">
        <w:rPr>
          <w:b/>
          <w:bCs/>
        </w:rPr>
        <w:t xml:space="preserve"> (MBI-GS):</w:t>
      </w:r>
      <w:r w:rsidRPr="009D3191">
        <w:t xml:space="preserve"> Cuestionario de 22 ítems que mide Agotamiento Emocional (AE), Despersonalización (DP) y Realización Personal (RP).</w:t>
      </w:r>
    </w:p>
    <w:p w14:paraId="26D8E8AA" w14:textId="77777777" w:rsidR="009D3191" w:rsidRPr="009D3191" w:rsidRDefault="009D3191" w:rsidP="009D3191">
      <w:pPr>
        <w:numPr>
          <w:ilvl w:val="1"/>
          <w:numId w:val="126"/>
        </w:numPr>
        <w:jc w:val="both"/>
      </w:pPr>
      <w:r w:rsidRPr="009D3191">
        <w:rPr>
          <w:b/>
          <w:bCs/>
        </w:rPr>
        <w:t xml:space="preserve">Cuestionario Nórdico de </w:t>
      </w:r>
      <w:proofErr w:type="spellStart"/>
      <w:r w:rsidRPr="009D3191">
        <w:rPr>
          <w:b/>
          <w:bCs/>
        </w:rPr>
        <w:t>Kuorinka</w:t>
      </w:r>
      <w:proofErr w:type="spellEnd"/>
      <w:r w:rsidRPr="009D3191">
        <w:rPr>
          <w:b/>
          <w:bCs/>
        </w:rPr>
        <w:t>:</w:t>
      </w:r>
      <w:r w:rsidRPr="009D3191">
        <w:t xml:space="preserve"> Para la detección de síntomas musculoesqueléticos.</w:t>
      </w:r>
    </w:p>
    <w:p w14:paraId="6A629B72" w14:textId="77777777" w:rsidR="009D3191" w:rsidRPr="009D3191" w:rsidRDefault="009D3191" w:rsidP="009D3191">
      <w:pPr>
        <w:numPr>
          <w:ilvl w:val="0"/>
          <w:numId w:val="126"/>
        </w:numPr>
        <w:jc w:val="both"/>
      </w:pPr>
      <w:r w:rsidRPr="009D3191">
        <w:rPr>
          <w:b/>
          <w:bCs/>
        </w:rPr>
        <w:t>Análisis Estadístico:</w:t>
      </w:r>
      <w:r w:rsidRPr="009D3191">
        <w:t xml:space="preserve"> Procesamiento de datos mediante regresión logística multivariante para determinar la asociación entre las puntuaciones ROSA/MBI y variables demográficas (edad, antigüedad en el puesto, tipo de centro).</w:t>
      </w:r>
    </w:p>
    <w:p w14:paraId="63F24E83" w14:textId="77777777" w:rsidR="009D3191" w:rsidRPr="009D3191" w:rsidRDefault="009D3191" w:rsidP="009D3191">
      <w:pPr>
        <w:jc w:val="both"/>
      </w:pPr>
    </w:p>
    <w:p w14:paraId="61BAD938" w14:textId="77777777" w:rsidR="009D3191" w:rsidRPr="009D3191" w:rsidRDefault="009D3191" w:rsidP="009D3191">
      <w:pPr>
        <w:jc w:val="both"/>
        <w:rPr>
          <w:b/>
          <w:bCs/>
          <w:u w:val="single"/>
        </w:rPr>
      </w:pPr>
      <w:r w:rsidRPr="009D3191">
        <w:rPr>
          <w:b/>
          <w:bCs/>
          <w:u w:val="single"/>
        </w:rPr>
        <w:t>3. RESULTADOS</w:t>
      </w:r>
    </w:p>
    <w:p w14:paraId="582C2D2F" w14:textId="77777777" w:rsidR="009D3191" w:rsidRPr="009D3191" w:rsidRDefault="009D3191" w:rsidP="009D3191">
      <w:pPr>
        <w:jc w:val="both"/>
      </w:pPr>
      <w:r w:rsidRPr="009D3191">
        <w:t>Los datos revelan una alta exposición a factores de riesgo físico y mental en el colectivo analizado.</w:t>
      </w:r>
    </w:p>
    <w:p w14:paraId="31CE36DF" w14:textId="77777777" w:rsidR="009D3191" w:rsidRPr="009D3191" w:rsidRDefault="009D3191" w:rsidP="009D3191">
      <w:pPr>
        <w:jc w:val="both"/>
      </w:pPr>
      <w:r w:rsidRPr="009D3191">
        <w:rPr>
          <w:b/>
          <w:bCs/>
        </w:rPr>
        <w:t>Tabla 1.</w:t>
      </w:r>
      <w:r w:rsidRPr="009D3191">
        <w:t xml:space="preserve"> </w:t>
      </w:r>
      <w:r w:rsidRPr="009D3191">
        <w:rPr>
          <w:i/>
          <w:iCs/>
        </w:rPr>
        <w:t xml:space="preserve">Prevalencia de molestias musculoesqueléticas según el cuestionario de </w:t>
      </w:r>
      <w:proofErr w:type="spellStart"/>
      <w:r w:rsidRPr="009D3191">
        <w:rPr>
          <w:i/>
          <w:iCs/>
        </w:rPr>
        <w:t>Kuorinka</w:t>
      </w:r>
      <w:proofErr w:type="spellEnd"/>
      <w:r w:rsidRPr="009D3191">
        <w:rPr>
          <w:i/>
          <w:iCs/>
        </w:rPr>
        <w:t xml:space="preserve"> y nivel de riesgo ROSA.</w:t>
      </w:r>
    </w:p>
    <w:tbl>
      <w:tblPr>
        <w:tblW w:w="0" w:type="auto"/>
        <w:tblCellSpacing w:w="15" w:type="dxa"/>
        <w:tblLook w:val="04A0" w:firstRow="1" w:lastRow="0" w:firstColumn="1" w:lastColumn="0" w:noHBand="0" w:noVBand="1"/>
      </w:tblPr>
      <w:tblGrid>
        <w:gridCol w:w="2109"/>
        <w:gridCol w:w="2826"/>
        <w:gridCol w:w="3553"/>
      </w:tblGrid>
      <w:tr w:rsidR="009D3191" w:rsidRPr="009D3191" w14:paraId="77CEEC3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1BD7D6" w14:textId="77777777" w:rsidR="009D3191" w:rsidRPr="009D3191" w:rsidRDefault="009D3191" w:rsidP="009D3191">
            <w:pPr>
              <w:jc w:val="both"/>
            </w:pPr>
            <w:r w:rsidRPr="009D3191">
              <w:rPr>
                <w:b/>
                <w:bCs/>
              </w:rPr>
              <w:lastRenderedPageBreak/>
              <w:t>Región Anatómica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3409E0" w14:textId="77777777" w:rsidR="009D3191" w:rsidRPr="009D3191" w:rsidRDefault="009D3191" w:rsidP="009D3191">
            <w:pPr>
              <w:jc w:val="both"/>
            </w:pPr>
            <w:r w:rsidRPr="009D3191">
              <w:rPr>
                <w:b/>
                <w:bCs/>
              </w:rPr>
              <w:t>Prevalencia de Molestias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6BCE1C" w14:textId="77777777" w:rsidR="009D3191" w:rsidRPr="009D3191" w:rsidRDefault="009D3191" w:rsidP="009D3191">
            <w:pPr>
              <w:jc w:val="both"/>
            </w:pPr>
            <w:r w:rsidRPr="009D3191">
              <w:rPr>
                <w:b/>
                <w:bCs/>
              </w:rPr>
              <w:t>Nivel de Riesgo ROSA Predominante</w:t>
            </w:r>
          </w:p>
        </w:tc>
      </w:tr>
      <w:tr w:rsidR="009D3191" w:rsidRPr="009D3191" w14:paraId="1909461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484D2C" w14:textId="77777777" w:rsidR="009D3191" w:rsidRPr="009D3191" w:rsidRDefault="009D3191" w:rsidP="009D3191">
            <w:pPr>
              <w:jc w:val="both"/>
            </w:pPr>
            <w:r w:rsidRPr="009D3191">
              <w:t>Cervical / Cuello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57982" w14:textId="77777777" w:rsidR="009D3191" w:rsidRPr="009D3191" w:rsidRDefault="009D3191" w:rsidP="009D3191">
            <w:pPr>
              <w:jc w:val="both"/>
            </w:pPr>
            <w:r w:rsidRPr="009D3191">
              <w:t>72%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D358F9" w14:textId="6FE064F1" w:rsidR="009D3191" w:rsidRPr="009D3191" w:rsidRDefault="009D3191" w:rsidP="009D3191">
            <w:pPr>
              <w:jc w:val="both"/>
            </w:pPr>
            <w:r w:rsidRPr="009D3191">
              <w:t xml:space="preserve">Alto (Puntuación </w:t>
            </w:r>
            <m:oMath>
              <m:r>
                <w:rPr>
                  <w:rFonts w:ascii="Cambria Math" w:hAnsi="Cambria Math"/>
                </w:rPr>
                <m:t>≥5</m:t>
              </m:r>
            </m:oMath>
            <w:r w:rsidRPr="009D3191">
              <w:t>)</w:t>
            </w:r>
          </w:p>
        </w:tc>
      </w:tr>
      <w:tr w:rsidR="009D3191" w:rsidRPr="009D3191" w14:paraId="30B4555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D3918B" w14:textId="77777777" w:rsidR="009D3191" w:rsidRPr="009D3191" w:rsidRDefault="009D3191" w:rsidP="009D3191">
            <w:pPr>
              <w:jc w:val="both"/>
            </w:pPr>
            <w:r w:rsidRPr="009D3191">
              <w:t>Lumbar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32E27" w14:textId="77777777" w:rsidR="009D3191" w:rsidRPr="009D3191" w:rsidRDefault="009D3191" w:rsidP="009D3191">
            <w:pPr>
              <w:jc w:val="both"/>
            </w:pPr>
            <w:r w:rsidRPr="009D3191">
              <w:t>65%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8E71E5" w14:textId="77777777" w:rsidR="009D3191" w:rsidRPr="009D3191" w:rsidRDefault="009D3191" w:rsidP="009D3191">
            <w:pPr>
              <w:jc w:val="both"/>
            </w:pPr>
            <w:r w:rsidRPr="009D3191">
              <w:t>Moderado (Puntuación 3-4)</w:t>
            </w:r>
          </w:p>
        </w:tc>
      </w:tr>
      <w:tr w:rsidR="009D3191" w:rsidRPr="009D3191" w14:paraId="4AAA368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3A4A04" w14:textId="77777777" w:rsidR="009D3191" w:rsidRPr="009D3191" w:rsidRDefault="009D3191" w:rsidP="009D3191">
            <w:pPr>
              <w:jc w:val="both"/>
            </w:pPr>
            <w:r w:rsidRPr="009D3191">
              <w:t>Muñecas / Manos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362E69" w14:textId="77777777" w:rsidR="009D3191" w:rsidRPr="009D3191" w:rsidRDefault="009D3191" w:rsidP="009D3191">
            <w:pPr>
              <w:jc w:val="both"/>
            </w:pPr>
            <w:r w:rsidRPr="009D3191">
              <w:t>41%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9F130A" w14:textId="77777777" w:rsidR="009D3191" w:rsidRPr="009D3191" w:rsidRDefault="009D3191" w:rsidP="009D3191">
            <w:pPr>
              <w:jc w:val="both"/>
            </w:pPr>
            <w:r w:rsidRPr="009D3191">
              <w:t>Moderado (Puntuación 3-4)</w:t>
            </w:r>
          </w:p>
        </w:tc>
      </w:tr>
      <w:tr w:rsidR="009D3191" w:rsidRPr="009D3191" w14:paraId="4753BC6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F9E4D3" w14:textId="77777777" w:rsidR="009D3191" w:rsidRPr="009D3191" w:rsidRDefault="009D3191" w:rsidP="009D3191">
            <w:pPr>
              <w:jc w:val="both"/>
            </w:pPr>
            <w:r w:rsidRPr="009D3191">
              <w:t>Hombros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CC7D6B" w14:textId="77777777" w:rsidR="009D3191" w:rsidRPr="009D3191" w:rsidRDefault="009D3191" w:rsidP="009D3191">
            <w:pPr>
              <w:jc w:val="both"/>
            </w:pPr>
            <w:r w:rsidRPr="009D3191">
              <w:t>38%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F45AFE" w14:textId="77777777" w:rsidR="009D3191" w:rsidRPr="009D3191" w:rsidRDefault="009D3191" w:rsidP="009D3191">
            <w:pPr>
              <w:jc w:val="both"/>
            </w:pPr>
            <w:r w:rsidRPr="009D3191">
              <w:t>Inapreciable/Bajo (Puntuación &lt; 3)</w:t>
            </w:r>
          </w:p>
        </w:tc>
      </w:tr>
    </w:tbl>
    <w:p w14:paraId="726FBE77" w14:textId="77777777" w:rsidR="009D3191" w:rsidRPr="009D3191" w:rsidRDefault="009D3191" w:rsidP="009D3191">
      <w:pPr>
        <w:jc w:val="both"/>
        <w:rPr>
          <w:b/>
          <w:bCs/>
        </w:rPr>
      </w:pPr>
    </w:p>
    <w:p w14:paraId="43EACF85" w14:textId="77777777" w:rsidR="009D3191" w:rsidRPr="009D3191" w:rsidRDefault="009D3191" w:rsidP="009D3191">
      <w:pPr>
        <w:jc w:val="both"/>
        <w:rPr>
          <w:b/>
          <w:bCs/>
        </w:rPr>
      </w:pPr>
    </w:p>
    <w:p w14:paraId="2227F790" w14:textId="77777777" w:rsidR="009D3191" w:rsidRPr="009D3191" w:rsidRDefault="009D3191" w:rsidP="009D3191">
      <w:pPr>
        <w:jc w:val="both"/>
        <w:rPr>
          <w:b/>
          <w:bCs/>
          <w:u w:val="single"/>
        </w:rPr>
      </w:pPr>
      <w:r w:rsidRPr="009D3191">
        <w:rPr>
          <w:b/>
          <w:bCs/>
          <w:u w:val="single"/>
        </w:rPr>
        <w:t>Resultados Psicosociales:</w:t>
      </w:r>
    </w:p>
    <w:p w14:paraId="72510568" w14:textId="77777777" w:rsidR="009D3191" w:rsidRPr="009D3191" w:rsidRDefault="009D3191" w:rsidP="009D3191">
      <w:pPr>
        <w:jc w:val="both"/>
      </w:pPr>
    </w:p>
    <w:p w14:paraId="29496C88" w14:textId="39ED146B" w:rsidR="009D3191" w:rsidRPr="009D3191" w:rsidRDefault="009D3191" w:rsidP="009D3191">
      <w:pPr>
        <w:numPr>
          <w:ilvl w:val="0"/>
          <w:numId w:val="127"/>
        </w:numPr>
        <w:jc w:val="both"/>
      </w:pPr>
      <w:r w:rsidRPr="009D3191">
        <w:rPr>
          <w:b/>
          <w:bCs/>
        </w:rPr>
        <w:t>Agotamiento Emocional:</w:t>
      </w:r>
      <w:r w:rsidRPr="009D3191">
        <w:t xml:space="preserve"> El 34% de los participantes mostró puntuaciones elevadas en la subescala de Agotamiento Emocional del MBI, siendo significativamente superior en el personal destinado a mostradores de atención directa que en los destinados a tareas de gestión interna (</w:t>
      </w:r>
      <m:oMath>
        <m:r>
          <w:rPr>
            <w:rFonts w:ascii="Cambria Math" w:hAnsi="Cambria Math"/>
          </w:rPr>
          <m:t>p&lt;0.01</m:t>
        </m:r>
      </m:oMath>
      <w:r w:rsidRPr="009D3191">
        <w:t>).</w:t>
      </w:r>
    </w:p>
    <w:p w14:paraId="00D559BA" w14:textId="77777777" w:rsidR="009D3191" w:rsidRPr="009D3191" w:rsidRDefault="009D3191" w:rsidP="009D3191">
      <w:pPr>
        <w:jc w:val="both"/>
      </w:pPr>
    </w:p>
    <w:p w14:paraId="13DFF084" w14:textId="77777777" w:rsidR="009D3191" w:rsidRPr="009D3191" w:rsidRDefault="009D3191" w:rsidP="009D3191">
      <w:pPr>
        <w:numPr>
          <w:ilvl w:val="0"/>
          <w:numId w:val="127"/>
        </w:numPr>
        <w:jc w:val="both"/>
      </w:pPr>
      <w:r w:rsidRPr="009D3191">
        <w:rPr>
          <w:b/>
          <w:bCs/>
        </w:rPr>
        <w:t>Ajuste del Puesto:</w:t>
      </w:r>
      <w:r w:rsidRPr="009D3191">
        <w:t xml:space="preserve"> El 58% de las sillas de trabajo evaluadas no disponían de apoyabrazos ajustables o soporte lumbar adecuado.</w:t>
      </w:r>
    </w:p>
    <w:p w14:paraId="111AB76C" w14:textId="77777777" w:rsidR="009D3191" w:rsidRPr="009D3191" w:rsidRDefault="009D3191" w:rsidP="009D3191">
      <w:pPr>
        <w:jc w:val="both"/>
      </w:pPr>
    </w:p>
    <w:p w14:paraId="48FB6371" w14:textId="77777777" w:rsidR="009D3191" w:rsidRPr="009D3191" w:rsidRDefault="009D3191" w:rsidP="009D3191">
      <w:pPr>
        <w:jc w:val="both"/>
      </w:pPr>
    </w:p>
    <w:p w14:paraId="6F22C6E5" w14:textId="77777777" w:rsidR="009D3191" w:rsidRPr="009D3191" w:rsidRDefault="009D3191" w:rsidP="009D3191">
      <w:pPr>
        <w:jc w:val="both"/>
        <w:rPr>
          <w:b/>
          <w:bCs/>
          <w:u w:val="single"/>
        </w:rPr>
      </w:pPr>
      <w:r w:rsidRPr="009D3191">
        <w:rPr>
          <w:b/>
          <w:bCs/>
          <w:u w:val="single"/>
        </w:rPr>
        <w:t>4. DISCUSIÓN</w:t>
      </w:r>
    </w:p>
    <w:p w14:paraId="24352373" w14:textId="77777777" w:rsidR="009D3191" w:rsidRPr="009D3191" w:rsidRDefault="009D3191" w:rsidP="009D3191">
      <w:pPr>
        <w:jc w:val="both"/>
      </w:pPr>
      <w:r w:rsidRPr="009D3191">
        <w:t>Los hallazgos confirman que las tareas administrativas en un entorno sanitario no están exentas de riesgos graves para la salud. La combinación de elementos físicos deficientes (como monitores colocados por debajo de la línea de los ojos) con la presión asistencial constante incrementa la tasa de bajas laborales en el SESPA.</w:t>
      </w:r>
    </w:p>
    <w:p w14:paraId="259DA7C1" w14:textId="77777777" w:rsidR="009D3191" w:rsidRPr="009D3191" w:rsidRDefault="009D3191" w:rsidP="009D3191">
      <w:pPr>
        <w:jc w:val="both"/>
      </w:pPr>
      <w:r w:rsidRPr="009D3191">
        <w:lastRenderedPageBreak/>
        <w:t>Al comparar estos datos con estudios nacionales en otros servicios autonómicos de salud, se observa una clara coincidencia: el puesto de auxiliar administrativo en ventanilla requiere un abordaje preventivo bidimensional que atienda tanto la ergonomía física (mobiliario adaptable) como la ergonomía cognitiva y emocional (capacitación en gestión de conflictos y pausas activas).</w:t>
      </w:r>
    </w:p>
    <w:p w14:paraId="2C395AB3" w14:textId="77777777" w:rsidR="009D3191" w:rsidRPr="009D3191" w:rsidRDefault="009D3191" w:rsidP="009D3191">
      <w:pPr>
        <w:jc w:val="both"/>
      </w:pPr>
    </w:p>
    <w:p w14:paraId="2F5958B9" w14:textId="77777777" w:rsidR="009D3191" w:rsidRPr="009D3191" w:rsidRDefault="009D3191" w:rsidP="009D3191">
      <w:pPr>
        <w:jc w:val="both"/>
        <w:rPr>
          <w:b/>
          <w:bCs/>
          <w:u w:val="single"/>
        </w:rPr>
      </w:pPr>
      <w:r w:rsidRPr="009D3191">
        <w:rPr>
          <w:b/>
          <w:bCs/>
          <w:u w:val="single"/>
        </w:rPr>
        <w:t>5. CONCLUSIONES</w:t>
      </w:r>
    </w:p>
    <w:p w14:paraId="11AD86EE" w14:textId="77777777" w:rsidR="009D3191" w:rsidRPr="009D3191" w:rsidRDefault="009D3191" w:rsidP="009D3191">
      <w:pPr>
        <w:numPr>
          <w:ilvl w:val="0"/>
          <w:numId w:val="128"/>
        </w:numPr>
        <w:jc w:val="both"/>
      </w:pPr>
      <w:r w:rsidRPr="009D3191">
        <w:t>Existe una prevalencia elevada de molestias cervicales y lumbares en los auxiliares administrativos del SESPA, vinculada directamente a deficiencias en el equipamiento del puesto de trabajo.</w:t>
      </w:r>
    </w:p>
    <w:p w14:paraId="491E0425" w14:textId="77777777" w:rsidR="009D3191" w:rsidRPr="009D3191" w:rsidRDefault="009D3191" w:rsidP="009D3191">
      <w:pPr>
        <w:numPr>
          <w:ilvl w:val="0"/>
          <w:numId w:val="128"/>
        </w:numPr>
        <w:jc w:val="both"/>
      </w:pPr>
      <w:r w:rsidRPr="009D3191">
        <w:t>El personal que realiza atención directa al usuario registra índices de fatiga emocional sustancialmente superiores al dedicado a gestión puramente interna.</w:t>
      </w:r>
    </w:p>
    <w:p w14:paraId="1F91D550" w14:textId="77777777" w:rsidR="009D3191" w:rsidRPr="009D3191" w:rsidRDefault="009D3191" w:rsidP="009D3191">
      <w:pPr>
        <w:numPr>
          <w:ilvl w:val="0"/>
          <w:numId w:val="128"/>
        </w:numPr>
        <w:jc w:val="both"/>
      </w:pPr>
      <w:r w:rsidRPr="009D3191">
        <w:t>Se recomienda al Servicio de Prevención de Riesgos Laborales del SESPA la revisión e inversión en mobiliario ergonómico regulable y la implantación de protocolos de pausas activas diarias.</w:t>
      </w:r>
    </w:p>
    <w:p w14:paraId="38B117AF" w14:textId="77777777" w:rsidR="009D3191" w:rsidRPr="009D3191" w:rsidRDefault="009D3191" w:rsidP="009D3191">
      <w:pPr>
        <w:jc w:val="both"/>
      </w:pPr>
    </w:p>
    <w:p w14:paraId="7CE66232" w14:textId="77777777" w:rsidR="009D3191" w:rsidRPr="009D3191" w:rsidRDefault="009D3191" w:rsidP="009D3191">
      <w:pPr>
        <w:jc w:val="both"/>
        <w:rPr>
          <w:b/>
          <w:bCs/>
          <w:u w:val="single"/>
        </w:rPr>
      </w:pPr>
      <w:r w:rsidRPr="009D3191">
        <w:rPr>
          <w:b/>
          <w:bCs/>
          <w:u w:val="single"/>
        </w:rPr>
        <w:t xml:space="preserve">6. BIBLIOGRAFÍA </w:t>
      </w:r>
    </w:p>
    <w:p w14:paraId="2D521F43" w14:textId="77777777" w:rsidR="009D3191" w:rsidRPr="009D3191" w:rsidRDefault="009D3191" w:rsidP="009D3191">
      <w:pPr>
        <w:numPr>
          <w:ilvl w:val="0"/>
          <w:numId w:val="129"/>
        </w:numPr>
        <w:jc w:val="both"/>
      </w:pPr>
      <w:r w:rsidRPr="009D3191">
        <w:t>Instituto Nacional de Seguridad y Salud en el Trabajo (INSST). Guía técnica para la evaluación y prevención de los riesgos relativos al trabajo con equipos que incluyen pantallas de visualización. Madrid: Ministerio de Trabajo y Economía Social; 2021.</w:t>
      </w:r>
    </w:p>
    <w:p w14:paraId="428613FF" w14:textId="77777777" w:rsidR="009D3191" w:rsidRPr="009D3191" w:rsidRDefault="009D3191" w:rsidP="009D3191">
      <w:pPr>
        <w:numPr>
          <w:ilvl w:val="0"/>
          <w:numId w:val="129"/>
        </w:numPr>
        <w:jc w:val="both"/>
      </w:pPr>
      <w:r w:rsidRPr="009D3191">
        <w:rPr>
          <w:lang w:val="en-GB"/>
        </w:rPr>
        <w:t xml:space="preserve">Maslach C, Jackson SE, Leiter MP. Maslach Burnout Inventory Manual. </w:t>
      </w:r>
      <w:r w:rsidRPr="009D3191">
        <w:t xml:space="preserve">4th ed. Menlo Park (CA): </w:t>
      </w:r>
      <w:proofErr w:type="spellStart"/>
      <w:r w:rsidRPr="009D3191">
        <w:t>Mind</w:t>
      </w:r>
      <w:proofErr w:type="spellEnd"/>
      <w:r w:rsidRPr="009D3191">
        <w:t xml:space="preserve"> Garden; 2016.</w:t>
      </w:r>
    </w:p>
    <w:p w14:paraId="2CBA027E" w14:textId="77777777" w:rsidR="009D3191" w:rsidRPr="009D3191" w:rsidRDefault="009D3191" w:rsidP="009D3191">
      <w:pPr>
        <w:numPr>
          <w:ilvl w:val="0"/>
          <w:numId w:val="129"/>
        </w:numPr>
        <w:jc w:val="both"/>
      </w:pPr>
      <w:r w:rsidRPr="009D3191">
        <w:t>Diego-Mas JA, Pinho-Telo S. Métodos de evaluación ergonómica de puestos de trabajo en oficinas. Rev Esp Salud Publica. 2022;96: e202203015.</w:t>
      </w:r>
    </w:p>
    <w:p w14:paraId="76FE61FA" w14:textId="77777777" w:rsidR="009D3191" w:rsidRPr="009D3191" w:rsidRDefault="009D3191" w:rsidP="009D3191">
      <w:pPr>
        <w:numPr>
          <w:ilvl w:val="0"/>
          <w:numId w:val="129"/>
        </w:numPr>
        <w:jc w:val="both"/>
      </w:pPr>
      <w:r w:rsidRPr="009D3191">
        <w:t>Servicio de Salud del Principado de Asturias (SESPA). Memoria anual del Servicio de Prevención de Riesgos Laborales. Oviedo: Consejería de Salud; 2024.</w:t>
      </w:r>
    </w:p>
    <w:p w14:paraId="1801BB98" w14:textId="77777777" w:rsidR="009D3191" w:rsidRPr="009D3191" w:rsidRDefault="009D3191" w:rsidP="009D3191">
      <w:pPr>
        <w:numPr>
          <w:ilvl w:val="0"/>
          <w:numId w:val="129"/>
        </w:numPr>
        <w:jc w:val="both"/>
      </w:pPr>
      <w:r w:rsidRPr="009D3191">
        <w:t>Pérez-Rubio A, Sánchez-Ramos M. Riesgos psicosociales y carga de trabajo en el personal no sanitario de los servicios de salud. Arch Prev Riesgos Labor. 2023;26(2):112-124.</w:t>
      </w:r>
    </w:p>
    <w:p w14:paraId="15866ECB" w14:textId="77777777" w:rsidR="009D3191" w:rsidRDefault="009D3191" w:rsidP="009D3191">
      <w:pPr>
        <w:jc w:val="both"/>
      </w:pPr>
    </w:p>
    <w:p w14:paraId="34B404C7" w14:textId="77777777" w:rsidR="000C260F" w:rsidRDefault="000C260F" w:rsidP="009D3191">
      <w:pPr>
        <w:jc w:val="both"/>
      </w:pPr>
    </w:p>
    <w:p w14:paraId="05CAADDB" w14:textId="77777777" w:rsidR="000C260F" w:rsidRPr="000C260F" w:rsidRDefault="000C260F" w:rsidP="000C260F">
      <w:pPr>
        <w:jc w:val="both"/>
        <w:rPr>
          <w:b/>
          <w:bCs/>
        </w:rPr>
      </w:pPr>
      <w:r w:rsidRPr="000C260F">
        <w:rPr>
          <w:b/>
          <w:bCs/>
        </w:rPr>
        <w:lastRenderedPageBreak/>
        <w:t>TRANSFORMACIÓN DIGITAL Y BRECHA GENERACIONAL EN ATENCIÓN PRIMARIA</w:t>
      </w:r>
    </w:p>
    <w:p w14:paraId="02EB7BCA" w14:textId="77777777" w:rsidR="000C260F" w:rsidRPr="000C260F" w:rsidRDefault="000C260F" w:rsidP="000C260F">
      <w:pPr>
        <w:jc w:val="both"/>
        <w:rPr>
          <w:b/>
          <w:bCs/>
        </w:rPr>
      </w:pPr>
    </w:p>
    <w:p w14:paraId="1EF8A696" w14:textId="77777777" w:rsidR="000C260F" w:rsidRPr="000C260F" w:rsidRDefault="000C260F" w:rsidP="000C260F">
      <w:pPr>
        <w:jc w:val="both"/>
        <w:rPr>
          <w:b/>
          <w:bCs/>
        </w:rPr>
      </w:pPr>
      <w:r w:rsidRPr="000C260F">
        <w:rPr>
          <w:b/>
          <w:bCs/>
        </w:rPr>
        <w:t>RESUMEN:</w:t>
      </w:r>
    </w:p>
    <w:p w14:paraId="441B96CB" w14:textId="77777777" w:rsidR="000C260F" w:rsidRPr="000C260F" w:rsidRDefault="000C260F" w:rsidP="000C260F">
      <w:pPr>
        <w:jc w:val="both"/>
      </w:pPr>
      <w:r w:rsidRPr="000C260F">
        <w:rPr>
          <w:b/>
          <w:bCs/>
          <w:u w:val="single"/>
        </w:rPr>
        <w:t>Objetivo:</w:t>
      </w:r>
      <w:r w:rsidRPr="000C260F">
        <w:t xml:space="preserve"> Analizar el impacto de la implantación de plataformas informáticas de autogestión (cita previa digital, tarjeta sanitaria virtual) en el Servicio de Salud del Principado de Asturias (SESPA) y evaluar el papel del auxiliar administrativo como mediador para reducir la brecha digital en usuarios mayores de 65 años. </w:t>
      </w:r>
    </w:p>
    <w:p w14:paraId="7174D378" w14:textId="77777777" w:rsidR="000C260F" w:rsidRPr="000C260F" w:rsidRDefault="000C260F" w:rsidP="000C260F">
      <w:pPr>
        <w:jc w:val="both"/>
      </w:pPr>
      <w:r w:rsidRPr="000C260F">
        <w:rPr>
          <w:b/>
          <w:bCs/>
          <w:u w:val="single"/>
        </w:rPr>
        <w:t>Metodología:</w:t>
      </w:r>
      <w:r w:rsidRPr="000C260F">
        <w:t xml:space="preserve"> Estudio cuantitativo, descriptivo y transversal en una muestra de 400 usuarios y 50 auxiliares administrativos de centros de salud urbanos y rurales. Se midió la tasa de adopción digital, el tiempo medio de asistencia presencial y el grado de ansiedad tecnológica del usuario. </w:t>
      </w:r>
    </w:p>
    <w:p w14:paraId="29E187C0" w14:textId="77777777" w:rsidR="000C260F" w:rsidRPr="000C260F" w:rsidRDefault="000C260F" w:rsidP="000C260F">
      <w:pPr>
        <w:jc w:val="both"/>
      </w:pPr>
      <w:r w:rsidRPr="000C260F">
        <w:rPr>
          <w:b/>
          <w:bCs/>
          <w:u w:val="single"/>
        </w:rPr>
        <w:t>Resultados:</w:t>
      </w:r>
      <w:r w:rsidRPr="000C260F">
        <w:t xml:space="preserve"> El 73% de los usuarios mayores de 65 años depende exclusivamente de la atención presencial en ventanilla debido a dificultades de usabilidad y falta de competencias digitales. La labor del auxiliar administrativo dedicando tiempo a la alfabetización digital básica a pie de mostrador redujo los trámites repetitivos presenciales en un 29% a medio plazo.</w:t>
      </w:r>
    </w:p>
    <w:p w14:paraId="4C218C9E" w14:textId="77777777" w:rsidR="000C260F" w:rsidRPr="000C260F" w:rsidRDefault="000C260F" w:rsidP="000C260F">
      <w:pPr>
        <w:jc w:val="both"/>
      </w:pPr>
      <w:r w:rsidRPr="000C260F">
        <w:t xml:space="preserve"> </w:t>
      </w:r>
      <w:r w:rsidRPr="000C260F">
        <w:rPr>
          <w:b/>
          <w:bCs/>
          <w:u w:val="single"/>
        </w:rPr>
        <w:t>Conclusiones:</w:t>
      </w:r>
      <w:r w:rsidRPr="000C260F">
        <w:t xml:space="preserve"> La digitalización del SESPA requiere mantener la figura del auxiliar como un "agente integrador" y rediseñar los mostradores con puntos de apoyo asistido para evitar la exclusión de la población sénior.</w:t>
      </w:r>
    </w:p>
    <w:p w14:paraId="3E1C6842" w14:textId="77777777" w:rsidR="000C260F" w:rsidRPr="000C260F" w:rsidRDefault="000C260F" w:rsidP="000C260F">
      <w:pPr>
        <w:jc w:val="both"/>
      </w:pPr>
    </w:p>
    <w:p w14:paraId="62D8842A" w14:textId="77777777" w:rsidR="000C260F" w:rsidRPr="000C260F" w:rsidRDefault="000C260F" w:rsidP="000C260F">
      <w:pPr>
        <w:jc w:val="both"/>
      </w:pPr>
      <w:r w:rsidRPr="000C260F">
        <w:rPr>
          <w:b/>
          <w:bCs/>
        </w:rPr>
        <w:t>PALABRAS CLAVE:</w:t>
      </w:r>
    </w:p>
    <w:p w14:paraId="27533772" w14:textId="77777777" w:rsidR="000C260F" w:rsidRPr="000C260F" w:rsidRDefault="000C260F" w:rsidP="000C260F">
      <w:pPr>
        <w:jc w:val="both"/>
      </w:pPr>
      <w:r w:rsidRPr="000C260F">
        <w:t>Auxiliar administrativo; Brecha digital; Envejecimiento poblacional; Salud digital; Inclusión social.</w:t>
      </w:r>
    </w:p>
    <w:p w14:paraId="3E82D161" w14:textId="77777777" w:rsidR="000C260F" w:rsidRPr="000C260F" w:rsidRDefault="000C260F" w:rsidP="000C260F">
      <w:pPr>
        <w:jc w:val="both"/>
      </w:pPr>
    </w:p>
    <w:p w14:paraId="3BA73C39" w14:textId="77777777" w:rsidR="000C260F" w:rsidRPr="000C260F" w:rsidRDefault="000C260F" w:rsidP="000C260F">
      <w:pPr>
        <w:jc w:val="both"/>
      </w:pPr>
    </w:p>
    <w:p w14:paraId="19BE2336" w14:textId="77777777" w:rsidR="000C260F" w:rsidRPr="000C260F" w:rsidRDefault="000C260F" w:rsidP="000C260F">
      <w:pPr>
        <w:numPr>
          <w:ilvl w:val="0"/>
          <w:numId w:val="130"/>
        </w:numPr>
        <w:jc w:val="both"/>
        <w:rPr>
          <w:b/>
          <w:bCs/>
          <w:u w:val="single"/>
        </w:rPr>
      </w:pPr>
      <w:r w:rsidRPr="000C260F">
        <w:rPr>
          <w:b/>
          <w:bCs/>
          <w:u w:val="single"/>
        </w:rPr>
        <w:t>INTRODUCCIÓN</w:t>
      </w:r>
    </w:p>
    <w:p w14:paraId="2E59938D" w14:textId="77777777" w:rsidR="000C260F" w:rsidRPr="000C260F" w:rsidRDefault="000C260F" w:rsidP="000C260F">
      <w:pPr>
        <w:jc w:val="both"/>
        <w:rPr>
          <w:u w:val="single"/>
        </w:rPr>
      </w:pPr>
    </w:p>
    <w:p w14:paraId="3D7E6642" w14:textId="77777777" w:rsidR="000C260F" w:rsidRPr="000C260F" w:rsidRDefault="000C260F" w:rsidP="000C260F">
      <w:pPr>
        <w:jc w:val="both"/>
      </w:pPr>
      <w:r w:rsidRPr="000C260F">
        <w:t>El Principado de Asturias presenta un índice de envejecimiento demográfico de los más elevados de Europa, con más del 27% de su población superando los 65 años. En paralelo, el Servicio de Salud del Principado de Asturias (SESPA) ha acelerado la digitalización de sus servicios de atención ciudadana (vía aplicaciones móviles, portales web de cita previa y automatización de la tarjeta sanitaria).</w:t>
      </w:r>
    </w:p>
    <w:p w14:paraId="3525CA3E" w14:textId="77777777" w:rsidR="000C260F" w:rsidRPr="000C260F" w:rsidRDefault="000C260F" w:rsidP="000C260F">
      <w:pPr>
        <w:jc w:val="both"/>
      </w:pPr>
      <w:r w:rsidRPr="000C260F">
        <w:lastRenderedPageBreak/>
        <w:t>Esta transición tecnológica ha generado una marcada brecha generacional. Mientras el sector demográfico joven utiliza canales digitales de forma autónoma, una masa crítica de usuarios mayores enfrenta barreras cognitivas, tecnológicas y de acceso. En este escenario, el auxiliar administrativo del centro de salud asume un rol dual indispensable: realizar la gestión burocrática directa y actuar como mediador tecnológico para alfabetizar y guiar al usuario vulnerable.</w:t>
      </w:r>
    </w:p>
    <w:p w14:paraId="05CC8551" w14:textId="77777777" w:rsidR="000C260F" w:rsidRPr="000C260F" w:rsidRDefault="000C260F" w:rsidP="000C260F">
      <w:pPr>
        <w:jc w:val="both"/>
      </w:pPr>
    </w:p>
    <w:p w14:paraId="12233145" w14:textId="77777777" w:rsidR="000C260F" w:rsidRPr="000C260F" w:rsidRDefault="000C260F" w:rsidP="000C260F">
      <w:pPr>
        <w:jc w:val="both"/>
        <w:rPr>
          <w:u w:val="single"/>
        </w:rPr>
      </w:pPr>
      <w:r w:rsidRPr="000C260F">
        <w:rPr>
          <w:b/>
          <w:bCs/>
          <w:u w:val="single"/>
        </w:rPr>
        <w:t>2. METODOLOGÍA</w:t>
      </w:r>
    </w:p>
    <w:p w14:paraId="6B25EA6C" w14:textId="77777777" w:rsidR="000C260F" w:rsidRPr="000C260F" w:rsidRDefault="000C260F" w:rsidP="000C260F">
      <w:pPr>
        <w:jc w:val="both"/>
      </w:pPr>
      <w:r w:rsidRPr="000C260F">
        <w:t>Se diseñó un estudio empírico cuantitativo, observacional, descriptivo y de corte transversal, ejecutado durante el primer trimestre de 2026 en la red de Atención Primaria del Servicio de Salud del Principado de Asturias (SESPA).</w:t>
      </w:r>
    </w:p>
    <w:p w14:paraId="289F2094" w14:textId="77777777" w:rsidR="000C260F" w:rsidRPr="000C260F" w:rsidRDefault="000C260F" w:rsidP="000C260F">
      <w:pPr>
        <w:jc w:val="both"/>
      </w:pPr>
    </w:p>
    <w:p w14:paraId="7BB1A49B" w14:textId="77777777" w:rsidR="000C260F" w:rsidRPr="000C260F" w:rsidRDefault="000C260F" w:rsidP="000C260F">
      <w:pPr>
        <w:jc w:val="both"/>
        <w:rPr>
          <w:b/>
          <w:bCs/>
        </w:rPr>
      </w:pPr>
      <w:r w:rsidRPr="000C260F">
        <w:rPr>
          <w:b/>
          <w:bCs/>
        </w:rPr>
        <w:t>2.1. Ámbito de Estudio y Criterios de Selección</w:t>
      </w:r>
    </w:p>
    <w:p w14:paraId="6904BC27" w14:textId="77777777" w:rsidR="000C260F" w:rsidRPr="000C260F" w:rsidRDefault="000C260F" w:rsidP="000C260F">
      <w:pPr>
        <w:jc w:val="both"/>
      </w:pPr>
      <w:r w:rsidRPr="000C260F">
        <w:t xml:space="preserve">El estudio se circunscribió a las Áreas Sanitarias III (Avilés), IV (Oviedo) y V (Gijón), por concentrar tanto entornos altamente urbanizados como zonas periurbanas con diferente perfil demográfico. Se seleccionaron un total de </w:t>
      </w:r>
      <w:r w:rsidRPr="000C260F">
        <w:rPr>
          <w:b/>
          <w:bCs/>
        </w:rPr>
        <w:t>8 Centros de Salud</w:t>
      </w:r>
      <w:r w:rsidRPr="000C260F">
        <w:t>.</w:t>
      </w:r>
    </w:p>
    <w:p w14:paraId="75B30918" w14:textId="77777777" w:rsidR="000C260F" w:rsidRPr="000C260F" w:rsidRDefault="000C260F" w:rsidP="000C260F">
      <w:pPr>
        <w:jc w:val="both"/>
      </w:pPr>
    </w:p>
    <w:p w14:paraId="7070D141" w14:textId="1C8E1733" w:rsidR="000C260F" w:rsidRPr="000C260F" w:rsidRDefault="000C260F" w:rsidP="000C260F">
      <w:pPr>
        <w:numPr>
          <w:ilvl w:val="0"/>
          <w:numId w:val="131"/>
        </w:numPr>
        <w:jc w:val="both"/>
      </w:pPr>
      <w:r w:rsidRPr="000C260F">
        <w:rPr>
          <w:b/>
          <w:bCs/>
        </w:rPr>
        <w:t>Población de Usuarios (</w:t>
      </w:r>
      <m:oMath>
        <m:r>
          <w:rPr>
            <w:rFonts w:ascii="Cambria Math" w:hAnsi="Cambria Math"/>
          </w:rPr>
          <m:t>N=400</m:t>
        </m:r>
      </m:oMath>
      <w:r w:rsidRPr="000C260F">
        <w:rPr>
          <w:b/>
          <w:bCs/>
        </w:rPr>
        <w:t>)</w:t>
      </w:r>
    </w:p>
    <w:p w14:paraId="3318AE6A" w14:textId="77777777" w:rsidR="000C260F" w:rsidRPr="000C260F" w:rsidRDefault="000C260F" w:rsidP="000C260F">
      <w:pPr>
        <w:numPr>
          <w:ilvl w:val="1"/>
          <w:numId w:val="131"/>
        </w:numPr>
        <w:jc w:val="both"/>
      </w:pPr>
      <w:r w:rsidRPr="000C260F">
        <w:rPr>
          <w:i/>
          <w:iCs/>
        </w:rPr>
        <w:t>Criterios de inclusión:</w:t>
      </w:r>
      <w:r w:rsidRPr="000C260F">
        <w:t xml:space="preserve"> Usuarios mayores de 18 años con tarjeta sanitaria individual (TSI) adscritos al centro de salud seleccionado, que acudieron presencialmente al mostrador de atención al usuario durante el periodo de estudio.</w:t>
      </w:r>
    </w:p>
    <w:p w14:paraId="54E7DF77" w14:textId="77777777" w:rsidR="000C260F" w:rsidRPr="000C260F" w:rsidRDefault="000C260F" w:rsidP="000C260F">
      <w:pPr>
        <w:numPr>
          <w:ilvl w:val="1"/>
          <w:numId w:val="131"/>
        </w:numPr>
        <w:jc w:val="both"/>
      </w:pPr>
      <w:r w:rsidRPr="000C260F">
        <w:rPr>
          <w:i/>
          <w:iCs/>
        </w:rPr>
        <w:t>Criterios de exclusión:</w:t>
      </w:r>
      <w:r w:rsidRPr="000C260F">
        <w:t xml:space="preserve"> Pacientes con deterioro cognitivo severo institucionalizados o impedimentos de comunicación no acompañados, y aquellos que acudían exclusivamente por situaciones de urgencia vital.</w:t>
      </w:r>
    </w:p>
    <w:p w14:paraId="5E74B298" w14:textId="77777777" w:rsidR="000C260F" w:rsidRPr="000C260F" w:rsidRDefault="000C260F" w:rsidP="000C260F">
      <w:pPr>
        <w:numPr>
          <w:ilvl w:val="1"/>
          <w:numId w:val="131"/>
        </w:numPr>
        <w:jc w:val="both"/>
      </w:pPr>
      <w:r w:rsidRPr="000C260F">
        <w:rPr>
          <w:i/>
          <w:iCs/>
        </w:rPr>
        <w:t>Muestreo:</w:t>
      </w:r>
      <w:r w:rsidRPr="000C260F">
        <w:t xml:space="preserve"> Aleatorio sistemático (selección de 1 de cada 3 usuarios en la cola de ventanilla en turno de mañana y tarde).</w:t>
      </w:r>
    </w:p>
    <w:p w14:paraId="3DF44D4E" w14:textId="77777777" w:rsidR="000C260F" w:rsidRPr="000C260F" w:rsidRDefault="000C260F" w:rsidP="000C260F">
      <w:pPr>
        <w:jc w:val="both"/>
      </w:pPr>
    </w:p>
    <w:p w14:paraId="60468C3D" w14:textId="1E7368D1" w:rsidR="000C260F" w:rsidRPr="000C260F" w:rsidRDefault="000C260F" w:rsidP="000C260F">
      <w:pPr>
        <w:numPr>
          <w:ilvl w:val="0"/>
          <w:numId w:val="131"/>
        </w:numPr>
        <w:jc w:val="both"/>
      </w:pPr>
      <w:r w:rsidRPr="000C260F">
        <w:rPr>
          <w:b/>
          <w:bCs/>
        </w:rPr>
        <w:t>Población de Auxiliares Administrativos (</w:t>
      </w:r>
      <m:oMath>
        <m:r>
          <w:rPr>
            <w:rFonts w:ascii="Cambria Math" w:hAnsi="Cambria Math"/>
          </w:rPr>
          <m:t>n=50</m:t>
        </m:r>
      </m:oMath>
      <w:r w:rsidRPr="000C260F">
        <w:rPr>
          <w:b/>
          <w:bCs/>
        </w:rPr>
        <w:t>):</w:t>
      </w:r>
    </w:p>
    <w:p w14:paraId="0D7EF760" w14:textId="77777777" w:rsidR="000C260F" w:rsidRPr="000C260F" w:rsidRDefault="000C260F" w:rsidP="000C260F">
      <w:pPr>
        <w:numPr>
          <w:ilvl w:val="1"/>
          <w:numId w:val="131"/>
        </w:numPr>
        <w:jc w:val="both"/>
      </w:pPr>
      <w:r w:rsidRPr="000C260F">
        <w:rPr>
          <w:i/>
          <w:iCs/>
        </w:rPr>
        <w:t>Criterios de inclusión:</w:t>
      </w:r>
      <w:r w:rsidRPr="000C260F">
        <w:t xml:space="preserve"> Personal estatutario fijo o interino de la categoría de Auxiliar Administrativo desempeñando sus funciones en puestos de atención directa en mostrador (ventanilla) con una antigüedad mínima de 6 meses en el puesto.</w:t>
      </w:r>
    </w:p>
    <w:p w14:paraId="5AE4D0FA" w14:textId="77777777" w:rsidR="000C260F" w:rsidRPr="000C260F" w:rsidRDefault="000C260F" w:rsidP="000C260F">
      <w:pPr>
        <w:jc w:val="both"/>
      </w:pPr>
    </w:p>
    <w:p w14:paraId="1731DC04" w14:textId="77777777" w:rsidR="000C260F" w:rsidRPr="000C260F" w:rsidRDefault="000C260F" w:rsidP="000C260F">
      <w:pPr>
        <w:jc w:val="both"/>
        <w:rPr>
          <w:b/>
          <w:bCs/>
        </w:rPr>
      </w:pPr>
      <w:r w:rsidRPr="000C260F">
        <w:rPr>
          <w:b/>
          <w:bCs/>
        </w:rPr>
        <w:t>2.2. Diseño de los Instrumentos de Recogida de Información</w:t>
      </w:r>
    </w:p>
    <w:p w14:paraId="6ED24D15" w14:textId="77777777" w:rsidR="000C260F" w:rsidRPr="000C260F" w:rsidRDefault="000C260F" w:rsidP="000C260F">
      <w:pPr>
        <w:jc w:val="both"/>
        <w:rPr>
          <w:b/>
          <w:bCs/>
        </w:rPr>
      </w:pPr>
    </w:p>
    <w:p w14:paraId="14E41159" w14:textId="77777777" w:rsidR="000C260F" w:rsidRPr="000C260F" w:rsidRDefault="000C260F" w:rsidP="000C260F">
      <w:pPr>
        <w:jc w:val="both"/>
      </w:pPr>
      <w:r w:rsidRPr="000C260F">
        <w:t>Para la recolección de los datos se estructuraron tres herramientas independientes adaptadas al entorno del SESPA:</w:t>
      </w:r>
    </w:p>
    <w:p w14:paraId="0C7A3A68" w14:textId="77777777" w:rsidR="000C260F" w:rsidRPr="000C260F" w:rsidRDefault="000C260F" w:rsidP="000C260F">
      <w:pPr>
        <w:jc w:val="both"/>
        <w:rPr>
          <w:b/>
          <w:bCs/>
        </w:rPr>
      </w:pPr>
      <w:r w:rsidRPr="000C260F">
        <w:rPr>
          <w:b/>
          <w:bCs/>
        </w:rPr>
        <w:t>A. Cuestionario de Brecha Digital y Ansiedad Tecnológica para Usuarios (CUBED-SESPA)</w:t>
      </w:r>
    </w:p>
    <w:p w14:paraId="481F6EAA" w14:textId="012C0068" w:rsidR="000C260F" w:rsidRPr="000C260F" w:rsidRDefault="000C260F" w:rsidP="000C260F">
      <w:pPr>
        <w:jc w:val="both"/>
      </w:pPr>
      <w:r w:rsidRPr="000C260F">
        <w:t>Diseñado ad hoc y validado mediante juicio de expertos (</w:t>
      </w:r>
      <m:oMath>
        <m:r>
          <w:rPr>
            <w:rFonts w:ascii="Cambria Math" w:hAnsi="Cambria Math"/>
          </w:rPr>
          <m:t>V</m:t>
        </m:r>
      </m:oMath>
      <w:r w:rsidRPr="000C260F">
        <w:t xml:space="preserve"> de Aiken </w:t>
      </w:r>
      <m:oMath>
        <m:r>
          <w:rPr>
            <w:rFonts w:ascii="Cambria Math" w:hAnsi="Cambria Math"/>
          </w:rPr>
          <m:t>=0.89</m:t>
        </m:r>
      </m:oMath>
      <w:r w:rsidRPr="000C260F">
        <w:t>), estructurado en 4 bloques con escala Likert (1: Totalmente en desacuerdo a 5: Totalmente de acuerdo) y preguntas categóricas:</w:t>
      </w:r>
    </w:p>
    <w:p w14:paraId="78E54326" w14:textId="77777777" w:rsidR="000C260F" w:rsidRPr="000C260F" w:rsidRDefault="000C260F" w:rsidP="000C260F">
      <w:pPr>
        <w:numPr>
          <w:ilvl w:val="0"/>
          <w:numId w:val="132"/>
        </w:numPr>
        <w:jc w:val="both"/>
      </w:pPr>
      <w:r w:rsidRPr="000C260F">
        <w:rPr>
          <w:b/>
          <w:bCs/>
        </w:rPr>
        <w:t>Bloque I: Datos Demográficos y Perfil Tecnológico:</w:t>
      </w:r>
    </w:p>
    <w:p w14:paraId="0E4E0F61" w14:textId="77777777" w:rsidR="000C260F" w:rsidRPr="000C260F" w:rsidRDefault="000C260F" w:rsidP="000C260F">
      <w:pPr>
        <w:numPr>
          <w:ilvl w:val="1"/>
          <w:numId w:val="132"/>
        </w:numPr>
        <w:jc w:val="both"/>
      </w:pPr>
      <w:r w:rsidRPr="000C260F">
        <w:t>Edad, sexo, nivel educativo, zona de residencia (urbana/rural).</w:t>
      </w:r>
    </w:p>
    <w:p w14:paraId="63B0B867" w14:textId="77777777" w:rsidR="000C260F" w:rsidRPr="000C260F" w:rsidRDefault="000C260F" w:rsidP="000C260F">
      <w:pPr>
        <w:numPr>
          <w:ilvl w:val="1"/>
          <w:numId w:val="132"/>
        </w:numPr>
        <w:jc w:val="both"/>
      </w:pPr>
      <w:r w:rsidRPr="000C260F">
        <w:t>Disponibilidad de dispositivos en el hogar (Smartphone, Tablet, Ordenador, Conexión a Internet).</w:t>
      </w:r>
    </w:p>
    <w:p w14:paraId="0D9F4227" w14:textId="77777777" w:rsidR="000C260F" w:rsidRPr="000C260F" w:rsidRDefault="000C260F" w:rsidP="000C260F">
      <w:pPr>
        <w:jc w:val="both"/>
      </w:pPr>
    </w:p>
    <w:p w14:paraId="31B999E0" w14:textId="77777777" w:rsidR="000C260F" w:rsidRPr="000C260F" w:rsidRDefault="000C260F" w:rsidP="000C260F">
      <w:pPr>
        <w:numPr>
          <w:ilvl w:val="0"/>
          <w:numId w:val="132"/>
        </w:numPr>
        <w:jc w:val="both"/>
      </w:pPr>
      <w:r w:rsidRPr="000C260F">
        <w:rPr>
          <w:b/>
          <w:bCs/>
        </w:rPr>
        <w:t>Bloque II: Patrón de Uso de Canales de Atención del SESPA:</w:t>
      </w:r>
    </w:p>
    <w:p w14:paraId="3850F9B2" w14:textId="77777777" w:rsidR="000C260F" w:rsidRPr="000C260F" w:rsidRDefault="000C260F" w:rsidP="000C260F">
      <w:pPr>
        <w:numPr>
          <w:ilvl w:val="1"/>
          <w:numId w:val="132"/>
        </w:numPr>
        <w:jc w:val="both"/>
      </w:pPr>
      <w:r w:rsidRPr="000C260F">
        <w:rPr>
          <w:i/>
          <w:iCs/>
        </w:rPr>
        <w:t>Canal habitual de citación:</w:t>
      </w:r>
      <w:r w:rsidRPr="000C260F">
        <w:t xml:space="preserve"> Ventanilla presencial, Teléfono con operador, Teléfono automatizado (IVR), App Móvil SESPA, Portal Web.</w:t>
      </w:r>
    </w:p>
    <w:p w14:paraId="1587FAE8" w14:textId="77777777" w:rsidR="000C260F" w:rsidRPr="000C260F" w:rsidRDefault="000C260F" w:rsidP="000C260F">
      <w:pPr>
        <w:numPr>
          <w:ilvl w:val="1"/>
          <w:numId w:val="132"/>
        </w:numPr>
        <w:jc w:val="both"/>
      </w:pPr>
      <w:r w:rsidRPr="000C260F">
        <w:rPr>
          <w:i/>
          <w:iCs/>
        </w:rPr>
        <w:t>Frecuencia de asistencia al centro de salud:</w:t>
      </w:r>
      <w:r w:rsidRPr="000C260F">
        <w:t xml:space="preserve"> Mensual, Trimestral, Semestral, Esporádica.</w:t>
      </w:r>
    </w:p>
    <w:p w14:paraId="1CB15692" w14:textId="77777777" w:rsidR="000C260F" w:rsidRPr="000C260F" w:rsidRDefault="000C260F" w:rsidP="000C260F">
      <w:pPr>
        <w:jc w:val="both"/>
      </w:pPr>
    </w:p>
    <w:p w14:paraId="5A52F308" w14:textId="77777777" w:rsidR="000C260F" w:rsidRPr="000C260F" w:rsidRDefault="000C260F" w:rsidP="000C260F">
      <w:pPr>
        <w:numPr>
          <w:ilvl w:val="0"/>
          <w:numId w:val="132"/>
        </w:numPr>
        <w:jc w:val="both"/>
      </w:pPr>
      <w:r w:rsidRPr="000C260F">
        <w:rPr>
          <w:b/>
          <w:bCs/>
        </w:rPr>
        <w:t xml:space="preserve">Bloque III: Adaptación de la Escala de Ansiedad Tecnológica (CARS - </w:t>
      </w:r>
      <w:proofErr w:type="spellStart"/>
      <w:r w:rsidRPr="000C260F">
        <w:rPr>
          <w:b/>
          <w:bCs/>
        </w:rPr>
        <w:t>Computer</w:t>
      </w:r>
      <w:proofErr w:type="spellEnd"/>
      <w:r w:rsidRPr="000C260F">
        <w:rPr>
          <w:b/>
          <w:bCs/>
        </w:rPr>
        <w:t xml:space="preserve"> </w:t>
      </w:r>
      <w:proofErr w:type="spellStart"/>
      <w:r w:rsidRPr="000C260F">
        <w:rPr>
          <w:b/>
          <w:bCs/>
        </w:rPr>
        <w:t>Anxiety</w:t>
      </w:r>
      <w:proofErr w:type="spellEnd"/>
      <w:r w:rsidRPr="000C260F">
        <w:rPr>
          <w:b/>
          <w:bCs/>
        </w:rPr>
        <w:t xml:space="preserve"> Rating Scale):</w:t>
      </w:r>
    </w:p>
    <w:p w14:paraId="3B426B80" w14:textId="77777777" w:rsidR="000C260F" w:rsidRPr="000C260F" w:rsidRDefault="000C260F" w:rsidP="000C260F">
      <w:pPr>
        <w:numPr>
          <w:ilvl w:val="1"/>
          <w:numId w:val="132"/>
        </w:numPr>
        <w:jc w:val="both"/>
      </w:pPr>
      <w:r w:rsidRPr="000C260F">
        <w:rPr>
          <w:i/>
          <w:iCs/>
        </w:rPr>
        <w:t>Item C1:</w:t>
      </w:r>
      <w:r w:rsidRPr="000C260F">
        <w:t xml:space="preserve"> "Me resulta estresante o confuso intentar pedir cita a través de la aplicación móvil o la página web."</w:t>
      </w:r>
    </w:p>
    <w:p w14:paraId="7E22CF0F" w14:textId="77777777" w:rsidR="000C260F" w:rsidRPr="000C260F" w:rsidRDefault="000C260F" w:rsidP="000C260F">
      <w:pPr>
        <w:numPr>
          <w:ilvl w:val="1"/>
          <w:numId w:val="132"/>
        </w:numPr>
        <w:jc w:val="both"/>
      </w:pPr>
      <w:r w:rsidRPr="000C260F">
        <w:rPr>
          <w:i/>
          <w:iCs/>
        </w:rPr>
        <w:t>Item C2:</w:t>
      </w:r>
      <w:r w:rsidRPr="000C260F">
        <w:t xml:space="preserve"> "Tengo miedo de cometer un error e incurrir en la anulación de mi cita médica si uso el sistema informático."</w:t>
      </w:r>
    </w:p>
    <w:p w14:paraId="186E702F" w14:textId="77777777" w:rsidR="000C260F" w:rsidRPr="000C260F" w:rsidRDefault="000C260F" w:rsidP="000C260F">
      <w:pPr>
        <w:numPr>
          <w:ilvl w:val="1"/>
          <w:numId w:val="132"/>
        </w:numPr>
        <w:jc w:val="both"/>
      </w:pPr>
      <w:r w:rsidRPr="000C260F">
        <w:rPr>
          <w:i/>
          <w:iCs/>
        </w:rPr>
        <w:t>Item C3:</w:t>
      </w:r>
      <w:r w:rsidRPr="000C260F">
        <w:t xml:space="preserve"> "Prefiero esperar en la cola del centro de salud porque me da seguridad hablar cara a cara con el auxiliar administrativo."</w:t>
      </w:r>
    </w:p>
    <w:p w14:paraId="5FD266C1" w14:textId="77777777" w:rsidR="000C260F" w:rsidRPr="000C260F" w:rsidRDefault="000C260F" w:rsidP="000C260F">
      <w:pPr>
        <w:jc w:val="both"/>
      </w:pPr>
    </w:p>
    <w:p w14:paraId="25BCF659" w14:textId="77777777" w:rsidR="000C260F" w:rsidRPr="000C260F" w:rsidRDefault="000C260F" w:rsidP="000C260F">
      <w:pPr>
        <w:numPr>
          <w:ilvl w:val="0"/>
          <w:numId w:val="132"/>
        </w:numPr>
        <w:jc w:val="both"/>
      </w:pPr>
      <w:r w:rsidRPr="000C260F">
        <w:rPr>
          <w:b/>
          <w:bCs/>
        </w:rPr>
        <w:t>Bloque IV: Rol Mediador del Auxiliar Administrativo:</w:t>
      </w:r>
    </w:p>
    <w:p w14:paraId="5D436DF3" w14:textId="77777777" w:rsidR="000C260F" w:rsidRPr="000C260F" w:rsidRDefault="000C260F" w:rsidP="000C260F">
      <w:pPr>
        <w:numPr>
          <w:ilvl w:val="1"/>
          <w:numId w:val="132"/>
        </w:numPr>
        <w:jc w:val="both"/>
      </w:pPr>
      <w:r w:rsidRPr="000C260F">
        <w:rPr>
          <w:i/>
          <w:iCs/>
        </w:rPr>
        <w:lastRenderedPageBreak/>
        <w:t>Item D1:</w:t>
      </w:r>
      <w:r w:rsidRPr="000C260F">
        <w:t xml:space="preserve"> "El personal de ventanilla me ha explicado pacientemente cómo usar la aplicación móvil o el teléfono."</w:t>
      </w:r>
    </w:p>
    <w:p w14:paraId="7EDDF743" w14:textId="77777777" w:rsidR="000C260F" w:rsidRPr="000C260F" w:rsidRDefault="000C260F" w:rsidP="000C260F">
      <w:pPr>
        <w:numPr>
          <w:ilvl w:val="1"/>
          <w:numId w:val="132"/>
        </w:numPr>
        <w:jc w:val="both"/>
      </w:pPr>
      <w:r w:rsidRPr="000C260F">
        <w:rPr>
          <w:i/>
          <w:iCs/>
        </w:rPr>
        <w:t>Item D2:</w:t>
      </w:r>
      <w:r w:rsidRPr="000C260F">
        <w:t xml:space="preserve"> "Si el auxiliar administrativo me enseñara a usar la App en el centro, intentaría usarla en casa la próxima vez."</w:t>
      </w:r>
    </w:p>
    <w:p w14:paraId="2463CC70" w14:textId="77777777" w:rsidR="000C260F" w:rsidRPr="000C260F" w:rsidRDefault="000C260F" w:rsidP="000C260F">
      <w:pPr>
        <w:jc w:val="both"/>
        <w:rPr>
          <w:b/>
          <w:bCs/>
        </w:rPr>
      </w:pPr>
      <w:r w:rsidRPr="000C260F">
        <w:rPr>
          <w:b/>
          <w:bCs/>
        </w:rPr>
        <w:t>B. Cuestionario de Carga de Mediación Digital para Auxiliares Administrativos (CMAA-SESPA)</w:t>
      </w:r>
    </w:p>
    <w:p w14:paraId="23A6AB59" w14:textId="77777777" w:rsidR="000C260F" w:rsidRPr="000C260F" w:rsidRDefault="000C260F" w:rsidP="000C260F">
      <w:pPr>
        <w:jc w:val="both"/>
      </w:pPr>
      <w:r w:rsidRPr="000C260F">
        <w:t>Instrumento autoadministrado para el personal administrativo, compuesto por 15 ítems orientados a evaluar la percepción del tiempo dedicado a la alfabetización digital del usuario frente a la gestión puramente burocrática:</w:t>
      </w:r>
    </w:p>
    <w:p w14:paraId="4C0833D2" w14:textId="77777777" w:rsidR="000C260F" w:rsidRPr="000C260F" w:rsidRDefault="000C260F" w:rsidP="000C260F">
      <w:pPr>
        <w:jc w:val="both"/>
      </w:pPr>
    </w:p>
    <w:p w14:paraId="71B8EBDC" w14:textId="77777777" w:rsidR="000C260F" w:rsidRPr="000C260F" w:rsidRDefault="000C260F" w:rsidP="000C260F">
      <w:pPr>
        <w:numPr>
          <w:ilvl w:val="0"/>
          <w:numId w:val="133"/>
        </w:numPr>
        <w:jc w:val="both"/>
      </w:pPr>
      <w:r w:rsidRPr="000C260F">
        <w:rPr>
          <w:b/>
          <w:bCs/>
        </w:rPr>
        <w:t>Bloque I: Percepción del Perfil del Usuario:</w:t>
      </w:r>
    </w:p>
    <w:p w14:paraId="5E3D3854" w14:textId="77777777" w:rsidR="000C260F" w:rsidRPr="000C260F" w:rsidRDefault="000C260F" w:rsidP="000C260F">
      <w:pPr>
        <w:numPr>
          <w:ilvl w:val="1"/>
          <w:numId w:val="133"/>
        </w:numPr>
        <w:jc w:val="both"/>
      </w:pPr>
      <w:r w:rsidRPr="000C260F">
        <w:rPr>
          <w:i/>
          <w:iCs/>
        </w:rPr>
        <w:t>Item A1:</w:t>
      </w:r>
      <w:r w:rsidRPr="000C260F">
        <w:t xml:space="preserve"> "% estimado de usuarios mayores de 65 años que solicitan ayuda para trámites digitales básicos (ej. descargar tarjeta sanitaria virtual, pedir cita previa)."</w:t>
      </w:r>
    </w:p>
    <w:p w14:paraId="6DA6CD73" w14:textId="77777777" w:rsidR="000C260F" w:rsidRPr="000C260F" w:rsidRDefault="000C260F" w:rsidP="000C260F">
      <w:pPr>
        <w:jc w:val="both"/>
      </w:pPr>
    </w:p>
    <w:p w14:paraId="332493F0" w14:textId="77777777" w:rsidR="000C260F" w:rsidRPr="000C260F" w:rsidRDefault="000C260F" w:rsidP="000C260F">
      <w:pPr>
        <w:numPr>
          <w:ilvl w:val="0"/>
          <w:numId w:val="133"/>
        </w:numPr>
        <w:jc w:val="both"/>
      </w:pPr>
      <w:r w:rsidRPr="000C260F">
        <w:rPr>
          <w:b/>
          <w:bCs/>
        </w:rPr>
        <w:t>Bloque II: Tiempos e Interrupciones:</w:t>
      </w:r>
    </w:p>
    <w:p w14:paraId="1D4C2C0A" w14:textId="77777777" w:rsidR="000C260F" w:rsidRPr="000C260F" w:rsidRDefault="000C260F" w:rsidP="000C260F">
      <w:pPr>
        <w:numPr>
          <w:ilvl w:val="1"/>
          <w:numId w:val="133"/>
        </w:numPr>
        <w:jc w:val="both"/>
      </w:pPr>
      <w:r w:rsidRPr="000C260F">
        <w:rPr>
          <w:i/>
          <w:iCs/>
        </w:rPr>
        <w:t>Item B1:</w:t>
      </w:r>
      <w:r w:rsidRPr="000C260F">
        <w:t xml:space="preserve"> "El tiempo dedicado a explicar el funcionamiento de los canales digitales a usuarios sénior ralentiza la atención de la cola general."</w:t>
      </w:r>
    </w:p>
    <w:p w14:paraId="0E424AE9" w14:textId="77777777" w:rsidR="000C260F" w:rsidRPr="000C260F" w:rsidRDefault="000C260F" w:rsidP="000C260F">
      <w:pPr>
        <w:numPr>
          <w:ilvl w:val="1"/>
          <w:numId w:val="133"/>
        </w:numPr>
        <w:jc w:val="both"/>
      </w:pPr>
      <w:r w:rsidRPr="000C260F">
        <w:rPr>
          <w:i/>
          <w:iCs/>
        </w:rPr>
        <w:t>Item B2:</w:t>
      </w:r>
      <w:r w:rsidRPr="000C260F">
        <w:t xml:space="preserve"> "Siento que el sistema informático actual no está adaptado para que la interacción con el paciente anciano sea fluida."</w:t>
      </w:r>
    </w:p>
    <w:p w14:paraId="204086DE" w14:textId="77777777" w:rsidR="000C260F" w:rsidRPr="000C260F" w:rsidRDefault="000C260F" w:rsidP="000C260F">
      <w:pPr>
        <w:jc w:val="both"/>
      </w:pPr>
    </w:p>
    <w:p w14:paraId="6682AB4B" w14:textId="77777777" w:rsidR="000C260F" w:rsidRPr="000C260F" w:rsidRDefault="000C260F" w:rsidP="000C260F">
      <w:pPr>
        <w:numPr>
          <w:ilvl w:val="0"/>
          <w:numId w:val="133"/>
        </w:numPr>
        <w:jc w:val="both"/>
      </w:pPr>
      <w:r w:rsidRPr="000C260F">
        <w:rPr>
          <w:b/>
          <w:bCs/>
        </w:rPr>
        <w:t>Bloque III: Necesidades Formativas:</w:t>
      </w:r>
    </w:p>
    <w:p w14:paraId="3DF24260" w14:textId="77777777" w:rsidR="000C260F" w:rsidRPr="000C260F" w:rsidRDefault="000C260F" w:rsidP="000C260F">
      <w:pPr>
        <w:numPr>
          <w:ilvl w:val="1"/>
          <w:numId w:val="133"/>
        </w:numPr>
        <w:jc w:val="both"/>
      </w:pPr>
      <w:r w:rsidRPr="000C260F">
        <w:rPr>
          <w:i/>
          <w:iCs/>
        </w:rPr>
        <w:t>Item C1:</w:t>
      </w:r>
      <w:r w:rsidRPr="000C260F">
        <w:t xml:space="preserve"> "He recibido formación específica por parte del SESPA sobre competencias pedagógicas o de atención a personas mayores con baja alfabetización digital." (Sí/No).</w:t>
      </w:r>
    </w:p>
    <w:p w14:paraId="11E92675" w14:textId="77777777" w:rsidR="000C260F" w:rsidRPr="000C260F" w:rsidRDefault="000C260F" w:rsidP="000C260F">
      <w:pPr>
        <w:jc w:val="both"/>
        <w:rPr>
          <w:b/>
          <w:bCs/>
        </w:rPr>
      </w:pPr>
      <w:r w:rsidRPr="000C260F">
        <w:rPr>
          <w:b/>
          <w:bCs/>
        </w:rPr>
        <w:t>C. Hoja de Observación y Auditoría de Tiempos (HOAT)</w:t>
      </w:r>
    </w:p>
    <w:p w14:paraId="38751838" w14:textId="2084DF4B" w:rsidR="000C260F" w:rsidRPr="000C260F" w:rsidRDefault="000C260F" w:rsidP="000C260F">
      <w:pPr>
        <w:jc w:val="both"/>
      </w:pPr>
      <w:r w:rsidRPr="000C260F">
        <w:t xml:space="preserve">Un observador externo independiente cronometró </w:t>
      </w:r>
      <m:oMath>
        <m:r>
          <w:rPr>
            <w:rFonts w:ascii="Cambria Math" w:hAnsi="Cambria Math"/>
          </w:rPr>
          <m:t>N=150</m:t>
        </m:r>
      </m:oMath>
      <w:r w:rsidRPr="000C260F">
        <w:t xml:space="preserve"> interacciones presenciales en mostrador, registrando:</w:t>
      </w:r>
    </w:p>
    <w:p w14:paraId="7F2EDB48" w14:textId="77777777" w:rsidR="000C260F" w:rsidRPr="000C260F" w:rsidRDefault="000C260F" w:rsidP="000C260F">
      <w:pPr>
        <w:numPr>
          <w:ilvl w:val="0"/>
          <w:numId w:val="134"/>
        </w:numPr>
        <w:jc w:val="both"/>
      </w:pPr>
      <w:r w:rsidRPr="000C260F">
        <w:rPr>
          <w:i/>
          <w:iCs/>
        </w:rPr>
        <w:t>Tiempo total de interacción (segundos).</w:t>
      </w:r>
    </w:p>
    <w:p w14:paraId="439F492D" w14:textId="77777777" w:rsidR="000C260F" w:rsidRPr="000C260F" w:rsidRDefault="000C260F" w:rsidP="000C260F">
      <w:pPr>
        <w:numPr>
          <w:ilvl w:val="0"/>
          <w:numId w:val="134"/>
        </w:numPr>
        <w:jc w:val="both"/>
      </w:pPr>
      <w:r w:rsidRPr="000C260F">
        <w:rPr>
          <w:i/>
          <w:iCs/>
        </w:rPr>
        <w:t>Tipo de trámite solicitado</w:t>
      </w:r>
      <w:r w:rsidRPr="000C260F">
        <w:t xml:space="preserve"> (cita previa, tarjeta sanitaria, información general, asistencia para gestión de la App).</w:t>
      </w:r>
    </w:p>
    <w:p w14:paraId="50C70C1A" w14:textId="77777777" w:rsidR="000C260F" w:rsidRPr="000C260F" w:rsidRDefault="000C260F" w:rsidP="000C260F">
      <w:pPr>
        <w:numPr>
          <w:ilvl w:val="0"/>
          <w:numId w:val="134"/>
        </w:numPr>
        <w:jc w:val="both"/>
      </w:pPr>
      <w:r w:rsidRPr="000C260F">
        <w:rPr>
          <w:i/>
          <w:iCs/>
        </w:rPr>
        <w:lastRenderedPageBreak/>
        <w:t>Ocurrencia de docencia digital:</w:t>
      </w:r>
      <w:r w:rsidRPr="000C260F">
        <w:t xml:space="preserve"> Si el auxiliar dedicó tiempo a mostrar el uso de la </w:t>
      </w:r>
      <w:proofErr w:type="gramStart"/>
      <w:r w:rsidRPr="000C260F">
        <w:t>app</w:t>
      </w:r>
      <w:proofErr w:type="gramEnd"/>
      <w:r w:rsidRPr="000C260F">
        <w:t xml:space="preserve"> o terminales interactivos al usuario.</w:t>
      </w:r>
    </w:p>
    <w:p w14:paraId="7F282998" w14:textId="77777777" w:rsidR="000C260F" w:rsidRPr="000C260F" w:rsidRDefault="000C260F" w:rsidP="000C260F">
      <w:pPr>
        <w:jc w:val="both"/>
        <w:rPr>
          <w:b/>
          <w:bCs/>
        </w:rPr>
      </w:pPr>
      <w:r w:rsidRPr="000C260F">
        <w:rPr>
          <w:b/>
          <w:bCs/>
        </w:rPr>
        <w:t>2.3. Procedimiento y Aspectos Éticos</w:t>
      </w:r>
    </w:p>
    <w:p w14:paraId="42D0987E" w14:textId="77777777" w:rsidR="000C260F" w:rsidRPr="000C260F" w:rsidRDefault="000C260F" w:rsidP="000C260F">
      <w:pPr>
        <w:jc w:val="both"/>
      </w:pPr>
      <w:r w:rsidRPr="000C260F">
        <w:t>El estudio contó con la autorización de la Dirección de Atención Sanitaria de las áreas participantes y el informe favorable del Comité de Ética de la Investigación del Principado de Asturias (</w:t>
      </w:r>
      <w:proofErr w:type="spellStart"/>
      <w:r w:rsidRPr="000C260F">
        <w:t>CEIm</w:t>
      </w:r>
      <w:proofErr w:type="spellEnd"/>
      <w:r w:rsidRPr="000C260F">
        <w:t>). Todos los participantes (usuarios y administrativos) firmaron el consentimiento informado previo a la cumplimentación de los cuestionarios. La recogida de datos garantizó el anonimato absoluto conforme al Reglamento General de Protección de Datos (RGPD 2016/679) y la LOPDGDD 3/2018.</w:t>
      </w:r>
    </w:p>
    <w:p w14:paraId="5776DF61" w14:textId="77777777" w:rsidR="000C260F" w:rsidRPr="000C260F" w:rsidRDefault="000C260F" w:rsidP="000C260F">
      <w:pPr>
        <w:jc w:val="both"/>
        <w:rPr>
          <w:b/>
          <w:bCs/>
        </w:rPr>
      </w:pPr>
      <w:r w:rsidRPr="000C260F">
        <w:rPr>
          <w:b/>
          <w:bCs/>
        </w:rPr>
        <w:t>2.4. Análisis Estadístico</w:t>
      </w:r>
    </w:p>
    <w:p w14:paraId="066482A1" w14:textId="77777777" w:rsidR="000C260F" w:rsidRPr="000C260F" w:rsidRDefault="000C260F" w:rsidP="000C260F">
      <w:pPr>
        <w:jc w:val="both"/>
      </w:pPr>
      <w:r w:rsidRPr="000C260F">
        <w:t xml:space="preserve">Los datos cuantitativos se codificaron en una matriz de datos analizada con el programa </w:t>
      </w:r>
      <w:r w:rsidRPr="000C260F">
        <w:rPr>
          <w:b/>
          <w:bCs/>
        </w:rPr>
        <w:t>SPSS v.28.0</w:t>
      </w:r>
      <w:r w:rsidRPr="000C260F">
        <w:t>.</w:t>
      </w:r>
    </w:p>
    <w:p w14:paraId="58F40DAA" w14:textId="77777777" w:rsidR="000C260F" w:rsidRPr="000C260F" w:rsidRDefault="000C260F" w:rsidP="000C260F">
      <w:pPr>
        <w:numPr>
          <w:ilvl w:val="0"/>
          <w:numId w:val="135"/>
        </w:numPr>
        <w:jc w:val="both"/>
      </w:pPr>
      <w:r w:rsidRPr="000C260F">
        <w:t>Se realizaron análisis descriptivos de frecuencias, porcentajes, medias y desviaciones típicas.</w:t>
      </w:r>
    </w:p>
    <w:p w14:paraId="25BD0EEC" w14:textId="1C524AB9" w:rsidR="000C260F" w:rsidRPr="000C260F" w:rsidRDefault="000C260F" w:rsidP="000C260F">
      <w:pPr>
        <w:numPr>
          <w:ilvl w:val="0"/>
          <w:numId w:val="135"/>
        </w:numPr>
        <w:jc w:val="both"/>
      </w:pPr>
      <w:r w:rsidRPr="000C260F">
        <w:t xml:space="preserve">Para contrastar la hipótesis de diferencia entre grupos de edad y uso de vías digitales se empleó la prueba de </w:t>
      </w:r>
      <w:r w:rsidRPr="000C260F">
        <w:rPr>
          <w:b/>
          <w:bCs/>
        </w:rPr>
        <w:t>Chi-cuadrado de Pearson</w:t>
      </w:r>
      <w:r w:rsidRPr="000C260F">
        <w:t xml:space="preserve"> (</w:t>
      </w:r>
      <m:oMath>
        <m:sSup>
          <m:sSupPr>
            <m:ctrlPr>
              <w:rPr>
                <w:rFonts w:ascii="Cambria Math" w:hAnsi="Cambria Math"/>
              </w:rPr>
            </m:ctrlPr>
          </m:sSupPr>
          <m:e>
            <m:r>
              <w:rPr>
                <w:rFonts w:ascii="Cambria Math" w:hAnsi="Cambria Math"/>
              </w:rPr>
              <m:t>χ</m:t>
            </m:r>
          </m:e>
          <m:sup>
            <m:r>
              <w:rPr>
                <w:rFonts w:ascii="Cambria Math" w:hAnsi="Cambria Math"/>
              </w:rPr>
              <m:t>2</m:t>
            </m:r>
          </m:sup>
        </m:sSup>
      </m:oMath>
      <w:r w:rsidRPr="000C260F">
        <w:t xml:space="preserve">) para variables cualitativas y </w:t>
      </w:r>
      <w:r w:rsidRPr="000C260F">
        <w:rPr>
          <w:b/>
          <w:bCs/>
        </w:rPr>
        <w:t>ANOVA de un factor</w:t>
      </w:r>
      <w:r w:rsidRPr="000C260F">
        <w:t xml:space="preserve"> para la comparación de medias en la escala de ansiedad tecnológica y tiempos de atención.</w:t>
      </w:r>
    </w:p>
    <w:p w14:paraId="60F2373E" w14:textId="64B2DF19" w:rsidR="000C260F" w:rsidRPr="000C260F" w:rsidRDefault="000C260F" w:rsidP="000C260F">
      <w:pPr>
        <w:numPr>
          <w:ilvl w:val="0"/>
          <w:numId w:val="135"/>
        </w:numPr>
        <w:jc w:val="both"/>
      </w:pPr>
      <w:r w:rsidRPr="000C260F">
        <w:t xml:space="preserve">Se consideró estadísticamente significativo un valor de </w:t>
      </w:r>
      <m:oMath>
        <m:r>
          <w:rPr>
            <w:rFonts w:ascii="Cambria Math" w:hAnsi="Cambria Math"/>
          </w:rPr>
          <m:t>p&lt;0.05</m:t>
        </m:r>
      </m:oMath>
      <w:r w:rsidRPr="000C260F">
        <w:t>.</w:t>
      </w:r>
    </w:p>
    <w:p w14:paraId="473E389D" w14:textId="77777777" w:rsidR="000C260F" w:rsidRPr="000C260F" w:rsidRDefault="000C260F" w:rsidP="000C260F">
      <w:pPr>
        <w:jc w:val="both"/>
      </w:pPr>
    </w:p>
    <w:p w14:paraId="390EB8E0" w14:textId="77777777" w:rsidR="000C260F" w:rsidRPr="000C260F" w:rsidRDefault="000C260F" w:rsidP="000C260F">
      <w:pPr>
        <w:jc w:val="both"/>
        <w:rPr>
          <w:u w:val="single"/>
        </w:rPr>
      </w:pPr>
      <w:r w:rsidRPr="000C260F">
        <w:rPr>
          <w:b/>
          <w:bCs/>
          <w:u w:val="single"/>
        </w:rPr>
        <w:t>3. RESULTADOS</w:t>
      </w:r>
    </w:p>
    <w:p w14:paraId="04D73B0D" w14:textId="77777777" w:rsidR="000C260F" w:rsidRPr="000C260F" w:rsidRDefault="000C260F" w:rsidP="000C260F">
      <w:pPr>
        <w:jc w:val="both"/>
      </w:pPr>
      <w:r w:rsidRPr="000C260F">
        <w:t>La brecha generacional condiciona drásticamente el canal utilizado y el tiempo dedicado en el mostrador de atención.</w:t>
      </w:r>
    </w:p>
    <w:p w14:paraId="500114C0" w14:textId="77777777" w:rsidR="000C260F" w:rsidRPr="000C260F" w:rsidRDefault="000C260F" w:rsidP="000C260F">
      <w:pPr>
        <w:jc w:val="both"/>
      </w:pPr>
      <w:r w:rsidRPr="000C260F">
        <w:rPr>
          <w:b/>
          <w:bCs/>
        </w:rPr>
        <w:t>Tabla 1.</w:t>
      </w:r>
      <w:r w:rsidRPr="000C260F">
        <w:t xml:space="preserve"> </w:t>
      </w:r>
      <w:r w:rsidRPr="000C260F">
        <w:rPr>
          <w:i/>
          <w:iCs/>
        </w:rPr>
        <w:t>Distribución de trámites e interacciones según la franja de edad del usuario.</w:t>
      </w:r>
    </w:p>
    <w:tbl>
      <w:tblPr>
        <w:tblW w:w="0" w:type="auto"/>
        <w:tblCellSpacing w:w="15" w:type="dxa"/>
        <w:tblLook w:val="04A0" w:firstRow="1" w:lastRow="0" w:firstColumn="1" w:lastColumn="0" w:noHBand="0" w:noVBand="1"/>
      </w:tblPr>
      <w:tblGrid>
        <w:gridCol w:w="1370"/>
        <w:gridCol w:w="2298"/>
        <w:gridCol w:w="2188"/>
        <w:gridCol w:w="2632"/>
      </w:tblGrid>
      <w:tr w:rsidR="000C260F" w:rsidRPr="000C260F" w14:paraId="633277C7"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85D7F9" w14:textId="77777777" w:rsidR="000C260F" w:rsidRPr="000C260F" w:rsidRDefault="000C260F" w:rsidP="000C260F">
            <w:pPr>
              <w:jc w:val="both"/>
            </w:pPr>
            <w:r w:rsidRPr="000C260F">
              <w:rPr>
                <w:b/>
                <w:bCs/>
              </w:rPr>
              <w:t>Franja de Edad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BB5D93" w14:textId="77777777" w:rsidR="000C260F" w:rsidRPr="000C260F" w:rsidRDefault="000C260F" w:rsidP="000C260F">
            <w:pPr>
              <w:jc w:val="both"/>
            </w:pPr>
            <w:r w:rsidRPr="000C260F">
              <w:rPr>
                <w:b/>
                <w:bCs/>
              </w:rPr>
              <w:t>% Uso de Vías Digitales (App/Web)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019C62" w14:textId="77777777" w:rsidR="000C260F" w:rsidRPr="000C260F" w:rsidRDefault="000C260F" w:rsidP="000C260F">
            <w:pPr>
              <w:jc w:val="both"/>
            </w:pPr>
            <w:r w:rsidRPr="000C260F">
              <w:rPr>
                <w:b/>
                <w:bCs/>
              </w:rPr>
              <w:t>% Uso de Ventanilla Presencial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D9161F" w14:textId="77777777" w:rsidR="000C260F" w:rsidRPr="000C260F" w:rsidRDefault="000C260F" w:rsidP="000C260F">
            <w:pPr>
              <w:jc w:val="both"/>
            </w:pPr>
            <w:r w:rsidRPr="000C260F">
              <w:rPr>
                <w:b/>
                <w:bCs/>
              </w:rPr>
              <w:t>Tiempo Medio de Atención en Mostrador (min)</w:t>
            </w:r>
          </w:p>
        </w:tc>
      </w:tr>
      <w:tr w:rsidR="000C260F" w:rsidRPr="000C260F" w14:paraId="54484FB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A094D" w14:textId="6C5EDEE8" w:rsidR="000C260F" w:rsidRPr="000C260F" w:rsidRDefault="000C260F" w:rsidP="000C260F">
            <w:pPr>
              <w:jc w:val="both"/>
            </w:pPr>
            <m:oMath>
              <m:r>
                <w:rPr>
                  <w:rFonts w:ascii="Cambria Math" w:hAnsi="Cambria Math"/>
                </w:rPr>
                <m:t>&lt;45</m:t>
              </m:r>
            </m:oMath>
            <w:r w:rsidRPr="000C260F">
              <w:t xml:space="preserve"> años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B39A0D" w14:textId="77777777" w:rsidR="000C260F" w:rsidRPr="000C260F" w:rsidRDefault="000C260F" w:rsidP="000C260F">
            <w:pPr>
              <w:jc w:val="both"/>
            </w:pPr>
            <w:r w:rsidRPr="000C260F">
              <w:t>84%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9BEB7" w14:textId="77777777" w:rsidR="000C260F" w:rsidRPr="000C260F" w:rsidRDefault="000C260F" w:rsidP="000C260F">
            <w:pPr>
              <w:jc w:val="both"/>
            </w:pPr>
            <w:r w:rsidRPr="000C260F">
              <w:t>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62BBA" w14:textId="77777777" w:rsidR="000C260F" w:rsidRPr="000C260F" w:rsidRDefault="000C260F" w:rsidP="000C260F">
            <w:pPr>
              <w:jc w:val="both"/>
            </w:pPr>
            <w:r w:rsidRPr="000C260F">
              <w:t>1.8 ± 0.5</w:t>
            </w:r>
          </w:p>
        </w:tc>
      </w:tr>
      <w:tr w:rsidR="000C260F" w:rsidRPr="000C260F" w14:paraId="6593E2D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2714D1" w14:textId="77777777" w:rsidR="000C260F" w:rsidRPr="000C260F" w:rsidRDefault="000C260F" w:rsidP="000C260F">
            <w:pPr>
              <w:jc w:val="both"/>
            </w:pPr>
            <w:r w:rsidRPr="000C260F">
              <w:lastRenderedPageBreak/>
              <w:t>45 - 64 años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5680FF" w14:textId="77777777" w:rsidR="000C260F" w:rsidRPr="000C260F" w:rsidRDefault="000C260F" w:rsidP="000C260F">
            <w:pPr>
              <w:jc w:val="both"/>
            </w:pPr>
            <w:r w:rsidRPr="000C260F">
              <w:t>52%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9FA634" w14:textId="77777777" w:rsidR="000C260F" w:rsidRPr="000C260F" w:rsidRDefault="000C260F" w:rsidP="000C260F">
            <w:pPr>
              <w:jc w:val="both"/>
            </w:pPr>
            <w:r w:rsidRPr="000C260F">
              <w:t>48%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B80491" w14:textId="77777777" w:rsidR="000C260F" w:rsidRPr="000C260F" w:rsidRDefault="000C260F" w:rsidP="000C260F">
            <w:pPr>
              <w:jc w:val="both"/>
            </w:pPr>
            <w:r w:rsidRPr="000C260F">
              <w:t>3.1 ± 0.9</w:t>
            </w:r>
          </w:p>
        </w:tc>
      </w:tr>
      <w:tr w:rsidR="000C260F" w:rsidRPr="000C260F" w14:paraId="0700250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71A2AC" w14:textId="509B7AC4" w:rsidR="000C260F" w:rsidRPr="000C260F" w:rsidRDefault="000C260F" w:rsidP="000C260F">
            <w:pPr>
              <w:jc w:val="both"/>
            </w:pPr>
            <m:oMath>
              <m:r>
                <w:rPr>
                  <w:rFonts w:ascii="Cambria Math" w:hAnsi="Cambria Math"/>
                </w:rPr>
                <m:t>≥65</m:t>
              </m:r>
            </m:oMath>
            <w:r w:rsidRPr="000C260F">
              <w:t xml:space="preserve"> años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7AA183" w14:textId="77777777" w:rsidR="000C260F" w:rsidRPr="000C260F" w:rsidRDefault="000C260F" w:rsidP="000C260F">
            <w:pPr>
              <w:jc w:val="both"/>
            </w:pPr>
            <w:r w:rsidRPr="000C260F">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92F056" w14:textId="77777777" w:rsidR="000C260F" w:rsidRPr="000C260F" w:rsidRDefault="000C260F" w:rsidP="000C260F">
            <w:pPr>
              <w:jc w:val="both"/>
            </w:pPr>
            <w:r w:rsidRPr="000C260F">
              <w:t>89%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1AF39A" w14:textId="77777777" w:rsidR="000C260F" w:rsidRPr="000C260F" w:rsidRDefault="000C260F" w:rsidP="000C260F">
            <w:pPr>
              <w:jc w:val="both"/>
            </w:pPr>
            <w:r w:rsidRPr="000C260F">
              <w:t>5.8 ± 1.4</w:t>
            </w:r>
          </w:p>
        </w:tc>
      </w:tr>
    </w:tbl>
    <w:p w14:paraId="2B9A2FDA" w14:textId="77777777" w:rsidR="000C260F" w:rsidRPr="000C260F" w:rsidRDefault="000C260F" w:rsidP="000C260F">
      <w:pPr>
        <w:jc w:val="both"/>
      </w:pPr>
      <w:r w:rsidRPr="000C260F">
        <w:rPr>
          <w:b/>
          <w:bCs/>
        </w:rPr>
        <w:t>Hallazgos Clave:</w:t>
      </w:r>
    </w:p>
    <w:p w14:paraId="552A86A6" w14:textId="77777777" w:rsidR="000C260F" w:rsidRPr="000C260F" w:rsidRDefault="000C260F" w:rsidP="000C260F">
      <w:pPr>
        <w:numPr>
          <w:ilvl w:val="0"/>
          <w:numId w:val="136"/>
        </w:numPr>
        <w:jc w:val="both"/>
      </w:pPr>
      <w:r w:rsidRPr="000C260F">
        <w:rPr>
          <w:b/>
          <w:bCs/>
        </w:rPr>
        <w:t>Acceso y Dependencia:</w:t>
      </w:r>
      <w:r w:rsidRPr="000C260F">
        <w:t xml:space="preserve"> El 89% de los adultos mayores de 65 años acude de forma presencial. El 64% de ellos afirma sentir "ansiedad o confusión" al intentar utilizar el sistema telefónico automatizado o la aplicación del SESPA.</w:t>
      </w:r>
    </w:p>
    <w:p w14:paraId="5B7C80F2" w14:textId="77777777" w:rsidR="000C260F" w:rsidRPr="000C260F" w:rsidRDefault="000C260F" w:rsidP="000C260F">
      <w:pPr>
        <w:numPr>
          <w:ilvl w:val="0"/>
          <w:numId w:val="136"/>
        </w:numPr>
        <w:jc w:val="both"/>
      </w:pPr>
      <w:r w:rsidRPr="000C260F">
        <w:rPr>
          <w:b/>
          <w:bCs/>
        </w:rPr>
        <w:t>Rol Formador del Auxiliar:</w:t>
      </w:r>
      <w:r w:rsidRPr="000C260F">
        <w:t xml:space="preserve"> En aquellos centros donde el auxiliar administrativo contaba con un terminal de apoyo para enseñar presencialmente al usuario a utilizar la </w:t>
      </w:r>
      <w:proofErr w:type="gramStart"/>
      <w:r w:rsidRPr="000C260F">
        <w:t>app</w:t>
      </w:r>
      <w:proofErr w:type="gramEnd"/>
      <w:r w:rsidRPr="000C260F">
        <w:t>, se logró una tasa de conversión al canal digital del 22% en la franja de 65 a 74 años.</w:t>
      </w:r>
    </w:p>
    <w:p w14:paraId="526B9A4E" w14:textId="77777777" w:rsidR="000C260F" w:rsidRPr="000C260F" w:rsidRDefault="000C260F" w:rsidP="000C260F">
      <w:pPr>
        <w:jc w:val="both"/>
      </w:pPr>
    </w:p>
    <w:p w14:paraId="050B8CBD" w14:textId="77777777" w:rsidR="000C260F" w:rsidRPr="000C260F" w:rsidRDefault="000C260F" w:rsidP="000C260F">
      <w:pPr>
        <w:jc w:val="both"/>
        <w:rPr>
          <w:u w:val="single"/>
        </w:rPr>
      </w:pPr>
      <w:r w:rsidRPr="000C260F">
        <w:rPr>
          <w:b/>
          <w:bCs/>
          <w:u w:val="single"/>
        </w:rPr>
        <w:t>4. DISCUSIÓN</w:t>
      </w:r>
    </w:p>
    <w:p w14:paraId="2722DF71" w14:textId="77777777" w:rsidR="000C260F" w:rsidRPr="000C260F" w:rsidRDefault="000C260F" w:rsidP="000C260F">
      <w:pPr>
        <w:jc w:val="both"/>
      </w:pPr>
      <w:r w:rsidRPr="000C260F">
        <w:t>La digitalización de los servicios sanitarios no debe traducirse en la eliminación de canales tradicionales cuando la demografía regional refleja una marcada dependencia analógica.</w:t>
      </w:r>
    </w:p>
    <w:p w14:paraId="7FE2AF0A" w14:textId="77777777" w:rsidR="000C260F" w:rsidRPr="000C260F" w:rsidRDefault="000C260F" w:rsidP="000C260F">
      <w:pPr>
        <w:jc w:val="both"/>
      </w:pPr>
      <w:r w:rsidRPr="000C260F">
        <w:t>El puesto de auxiliar administrativo en el SESPA debe redefinirse conceptualmente: no es un mero "grabador de datos", sino un eslabón clave en la equidad del acceso a la salud. Los resultados indican que omitir la labor pedagógica en ventanilla satura las líneas telefónicas y desplaza el problema hacia las urgencias o consultas médicas.</w:t>
      </w:r>
    </w:p>
    <w:p w14:paraId="36620D4B" w14:textId="77777777" w:rsidR="000C260F" w:rsidRPr="000C260F" w:rsidRDefault="000C260F" w:rsidP="000C260F">
      <w:pPr>
        <w:jc w:val="both"/>
      </w:pPr>
    </w:p>
    <w:p w14:paraId="6AA4B70F" w14:textId="77777777" w:rsidR="000C260F" w:rsidRPr="000C260F" w:rsidRDefault="000C260F" w:rsidP="000C260F">
      <w:pPr>
        <w:jc w:val="both"/>
        <w:rPr>
          <w:u w:val="single"/>
        </w:rPr>
      </w:pPr>
      <w:r w:rsidRPr="000C260F">
        <w:rPr>
          <w:b/>
          <w:bCs/>
          <w:u w:val="single"/>
        </w:rPr>
        <w:t>5. CONCLUSIONES</w:t>
      </w:r>
    </w:p>
    <w:p w14:paraId="4C0F98DC" w14:textId="77777777" w:rsidR="000C260F" w:rsidRPr="000C260F" w:rsidRDefault="000C260F" w:rsidP="000C260F">
      <w:pPr>
        <w:numPr>
          <w:ilvl w:val="0"/>
          <w:numId w:val="137"/>
        </w:numPr>
        <w:jc w:val="both"/>
      </w:pPr>
      <w:r w:rsidRPr="000C260F">
        <w:t>La brecha digital generacional en Asturias representa una barrera de acceso real para los usuarios de mayor edad en el SESPA.</w:t>
      </w:r>
    </w:p>
    <w:p w14:paraId="0D6804AB" w14:textId="77777777" w:rsidR="000C260F" w:rsidRPr="000C260F" w:rsidRDefault="000C260F" w:rsidP="000C260F">
      <w:pPr>
        <w:numPr>
          <w:ilvl w:val="0"/>
          <w:numId w:val="137"/>
        </w:numPr>
        <w:jc w:val="both"/>
      </w:pPr>
      <w:r w:rsidRPr="000C260F">
        <w:t>La intervención directa del auxiliar administrativo actuando como facilitador tecnológico reduce progresivamente la presión asistencial presencial.</w:t>
      </w:r>
    </w:p>
    <w:p w14:paraId="6A87D84E" w14:textId="77777777" w:rsidR="000C260F" w:rsidRPr="000C260F" w:rsidRDefault="000C260F" w:rsidP="000C260F">
      <w:pPr>
        <w:numPr>
          <w:ilvl w:val="0"/>
          <w:numId w:val="137"/>
        </w:numPr>
        <w:jc w:val="both"/>
      </w:pPr>
      <w:r w:rsidRPr="000C260F">
        <w:lastRenderedPageBreak/>
        <w:t>Se recomienda al SESPA implementar puestos de "Atención y Formación Digital Asistida" en los mostradores de Atención Primaria, dotando al personal auxiliar de competencias pedagógicas y herramientas ágiles.</w:t>
      </w:r>
    </w:p>
    <w:p w14:paraId="78820D69" w14:textId="77777777" w:rsidR="000C260F" w:rsidRPr="000C260F" w:rsidRDefault="000C260F" w:rsidP="000C260F">
      <w:pPr>
        <w:jc w:val="both"/>
        <w:rPr>
          <w:b/>
          <w:bCs/>
          <w:u w:val="single"/>
        </w:rPr>
      </w:pPr>
      <w:r w:rsidRPr="000C260F">
        <w:rPr>
          <w:b/>
          <w:bCs/>
          <w:u w:val="single"/>
        </w:rPr>
        <w:t xml:space="preserve">6. BIBLIOGRAFÍA </w:t>
      </w:r>
    </w:p>
    <w:p w14:paraId="3049769F" w14:textId="77777777" w:rsidR="000C260F" w:rsidRPr="000C260F" w:rsidRDefault="000C260F" w:rsidP="000C260F">
      <w:pPr>
        <w:jc w:val="both"/>
        <w:rPr>
          <w:u w:val="single"/>
        </w:rPr>
      </w:pPr>
    </w:p>
    <w:p w14:paraId="0D5886CF" w14:textId="77777777" w:rsidR="000C260F" w:rsidRPr="000C260F" w:rsidRDefault="000C260F" w:rsidP="000C260F">
      <w:pPr>
        <w:numPr>
          <w:ilvl w:val="0"/>
          <w:numId w:val="138"/>
        </w:numPr>
        <w:jc w:val="both"/>
      </w:pPr>
      <w:r w:rsidRPr="000C260F">
        <w:t>Instituto SOGINS. Informe sobre la brecha digital y la salud en la población mayor de Asturias. Oviedo: Consejería de Derechos Sociales; 2024.</w:t>
      </w:r>
    </w:p>
    <w:p w14:paraId="18386CE6" w14:textId="77777777" w:rsidR="000C260F" w:rsidRPr="000C260F" w:rsidRDefault="000C260F" w:rsidP="000C260F">
      <w:pPr>
        <w:numPr>
          <w:ilvl w:val="0"/>
          <w:numId w:val="138"/>
        </w:numPr>
        <w:jc w:val="both"/>
      </w:pPr>
      <w:r w:rsidRPr="000C260F">
        <w:t>García-Sánchez A, López-Martínez M. Digitalización de la atención primaria: retos para la equidad en el acceso sanitario. Gac Sanit. 2023; 37:210-216.</w:t>
      </w:r>
    </w:p>
    <w:p w14:paraId="47B661C9" w14:textId="77777777" w:rsidR="000C260F" w:rsidRPr="000C260F" w:rsidRDefault="000C260F" w:rsidP="000C260F">
      <w:pPr>
        <w:numPr>
          <w:ilvl w:val="0"/>
          <w:numId w:val="138"/>
        </w:numPr>
        <w:jc w:val="both"/>
      </w:pPr>
      <w:r w:rsidRPr="000C260F">
        <w:t>Servicio de Salud del Principado de Asturias (SESPA). Memoria de desarrollo tecnológico y salud digital. Oviedo: Consejería de Salud; 2025.</w:t>
      </w:r>
    </w:p>
    <w:p w14:paraId="3AD238A2" w14:textId="77777777" w:rsidR="000C260F" w:rsidRPr="000C260F" w:rsidRDefault="000C260F" w:rsidP="000C260F">
      <w:pPr>
        <w:numPr>
          <w:ilvl w:val="0"/>
          <w:numId w:val="138"/>
        </w:numPr>
        <w:jc w:val="both"/>
        <w:rPr>
          <w:lang w:val="en-GB"/>
        </w:rPr>
      </w:pPr>
      <w:r w:rsidRPr="000C260F">
        <w:rPr>
          <w:lang w:val="en-GB"/>
        </w:rPr>
        <w:t>Rogers EM. Diffusion of Innovations. 5th ed. New York: Free Press; 2003.</w:t>
      </w:r>
    </w:p>
    <w:p w14:paraId="2DD365CF" w14:textId="77777777" w:rsidR="000C260F" w:rsidRPr="000C260F" w:rsidRDefault="000C260F" w:rsidP="000C260F">
      <w:pPr>
        <w:numPr>
          <w:ilvl w:val="0"/>
          <w:numId w:val="138"/>
        </w:numPr>
        <w:jc w:val="both"/>
      </w:pPr>
      <w:r w:rsidRPr="000C260F">
        <w:t xml:space="preserve">Fernández-Ramos P, Pérez-Vega C. El papel del personal administrativo como mediador en el entorno de la salud 4.0. Rev Calid </w:t>
      </w:r>
      <w:proofErr w:type="spellStart"/>
      <w:r w:rsidRPr="000C260F">
        <w:t>Asist</w:t>
      </w:r>
      <w:proofErr w:type="spellEnd"/>
      <w:r w:rsidRPr="000C260F">
        <w:t>. 2022;37(4):240-248.</w:t>
      </w:r>
    </w:p>
    <w:p w14:paraId="21F59091" w14:textId="77777777" w:rsidR="000C260F" w:rsidRPr="000C260F" w:rsidRDefault="000C260F" w:rsidP="000C260F">
      <w:pPr>
        <w:jc w:val="both"/>
      </w:pPr>
    </w:p>
    <w:p w14:paraId="136E29A3" w14:textId="77777777" w:rsidR="000C260F" w:rsidRPr="009D3191" w:rsidRDefault="000C260F" w:rsidP="009D3191">
      <w:pPr>
        <w:jc w:val="both"/>
      </w:pPr>
    </w:p>
    <w:p w14:paraId="4504966C" w14:textId="77777777" w:rsidR="009D3191" w:rsidRDefault="009D3191" w:rsidP="00A905D4">
      <w:pPr>
        <w:jc w:val="both"/>
      </w:pPr>
    </w:p>
    <w:p w14:paraId="3C64075F" w14:textId="77777777" w:rsidR="002A3494" w:rsidRDefault="002A3494" w:rsidP="00A905D4">
      <w:pPr>
        <w:jc w:val="both"/>
      </w:pPr>
    </w:p>
    <w:p w14:paraId="7523744A" w14:textId="77777777" w:rsidR="002A3494" w:rsidRDefault="002A3494" w:rsidP="00A905D4">
      <w:pPr>
        <w:jc w:val="both"/>
      </w:pPr>
    </w:p>
    <w:p w14:paraId="3442145E" w14:textId="77777777" w:rsidR="002A3494" w:rsidRDefault="002A3494" w:rsidP="00A905D4">
      <w:pPr>
        <w:jc w:val="both"/>
      </w:pPr>
    </w:p>
    <w:p w14:paraId="2FED44A7" w14:textId="77777777" w:rsidR="002A3494" w:rsidRDefault="002A3494" w:rsidP="00A905D4">
      <w:pPr>
        <w:jc w:val="both"/>
      </w:pPr>
    </w:p>
    <w:p w14:paraId="1DF1E44D" w14:textId="77777777" w:rsidR="002A3494" w:rsidRDefault="002A3494" w:rsidP="00A905D4">
      <w:pPr>
        <w:jc w:val="both"/>
      </w:pPr>
    </w:p>
    <w:p w14:paraId="40CFB3B9" w14:textId="77777777" w:rsidR="002A3494" w:rsidRDefault="002A3494" w:rsidP="00A905D4">
      <w:pPr>
        <w:jc w:val="both"/>
      </w:pPr>
    </w:p>
    <w:p w14:paraId="4828B564" w14:textId="77777777" w:rsidR="002A3494" w:rsidRDefault="002A3494" w:rsidP="00A905D4">
      <w:pPr>
        <w:jc w:val="both"/>
      </w:pPr>
    </w:p>
    <w:p w14:paraId="55BC279A" w14:textId="77777777" w:rsidR="002A3494" w:rsidRDefault="002A3494" w:rsidP="00A905D4">
      <w:pPr>
        <w:jc w:val="both"/>
      </w:pPr>
    </w:p>
    <w:p w14:paraId="231338D8" w14:textId="77777777" w:rsidR="002A3494" w:rsidRDefault="002A3494" w:rsidP="00A905D4">
      <w:pPr>
        <w:jc w:val="both"/>
      </w:pPr>
    </w:p>
    <w:p w14:paraId="2EE9AA8D" w14:textId="77777777" w:rsidR="002A3494" w:rsidRDefault="002A3494" w:rsidP="00A905D4">
      <w:pPr>
        <w:jc w:val="both"/>
      </w:pPr>
    </w:p>
    <w:p w14:paraId="2DB93679" w14:textId="77777777" w:rsidR="002A3494" w:rsidRDefault="002A3494" w:rsidP="00A905D4">
      <w:pPr>
        <w:jc w:val="both"/>
      </w:pPr>
    </w:p>
    <w:p w14:paraId="77A82A70" w14:textId="77777777" w:rsidR="002A3494" w:rsidRDefault="002A3494" w:rsidP="00A905D4">
      <w:pPr>
        <w:jc w:val="both"/>
      </w:pPr>
    </w:p>
    <w:p w14:paraId="208C8EF6" w14:textId="77777777" w:rsidR="002A3494" w:rsidRPr="002A3494" w:rsidRDefault="002A3494" w:rsidP="002A3494">
      <w:pPr>
        <w:jc w:val="both"/>
        <w:rPr>
          <w:b/>
          <w:bCs/>
        </w:rPr>
      </w:pPr>
      <w:r w:rsidRPr="002A3494">
        <w:rPr>
          <w:b/>
          <w:bCs/>
        </w:rPr>
        <w:lastRenderedPageBreak/>
        <w:t>ANÁLISIS DEL IMPACTO DE LOS PROGRAMAS DE DESBUROCRATIZACIÓN ADMINISTRATIVA EN ATENCIÓN PRIMARIA</w:t>
      </w:r>
    </w:p>
    <w:p w14:paraId="729F1D69" w14:textId="77777777" w:rsidR="002A3494" w:rsidRPr="002A3494" w:rsidRDefault="002A3494" w:rsidP="002A3494">
      <w:pPr>
        <w:jc w:val="both"/>
        <w:rPr>
          <w:b/>
          <w:bCs/>
        </w:rPr>
      </w:pPr>
    </w:p>
    <w:p w14:paraId="5D383E4D" w14:textId="77777777" w:rsidR="002A3494" w:rsidRPr="002A3494" w:rsidRDefault="002A3494" w:rsidP="002A3494">
      <w:pPr>
        <w:jc w:val="both"/>
        <w:rPr>
          <w:b/>
          <w:bCs/>
        </w:rPr>
      </w:pPr>
      <w:r w:rsidRPr="002A3494">
        <w:rPr>
          <w:b/>
          <w:bCs/>
        </w:rPr>
        <w:t>RESUMEN</w:t>
      </w:r>
    </w:p>
    <w:p w14:paraId="51BB053C" w14:textId="77777777" w:rsidR="002A3494" w:rsidRPr="002A3494" w:rsidRDefault="002A3494" w:rsidP="002A3494">
      <w:pPr>
        <w:jc w:val="both"/>
      </w:pPr>
      <w:r w:rsidRPr="002A3494">
        <w:t xml:space="preserve"> </w:t>
      </w:r>
      <w:r w:rsidRPr="002A3494">
        <w:rPr>
          <w:b/>
          <w:bCs/>
          <w:u w:val="single"/>
        </w:rPr>
        <w:t>Objetivo:</w:t>
      </w:r>
      <w:r w:rsidRPr="002A3494">
        <w:t xml:space="preserve"> Evaluar la efectividad de las medidas de simplificación burocrática (eliminación de trámites repetitivos, automatización de partes de incapacidad temporal y validación directa de recetas) implementadas en el Servicio de Salud del Principado de Asturias (SESPA) sobre la carga de trabajo del auxiliar administrativo y la agilización de la consulta médica.</w:t>
      </w:r>
    </w:p>
    <w:p w14:paraId="0EC4B2E8" w14:textId="434DDD01" w:rsidR="002A3494" w:rsidRPr="002A3494" w:rsidRDefault="002A3494" w:rsidP="002A3494">
      <w:pPr>
        <w:jc w:val="both"/>
      </w:pPr>
      <w:r w:rsidRPr="002A3494">
        <w:t xml:space="preserve"> </w:t>
      </w:r>
      <w:r w:rsidRPr="002A3494">
        <w:rPr>
          <w:b/>
          <w:bCs/>
          <w:u w:val="single"/>
        </w:rPr>
        <w:t>Metodología:</w:t>
      </w:r>
      <w:r w:rsidRPr="002A3494">
        <w:t xml:space="preserve"> Estudio </w:t>
      </w:r>
      <w:proofErr w:type="spellStart"/>
      <w:proofErr w:type="gramStart"/>
      <w:r w:rsidRPr="002A3494">
        <w:t>cuasi-experimental</w:t>
      </w:r>
      <w:proofErr w:type="spellEnd"/>
      <w:proofErr w:type="gramEnd"/>
      <w:r w:rsidRPr="002A3494">
        <w:t xml:space="preserve"> antes-después con grupo control no equivalente en 10 Centros de Salud de las Áreas Sanitarias IV y V. Se analizaron </w:t>
      </w:r>
      <m:oMath>
        <m:r>
          <w:rPr>
            <w:rFonts w:ascii="Cambria Math" w:hAnsi="Cambria Math"/>
          </w:rPr>
          <m:t>N=12.000</m:t>
        </m:r>
      </m:oMath>
      <w:r w:rsidRPr="002A3494">
        <w:t xml:space="preserve">interacciones administrativas y se aplicó un cuestionario de percepción de carga de trabajo (NASA-TLX) a 65 auxiliares administrativos antes de la medida (T0) y a los 6 meses (T1). </w:t>
      </w:r>
    </w:p>
    <w:p w14:paraId="2B10152C" w14:textId="5CAF6EE3" w:rsidR="002A3494" w:rsidRPr="002A3494" w:rsidRDefault="002A3494" w:rsidP="002A3494">
      <w:pPr>
        <w:jc w:val="both"/>
      </w:pPr>
      <w:r w:rsidRPr="002A3494">
        <w:rPr>
          <w:b/>
          <w:bCs/>
          <w:u w:val="single"/>
        </w:rPr>
        <w:t>Resultados:</w:t>
      </w:r>
      <w:r w:rsidRPr="002A3494">
        <w:t xml:space="preserve"> La delegación y automatización de procesos administrativos redujo un 31% las peticiones presenciales dirigidas erróneamente al médico de familia. La carga mental percibida por los auxiliares administrativos disminuyó en la dimensión de "Frustración" (</w:t>
      </w:r>
      <m:oMath>
        <m:r>
          <w:rPr>
            <w:rFonts w:ascii="Cambria Math" w:hAnsi="Cambria Math"/>
          </w:rPr>
          <m:t>p&lt;0.01</m:t>
        </m:r>
      </m:oMath>
      <w:r w:rsidRPr="002A3494">
        <w:t xml:space="preserve">), aunque aumentó la "Demanda Temporal" en el mostrador debido a la asunción de nuevos trámites de resolución directa. </w:t>
      </w:r>
    </w:p>
    <w:p w14:paraId="2308F6E1" w14:textId="77777777" w:rsidR="002A3494" w:rsidRPr="002A3494" w:rsidRDefault="002A3494" w:rsidP="002A3494">
      <w:pPr>
        <w:jc w:val="both"/>
        <w:rPr>
          <w:u w:val="single"/>
        </w:rPr>
      </w:pPr>
      <w:r w:rsidRPr="002A3494">
        <w:rPr>
          <w:b/>
          <w:bCs/>
          <w:u w:val="single"/>
        </w:rPr>
        <w:t>Conclusiones:</w:t>
      </w:r>
      <w:r w:rsidRPr="002A3494">
        <w:t xml:space="preserve"> La desburocratización revaloriza las competencias del auxiliar administrativo como gestor de procesos, liberando tiempo asistencial médico, pero exige rediseñar las plantillas en mostrador para evitar la saturación en la </w:t>
      </w:r>
      <w:r w:rsidRPr="002A3494">
        <w:rPr>
          <w:u w:val="single"/>
        </w:rPr>
        <w:t>recepción.</w:t>
      </w:r>
    </w:p>
    <w:p w14:paraId="29F3CA90" w14:textId="77777777" w:rsidR="002A3494" w:rsidRPr="002A3494" w:rsidRDefault="002A3494" w:rsidP="002A3494">
      <w:pPr>
        <w:jc w:val="both"/>
      </w:pPr>
      <w:r w:rsidRPr="002A3494">
        <w:rPr>
          <w:b/>
          <w:bCs/>
        </w:rPr>
        <w:t>PALABRAS CLAVE:</w:t>
      </w:r>
      <w:r w:rsidRPr="002A3494">
        <w:t xml:space="preserve"> Auxiliar administrativo; SESPA; Desburocratización; Gestión por procesos; Atención primaria; Eficiencia asistencial.</w:t>
      </w:r>
    </w:p>
    <w:p w14:paraId="08AED254" w14:textId="77777777" w:rsidR="002A3494" w:rsidRPr="002A3494" w:rsidRDefault="002A3494" w:rsidP="002A3494">
      <w:pPr>
        <w:jc w:val="both"/>
      </w:pPr>
    </w:p>
    <w:p w14:paraId="35C79617" w14:textId="77777777" w:rsidR="002A3494" w:rsidRPr="002A3494" w:rsidRDefault="002A3494" w:rsidP="002A3494">
      <w:pPr>
        <w:jc w:val="both"/>
        <w:rPr>
          <w:u w:val="single"/>
        </w:rPr>
      </w:pPr>
      <w:r w:rsidRPr="002A3494">
        <w:rPr>
          <w:b/>
          <w:bCs/>
          <w:u w:val="single"/>
        </w:rPr>
        <w:t>1. INTRODUCCIÓN</w:t>
      </w:r>
    </w:p>
    <w:p w14:paraId="44D5C553" w14:textId="77777777" w:rsidR="002A3494" w:rsidRPr="002A3494" w:rsidRDefault="002A3494" w:rsidP="002A3494">
      <w:pPr>
        <w:jc w:val="both"/>
      </w:pPr>
      <w:r w:rsidRPr="002A3494">
        <w:t>La sobrecarga burocrática en la Atención Primaria de los servicios sanitarios públicos constituye uno de los principales factores de ineficiencia operacional y malestar profesional. Históricamente, una parte sustancial de las consultas del personal médico y de enfermería ha estado ocupada por trámites puramente administrativos (emisión de partes de confirmación de incapacidad temporal, transcripción de recetas de médicos especialistas, expedición de certificados o gestión de traslados).</w:t>
      </w:r>
    </w:p>
    <w:p w14:paraId="57FFDA3E" w14:textId="77777777" w:rsidR="002A3494" w:rsidRPr="002A3494" w:rsidRDefault="002A3494" w:rsidP="002A3494">
      <w:pPr>
        <w:jc w:val="both"/>
      </w:pPr>
      <w:r w:rsidRPr="002A3494">
        <w:t xml:space="preserve">En el marco de las estrategias de reforma del Servicio de Salud del Principado de Asturias (SESPA), se han puesto en marcha planes de desburocratización orientados a la redefinición de circuitos. Esta reestructuración implica que el </w:t>
      </w:r>
      <w:r w:rsidRPr="002A3494">
        <w:lastRenderedPageBreak/>
        <w:t>auxiliar administrativo asuma un rol más activo y resolutivo como filtro previo y gestor directo de trámites no clínicos.</w:t>
      </w:r>
    </w:p>
    <w:p w14:paraId="0D64553E" w14:textId="77777777" w:rsidR="002A3494" w:rsidRPr="002A3494" w:rsidRDefault="002A3494" w:rsidP="002A3494">
      <w:pPr>
        <w:jc w:val="both"/>
      </w:pPr>
      <w:r w:rsidRPr="002A3494">
        <w:t>El presente estudio analiza cómo este cambio en la cadena de valor repercute en la carga laboral del auxiliar administrativo, la satisfacción del paciente y la liberación de tiempo clínico para el personal sanitario.</w:t>
      </w:r>
    </w:p>
    <w:p w14:paraId="5D26E165" w14:textId="77777777" w:rsidR="002A3494" w:rsidRPr="002A3494" w:rsidRDefault="002A3494" w:rsidP="002A3494">
      <w:pPr>
        <w:jc w:val="both"/>
        <w:rPr>
          <w:u w:val="single"/>
        </w:rPr>
      </w:pPr>
      <w:r w:rsidRPr="002A3494">
        <w:rPr>
          <w:b/>
          <w:bCs/>
          <w:u w:val="single"/>
        </w:rPr>
        <w:t>2. METODOLOGÍA Y DISEÑO DE INSTRUMENTOS</w:t>
      </w:r>
    </w:p>
    <w:p w14:paraId="37A1D089" w14:textId="77777777" w:rsidR="002A3494" w:rsidRPr="002A3494" w:rsidRDefault="002A3494" w:rsidP="002A3494">
      <w:pPr>
        <w:jc w:val="both"/>
      </w:pPr>
      <w:r w:rsidRPr="002A3494">
        <w:t xml:space="preserve">Estudio </w:t>
      </w:r>
      <w:proofErr w:type="spellStart"/>
      <w:proofErr w:type="gramStart"/>
      <w:r w:rsidRPr="002A3494">
        <w:t>cuasi-experimental</w:t>
      </w:r>
      <w:proofErr w:type="spellEnd"/>
      <w:proofErr w:type="gramEnd"/>
      <w:r w:rsidRPr="002A3494">
        <w:t xml:space="preserve"> longitudinal prospectivo antes-después sin grupo de control aleatorizado durante el periodo 2025-2026.</w:t>
      </w:r>
    </w:p>
    <w:p w14:paraId="55C9E060" w14:textId="77777777" w:rsidR="002A3494" w:rsidRPr="002A3494" w:rsidRDefault="002A3494" w:rsidP="002A3494">
      <w:pPr>
        <w:jc w:val="both"/>
        <w:rPr>
          <w:b/>
          <w:bCs/>
        </w:rPr>
      </w:pPr>
      <w:r w:rsidRPr="002A3494">
        <w:rPr>
          <w:b/>
          <w:bCs/>
        </w:rPr>
        <w:t>2.1. Muestra y Ámbito</w:t>
      </w:r>
    </w:p>
    <w:p w14:paraId="3CB19D17" w14:textId="77777777" w:rsidR="002A3494" w:rsidRPr="002A3494" w:rsidRDefault="002A3494" w:rsidP="002A3494">
      <w:pPr>
        <w:jc w:val="both"/>
      </w:pPr>
      <w:r w:rsidRPr="002A3494">
        <w:t>Se seleccionaron 10 Centros de Salud pertenecientes al SESPA (5 urbanos y 5 rurales/semiurbanos). La muestra estuvo integrada por:</w:t>
      </w:r>
    </w:p>
    <w:p w14:paraId="04E44982" w14:textId="77777777" w:rsidR="002A3494" w:rsidRPr="002A3494" w:rsidRDefault="002A3494" w:rsidP="002A3494">
      <w:pPr>
        <w:numPr>
          <w:ilvl w:val="0"/>
          <w:numId w:val="139"/>
        </w:numPr>
        <w:jc w:val="both"/>
      </w:pPr>
      <w:r w:rsidRPr="002A3494">
        <w:rPr>
          <w:b/>
          <w:bCs/>
        </w:rPr>
        <w:t xml:space="preserve">65 </w:t>
      </w:r>
      <w:proofErr w:type="gramStart"/>
      <w:r w:rsidRPr="002A3494">
        <w:rPr>
          <w:b/>
          <w:bCs/>
        </w:rPr>
        <w:t>Auxiliares</w:t>
      </w:r>
      <w:proofErr w:type="gramEnd"/>
      <w:r w:rsidRPr="002A3494">
        <w:rPr>
          <w:b/>
          <w:bCs/>
        </w:rPr>
        <w:t xml:space="preserve"> Administrativos</w:t>
      </w:r>
      <w:r w:rsidRPr="002A3494">
        <w:t xml:space="preserve"> de atención al público.</w:t>
      </w:r>
    </w:p>
    <w:p w14:paraId="44E4C503" w14:textId="77777777" w:rsidR="002A3494" w:rsidRPr="002A3494" w:rsidRDefault="002A3494" w:rsidP="002A3494">
      <w:pPr>
        <w:numPr>
          <w:ilvl w:val="0"/>
          <w:numId w:val="139"/>
        </w:numPr>
        <w:jc w:val="both"/>
      </w:pPr>
      <w:r w:rsidRPr="002A3494">
        <w:rPr>
          <w:b/>
          <w:bCs/>
        </w:rPr>
        <w:t xml:space="preserve">40 </w:t>
      </w:r>
      <w:proofErr w:type="gramStart"/>
      <w:r w:rsidRPr="002A3494">
        <w:rPr>
          <w:b/>
          <w:bCs/>
        </w:rPr>
        <w:t>Médicos</w:t>
      </w:r>
      <w:proofErr w:type="gramEnd"/>
      <w:r w:rsidRPr="002A3494">
        <w:rPr>
          <w:b/>
          <w:bCs/>
        </w:rPr>
        <w:t xml:space="preserve"> de Familia</w:t>
      </w:r>
      <w:r w:rsidRPr="002A3494">
        <w:t xml:space="preserve"> para la medición del tiempo clínico recuperado.</w:t>
      </w:r>
    </w:p>
    <w:p w14:paraId="1766D431" w14:textId="77777777" w:rsidR="002A3494" w:rsidRPr="002A3494" w:rsidRDefault="002A3494" w:rsidP="002A3494">
      <w:pPr>
        <w:numPr>
          <w:ilvl w:val="0"/>
          <w:numId w:val="139"/>
        </w:numPr>
        <w:jc w:val="both"/>
      </w:pPr>
      <w:r w:rsidRPr="002A3494">
        <w:rPr>
          <w:b/>
          <w:bCs/>
        </w:rPr>
        <w:t>12.000 registros de trámites</w:t>
      </w:r>
      <w:r w:rsidRPr="002A3494">
        <w:t xml:space="preserve"> extraídos del sistema de información corporativo.</w:t>
      </w:r>
    </w:p>
    <w:p w14:paraId="5EE715F2" w14:textId="77777777" w:rsidR="002A3494" w:rsidRPr="002A3494" w:rsidRDefault="002A3494" w:rsidP="002A3494">
      <w:pPr>
        <w:jc w:val="both"/>
        <w:rPr>
          <w:b/>
          <w:bCs/>
        </w:rPr>
      </w:pPr>
      <w:r w:rsidRPr="002A3494">
        <w:rPr>
          <w:b/>
          <w:bCs/>
        </w:rPr>
        <w:t>2.2. Instrumentos de Recogida de Datos y Cuestionarios</w:t>
      </w:r>
    </w:p>
    <w:p w14:paraId="6241BCF4" w14:textId="77777777" w:rsidR="002A3494" w:rsidRPr="002A3494" w:rsidRDefault="002A3494" w:rsidP="002A3494">
      <w:pPr>
        <w:jc w:val="both"/>
        <w:rPr>
          <w:b/>
          <w:bCs/>
        </w:rPr>
      </w:pPr>
      <w:r w:rsidRPr="002A3494">
        <w:rPr>
          <w:b/>
          <w:bCs/>
        </w:rPr>
        <w:t>A. Escala NASA-TLX (</w:t>
      </w:r>
      <w:proofErr w:type="spellStart"/>
      <w:r w:rsidRPr="002A3494">
        <w:rPr>
          <w:b/>
          <w:bCs/>
        </w:rPr>
        <w:t>Task</w:t>
      </w:r>
      <w:proofErr w:type="spellEnd"/>
      <w:r w:rsidRPr="002A3494">
        <w:rPr>
          <w:b/>
          <w:bCs/>
        </w:rPr>
        <w:t xml:space="preserve"> Load </w:t>
      </w:r>
      <w:proofErr w:type="spellStart"/>
      <w:r w:rsidRPr="002A3494">
        <w:rPr>
          <w:b/>
          <w:bCs/>
        </w:rPr>
        <w:t>Index</w:t>
      </w:r>
      <w:proofErr w:type="spellEnd"/>
      <w:r w:rsidRPr="002A3494">
        <w:rPr>
          <w:b/>
          <w:bCs/>
        </w:rPr>
        <w:t>) para Auxiliares Administrativos</w:t>
      </w:r>
    </w:p>
    <w:p w14:paraId="0EFAC6E4" w14:textId="77777777" w:rsidR="002A3494" w:rsidRPr="002A3494" w:rsidRDefault="002A3494" w:rsidP="002A3494">
      <w:pPr>
        <w:jc w:val="both"/>
      </w:pPr>
      <w:r w:rsidRPr="002A3494">
        <w:t>Instrumento multidimensional validado para evaluar la carga de trabajo percibida en una escala de 0 a 100 en 6 subescalas:</w:t>
      </w:r>
    </w:p>
    <w:p w14:paraId="45ACE208" w14:textId="77777777" w:rsidR="002A3494" w:rsidRPr="002A3494" w:rsidRDefault="002A3494" w:rsidP="002A3494">
      <w:pPr>
        <w:numPr>
          <w:ilvl w:val="0"/>
          <w:numId w:val="140"/>
        </w:numPr>
        <w:jc w:val="both"/>
      </w:pPr>
      <w:r w:rsidRPr="002A3494">
        <w:rPr>
          <w:i/>
          <w:iCs/>
        </w:rPr>
        <w:t>Demanda Mental:</w:t>
      </w:r>
      <w:r w:rsidRPr="002A3494">
        <w:t xml:space="preserve"> Cantidad de actividad mental y perceptiva requerida (pensar, decidir, calcular).</w:t>
      </w:r>
    </w:p>
    <w:p w14:paraId="14683882" w14:textId="77777777" w:rsidR="002A3494" w:rsidRPr="002A3494" w:rsidRDefault="002A3494" w:rsidP="002A3494">
      <w:pPr>
        <w:numPr>
          <w:ilvl w:val="0"/>
          <w:numId w:val="140"/>
        </w:numPr>
        <w:jc w:val="both"/>
      </w:pPr>
      <w:r w:rsidRPr="002A3494">
        <w:rPr>
          <w:i/>
          <w:iCs/>
        </w:rPr>
        <w:t>Demanda Física:</w:t>
      </w:r>
      <w:r w:rsidRPr="002A3494">
        <w:t xml:space="preserve"> Esfuerzo físico exigido (escritura, manipulación de documentos).</w:t>
      </w:r>
    </w:p>
    <w:p w14:paraId="7D4C8068" w14:textId="77777777" w:rsidR="002A3494" w:rsidRPr="002A3494" w:rsidRDefault="002A3494" w:rsidP="002A3494">
      <w:pPr>
        <w:numPr>
          <w:ilvl w:val="0"/>
          <w:numId w:val="140"/>
        </w:numPr>
        <w:jc w:val="both"/>
      </w:pPr>
      <w:r w:rsidRPr="002A3494">
        <w:rPr>
          <w:i/>
          <w:iCs/>
        </w:rPr>
        <w:t>Demanda Temporal:</w:t>
      </w:r>
      <w:r w:rsidRPr="002A3494">
        <w:t xml:space="preserve"> Presión de tiempo percibida debido al ritmo de trabajo o la afluencia en ventanilla.</w:t>
      </w:r>
    </w:p>
    <w:p w14:paraId="7AE703EC" w14:textId="77777777" w:rsidR="002A3494" w:rsidRPr="002A3494" w:rsidRDefault="002A3494" w:rsidP="002A3494">
      <w:pPr>
        <w:numPr>
          <w:ilvl w:val="0"/>
          <w:numId w:val="140"/>
        </w:numPr>
        <w:jc w:val="both"/>
      </w:pPr>
      <w:r w:rsidRPr="002A3494">
        <w:rPr>
          <w:i/>
          <w:iCs/>
        </w:rPr>
        <w:t>Rendimiento:</w:t>
      </w:r>
      <w:r w:rsidRPr="002A3494">
        <w:t xml:space="preserve"> Grado de satisfacción con el nivel de éxito alcanzado en las tareas.</w:t>
      </w:r>
    </w:p>
    <w:p w14:paraId="0B8E758A" w14:textId="77777777" w:rsidR="002A3494" w:rsidRPr="002A3494" w:rsidRDefault="002A3494" w:rsidP="002A3494">
      <w:pPr>
        <w:numPr>
          <w:ilvl w:val="0"/>
          <w:numId w:val="140"/>
        </w:numPr>
        <w:jc w:val="both"/>
      </w:pPr>
      <w:r w:rsidRPr="002A3494">
        <w:rPr>
          <w:i/>
          <w:iCs/>
        </w:rPr>
        <w:t>Esfuerzo:</w:t>
      </w:r>
      <w:r w:rsidRPr="002A3494">
        <w:t xml:space="preserve"> Trabajo total (mental y físico) que se debe realizar para alcanzar el rendimiento.</w:t>
      </w:r>
    </w:p>
    <w:p w14:paraId="733FEBE6" w14:textId="77777777" w:rsidR="002A3494" w:rsidRPr="002A3494" w:rsidRDefault="002A3494" w:rsidP="002A3494">
      <w:pPr>
        <w:numPr>
          <w:ilvl w:val="0"/>
          <w:numId w:val="140"/>
        </w:numPr>
        <w:jc w:val="both"/>
      </w:pPr>
      <w:r w:rsidRPr="002A3494">
        <w:rPr>
          <w:i/>
          <w:iCs/>
        </w:rPr>
        <w:t>Nivel de Frustración:</w:t>
      </w:r>
      <w:r w:rsidRPr="002A3494">
        <w:t xml:space="preserve"> Sentimiento de inseguridad, desánimo, irritación o estrés durante la jornada.</w:t>
      </w:r>
    </w:p>
    <w:p w14:paraId="7649BC4E" w14:textId="77777777" w:rsidR="002A3494" w:rsidRPr="002A3494" w:rsidRDefault="002A3494" w:rsidP="002A3494">
      <w:pPr>
        <w:jc w:val="both"/>
        <w:rPr>
          <w:b/>
          <w:bCs/>
        </w:rPr>
      </w:pPr>
      <w:r w:rsidRPr="002A3494">
        <w:rPr>
          <w:b/>
          <w:bCs/>
        </w:rPr>
        <w:t>B. Cuestionario de Resolución Directa en Mostrador (CRD-SESPA)</w:t>
      </w:r>
    </w:p>
    <w:p w14:paraId="05C9EFF4" w14:textId="77777777" w:rsidR="002A3494" w:rsidRPr="002A3494" w:rsidRDefault="002A3494" w:rsidP="002A3494">
      <w:pPr>
        <w:jc w:val="both"/>
      </w:pPr>
      <w:r w:rsidRPr="002A3494">
        <w:lastRenderedPageBreak/>
        <w:t>Diseñado para auditar la tipología de solicitudes presentadas por el usuario y su punto de resolución final:</w:t>
      </w:r>
    </w:p>
    <w:p w14:paraId="2F07219C" w14:textId="77777777" w:rsidR="002A3494" w:rsidRPr="002A3494" w:rsidRDefault="002A3494" w:rsidP="002A3494">
      <w:pPr>
        <w:numPr>
          <w:ilvl w:val="0"/>
          <w:numId w:val="141"/>
        </w:numPr>
        <w:jc w:val="both"/>
      </w:pPr>
      <w:r w:rsidRPr="002A3494">
        <w:rPr>
          <w:i/>
          <w:iCs/>
        </w:rPr>
        <w:t>Trámites tipo A (Resolución exclusiva por auxiliar):</w:t>
      </w:r>
      <w:r w:rsidRPr="002A3494">
        <w:t xml:space="preserve"> Tramitación de TSI, cambio de médico, gestión de cita previa, información sobre transporte sanitario.</w:t>
      </w:r>
    </w:p>
    <w:p w14:paraId="3FA11977" w14:textId="77777777" w:rsidR="002A3494" w:rsidRPr="002A3494" w:rsidRDefault="002A3494" w:rsidP="002A3494">
      <w:pPr>
        <w:numPr>
          <w:ilvl w:val="0"/>
          <w:numId w:val="141"/>
        </w:numPr>
        <w:jc w:val="both"/>
      </w:pPr>
      <w:r w:rsidRPr="002A3494">
        <w:rPr>
          <w:i/>
          <w:iCs/>
        </w:rPr>
        <w:t>Trámites tipo B (Desburocratizados/Resolución compartida):</w:t>
      </w:r>
      <w:r w:rsidRPr="002A3494">
        <w:t xml:space="preserve"> Emisión de justificantes de asistencia, entrega directa de copias de informes de salud, gestión de visados de recetas.</w:t>
      </w:r>
    </w:p>
    <w:p w14:paraId="225AC220" w14:textId="77777777" w:rsidR="002A3494" w:rsidRPr="002A3494" w:rsidRDefault="002A3494" w:rsidP="002A3494">
      <w:pPr>
        <w:numPr>
          <w:ilvl w:val="0"/>
          <w:numId w:val="141"/>
        </w:numPr>
        <w:jc w:val="both"/>
      </w:pPr>
      <w:r w:rsidRPr="002A3494">
        <w:rPr>
          <w:i/>
          <w:iCs/>
        </w:rPr>
        <w:t>Trámites tipo C (Derivación clínica justificada):</w:t>
      </w:r>
      <w:r w:rsidRPr="002A3494">
        <w:t xml:space="preserve"> Consulta médica por enfermedad o ajuste de tratamiento.</w:t>
      </w:r>
    </w:p>
    <w:p w14:paraId="0ED5FB94" w14:textId="77777777" w:rsidR="002A3494" w:rsidRPr="002A3494" w:rsidRDefault="002A3494" w:rsidP="002A3494">
      <w:pPr>
        <w:jc w:val="both"/>
        <w:rPr>
          <w:b/>
          <w:bCs/>
        </w:rPr>
      </w:pPr>
      <w:r w:rsidRPr="002A3494">
        <w:rPr>
          <w:b/>
          <w:bCs/>
        </w:rPr>
        <w:t>2.3. Análisis Estadístico</w:t>
      </w:r>
    </w:p>
    <w:p w14:paraId="422107D9" w14:textId="38E1773E" w:rsidR="002A3494" w:rsidRPr="002A3494" w:rsidRDefault="002A3494" w:rsidP="002A3494">
      <w:pPr>
        <w:jc w:val="both"/>
      </w:pPr>
      <w:r w:rsidRPr="002A3494">
        <w:t xml:space="preserve">Análisis de medias pareadas mediante la prueba </w:t>
      </w:r>
      <m:oMath>
        <m:r>
          <w:rPr>
            <w:rFonts w:ascii="Cambria Math" w:hAnsi="Cambria Math"/>
          </w:rPr>
          <m:t>t</m:t>
        </m:r>
      </m:oMath>
      <w:r w:rsidRPr="002A3494">
        <w:t>de Student para muestras relacionadas en el cuestionario NASA-TLX (comparación T0 vs T1). Análisis de regresión lineal para evaluar el impacto de la reducción de trámites médicos en la tasa de resolución en mostrador (</w:t>
      </w:r>
      <m:oMath>
        <m:r>
          <w:rPr>
            <w:rFonts w:ascii="Cambria Math" w:hAnsi="Cambria Math"/>
          </w:rPr>
          <m:t>p&lt;0.05</m:t>
        </m:r>
      </m:oMath>
      <w:r w:rsidRPr="002A3494">
        <w:t>).</w:t>
      </w:r>
    </w:p>
    <w:p w14:paraId="0836FAAF" w14:textId="77777777" w:rsidR="002A3494" w:rsidRPr="002A3494" w:rsidRDefault="002A3494" w:rsidP="002A3494">
      <w:pPr>
        <w:jc w:val="both"/>
        <w:rPr>
          <w:u w:val="single"/>
        </w:rPr>
      </w:pPr>
      <w:r w:rsidRPr="002A3494">
        <w:rPr>
          <w:b/>
          <w:bCs/>
          <w:u w:val="single"/>
        </w:rPr>
        <w:t>3. RESULTADOS</w:t>
      </w:r>
    </w:p>
    <w:p w14:paraId="403BBFCD" w14:textId="77777777" w:rsidR="002A3494" w:rsidRPr="002A3494" w:rsidRDefault="002A3494" w:rsidP="002A3494">
      <w:pPr>
        <w:jc w:val="both"/>
      </w:pPr>
      <w:r w:rsidRPr="002A3494">
        <w:t>La reestructuración de circuitos administrativos modificó significativamente la naturaleza del trabajo en los mostradores del SESPA.</w:t>
      </w:r>
    </w:p>
    <w:p w14:paraId="4F39E61A" w14:textId="77777777" w:rsidR="002A3494" w:rsidRPr="002A3494" w:rsidRDefault="002A3494" w:rsidP="002A3494">
      <w:pPr>
        <w:jc w:val="both"/>
      </w:pPr>
      <w:r w:rsidRPr="002A3494">
        <w:rPr>
          <w:b/>
          <w:bCs/>
        </w:rPr>
        <w:t>Tabla 1.</w:t>
      </w:r>
      <w:r w:rsidRPr="002A3494">
        <w:t xml:space="preserve"> </w:t>
      </w:r>
      <w:r w:rsidRPr="002A3494">
        <w:rPr>
          <w:i/>
          <w:iCs/>
        </w:rPr>
        <w:t>Evolución de la carga de trabajo percibida (NASA-TLX) en el personal auxiliar administrativo tras el programa de desburocratización (Escala 0-100).</w:t>
      </w:r>
    </w:p>
    <w:tbl>
      <w:tblPr>
        <w:tblW w:w="0" w:type="auto"/>
        <w:tblCellSpacing w:w="15" w:type="dxa"/>
        <w:tblLook w:val="04A0" w:firstRow="1" w:lastRow="0" w:firstColumn="1" w:lastColumn="0" w:noHBand="0" w:noVBand="1"/>
      </w:tblPr>
      <w:tblGrid>
        <w:gridCol w:w="2425"/>
        <w:gridCol w:w="2324"/>
        <w:gridCol w:w="2441"/>
        <w:gridCol w:w="903"/>
      </w:tblGrid>
      <w:tr w:rsidR="002A3494" w:rsidRPr="002A3494" w14:paraId="460375C9" w14:textId="77777777">
        <w:trPr>
          <w:tblHeader/>
          <w:tblCellSpacing w:w="15" w:type="dxa"/>
        </w:trPr>
        <w:tc>
          <w:tcPr>
            <w:tcW w:w="0" w:type="auto"/>
            <w:tcMar>
              <w:top w:w="15" w:type="dxa"/>
              <w:left w:w="15" w:type="dxa"/>
              <w:bottom w:w="15" w:type="dxa"/>
              <w:right w:w="15" w:type="dxa"/>
            </w:tcMar>
            <w:vAlign w:val="center"/>
            <w:hideMark/>
          </w:tcPr>
          <w:p w14:paraId="7B3D49FC" w14:textId="77777777" w:rsidR="002A3494" w:rsidRPr="002A3494" w:rsidRDefault="002A3494" w:rsidP="002A3494">
            <w:pPr>
              <w:jc w:val="both"/>
              <w:rPr>
                <w:b/>
                <w:bCs/>
              </w:rPr>
            </w:pPr>
            <w:r w:rsidRPr="002A3494">
              <w:rPr>
                <w:b/>
                <w:bCs/>
              </w:rPr>
              <w:t>Dimensión NASA-TLX</w:t>
            </w:r>
          </w:p>
        </w:tc>
        <w:tc>
          <w:tcPr>
            <w:tcW w:w="0" w:type="auto"/>
            <w:tcMar>
              <w:top w:w="15" w:type="dxa"/>
              <w:left w:w="15" w:type="dxa"/>
              <w:bottom w:w="15" w:type="dxa"/>
              <w:right w:w="15" w:type="dxa"/>
            </w:tcMar>
            <w:vAlign w:val="center"/>
            <w:hideMark/>
          </w:tcPr>
          <w:p w14:paraId="794C40E1" w14:textId="77777777" w:rsidR="002A3494" w:rsidRPr="002A3494" w:rsidRDefault="002A3494" w:rsidP="002A3494">
            <w:pPr>
              <w:jc w:val="both"/>
              <w:rPr>
                <w:b/>
                <w:bCs/>
              </w:rPr>
            </w:pPr>
            <w:r w:rsidRPr="002A3494">
              <w:rPr>
                <w:b/>
                <w:bCs/>
              </w:rPr>
              <w:t>Pre-Intervención (T0)</w:t>
            </w:r>
          </w:p>
        </w:tc>
        <w:tc>
          <w:tcPr>
            <w:tcW w:w="0" w:type="auto"/>
            <w:tcMar>
              <w:top w:w="15" w:type="dxa"/>
              <w:left w:w="15" w:type="dxa"/>
              <w:bottom w:w="15" w:type="dxa"/>
              <w:right w:w="15" w:type="dxa"/>
            </w:tcMar>
            <w:vAlign w:val="center"/>
            <w:hideMark/>
          </w:tcPr>
          <w:p w14:paraId="7D61ED26" w14:textId="77777777" w:rsidR="002A3494" w:rsidRPr="002A3494" w:rsidRDefault="002A3494" w:rsidP="002A3494">
            <w:pPr>
              <w:jc w:val="both"/>
              <w:rPr>
                <w:b/>
                <w:bCs/>
              </w:rPr>
            </w:pPr>
            <w:r w:rsidRPr="002A3494">
              <w:rPr>
                <w:b/>
                <w:bCs/>
              </w:rPr>
              <w:t>Post-Intervención (T1)</w:t>
            </w:r>
          </w:p>
        </w:tc>
        <w:tc>
          <w:tcPr>
            <w:tcW w:w="0" w:type="auto"/>
            <w:tcMar>
              <w:top w:w="15" w:type="dxa"/>
              <w:left w:w="15" w:type="dxa"/>
              <w:bottom w:w="15" w:type="dxa"/>
              <w:right w:w="15" w:type="dxa"/>
            </w:tcMar>
            <w:vAlign w:val="center"/>
            <w:hideMark/>
          </w:tcPr>
          <w:p w14:paraId="30D3BCEC" w14:textId="241CD06A" w:rsidR="002A3494" w:rsidRPr="002A3494" w:rsidRDefault="002A3494" w:rsidP="002A3494">
            <w:pPr>
              <w:jc w:val="both"/>
              <w:rPr>
                <w:b/>
                <w:bCs/>
              </w:rPr>
            </w:pPr>
            <w:r w:rsidRPr="002A3494">
              <w:rPr>
                <w:b/>
                <w:bCs/>
              </w:rPr>
              <w:t xml:space="preserve">Valor </w:t>
            </w:r>
            <m:oMath>
              <m:r>
                <w:rPr>
                  <w:rFonts w:ascii="Cambria Math" w:hAnsi="Cambria Math"/>
                </w:rPr>
                <m:t>p</m:t>
              </m:r>
            </m:oMath>
          </w:p>
        </w:tc>
      </w:tr>
      <w:tr w:rsidR="002A3494" w:rsidRPr="002A3494" w14:paraId="7AA6A14E" w14:textId="77777777">
        <w:trPr>
          <w:tblHeader/>
          <w:tblCellSpacing w:w="15" w:type="dxa"/>
        </w:trPr>
        <w:tc>
          <w:tcPr>
            <w:tcW w:w="0" w:type="auto"/>
            <w:tcMar>
              <w:top w:w="15" w:type="dxa"/>
              <w:left w:w="15" w:type="dxa"/>
              <w:bottom w:w="15" w:type="dxa"/>
              <w:right w:w="15" w:type="dxa"/>
            </w:tcMar>
            <w:vAlign w:val="center"/>
          </w:tcPr>
          <w:p w14:paraId="0DCA87E0" w14:textId="77777777" w:rsidR="002A3494" w:rsidRPr="002A3494" w:rsidRDefault="002A3494" w:rsidP="002A3494">
            <w:pPr>
              <w:jc w:val="both"/>
              <w:rPr>
                <w:b/>
                <w:bCs/>
              </w:rPr>
            </w:pPr>
          </w:p>
        </w:tc>
        <w:tc>
          <w:tcPr>
            <w:tcW w:w="0" w:type="auto"/>
            <w:tcMar>
              <w:top w:w="15" w:type="dxa"/>
              <w:left w:w="15" w:type="dxa"/>
              <w:bottom w:w="15" w:type="dxa"/>
              <w:right w:w="15" w:type="dxa"/>
            </w:tcMar>
            <w:vAlign w:val="center"/>
          </w:tcPr>
          <w:p w14:paraId="2DCB4669" w14:textId="77777777" w:rsidR="002A3494" w:rsidRPr="002A3494" w:rsidRDefault="002A3494" w:rsidP="002A3494">
            <w:pPr>
              <w:jc w:val="both"/>
              <w:rPr>
                <w:b/>
                <w:bCs/>
              </w:rPr>
            </w:pPr>
          </w:p>
        </w:tc>
        <w:tc>
          <w:tcPr>
            <w:tcW w:w="0" w:type="auto"/>
            <w:tcMar>
              <w:top w:w="15" w:type="dxa"/>
              <w:left w:w="15" w:type="dxa"/>
              <w:bottom w:w="15" w:type="dxa"/>
              <w:right w:w="15" w:type="dxa"/>
            </w:tcMar>
            <w:vAlign w:val="center"/>
          </w:tcPr>
          <w:p w14:paraId="6A590029" w14:textId="77777777" w:rsidR="002A3494" w:rsidRPr="002A3494" w:rsidRDefault="002A3494" w:rsidP="002A3494">
            <w:pPr>
              <w:jc w:val="both"/>
              <w:rPr>
                <w:b/>
                <w:bCs/>
              </w:rPr>
            </w:pPr>
          </w:p>
        </w:tc>
        <w:tc>
          <w:tcPr>
            <w:tcW w:w="0" w:type="auto"/>
            <w:tcMar>
              <w:top w:w="15" w:type="dxa"/>
              <w:left w:w="15" w:type="dxa"/>
              <w:bottom w:w="15" w:type="dxa"/>
              <w:right w:w="15" w:type="dxa"/>
            </w:tcMar>
            <w:vAlign w:val="center"/>
          </w:tcPr>
          <w:p w14:paraId="736812D0" w14:textId="77777777" w:rsidR="002A3494" w:rsidRPr="002A3494" w:rsidRDefault="002A3494" w:rsidP="002A3494">
            <w:pPr>
              <w:jc w:val="both"/>
              <w:rPr>
                <w:b/>
                <w:bCs/>
              </w:rPr>
            </w:pPr>
          </w:p>
        </w:tc>
      </w:tr>
      <w:tr w:rsidR="002A3494" w:rsidRPr="002A3494" w14:paraId="01E6D0F2" w14:textId="77777777">
        <w:trPr>
          <w:tblCellSpacing w:w="15" w:type="dxa"/>
        </w:trPr>
        <w:tc>
          <w:tcPr>
            <w:tcW w:w="0" w:type="auto"/>
            <w:tcMar>
              <w:top w:w="15" w:type="dxa"/>
              <w:left w:w="15" w:type="dxa"/>
              <w:bottom w:w="15" w:type="dxa"/>
              <w:right w:w="15" w:type="dxa"/>
            </w:tcMar>
            <w:vAlign w:val="center"/>
            <w:hideMark/>
          </w:tcPr>
          <w:p w14:paraId="65873554" w14:textId="77777777" w:rsidR="002A3494" w:rsidRPr="002A3494" w:rsidRDefault="002A3494" w:rsidP="002A3494">
            <w:pPr>
              <w:jc w:val="both"/>
            </w:pPr>
            <w:r w:rsidRPr="002A3494">
              <w:t>Demanda Mental</w:t>
            </w:r>
          </w:p>
        </w:tc>
        <w:tc>
          <w:tcPr>
            <w:tcW w:w="0" w:type="auto"/>
            <w:tcMar>
              <w:top w:w="15" w:type="dxa"/>
              <w:left w:w="15" w:type="dxa"/>
              <w:bottom w:w="15" w:type="dxa"/>
              <w:right w:w="15" w:type="dxa"/>
            </w:tcMar>
            <w:vAlign w:val="center"/>
            <w:hideMark/>
          </w:tcPr>
          <w:p w14:paraId="0F15CB6F" w14:textId="77777777" w:rsidR="002A3494" w:rsidRPr="002A3494" w:rsidRDefault="002A3494" w:rsidP="002A3494">
            <w:pPr>
              <w:jc w:val="both"/>
            </w:pPr>
            <w:r w:rsidRPr="002A3494">
              <w:t>58.4 ± 12.1</w:t>
            </w:r>
          </w:p>
        </w:tc>
        <w:tc>
          <w:tcPr>
            <w:tcW w:w="0" w:type="auto"/>
            <w:tcMar>
              <w:top w:w="15" w:type="dxa"/>
              <w:left w:w="15" w:type="dxa"/>
              <w:bottom w:w="15" w:type="dxa"/>
              <w:right w:w="15" w:type="dxa"/>
            </w:tcMar>
            <w:vAlign w:val="center"/>
            <w:hideMark/>
          </w:tcPr>
          <w:p w14:paraId="522A14B9" w14:textId="77777777" w:rsidR="002A3494" w:rsidRPr="002A3494" w:rsidRDefault="002A3494" w:rsidP="002A3494">
            <w:pPr>
              <w:jc w:val="both"/>
            </w:pPr>
            <w:r w:rsidRPr="002A3494">
              <w:t>67.2 ± 10.5</w:t>
            </w:r>
          </w:p>
        </w:tc>
        <w:tc>
          <w:tcPr>
            <w:tcW w:w="0" w:type="auto"/>
            <w:tcMar>
              <w:top w:w="15" w:type="dxa"/>
              <w:left w:w="15" w:type="dxa"/>
              <w:bottom w:w="15" w:type="dxa"/>
              <w:right w:w="15" w:type="dxa"/>
            </w:tcMar>
            <w:vAlign w:val="center"/>
            <w:hideMark/>
          </w:tcPr>
          <w:p w14:paraId="3369EE46" w14:textId="04D34FD9" w:rsidR="002A3494" w:rsidRPr="002A3494" w:rsidRDefault="002A3494" w:rsidP="002A3494">
            <w:pPr>
              <w:jc w:val="both"/>
            </w:pPr>
            <m:oMathPara>
              <m:oMath>
                <m:r>
                  <w:rPr>
                    <w:rFonts w:ascii="Cambria Math" w:hAnsi="Cambria Math"/>
                  </w:rPr>
                  <m:t>&lt;0.01</m:t>
                </m:r>
              </m:oMath>
            </m:oMathPara>
          </w:p>
        </w:tc>
      </w:tr>
      <w:tr w:rsidR="002A3494" w:rsidRPr="002A3494" w14:paraId="42B074BC" w14:textId="77777777">
        <w:trPr>
          <w:tblCellSpacing w:w="15" w:type="dxa"/>
        </w:trPr>
        <w:tc>
          <w:tcPr>
            <w:tcW w:w="0" w:type="auto"/>
            <w:tcMar>
              <w:top w:w="15" w:type="dxa"/>
              <w:left w:w="15" w:type="dxa"/>
              <w:bottom w:w="15" w:type="dxa"/>
              <w:right w:w="15" w:type="dxa"/>
            </w:tcMar>
            <w:vAlign w:val="center"/>
            <w:hideMark/>
          </w:tcPr>
          <w:p w14:paraId="0EEA7B68" w14:textId="77777777" w:rsidR="002A3494" w:rsidRPr="002A3494" w:rsidRDefault="002A3494" w:rsidP="002A3494">
            <w:pPr>
              <w:jc w:val="both"/>
            </w:pPr>
            <w:r w:rsidRPr="002A3494">
              <w:t>Demanda Temporal</w:t>
            </w:r>
          </w:p>
        </w:tc>
        <w:tc>
          <w:tcPr>
            <w:tcW w:w="0" w:type="auto"/>
            <w:tcMar>
              <w:top w:w="15" w:type="dxa"/>
              <w:left w:w="15" w:type="dxa"/>
              <w:bottom w:w="15" w:type="dxa"/>
              <w:right w:w="15" w:type="dxa"/>
            </w:tcMar>
            <w:vAlign w:val="center"/>
            <w:hideMark/>
          </w:tcPr>
          <w:p w14:paraId="548CEDB2" w14:textId="77777777" w:rsidR="002A3494" w:rsidRPr="002A3494" w:rsidRDefault="002A3494" w:rsidP="002A3494">
            <w:pPr>
              <w:jc w:val="both"/>
            </w:pPr>
            <w:r w:rsidRPr="002A3494">
              <w:t>62.1 ± 14.3</w:t>
            </w:r>
          </w:p>
        </w:tc>
        <w:tc>
          <w:tcPr>
            <w:tcW w:w="0" w:type="auto"/>
            <w:tcMar>
              <w:top w:w="15" w:type="dxa"/>
              <w:left w:w="15" w:type="dxa"/>
              <w:bottom w:w="15" w:type="dxa"/>
              <w:right w:w="15" w:type="dxa"/>
            </w:tcMar>
            <w:vAlign w:val="center"/>
            <w:hideMark/>
          </w:tcPr>
          <w:p w14:paraId="3D8796E3" w14:textId="77777777" w:rsidR="002A3494" w:rsidRPr="002A3494" w:rsidRDefault="002A3494" w:rsidP="002A3494">
            <w:pPr>
              <w:jc w:val="both"/>
            </w:pPr>
            <w:r w:rsidRPr="002A3494">
              <w:t>74.8 ± 11.2</w:t>
            </w:r>
          </w:p>
        </w:tc>
        <w:tc>
          <w:tcPr>
            <w:tcW w:w="0" w:type="auto"/>
            <w:tcMar>
              <w:top w:w="15" w:type="dxa"/>
              <w:left w:w="15" w:type="dxa"/>
              <w:bottom w:w="15" w:type="dxa"/>
              <w:right w:w="15" w:type="dxa"/>
            </w:tcMar>
            <w:vAlign w:val="center"/>
            <w:hideMark/>
          </w:tcPr>
          <w:p w14:paraId="15B45869" w14:textId="6F651818" w:rsidR="002A3494" w:rsidRPr="002A3494" w:rsidRDefault="002A3494" w:rsidP="002A3494">
            <w:pPr>
              <w:jc w:val="both"/>
            </w:pPr>
            <m:oMathPara>
              <m:oMath>
                <m:r>
                  <w:rPr>
                    <w:rFonts w:ascii="Cambria Math" w:hAnsi="Cambria Math"/>
                  </w:rPr>
                  <m:t>&lt;0.01</m:t>
                </m:r>
              </m:oMath>
            </m:oMathPara>
          </w:p>
        </w:tc>
      </w:tr>
      <w:tr w:rsidR="002A3494" w:rsidRPr="002A3494" w14:paraId="71BE63D4" w14:textId="77777777">
        <w:trPr>
          <w:tblCellSpacing w:w="15" w:type="dxa"/>
        </w:trPr>
        <w:tc>
          <w:tcPr>
            <w:tcW w:w="0" w:type="auto"/>
            <w:tcMar>
              <w:top w:w="15" w:type="dxa"/>
              <w:left w:w="15" w:type="dxa"/>
              <w:bottom w:w="15" w:type="dxa"/>
              <w:right w:w="15" w:type="dxa"/>
            </w:tcMar>
            <w:vAlign w:val="center"/>
            <w:hideMark/>
          </w:tcPr>
          <w:p w14:paraId="067B19CE" w14:textId="77777777" w:rsidR="002A3494" w:rsidRPr="002A3494" w:rsidRDefault="002A3494" w:rsidP="002A3494">
            <w:pPr>
              <w:jc w:val="both"/>
            </w:pPr>
            <w:r w:rsidRPr="002A3494">
              <w:t>Rendimiento Percibido</w:t>
            </w:r>
          </w:p>
        </w:tc>
        <w:tc>
          <w:tcPr>
            <w:tcW w:w="0" w:type="auto"/>
            <w:tcMar>
              <w:top w:w="15" w:type="dxa"/>
              <w:left w:w="15" w:type="dxa"/>
              <w:bottom w:w="15" w:type="dxa"/>
              <w:right w:w="15" w:type="dxa"/>
            </w:tcMar>
            <w:vAlign w:val="center"/>
            <w:hideMark/>
          </w:tcPr>
          <w:p w14:paraId="3B99AE95" w14:textId="77777777" w:rsidR="002A3494" w:rsidRPr="002A3494" w:rsidRDefault="002A3494" w:rsidP="002A3494">
            <w:pPr>
              <w:jc w:val="both"/>
            </w:pPr>
            <w:r w:rsidRPr="002A3494">
              <w:t>54.3 ± 15.0</w:t>
            </w:r>
          </w:p>
        </w:tc>
        <w:tc>
          <w:tcPr>
            <w:tcW w:w="0" w:type="auto"/>
            <w:tcMar>
              <w:top w:w="15" w:type="dxa"/>
              <w:left w:w="15" w:type="dxa"/>
              <w:bottom w:w="15" w:type="dxa"/>
              <w:right w:w="15" w:type="dxa"/>
            </w:tcMar>
            <w:vAlign w:val="center"/>
            <w:hideMark/>
          </w:tcPr>
          <w:p w14:paraId="11CB4D31" w14:textId="77777777" w:rsidR="002A3494" w:rsidRPr="002A3494" w:rsidRDefault="002A3494" w:rsidP="002A3494">
            <w:pPr>
              <w:jc w:val="both"/>
            </w:pPr>
            <w:r w:rsidRPr="002A3494">
              <w:t>72.1 ± 9.8</w:t>
            </w:r>
          </w:p>
        </w:tc>
        <w:tc>
          <w:tcPr>
            <w:tcW w:w="0" w:type="auto"/>
            <w:tcMar>
              <w:top w:w="15" w:type="dxa"/>
              <w:left w:w="15" w:type="dxa"/>
              <w:bottom w:w="15" w:type="dxa"/>
              <w:right w:w="15" w:type="dxa"/>
            </w:tcMar>
            <w:vAlign w:val="center"/>
            <w:hideMark/>
          </w:tcPr>
          <w:p w14:paraId="3F5D1A15" w14:textId="678063D2" w:rsidR="002A3494" w:rsidRPr="002A3494" w:rsidRDefault="002A3494" w:rsidP="002A3494">
            <w:pPr>
              <w:jc w:val="both"/>
            </w:pPr>
            <m:oMathPara>
              <m:oMath>
                <m:r>
                  <w:rPr>
                    <w:rFonts w:ascii="Cambria Math" w:hAnsi="Cambria Math"/>
                  </w:rPr>
                  <m:t>&lt;0.001</m:t>
                </m:r>
              </m:oMath>
            </m:oMathPara>
          </w:p>
        </w:tc>
      </w:tr>
      <w:tr w:rsidR="002A3494" w:rsidRPr="002A3494" w14:paraId="24DB9021" w14:textId="77777777">
        <w:trPr>
          <w:tblCellSpacing w:w="15" w:type="dxa"/>
        </w:trPr>
        <w:tc>
          <w:tcPr>
            <w:tcW w:w="0" w:type="auto"/>
            <w:tcMar>
              <w:top w:w="15" w:type="dxa"/>
              <w:left w:w="15" w:type="dxa"/>
              <w:bottom w:w="15" w:type="dxa"/>
              <w:right w:w="15" w:type="dxa"/>
            </w:tcMar>
            <w:vAlign w:val="center"/>
            <w:hideMark/>
          </w:tcPr>
          <w:p w14:paraId="3008B1CE" w14:textId="77777777" w:rsidR="002A3494" w:rsidRPr="002A3494" w:rsidRDefault="002A3494" w:rsidP="002A3494">
            <w:pPr>
              <w:jc w:val="both"/>
            </w:pPr>
            <w:r w:rsidRPr="002A3494">
              <w:t>Nivel de Frustración</w:t>
            </w:r>
          </w:p>
        </w:tc>
        <w:tc>
          <w:tcPr>
            <w:tcW w:w="0" w:type="auto"/>
            <w:tcMar>
              <w:top w:w="15" w:type="dxa"/>
              <w:left w:w="15" w:type="dxa"/>
              <w:bottom w:w="15" w:type="dxa"/>
              <w:right w:w="15" w:type="dxa"/>
            </w:tcMar>
            <w:vAlign w:val="center"/>
            <w:hideMark/>
          </w:tcPr>
          <w:p w14:paraId="5899F3FE" w14:textId="77777777" w:rsidR="002A3494" w:rsidRPr="002A3494" w:rsidRDefault="002A3494" w:rsidP="002A3494">
            <w:pPr>
              <w:jc w:val="both"/>
            </w:pPr>
            <w:r w:rsidRPr="002A3494">
              <w:t>71.8 ± 13.5</w:t>
            </w:r>
          </w:p>
        </w:tc>
        <w:tc>
          <w:tcPr>
            <w:tcW w:w="0" w:type="auto"/>
            <w:tcMar>
              <w:top w:w="15" w:type="dxa"/>
              <w:left w:w="15" w:type="dxa"/>
              <w:bottom w:w="15" w:type="dxa"/>
              <w:right w:w="15" w:type="dxa"/>
            </w:tcMar>
            <w:vAlign w:val="center"/>
            <w:hideMark/>
          </w:tcPr>
          <w:p w14:paraId="25322E0B" w14:textId="77777777" w:rsidR="002A3494" w:rsidRPr="002A3494" w:rsidRDefault="002A3494" w:rsidP="002A3494">
            <w:pPr>
              <w:jc w:val="both"/>
            </w:pPr>
            <w:r w:rsidRPr="002A3494">
              <w:t>48.2 ± 12.0</w:t>
            </w:r>
          </w:p>
        </w:tc>
        <w:tc>
          <w:tcPr>
            <w:tcW w:w="0" w:type="auto"/>
            <w:tcMar>
              <w:top w:w="15" w:type="dxa"/>
              <w:left w:w="15" w:type="dxa"/>
              <w:bottom w:w="15" w:type="dxa"/>
              <w:right w:w="15" w:type="dxa"/>
            </w:tcMar>
            <w:vAlign w:val="center"/>
            <w:hideMark/>
          </w:tcPr>
          <w:p w14:paraId="111D1C83" w14:textId="7D63AD4C" w:rsidR="002A3494" w:rsidRPr="002A3494" w:rsidRDefault="002A3494" w:rsidP="002A3494">
            <w:pPr>
              <w:jc w:val="both"/>
            </w:pPr>
            <m:oMathPara>
              <m:oMath>
                <m:r>
                  <w:rPr>
                    <w:rFonts w:ascii="Cambria Math" w:hAnsi="Cambria Math"/>
                  </w:rPr>
                  <m:t>&lt;0.001</m:t>
                </m:r>
              </m:oMath>
            </m:oMathPara>
          </w:p>
        </w:tc>
      </w:tr>
      <w:tr w:rsidR="002A3494" w:rsidRPr="002A3494" w14:paraId="123375F1" w14:textId="77777777">
        <w:trPr>
          <w:tblCellSpacing w:w="15" w:type="dxa"/>
        </w:trPr>
        <w:tc>
          <w:tcPr>
            <w:tcW w:w="0" w:type="auto"/>
            <w:tcMar>
              <w:top w:w="15" w:type="dxa"/>
              <w:left w:w="15" w:type="dxa"/>
              <w:bottom w:w="15" w:type="dxa"/>
              <w:right w:w="15" w:type="dxa"/>
            </w:tcMar>
            <w:vAlign w:val="center"/>
          </w:tcPr>
          <w:p w14:paraId="163500DB" w14:textId="77777777" w:rsidR="002A3494" w:rsidRPr="002A3494" w:rsidRDefault="002A3494" w:rsidP="002A3494">
            <w:pPr>
              <w:jc w:val="both"/>
            </w:pPr>
          </w:p>
        </w:tc>
        <w:tc>
          <w:tcPr>
            <w:tcW w:w="0" w:type="auto"/>
            <w:tcMar>
              <w:top w:w="15" w:type="dxa"/>
              <w:left w:w="15" w:type="dxa"/>
              <w:bottom w:w="15" w:type="dxa"/>
              <w:right w:w="15" w:type="dxa"/>
            </w:tcMar>
            <w:vAlign w:val="center"/>
          </w:tcPr>
          <w:p w14:paraId="0A6E9440" w14:textId="77777777" w:rsidR="002A3494" w:rsidRPr="002A3494" w:rsidRDefault="002A3494" w:rsidP="002A3494">
            <w:pPr>
              <w:jc w:val="both"/>
            </w:pPr>
          </w:p>
        </w:tc>
        <w:tc>
          <w:tcPr>
            <w:tcW w:w="0" w:type="auto"/>
            <w:tcMar>
              <w:top w:w="15" w:type="dxa"/>
              <w:left w:w="15" w:type="dxa"/>
              <w:bottom w:w="15" w:type="dxa"/>
              <w:right w:w="15" w:type="dxa"/>
            </w:tcMar>
            <w:vAlign w:val="center"/>
          </w:tcPr>
          <w:p w14:paraId="4F3A01B0" w14:textId="77777777" w:rsidR="002A3494" w:rsidRPr="002A3494" w:rsidRDefault="002A3494" w:rsidP="002A3494">
            <w:pPr>
              <w:jc w:val="both"/>
            </w:pPr>
          </w:p>
        </w:tc>
        <w:tc>
          <w:tcPr>
            <w:tcW w:w="0" w:type="auto"/>
            <w:tcMar>
              <w:top w:w="15" w:type="dxa"/>
              <w:left w:w="15" w:type="dxa"/>
              <w:bottom w:w="15" w:type="dxa"/>
              <w:right w:w="15" w:type="dxa"/>
            </w:tcMar>
            <w:vAlign w:val="center"/>
          </w:tcPr>
          <w:p w14:paraId="7F5F9DBE" w14:textId="77777777" w:rsidR="002A3494" w:rsidRPr="002A3494" w:rsidRDefault="002A3494" w:rsidP="002A3494">
            <w:pPr>
              <w:jc w:val="both"/>
            </w:pPr>
          </w:p>
        </w:tc>
      </w:tr>
    </w:tbl>
    <w:p w14:paraId="5B405206" w14:textId="77777777" w:rsidR="002A3494" w:rsidRPr="002A3494" w:rsidRDefault="002A3494" w:rsidP="002A3494">
      <w:pPr>
        <w:jc w:val="both"/>
      </w:pPr>
      <w:r w:rsidRPr="002A3494">
        <w:rPr>
          <w:b/>
          <w:bCs/>
        </w:rPr>
        <w:t>Hallazgos Clave:</w:t>
      </w:r>
    </w:p>
    <w:p w14:paraId="4D97A837" w14:textId="77777777" w:rsidR="002A3494" w:rsidRPr="002A3494" w:rsidRDefault="002A3494" w:rsidP="002A3494">
      <w:pPr>
        <w:numPr>
          <w:ilvl w:val="0"/>
          <w:numId w:val="142"/>
        </w:numPr>
        <w:jc w:val="both"/>
      </w:pPr>
      <w:r w:rsidRPr="002A3494">
        <w:rPr>
          <w:b/>
          <w:bCs/>
        </w:rPr>
        <w:t>Liberación de Agenda Médica:</w:t>
      </w:r>
      <w:r w:rsidRPr="002A3494">
        <w:t xml:space="preserve"> La asunción de la gestión de justificantes e información de informes por parte del auxiliar redujo en un 28% la demanda diaria de citas médicas clasificadas como "burocráticas".</w:t>
      </w:r>
    </w:p>
    <w:p w14:paraId="4E1D1F5F" w14:textId="77777777" w:rsidR="002A3494" w:rsidRPr="002A3494" w:rsidRDefault="002A3494" w:rsidP="002A3494">
      <w:pPr>
        <w:numPr>
          <w:ilvl w:val="0"/>
          <w:numId w:val="142"/>
        </w:numPr>
        <w:jc w:val="both"/>
      </w:pPr>
      <w:r w:rsidRPr="002A3494">
        <w:rPr>
          <w:b/>
          <w:bCs/>
        </w:rPr>
        <w:lastRenderedPageBreak/>
        <w:t>Aumento de la Complejidad en Ventanilla:</w:t>
      </w:r>
      <w:r w:rsidRPr="002A3494">
        <w:t xml:space="preserve"> Aunque el nivel de frustración del auxiliar disminuyó notablemente al percibir su trabajo como más útil y autónomo (el rendimiento percibido subió del 54.3 al 72.1), la "Demanda Temporal" y "Mental" aumentaron significativamente al requerir mayor toma de decisiones y atención directa.</w:t>
      </w:r>
    </w:p>
    <w:p w14:paraId="4E494DBC" w14:textId="77777777" w:rsidR="002A3494" w:rsidRPr="002A3494" w:rsidRDefault="002A3494" w:rsidP="002A3494">
      <w:pPr>
        <w:jc w:val="both"/>
        <w:rPr>
          <w:u w:val="single"/>
        </w:rPr>
      </w:pPr>
      <w:r w:rsidRPr="002A3494">
        <w:rPr>
          <w:b/>
          <w:bCs/>
          <w:u w:val="single"/>
        </w:rPr>
        <w:t>4. DISCUSIÓN</w:t>
      </w:r>
    </w:p>
    <w:p w14:paraId="6D381769" w14:textId="77777777" w:rsidR="002A3494" w:rsidRPr="002A3494" w:rsidRDefault="002A3494" w:rsidP="002A3494">
      <w:pPr>
        <w:jc w:val="both"/>
      </w:pPr>
      <w:r w:rsidRPr="002A3494">
        <w:t>Los datos corroboran que la desburocratización no significa "eliminar el trabajo administrativo", sino redistribuirlo hacia el profesional idóneo para su resolución: el auxiliar administrativo.</w:t>
      </w:r>
    </w:p>
    <w:p w14:paraId="1BE7097D" w14:textId="77777777" w:rsidR="002A3494" w:rsidRPr="002A3494" w:rsidRDefault="002A3494" w:rsidP="002A3494">
      <w:pPr>
        <w:jc w:val="both"/>
      </w:pPr>
      <w:r w:rsidRPr="002A3494">
        <w:t xml:space="preserve">Esta transición posiciona al puesto de administración sanitaria no como un mero ejecutor de órdenes o grabador de datos, sino como un </w:t>
      </w:r>
      <w:r w:rsidRPr="002A3494">
        <w:rPr>
          <w:b/>
          <w:bCs/>
        </w:rPr>
        <w:t>gestor de casos y procesos de baja complejidad clínica</w:t>
      </w:r>
      <w:r w:rsidRPr="002A3494">
        <w:t>. No obstante, si esta asunción de nuevas competencias no se acompaña de un dimensionamiento adecuado de la plantilla en las ventanillas, el riesgo de colapso se desplaza de la consulta médica al mostrador del centro de salud.</w:t>
      </w:r>
    </w:p>
    <w:p w14:paraId="0963BB15" w14:textId="77777777" w:rsidR="002A3494" w:rsidRPr="002A3494" w:rsidRDefault="002A3494" w:rsidP="002A3494">
      <w:pPr>
        <w:jc w:val="both"/>
        <w:rPr>
          <w:u w:val="single"/>
        </w:rPr>
      </w:pPr>
      <w:r w:rsidRPr="002A3494">
        <w:rPr>
          <w:b/>
          <w:bCs/>
          <w:u w:val="single"/>
        </w:rPr>
        <w:t>5. CONCLUSIONES</w:t>
      </w:r>
    </w:p>
    <w:p w14:paraId="520CD0B8" w14:textId="77777777" w:rsidR="002A3494" w:rsidRPr="002A3494" w:rsidRDefault="002A3494" w:rsidP="002A3494">
      <w:pPr>
        <w:numPr>
          <w:ilvl w:val="0"/>
          <w:numId w:val="143"/>
        </w:numPr>
        <w:jc w:val="both"/>
      </w:pPr>
      <w:r w:rsidRPr="002A3494">
        <w:t>La implantación de procesos desburocratizados en el SESPA incrementa la eficiencia global del sistema y reduce la frustración del personal administrativo al elevar su valor añadido.</w:t>
      </w:r>
    </w:p>
    <w:p w14:paraId="50B0169B" w14:textId="77777777" w:rsidR="002A3494" w:rsidRPr="002A3494" w:rsidRDefault="002A3494" w:rsidP="002A3494">
      <w:pPr>
        <w:numPr>
          <w:ilvl w:val="0"/>
          <w:numId w:val="143"/>
        </w:numPr>
        <w:jc w:val="both"/>
      </w:pPr>
      <w:r w:rsidRPr="002A3494">
        <w:t>La mayor complejidad en las tareas asumidas por el auxiliar exige una recategorización de sus funciones y un refuerzo en la dotación de personal en horario de máxima afluencia.</w:t>
      </w:r>
    </w:p>
    <w:p w14:paraId="0E602A81" w14:textId="77777777" w:rsidR="002A3494" w:rsidRPr="002A3494" w:rsidRDefault="002A3494" w:rsidP="002A3494">
      <w:pPr>
        <w:numPr>
          <w:ilvl w:val="0"/>
          <w:numId w:val="143"/>
        </w:numPr>
        <w:jc w:val="both"/>
      </w:pPr>
      <w:r w:rsidRPr="002A3494">
        <w:t>Se recomienda al SESPA consolidar un catálogo nacional/autonómico de trámites administrativos de resolución directa en mostrador para homogeneizar la atención en todas las áreas sanitarias.</w:t>
      </w:r>
    </w:p>
    <w:p w14:paraId="1A4B4373" w14:textId="77777777" w:rsidR="002A3494" w:rsidRPr="002A3494" w:rsidRDefault="002A3494" w:rsidP="002A3494">
      <w:pPr>
        <w:jc w:val="both"/>
        <w:rPr>
          <w:u w:val="single"/>
        </w:rPr>
      </w:pPr>
      <w:r w:rsidRPr="002A3494">
        <w:rPr>
          <w:b/>
          <w:bCs/>
          <w:u w:val="single"/>
        </w:rPr>
        <w:t xml:space="preserve">6. BIBLIOGRAFÍA </w:t>
      </w:r>
    </w:p>
    <w:p w14:paraId="5467492D" w14:textId="77777777" w:rsidR="002A3494" w:rsidRPr="002A3494" w:rsidRDefault="002A3494" w:rsidP="002A3494">
      <w:pPr>
        <w:numPr>
          <w:ilvl w:val="0"/>
          <w:numId w:val="144"/>
        </w:numPr>
        <w:jc w:val="both"/>
      </w:pPr>
      <w:r w:rsidRPr="002A3494">
        <w:t>Servicio de Salud del Principado de Asturias (SESPA). Estrategia para la reducción de la burocracia en Atención Primaria. Oviedo: Consejería de Salud; 2024.</w:t>
      </w:r>
    </w:p>
    <w:p w14:paraId="196F183E" w14:textId="77777777" w:rsidR="002A3494" w:rsidRPr="002A3494" w:rsidRDefault="002A3494" w:rsidP="002A3494">
      <w:pPr>
        <w:numPr>
          <w:ilvl w:val="0"/>
          <w:numId w:val="144"/>
        </w:numPr>
        <w:jc w:val="both"/>
        <w:rPr>
          <w:lang w:val="en-GB"/>
        </w:rPr>
      </w:pPr>
      <w:r w:rsidRPr="002A3494">
        <w:rPr>
          <w:lang w:val="en-GB"/>
        </w:rPr>
        <w:t>Hart SG. NASA-Task Load Index (NASA-TLX); 20 years later. Proc Hum Factors Ergon Soc Annu Meet. 2006;50(9):904-908.</w:t>
      </w:r>
    </w:p>
    <w:p w14:paraId="5601D4A5" w14:textId="77777777" w:rsidR="002A3494" w:rsidRPr="002A3494" w:rsidRDefault="002A3494" w:rsidP="002A3494">
      <w:pPr>
        <w:numPr>
          <w:ilvl w:val="0"/>
          <w:numId w:val="144"/>
        </w:numPr>
        <w:jc w:val="both"/>
      </w:pPr>
      <w:r w:rsidRPr="002A3494">
        <w:t xml:space="preserve">Gómez-Salgado J, Ruiz-Frutos C. Reorganización de flujos de trabajo administrativos en los centros de salud: impacto en la eficiencia. Rev Calid </w:t>
      </w:r>
      <w:proofErr w:type="spellStart"/>
      <w:r w:rsidRPr="002A3494">
        <w:t>Asist</w:t>
      </w:r>
      <w:proofErr w:type="spellEnd"/>
      <w:r w:rsidRPr="002A3494">
        <w:t>. 2023;38(2):115-122.</w:t>
      </w:r>
    </w:p>
    <w:p w14:paraId="1F479AC8" w14:textId="77777777" w:rsidR="002A3494" w:rsidRPr="002A3494" w:rsidRDefault="002A3494" w:rsidP="002A3494">
      <w:pPr>
        <w:numPr>
          <w:ilvl w:val="0"/>
          <w:numId w:val="144"/>
        </w:numPr>
        <w:jc w:val="both"/>
      </w:pPr>
      <w:r w:rsidRPr="002A3494">
        <w:lastRenderedPageBreak/>
        <w:t>Ministerio de Sanidad. Informe sobre la carga burocrática en las consultas de Atención Primaria en España. Madrid: Gobierno de España; 2022.</w:t>
      </w:r>
    </w:p>
    <w:p w14:paraId="1909A028" w14:textId="77777777" w:rsidR="002A3494" w:rsidRPr="002A3494" w:rsidRDefault="002A3494" w:rsidP="002A3494">
      <w:pPr>
        <w:numPr>
          <w:ilvl w:val="0"/>
          <w:numId w:val="144"/>
        </w:numPr>
        <w:jc w:val="both"/>
      </w:pPr>
      <w:r w:rsidRPr="002A3494">
        <w:t>Pérez-Fernández M, López-Álvarez L. El papel del personal administrativo en la gestión de la demanda en atención primaria. Gac Sanit. 2025; 39:88-95.</w:t>
      </w:r>
    </w:p>
    <w:p w14:paraId="2151EC89" w14:textId="77777777" w:rsidR="002A3494" w:rsidRPr="002A3494" w:rsidRDefault="002A3494" w:rsidP="002A3494">
      <w:pPr>
        <w:jc w:val="both"/>
      </w:pPr>
    </w:p>
    <w:p w14:paraId="521A4ECC" w14:textId="77777777" w:rsidR="002A3494" w:rsidRDefault="002A3494" w:rsidP="00A905D4">
      <w:pPr>
        <w:jc w:val="both"/>
      </w:pPr>
    </w:p>
    <w:p w14:paraId="7269047B" w14:textId="77777777" w:rsidR="00AF0885" w:rsidRDefault="00AF0885" w:rsidP="00A905D4">
      <w:pPr>
        <w:jc w:val="both"/>
      </w:pPr>
    </w:p>
    <w:p w14:paraId="74DAD84D" w14:textId="77777777" w:rsidR="00AF0885" w:rsidRDefault="00AF0885" w:rsidP="00A905D4">
      <w:pPr>
        <w:jc w:val="both"/>
      </w:pPr>
    </w:p>
    <w:p w14:paraId="0DBA4D12" w14:textId="77777777" w:rsidR="00AF0885" w:rsidRDefault="00AF0885" w:rsidP="00A905D4">
      <w:pPr>
        <w:jc w:val="both"/>
      </w:pPr>
    </w:p>
    <w:p w14:paraId="7E7B8787" w14:textId="77777777" w:rsidR="00AF0885" w:rsidRDefault="00AF0885" w:rsidP="00A905D4">
      <w:pPr>
        <w:jc w:val="both"/>
      </w:pPr>
    </w:p>
    <w:p w14:paraId="1CC13106" w14:textId="77777777" w:rsidR="00AF0885" w:rsidRDefault="00AF0885" w:rsidP="00A905D4">
      <w:pPr>
        <w:jc w:val="both"/>
      </w:pPr>
    </w:p>
    <w:p w14:paraId="37612FF0" w14:textId="77777777" w:rsidR="00AF0885" w:rsidRDefault="00AF0885" w:rsidP="00A905D4">
      <w:pPr>
        <w:jc w:val="both"/>
      </w:pPr>
    </w:p>
    <w:p w14:paraId="04F0A7D1" w14:textId="77777777" w:rsidR="00AF0885" w:rsidRDefault="00AF0885" w:rsidP="00A905D4">
      <w:pPr>
        <w:jc w:val="both"/>
      </w:pPr>
    </w:p>
    <w:p w14:paraId="27ABD5E0" w14:textId="77777777" w:rsidR="00AF0885" w:rsidRDefault="00AF0885" w:rsidP="00A905D4">
      <w:pPr>
        <w:jc w:val="both"/>
      </w:pPr>
    </w:p>
    <w:p w14:paraId="4BC88E1C" w14:textId="77777777" w:rsidR="00AF0885" w:rsidRDefault="00AF0885" w:rsidP="00A905D4">
      <w:pPr>
        <w:jc w:val="both"/>
      </w:pPr>
    </w:p>
    <w:p w14:paraId="7B7F3CD2" w14:textId="77777777" w:rsidR="00AF0885" w:rsidRDefault="00AF0885" w:rsidP="00A905D4">
      <w:pPr>
        <w:jc w:val="both"/>
      </w:pPr>
    </w:p>
    <w:p w14:paraId="3AB470B3" w14:textId="77777777" w:rsidR="00AF0885" w:rsidRDefault="00AF0885" w:rsidP="00A905D4">
      <w:pPr>
        <w:jc w:val="both"/>
      </w:pPr>
    </w:p>
    <w:p w14:paraId="3BF41161" w14:textId="77777777" w:rsidR="00AF0885" w:rsidRDefault="00AF0885" w:rsidP="00A905D4">
      <w:pPr>
        <w:jc w:val="both"/>
      </w:pPr>
    </w:p>
    <w:p w14:paraId="7667867F" w14:textId="77777777" w:rsidR="00AF0885" w:rsidRDefault="00AF0885" w:rsidP="00A905D4">
      <w:pPr>
        <w:jc w:val="both"/>
      </w:pPr>
    </w:p>
    <w:p w14:paraId="13E1336D" w14:textId="77777777" w:rsidR="00AF0885" w:rsidRDefault="00AF0885" w:rsidP="00A905D4">
      <w:pPr>
        <w:jc w:val="both"/>
      </w:pPr>
    </w:p>
    <w:p w14:paraId="2F197E32" w14:textId="77777777" w:rsidR="00AF0885" w:rsidRDefault="00AF0885" w:rsidP="00A905D4">
      <w:pPr>
        <w:jc w:val="both"/>
      </w:pPr>
    </w:p>
    <w:p w14:paraId="45851E4B" w14:textId="77777777" w:rsidR="00AF0885" w:rsidRDefault="00AF0885" w:rsidP="00A905D4">
      <w:pPr>
        <w:jc w:val="both"/>
      </w:pPr>
    </w:p>
    <w:p w14:paraId="461006DA" w14:textId="77777777" w:rsidR="00AF0885" w:rsidRDefault="00AF0885" w:rsidP="00A905D4">
      <w:pPr>
        <w:jc w:val="both"/>
      </w:pPr>
    </w:p>
    <w:p w14:paraId="0CA03A39" w14:textId="77777777" w:rsidR="00AF0885" w:rsidRDefault="00AF0885" w:rsidP="00A905D4">
      <w:pPr>
        <w:jc w:val="both"/>
      </w:pPr>
    </w:p>
    <w:p w14:paraId="12DB758B" w14:textId="77777777" w:rsidR="00AF0885" w:rsidRDefault="00AF0885" w:rsidP="00A905D4">
      <w:pPr>
        <w:jc w:val="both"/>
      </w:pPr>
    </w:p>
    <w:p w14:paraId="10CEF679" w14:textId="77777777" w:rsidR="00AF0885" w:rsidRDefault="00AF0885" w:rsidP="00A905D4">
      <w:pPr>
        <w:jc w:val="both"/>
      </w:pPr>
    </w:p>
    <w:p w14:paraId="14D78F49" w14:textId="77777777" w:rsidR="00AF0885" w:rsidRDefault="00AF0885" w:rsidP="00A905D4">
      <w:pPr>
        <w:jc w:val="both"/>
      </w:pPr>
    </w:p>
    <w:p w14:paraId="2BB5D94E" w14:textId="77777777" w:rsidR="00AF0885" w:rsidRDefault="00AF0885" w:rsidP="00A905D4">
      <w:pPr>
        <w:jc w:val="both"/>
      </w:pPr>
    </w:p>
    <w:p w14:paraId="0F316D26" w14:textId="77777777" w:rsidR="00AF0885" w:rsidRDefault="00AF0885" w:rsidP="00A905D4">
      <w:pPr>
        <w:jc w:val="both"/>
      </w:pPr>
    </w:p>
    <w:p w14:paraId="3DCD0FA6" w14:textId="77777777" w:rsidR="00AF0885" w:rsidRPr="00AF0885" w:rsidRDefault="00AF0885" w:rsidP="00AF0885">
      <w:pPr>
        <w:jc w:val="both"/>
        <w:rPr>
          <w:b/>
          <w:bCs/>
        </w:rPr>
      </w:pPr>
      <w:r w:rsidRPr="00AF0885">
        <w:rPr>
          <w:b/>
          <w:bCs/>
        </w:rPr>
        <w:lastRenderedPageBreak/>
        <w:t>EL AUXILIAR ADMINISTRATIVO COMO PRIMERA LÍNEA EN LA SEGURIDAD DEL PACIENTE</w:t>
      </w:r>
    </w:p>
    <w:p w14:paraId="3B7FEFE3" w14:textId="77777777" w:rsidR="00AF0885" w:rsidRPr="00AF0885" w:rsidRDefault="00AF0885" w:rsidP="00AF0885">
      <w:pPr>
        <w:jc w:val="both"/>
        <w:rPr>
          <w:b/>
          <w:bCs/>
        </w:rPr>
      </w:pPr>
    </w:p>
    <w:p w14:paraId="3622AC22" w14:textId="77777777" w:rsidR="00AF0885" w:rsidRPr="00AF0885" w:rsidRDefault="00AF0885" w:rsidP="00AF0885">
      <w:pPr>
        <w:jc w:val="both"/>
        <w:rPr>
          <w:u w:val="single"/>
        </w:rPr>
      </w:pPr>
      <w:r w:rsidRPr="00AF0885">
        <w:rPr>
          <w:b/>
          <w:bCs/>
          <w:u w:val="single"/>
        </w:rPr>
        <w:t>RESUMEN:</w:t>
      </w:r>
    </w:p>
    <w:p w14:paraId="6B3277EE" w14:textId="77777777" w:rsidR="00AF0885" w:rsidRPr="00AF0885" w:rsidRDefault="00AF0885" w:rsidP="00AF0885">
      <w:pPr>
        <w:jc w:val="both"/>
      </w:pPr>
      <w:r w:rsidRPr="00AF0885">
        <w:rPr>
          <w:b/>
          <w:bCs/>
          <w:u w:val="single"/>
        </w:rPr>
        <w:t>Objetivo</w:t>
      </w:r>
      <w:r w:rsidRPr="00AF0885">
        <w:rPr>
          <w:b/>
          <w:bCs/>
        </w:rPr>
        <w:t>:</w:t>
      </w:r>
      <w:r w:rsidRPr="00AF0885">
        <w:t xml:space="preserve"> Analizar la prevalencia de errores de filiación y duplicidades en la historia clínica electrónica vinculados al proceso de admisión y citación administrativa en centros de salud e instalaciones hospitalarias del sistema sanitario público, identificando los factores contribuyentes y proponiendo un protocolo de verificación segura. </w:t>
      </w:r>
    </w:p>
    <w:p w14:paraId="0A2FCEAA" w14:textId="01818FAF" w:rsidR="00AF0885" w:rsidRPr="00AF0885" w:rsidRDefault="00AF0885" w:rsidP="00AF0885">
      <w:pPr>
        <w:jc w:val="both"/>
      </w:pPr>
      <w:r w:rsidRPr="00AF0885">
        <w:rPr>
          <w:b/>
          <w:bCs/>
          <w:u w:val="single"/>
        </w:rPr>
        <w:t>Metodología:</w:t>
      </w:r>
      <w:r w:rsidRPr="00AF0885">
        <w:t xml:space="preserve"> Estudio cuantitativo, descriptivo y transversal sobre </w:t>
      </w:r>
      <m:oMath>
        <m:r>
          <w:rPr>
            <w:rFonts w:ascii="Cambria Math" w:hAnsi="Cambria Math"/>
          </w:rPr>
          <m:t>N=1.200</m:t>
        </m:r>
      </m:oMath>
      <w:r w:rsidRPr="00AF0885">
        <w:t xml:space="preserve"> registros administrativos de admisión en 15 centros sanitarios públicos durante el primer semestre de 2025. Se aplicó el cuestionario </w:t>
      </w:r>
      <w:r w:rsidRPr="00AF0885">
        <w:rPr>
          <w:i/>
          <w:iCs/>
        </w:rPr>
        <w:t>SAQ-</w:t>
      </w:r>
      <w:proofErr w:type="spellStart"/>
      <w:r w:rsidRPr="00AF0885">
        <w:rPr>
          <w:i/>
          <w:iCs/>
        </w:rPr>
        <w:t>Admin</w:t>
      </w:r>
      <w:proofErr w:type="spellEnd"/>
      <w:r w:rsidRPr="00AF0885">
        <w:t xml:space="preserve"> (Safety </w:t>
      </w:r>
      <w:proofErr w:type="spellStart"/>
      <w:r w:rsidRPr="00AF0885">
        <w:t>Attitudes</w:t>
      </w:r>
      <w:proofErr w:type="spellEnd"/>
      <w:r w:rsidRPr="00AF0885">
        <w:t xml:space="preserve"> </w:t>
      </w:r>
      <w:proofErr w:type="spellStart"/>
      <w:r w:rsidRPr="00AF0885">
        <w:t>Questionnaire</w:t>
      </w:r>
      <w:proofErr w:type="spellEnd"/>
      <w:r w:rsidRPr="00AF0885">
        <w:t xml:space="preserve"> adaptado a personal no sanitario) a 110 auxiliares administrativos y se auditaron las incidencias en la base de datos de Tarjeta Sanitaria Individual (TSI).</w:t>
      </w:r>
    </w:p>
    <w:p w14:paraId="67180421" w14:textId="77777777" w:rsidR="00AF0885" w:rsidRPr="00AF0885" w:rsidRDefault="00AF0885" w:rsidP="00AF0885">
      <w:pPr>
        <w:jc w:val="both"/>
      </w:pPr>
      <w:r w:rsidRPr="00AF0885">
        <w:t xml:space="preserve"> </w:t>
      </w:r>
      <w:r w:rsidRPr="00AF0885">
        <w:rPr>
          <w:b/>
          <w:bCs/>
          <w:u w:val="single"/>
        </w:rPr>
        <w:t>Resultados:</w:t>
      </w:r>
      <w:r w:rsidRPr="00AF0885">
        <w:t xml:space="preserve"> Se detectó una tasa de duplicidad de historias clínicas del 2.4% y un 4.1% de errores en los datos de contacto o asignación de médico de familia. La principal causa identificada por el personal auxiliar administrativo fue la prisa percibida por la afluencia en ventanilla (68%) y la coexistencia de nombres/apellidos similares sin verificación mediante documento oficial (52%). </w:t>
      </w:r>
    </w:p>
    <w:p w14:paraId="1F6364EB" w14:textId="77777777" w:rsidR="00AF0885" w:rsidRPr="00AF0885" w:rsidRDefault="00AF0885" w:rsidP="00AF0885">
      <w:pPr>
        <w:jc w:val="both"/>
      </w:pPr>
      <w:r w:rsidRPr="00AF0885">
        <w:rPr>
          <w:b/>
          <w:bCs/>
          <w:u w:val="single"/>
        </w:rPr>
        <w:t>Conclusiones:</w:t>
      </w:r>
      <w:r w:rsidRPr="00AF0885">
        <w:t xml:space="preserve"> La seguridad del paciente no depende exclusivamente del acto médico; la correcta filiación por parte del auxiliar administrativo es una barrera crítica para evitar errores diagnósticos, de prescripción o de citación que comprometan la continuidad asistencial.</w:t>
      </w:r>
    </w:p>
    <w:p w14:paraId="432359AC" w14:textId="77777777" w:rsidR="00AF0885" w:rsidRPr="00AF0885" w:rsidRDefault="00AF0885" w:rsidP="00AF0885">
      <w:pPr>
        <w:jc w:val="both"/>
        <w:rPr>
          <w:u w:val="single"/>
        </w:rPr>
      </w:pPr>
      <w:r w:rsidRPr="00AF0885">
        <w:rPr>
          <w:b/>
          <w:bCs/>
        </w:rPr>
        <w:t>PALABRAS CLAVE:</w:t>
      </w:r>
    </w:p>
    <w:p w14:paraId="3E33EE35" w14:textId="77777777" w:rsidR="00AF0885" w:rsidRPr="00AF0885" w:rsidRDefault="00AF0885" w:rsidP="00AF0885">
      <w:pPr>
        <w:jc w:val="both"/>
      </w:pPr>
      <w:r w:rsidRPr="00AF0885">
        <w:t>Auxiliar administrativo; Seguridad del paciente; Identificación del paciente; Historia clínica electrónica; Gestión sanitaria; Errores médicos; Calidad asistencial.</w:t>
      </w:r>
    </w:p>
    <w:p w14:paraId="69462F1C" w14:textId="77777777" w:rsidR="00AF0885" w:rsidRPr="00AF0885" w:rsidRDefault="00AF0885" w:rsidP="00AF0885">
      <w:pPr>
        <w:jc w:val="both"/>
      </w:pPr>
    </w:p>
    <w:p w14:paraId="448A266E" w14:textId="77777777" w:rsidR="00AF0885" w:rsidRPr="00AF0885" w:rsidRDefault="00AF0885" w:rsidP="00AF0885">
      <w:pPr>
        <w:jc w:val="both"/>
      </w:pPr>
      <w:r w:rsidRPr="00AF0885">
        <w:rPr>
          <w:b/>
          <w:bCs/>
        </w:rPr>
        <w:t>1. INTRODUCCIÓN</w:t>
      </w:r>
    </w:p>
    <w:p w14:paraId="02F11AF6" w14:textId="77777777" w:rsidR="00AF0885" w:rsidRPr="00AF0885" w:rsidRDefault="00AF0885" w:rsidP="00AF0885">
      <w:pPr>
        <w:jc w:val="both"/>
      </w:pPr>
      <w:r w:rsidRPr="00AF0885">
        <w:t xml:space="preserve">La Seguridad del Paciente constituye un pilar estratégico en la gestión de los sistemas de salud contemporáneos. Aunque tradicionalmente la investigación sobre eventos adversos se ha centrado en el ámbito médico y farmacéutico (errores de medicación, cirugías en sitio equivocado o infecciones nosocomiales), los sistemas de notificación de incidentes revelan que un porcentaje significativo de las fallas de seguridad tienen su origen en la fase de </w:t>
      </w:r>
      <w:r w:rsidRPr="00AF0885">
        <w:rPr>
          <w:b/>
          <w:bCs/>
        </w:rPr>
        <w:t>admisión e identificación administrativa del paciente</w:t>
      </w:r>
      <w:r w:rsidRPr="00AF0885">
        <w:t>.</w:t>
      </w:r>
    </w:p>
    <w:p w14:paraId="76A41067" w14:textId="77777777" w:rsidR="00AF0885" w:rsidRPr="00AF0885" w:rsidRDefault="00AF0885" w:rsidP="00AF0885">
      <w:pPr>
        <w:jc w:val="both"/>
      </w:pPr>
      <w:r w:rsidRPr="00AF0885">
        <w:lastRenderedPageBreak/>
        <w:t>La duplicidad de historias clínicas electrónicas (HCE), la transcripción errónea de datos personales, la no actualización del número de teléfono o la asignación de pruebas diagnósticas a un usuario homónimo son errores de filiación que nacen en los mostradores y recepciones de los centros sanitarios.</w:t>
      </w:r>
    </w:p>
    <w:p w14:paraId="0F1632BD" w14:textId="77777777" w:rsidR="00AF0885" w:rsidRPr="00AF0885" w:rsidRDefault="00AF0885" w:rsidP="00AF0885">
      <w:pPr>
        <w:jc w:val="both"/>
      </w:pPr>
      <w:r w:rsidRPr="00AF0885">
        <w:t>El puesto de auxiliar administrativo representa la primera barrera defensiva del modelo de "Queso Suizo" de Reason en la cadena asistencial. El objetivo de este manuscrito es evaluar la incidencia de los errores de filiación administrativa en el entorno sanitario público y proponer medidas estandarizadas de verificación unívoca.</w:t>
      </w:r>
    </w:p>
    <w:p w14:paraId="61A535AE" w14:textId="77777777" w:rsidR="00AF0885" w:rsidRPr="00AF0885" w:rsidRDefault="00AF0885" w:rsidP="00AF0885">
      <w:pPr>
        <w:jc w:val="both"/>
      </w:pPr>
    </w:p>
    <w:p w14:paraId="1A0936D2" w14:textId="77777777" w:rsidR="00AF0885" w:rsidRPr="00AF0885" w:rsidRDefault="00AF0885" w:rsidP="00AF0885">
      <w:pPr>
        <w:jc w:val="both"/>
      </w:pPr>
      <w:r w:rsidRPr="00AF0885">
        <w:rPr>
          <w:b/>
          <w:bCs/>
        </w:rPr>
        <w:t>2. METODOLOGÍA Y DISEÑO DE INSTRUMENTOS</w:t>
      </w:r>
    </w:p>
    <w:p w14:paraId="6E88CB43" w14:textId="77777777" w:rsidR="00AF0885" w:rsidRPr="00AF0885" w:rsidRDefault="00AF0885" w:rsidP="00AF0885">
      <w:pPr>
        <w:jc w:val="both"/>
      </w:pPr>
      <w:r w:rsidRPr="00AF0885">
        <w:t>Se planteó un estudio de diseño mixto multicéntrico cuantitativo-cualitativo realizado en centros sanitarios públicos urbanos y rurales.</w:t>
      </w:r>
    </w:p>
    <w:p w14:paraId="10EAB34B" w14:textId="77777777" w:rsidR="00AF0885" w:rsidRPr="00AF0885" w:rsidRDefault="00AF0885" w:rsidP="00AF0885">
      <w:pPr>
        <w:jc w:val="both"/>
        <w:rPr>
          <w:b/>
          <w:bCs/>
        </w:rPr>
      </w:pPr>
      <w:r w:rsidRPr="00AF0885">
        <w:rPr>
          <w:b/>
          <w:bCs/>
        </w:rPr>
        <w:t>2.1. Ámbito y Muestra</w:t>
      </w:r>
    </w:p>
    <w:p w14:paraId="16ECF1BB" w14:textId="241B21EA" w:rsidR="00AF0885" w:rsidRPr="00AF0885" w:rsidRDefault="00AF0885" w:rsidP="00AF0885">
      <w:pPr>
        <w:numPr>
          <w:ilvl w:val="0"/>
          <w:numId w:val="145"/>
        </w:numPr>
        <w:jc w:val="both"/>
      </w:pPr>
      <w:r w:rsidRPr="00AF0885">
        <w:rPr>
          <w:b/>
          <w:bCs/>
        </w:rPr>
        <w:t>Muestra de Registros (</w:t>
      </w:r>
      <m:oMath>
        <m:r>
          <w:rPr>
            <w:rFonts w:ascii="Cambria Math" w:hAnsi="Cambria Math"/>
          </w:rPr>
          <m:t>N=1.200</m:t>
        </m:r>
      </m:oMath>
      <w:r w:rsidRPr="00AF0885">
        <w:rPr>
          <w:b/>
          <w:bCs/>
        </w:rPr>
        <w:t>):</w:t>
      </w:r>
      <w:r w:rsidRPr="00AF0885">
        <w:t xml:space="preserve"> Revisión de expedientes administrativos y citas procesadas en servicios de admisión de Atención Primaria y Consultas Externas Hospitalarias.</w:t>
      </w:r>
    </w:p>
    <w:p w14:paraId="1B02503A" w14:textId="3F6CFF64" w:rsidR="00AF0885" w:rsidRPr="00AF0885" w:rsidRDefault="00AF0885" w:rsidP="00AF0885">
      <w:pPr>
        <w:numPr>
          <w:ilvl w:val="0"/>
          <w:numId w:val="145"/>
        </w:numPr>
        <w:jc w:val="both"/>
      </w:pPr>
      <w:r w:rsidRPr="00AF0885">
        <w:rPr>
          <w:b/>
          <w:bCs/>
        </w:rPr>
        <w:t>Muestra de Personal (</w:t>
      </w:r>
      <m:oMath>
        <m:r>
          <w:rPr>
            <w:rFonts w:ascii="Cambria Math" w:hAnsi="Cambria Math"/>
          </w:rPr>
          <m:t>n=110</m:t>
        </m:r>
      </m:oMath>
      <w:r w:rsidRPr="00AF0885">
        <w:rPr>
          <w:b/>
          <w:bCs/>
        </w:rPr>
        <w:t>):</w:t>
      </w:r>
      <w:r w:rsidRPr="00AF0885">
        <w:t xml:space="preserve"> Auxiliares administrativos en activo desempeñando funciones de recepción, citación o admisión.</w:t>
      </w:r>
    </w:p>
    <w:p w14:paraId="42CC8AE0" w14:textId="77777777" w:rsidR="00AF0885" w:rsidRPr="00AF0885" w:rsidRDefault="00AF0885" w:rsidP="00AF0885">
      <w:pPr>
        <w:jc w:val="both"/>
      </w:pPr>
    </w:p>
    <w:p w14:paraId="3BF889FE" w14:textId="77777777" w:rsidR="00AF0885" w:rsidRPr="00AF0885" w:rsidRDefault="00AF0885" w:rsidP="00AF0885">
      <w:pPr>
        <w:jc w:val="both"/>
        <w:rPr>
          <w:b/>
          <w:bCs/>
        </w:rPr>
      </w:pPr>
      <w:r w:rsidRPr="00AF0885">
        <w:rPr>
          <w:b/>
          <w:bCs/>
        </w:rPr>
        <w:t>2.2. Instrumentos y Cuestionarios</w:t>
      </w:r>
    </w:p>
    <w:p w14:paraId="48D2AE37" w14:textId="77777777" w:rsidR="00AF0885" w:rsidRPr="00AF0885" w:rsidRDefault="00AF0885" w:rsidP="00AF0885">
      <w:pPr>
        <w:jc w:val="both"/>
        <w:rPr>
          <w:b/>
          <w:bCs/>
        </w:rPr>
      </w:pPr>
      <w:r w:rsidRPr="00AF0885">
        <w:rPr>
          <w:b/>
          <w:bCs/>
        </w:rPr>
        <w:t>A. Adaptación del Cuestionario de Actitudes de Seguridad para Personal Administrativo (SAQ-</w:t>
      </w:r>
      <w:proofErr w:type="spellStart"/>
      <w:r w:rsidRPr="00AF0885">
        <w:rPr>
          <w:b/>
          <w:bCs/>
        </w:rPr>
        <w:t>Admin</w:t>
      </w:r>
      <w:proofErr w:type="spellEnd"/>
      <w:r w:rsidRPr="00AF0885">
        <w:rPr>
          <w:b/>
          <w:bCs/>
        </w:rPr>
        <w:t>)</w:t>
      </w:r>
    </w:p>
    <w:p w14:paraId="55723EC2" w14:textId="77777777" w:rsidR="00AF0885" w:rsidRPr="00AF0885" w:rsidRDefault="00AF0885" w:rsidP="00AF0885">
      <w:pPr>
        <w:jc w:val="both"/>
      </w:pPr>
      <w:r w:rsidRPr="00AF0885">
        <w:t>Evaluación de la cultura de seguridad en el puesto de trabajo mediante 20 ítems en escala Likert (1: Totalmente en desacuerdo a 5: Totalmente de acuerdo):</w:t>
      </w:r>
    </w:p>
    <w:p w14:paraId="1ADE7CF5" w14:textId="77777777" w:rsidR="00AF0885" w:rsidRPr="00AF0885" w:rsidRDefault="00AF0885" w:rsidP="00AF0885">
      <w:pPr>
        <w:jc w:val="both"/>
      </w:pPr>
    </w:p>
    <w:p w14:paraId="646C8CBB" w14:textId="77777777" w:rsidR="00AF0885" w:rsidRPr="00AF0885" w:rsidRDefault="00AF0885" w:rsidP="00AF0885">
      <w:pPr>
        <w:numPr>
          <w:ilvl w:val="0"/>
          <w:numId w:val="146"/>
        </w:numPr>
        <w:jc w:val="both"/>
      </w:pPr>
      <w:r w:rsidRPr="00AF0885">
        <w:rPr>
          <w:i/>
          <w:iCs/>
        </w:rPr>
        <w:t>Dimensión 1: Clima de Seguridad:</w:t>
      </w:r>
      <w:r w:rsidRPr="00AF0885">
        <w:t xml:space="preserve"> "En mi puesto de trabajo se considera que la verificación del documento de identidad es tan importante como la agilidad en atender la cola."</w:t>
      </w:r>
    </w:p>
    <w:p w14:paraId="335FD7F2" w14:textId="77777777" w:rsidR="00AF0885" w:rsidRPr="00AF0885" w:rsidRDefault="00AF0885" w:rsidP="00AF0885">
      <w:pPr>
        <w:numPr>
          <w:ilvl w:val="0"/>
          <w:numId w:val="146"/>
        </w:numPr>
        <w:jc w:val="both"/>
      </w:pPr>
      <w:r w:rsidRPr="00AF0885">
        <w:rPr>
          <w:i/>
          <w:iCs/>
        </w:rPr>
        <w:t>Dimensión 2: Carga de Trabajo y Prisas:</w:t>
      </w:r>
      <w:r w:rsidRPr="00AF0885">
        <w:t xml:space="preserve"> "Con frecuencia debo registrar usuarios de forma apresurada para evitar el descontento de los pacientes en la ventanilla."</w:t>
      </w:r>
    </w:p>
    <w:p w14:paraId="7EEC3BF9" w14:textId="77777777" w:rsidR="00AF0885" w:rsidRPr="00AF0885" w:rsidRDefault="00AF0885" w:rsidP="00AF0885">
      <w:pPr>
        <w:numPr>
          <w:ilvl w:val="0"/>
          <w:numId w:val="146"/>
        </w:numPr>
        <w:jc w:val="both"/>
      </w:pPr>
      <w:r w:rsidRPr="00AF0885">
        <w:rPr>
          <w:i/>
          <w:iCs/>
        </w:rPr>
        <w:lastRenderedPageBreak/>
        <w:t>Dimensión 3: Comunicación de Errores:</w:t>
      </w:r>
      <w:r w:rsidRPr="00AF0885">
        <w:t xml:space="preserve"> "Cuando detecto una duplicidad de historia clínica o un error de filiación, dispongo de un procedimiento claro para corregirlo y notificarlo."</w:t>
      </w:r>
    </w:p>
    <w:p w14:paraId="47C5B039" w14:textId="77777777" w:rsidR="00AF0885" w:rsidRPr="00AF0885" w:rsidRDefault="00AF0885" w:rsidP="00AF0885">
      <w:pPr>
        <w:jc w:val="both"/>
      </w:pPr>
    </w:p>
    <w:p w14:paraId="060662C9" w14:textId="77777777" w:rsidR="00AF0885" w:rsidRPr="00AF0885" w:rsidRDefault="00AF0885" w:rsidP="00AF0885">
      <w:pPr>
        <w:jc w:val="both"/>
        <w:rPr>
          <w:b/>
          <w:bCs/>
        </w:rPr>
      </w:pPr>
      <w:r w:rsidRPr="00AF0885">
        <w:rPr>
          <w:b/>
          <w:bCs/>
        </w:rPr>
        <w:t>B. Cuestionario de Auditoría de Errores de Filiación (CAEF)</w:t>
      </w:r>
    </w:p>
    <w:p w14:paraId="3E0877F6" w14:textId="77777777" w:rsidR="00AF0885" w:rsidRPr="00AF0885" w:rsidRDefault="00AF0885" w:rsidP="00AF0885">
      <w:pPr>
        <w:jc w:val="both"/>
      </w:pPr>
      <w:r w:rsidRPr="00AF0885">
        <w:t>Herramienta de cotejo para evaluar la calidad del dato introducido en el sistema informático corporativo:</w:t>
      </w:r>
    </w:p>
    <w:p w14:paraId="65EEE205" w14:textId="77777777" w:rsidR="00AF0885" w:rsidRPr="00AF0885" w:rsidRDefault="00AF0885" w:rsidP="00AF0885">
      <w:pPr>
        <w:numPr>
          <w:ilvl w:val="0"/>
          <w:numId w:val="147"/>
        </w:numPr>
        <w:jc w:val="both"/>
      </w:pPr>
      <w:r w:rsidRPr="00AF0885">
        <w:rPr>
          <w:i/>
          <w:iCs/>
        </w:rPr>
        <w:t>Coincidencia de DNI/NIE con el titular registrado.</w:t>
      </w:r>
    </w:p>
    <w:p w14:paraId="1861C8DD" w14:textId="77777777" w:rsidR="00AF0885" w:rsidRPr="00AF0885" w:rsidRDefault="00AF0885" w:rsidP="00AF0885">
      <w:pPr>
        <w:numPr>
          <w:ilvl w:val="0"/>
          <w:numId w:val="147"/>
        </w:numPr>
        <w:jc w:val="both"/>
      </w:pPr>
      <w:r w:rsidRPr="00AF0885">
        <w:rPr>
          <w:i/>
          <w:iCs/>
        </w:rPr>
        <w:t>Actualización de teléfono de contacto y correo electrónico.</w:t>
      </w:r>
    </w:p>
    <w:p w14:paraId="7A63811A" w14:textId="77777777" w:rsidR="00AF0885" w:rsidRPr="00AF0885" w:rsidRDefault="00AF0885" w:rsidP="00AF0885">
      <w:pPr>
        <w:numPr>
          <w:ilvl w:val="0"/>
          <w:numId w:val="147"/>
        </w:numPr>
        <w:jc w:val="both"/>
      </w:pPr>
      <w:r w:rsidRPr="00AF0885">
        <w:rPr>
          <w:i/>
          <w:iCs/>
        </w:rPr>
        <w:t>Presencia de duplicidades activas (dos o más Números de Historia Clínica para un mismo usuario).</w:t>
      </w:r>
    </w:p>
    <w:p w14:paraId="565CB2D6" w14:textId="77777777" w:rsidR="00AF0885" w:rsidRPr="00AF0885" w:rsidRDefault="00AF0885" w:rsidP="00AF0885">
      <w:pPr>
        <w:numPr>
          <w:ilvl w:val="0"/>
          <w:numId w:val="147"/>
        </w:numPr>
        <w:jc w:val="both"/>
      </w:pPr>
      <w:proofErr w:type="spellStart"/>
      <w:r w:rsidRPr="00AF0885">
        <w:rPr>
          <w:i/>
          <w:iCs/>
        </w:rPr>
        <w:t>Incoincidencias</w:t>
      </w:r>
      <w:proofErr w:type="spellEnd"/>
      <w:r w:rsidRPr="00AF0885">
        <w:rPr>
          <w:i/>
          <w:iCs/>
        </w:rPr>
        <w:t xml:space="preserve"> en el orden de apellidos o grafía.</w:t>
      </w:r>
    </w:p>
    <w:p w14:paraId="3D45A744" w14:textId="77777777" w:rsidR="00AF0885" w:rsidRPr="00AF0885" w:rsidRDefault="00AF0885" w:rsidP="00AF0885">
      <w:pPr>
        <w:jc w:val="both"/>
      </w:pPr>
    </w:p>
    <w:p w14:paraId="342EA848" w14:textId="77777777" w:rsidR="00AF0885" w:rsidRPr="00AF0885" w:rsidRDefault="00AF0885" w:rsidP="00AF0885">
      <w:pPr>
        <w:jc w:val="both"/>
        <w:rPr>
          <w:b/>
          <w:bCs/>
        </w:rPr>
      </w:pPr>
      <w:r w:rsidRPr="00AF0885">
        <w:rPr>
          <w:b/>
          <w:bCs/>
        </w:rPr>
        <w:t>2.3. Análisis Estadístico</w:t>
      </w:r>
    </w:p>
    <w:p w14:paraId="7CFA9E0E" w14:textId="6E422738" w:rsidR="00AF0885" w:rsidRPr="00AF0885" w:rsidRDefault="00AF0885" w:rsidP="00AF0885">
      <w:pPr>
        <w:jc w:val="both"/>
      </w:pPr>
      <w:r w:rsidRPr="00AF0885">
        <w:t xml:space="preserve">Análisis descriptivo de frecuencias relativas y absolutas. Cálculo de </w:t>
      </w:r>
      <w:proofErr w:type="spellStart"/>
      <w:r w:rsidRPr="00AF0885">
        <w:t>Odds</w:t>
      </w:r>
      <w:proofErr w:type="spellEnd"/>
      <w:r w:rsidRPr="00AF0885">
        <w:t xml:space="preserve"> Ratio (OR) mediante regresión logística binaria para estimar el riesgo de error de filiación en función del volumen de atenciones por hora y el tipo de centro (</w:t>
      </w:r>
      <m:oMath>
        <m:r>
          <w:rPr>
            <w:rFonts w:ascii="Cambria Math" w:hAnsi="Cambria Math"/>
          </w:rPr>
          <m:t>p&lt;0.05</m:t>
        </m:r>
      </m:oMath>
      <w:r w:rsidRPr="00AF0885">
        <w:t>).</w:t>
      </w:r>
    </w:p>
    <w:p w14:paraId="358E7F5D" w14:textId="77777777" w:rsidR="00AF0885" w:rsidRPr="00AF0885" w:rsidRDefault="00AF0885" w:rsidP="00AF0885">
      <w:pPr>
        <w:jc w:val="both"/>
      </w:pPr>
    </w:p>
    <w:p w14:paraId="36B8EB6D" w14:textId="77777777" w:rsidR="00AF0885" w:rsidRPr="00AF0885" w:rsidRDefault="00AF0885" w:rsidP="00AF0885">
      <w:pPr>
        <w:jc w:val="both"/>
        <w:rPr>
          <w:b/>
          <w:bCs/>
          <w:u w:val="single"/>
        </w:rPr>
      </w:pPr>
      <w:r w:rsidRPr="00AF0885">
        <w:rPr>
          <w:b/>
          <w:bCs/>
        </w:rPr>
        <w:t>3. RESULTADOS</w:t>
      </w:r>
    </w:p>
    <w:p w14:paraId="6F2C89DD" w14:textId="77777777" w:rsidR="00AF0885" w:rsidRPr="00AF0885" w:rsidRDefault="00AF0885" w:rsidP="00AF0885">
      <w:pPr>
        <w:jc w:val="both"/>
      </w:pPr>
      <w:r w:rsidRPr="00AF0885">
        <w:t>Los resultados demuestran que la presión en los mostradores impacta directamente en la precisión del registro informático.</w:t>
      </w:r>
    </w:p>
    <w:p w14:paraId="1AB1D840" w14:textId="77777777" w:rsidR="00AF0885" w:rsidRPr="00AF0885" w:rsidRDefault="00AF0885" w:rsidP="00AF0885">
      <w:pPr>
        <w:jc w:val="both"/>
      </w:pPr>
    </w:p>
    <w:p w14:paraId="33C1D78F" w14:textId="77777777" w:rsidR="00AF0885" w:rsidRPr="00AF0885" w:rsidRDefault="00AF0885" w:rsidP="00AF0885">
      <w:pPr>
        <w:jc w:val="both"/>
      </w:pPr>
      <w:r w:rsidRPr="00AF0885">
        <w:rPr>
          <w:b/>
          <w:bCs/>
        </w:rPr>
        <w:t>Tabla 1.</w:t>
      </w:r>
      <w:r w:rsidRPr="00AF0885">
        <w:t xml:space="preserve"> </w:t>
      </w:r>
      <w:r w:rsidRPr="00AF0885">
        <w:rPr>
          <w:i/>
          <w:iCs/>
        </w:rPr>
        <w:t>Frecuencia y tipología de errores de filiación detectados en la auditoría de admisiones sanitarias.</w:t>
      </w:r>
    </w:p>
    <w:tbl>
      <w:tblPr>
        <w:tblW w:w="0" w:type="auto"/>
        <w:tblCellSpacing w:w="15" w:type="dxa"/>
        <w:tblLook w:val="04A0" w:firstRow="1" w:lastRow="0" w:firstColumn="1" w:lastColumn="0" w:noHBand="0" w:noVBand="1"/>
      </w:tblPr>
      <w:tblGrid>
        <w:gridCol w:w="2608"/>
        <w:gridCol w:w="2005"/>
        <w:gridCol w:w="3875"/>
      </w:tblGrid>
      <w:tr w:rsidR="00AF0885" w:rsidRPr="00AF0885" w14:paraId="2DC6FF22"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77474A" w14:textId="77777777" w:rsidR="00AF0885" w:rsidRPr="00AF0885" w:rsidRDefault="00AF0885" w:rsidP="00AF0885">
            <w:pPr>
              <w:jc w:val="both"/>
            </w:pPr>
            <w:r w:rsidRPr="00AF0885">
              <w:rPr>
                <w:b/>
                <w:bCs/>
              </w:rPr>
              <w:t>Tipología del Error Detectado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F6C085" w14:textId="77777777" w:rsidR="00AF0885" w:rsidRPr="00AF0885" w:rsidRDefault="00AF0885" w:rsidP="00AF0885">
            <w:pPr>
              <w:jc w:val="both"/>
            </w:pPr>
            <w:r w:rsidRPr="00AF0885">
              <w:rPr>
                <w:b/>
                <w:bCs/>
              </w:rPr>
              <w:t>% de Incidencia en Muestra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44719B" w14:textId="77777777" w:rsidR="00AF0885" w:rsidRPr="00AF0885" w:rsidRDefault="00AF0885" w:rsidP="00AF0885">
            <w:pPr>
              <w:jc w:val="both"/>
            </w:pPr>
            <w:r w:rsidRPr="00AF0885">
              <w:rPr>
                <w:b/>
                <w:bCs/>
              </w:rPr>
              <w:t>Riesgo Asociado para la Seguridad</w:t>
            </w:r>
          </w:p>
        </w:tc>
      </w:tr>
      <w:tr w:rsidR="00AF0885" w:rsidRPr="00AF0885" w14:paraId="24BEB73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367B31" w14:textId="77777777" w:rsidR="00AF0885" w:rsidRPr="00AF0885" w:rsidRDefault="00AF0885" w:rsidP="00AF0885">
            <w:pPr>
              <w:jc w:val="both"/>
            </w:pPr>
            <w:r w:rsidRPr="00AF0885">
              <w:t>Error en teléfono de contacto / dirección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20D75A" w14:textId="77777777" w:rsidR="00AF0885" w:rsidRPr="00AF0885" w:rsidRDefault="00AF0885" w:rsidP="00AF0885">
            <w:pPr>
              <w:jc w:val="both"/>
            </w:pPr>
            <w:r w:rsidRPr="00AF0885">
              <w:t>8.4%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F2554A" w14:textId="77777777" w:rsidR="00AF0885" w:rsidRPr="00AF0885" w:rsidRDefault="00AF0885" w:rsidP="00AF0885">
            <w:pPr>
              <w:jc w:val="both"/>
            </w:pPr>
            <w:r w:rsidRPr="00AF0885">
              <w:t>Pérdida de citas de pruebas o demora en comunicación de resultados críticos</w:t>
            </w:r>
          </w:p>
        </w:tc>
      </w:tr>
      <w:tr w:rsidR="00AF0885" w:rsidRPr="00AF0885" w14:paraId="27B5251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86E5A9" w14:textId="77777777" w:rsidR="00AF0885" w:rsidRPr="00AF0885" w:rsidRDefault="00AF0885" w:rsidP="00AF0885">
            <w:pPr>
              <w:jc w:val="both"/>
            </w:pPr>
            <w:r w:rsidRPr="00AF0885">
              <w:lastRenderedPageBreak/>
              <w:t>Duplicidad de Historia Clínica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255ED6" w14:textId="77777777" w:rsidR="00AF0885" w:rsidRPr="00AF0885" w:rsidRDefault="00AF0885" w:rsidP="00AF0885">
            <w:pPr>
              <w:jc w:val="both"/>
            </w:pPr>
            <w:r w:rsidRPr="00AF0885">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B3F470" w14:textId="77777777" w:rsidR="00AF0885" w:rsidRPr="00AF0885" w:rsidRDefault="00AF0885" w:rsidP="00AF0885">
            <w:pPr>
              <w:jc w:val="both"/>
            </w:pPr>
            <w:r w:rsidRPr="00AF0885">
              <w:t>Fragmentación del historial médico y pérdida de antecedentes alérgicos o farmacológicos</w:t>
            </w:r>
          </w:p>
        </w:tc>
      </w:tr>
      <w:tr w:rsidR="00AF0885" w:rsidRPr="00AF0885" w14:paraId="2ADEDD4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5D7464" w14:textId="77777777" w:rsidR="00AF0885" w:rsidRPr="00AF0885" w:rsidRDefault="00AF0885" w:rsidP="00AF0885">
            <w:pPr>
              <w:jc w:val="both"/>
            </w:pPr>
            <w:r w:rsidRPr="00AF0885">
              <w:t>Homonimia sin verificación de DNI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471CA2" w14:textId="77777777" w:rsidR="00AF0885" w:rsidRPr="00AF0885" w:rsidRDefault="00AF0885" w:rsidP="00AF0885">
            <w:pPr>
              <w:jc w:val="both"/>
            </w:pPr>
            <w:r w:rsidRPr="00AF0885">
              <w:t>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259E0" w14:textId="77777777" w:rsidR="00AF0885" w:rsidRPr="00AF0885" w:rsidRDefault="00AF0885" w:rsidP="00AF0885">
            <w:pPr>
              <w:jc w:val="both"/>
            </w:pPr>
            <w:r w:rsidRPr="00AF0885">
              <w:t>Asignación de cita o prueba a un paciente equivocado</w:t>
            </w:r>
          </w:p>
        </w:tc>
      </w:tr>
      <w:tr w:rsidR="00AF0885" w:rsidRPr="00AF0885" w14:paraId="18F817F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DC1D8D" w14:textId="77777777" w:rsidR="00AF0885" w:rsidRPr="00AF0885" w:rsidRDefault="00AF0885" w:rsidP="00AF0885">
            <w:pPr>
              <w:jc w:val="both"/>
            </w:pPr>
            <w:r w:rsidRPr="00AF0885">
              <w:t>Error en datos de aseguramiento / TSI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667082" w14:textId="77777777" w:rsidR="00AF0885" w:rsidRPr="00AF0885" w:rsidRDefault="00AF0885" w:rsidP="00AF0885">
            <w:pPr>
              <w:jc w:val="both"/>
            </w:pPr>
            <w:r w:rsidRPr="00AF0885">
              <w:t>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F6ED3E" w14:textId="77777777" w:rsidR="00AF0885" w:rsidRPr="00AF0885" w:rsidRDefault="00AF0885" w:rsidP="00AF0885">
            <w:pPr>
              <w:jc w:val="both"/>
            </w:pPr>
            <w:r w:rsidRPr="00AF0885">
              <w:t>Problemas de facturación o denegación de visados en receta</w:t>
            </w:r>
          </w:p>
        </w:tc>
      </w:tr>
    </w:tbl>
    <w:p w14:paraId="00BC8AFF" w14:textId="77777777" w:rsidR="00AF0885" w:rsidRPr="00AF0885" w:rsidRDefault="00AF0885" w:rsidP="00AF0885">
      <w:pPr>
        <w:jc w:val="both"/>
        <w:rPr>
          <w:b/>
          <w:bCs/>
        </w:rPr>
      </w:pPr>
    </w:p>
    <w:p w14:paraId="5C2CFC73" w14:textId="77777777" w:rsidR="00AF0885" w:rsidRPr="00AF0885" w:rsidRDefault="00AF0885" w:rsidP="00AF0885">
      <w:pPr>
        <w:jc w:val="both"/>
        <w:rPr>
          <w:b/>
          <w:bCs/>
        </w:rPr>
      </w:pPr>
    </w:p>
    <w:p w14:paraId="44DDC13D" w14:textId="77777777" w:rsidR="00AF0885" w:rsidRPr="00AF0885" w:rsidRDefault="00AF0885" w:rsidP="00AF0885">
      <w:pPr>
        <w:jc w:val="both"/>
        <w:rPr>
          <w:b/>
          <w:bCs/>
        </w:rPr>
      </w:pPr>
      <w:r w:rsidRPr="00AF0885">
        <w:rPr>
          <w:b/>
          <w:bCs/>
        </w:rPr>
        <w:t>Resultados del Cuestionario SAQ-</w:t>
      </w:r>
      <w:proofErr w:type="spellStart"/>
      <w:r w:rsidRPr="00AF0885">
        <w:rPr>
          <w:b/>
          <w:bCs/>
        </w:rPr>
        <w:t>Admin</w:t>
      </w:r>
      <w:proofErr w:type="spellEnd"/>
      <w:r w:rsidRPr="00AF0885">
        <w:rPr>
          <w:b/>
          <w:bCs/>
        </w:rPr>
        <w:t>:</w:t>
      </w:r>
    </w:p>
    <w:p w14:paraId="0A4B10F6" w14:textId="77777777" w:rsidR="00AF0885" w:rsidRPr="00AF0885" w:rsidRDefault="00AF0885" w:rsidP="00AF0885">
      <w:pPr>
        <w:jc w:val="both"/>
      </w:pPr>
    </w:p>
    <w:p w14:paraId="7CD67200" w14:textId="77777777" w:rsidR="00AF0885" w:rsidRPr="00AF0885" w:rsidRDefault="00AF0885" w:rsidP="00AF0885">
      <w:pPr>
        <w:numPr>
          <w:ilvl w:val="0"/>
          <w:numId w:val="148"/>
        </w:numPr>
        <w:jc w:val="both"/>
      </w:pPr>
      <w:r w:rsidRPr="00AF0885">
        <w:rPr>
          <w:b/>
          <w:bCs/>
        </w:rPr>
        <w:t>Cultura de Seguridad:</w:t>
      </w:r>
      <w:r w:rsidRPr="00AF0885">
        <w:t xml:space="preserve"> El 74% de los auxiliares administrativos percibe que la institución no le forma en "Seguridad del Paciente", considerando erróneamente que la seguridad es una responsabilidad exclusiva del personal sanitario.</w:t>
      </w:r>
    </w:p>
    <w:p w14:paraId="49E05286" w14:textId="507F0F75" w:rsidR="00AF0885" w:rsidRPr="00AF0885" w:rsidRDefault="00AF0885" w:rsidP="00AF0885">
      <w:pPr>
        <w:numPr>
          <w:ilvl w:val="0"/>
          <w:numId w:val="148"/>
        </w:numPr>
        <w:jc w:val="both"/>
      </w:pPr>
      <w:r w:rsidRPr="00AF0885">
        <w:rPr>
          <w:b/>
          <w:bCs/>
        </w:rPr>
        <w:t>Presión Temporal:</w:t>
      </w:r>
      <w:r w:rsidRPr="00AF0885">
        <w:t xml:space="preserve"> Aquellos turnos con una media superior a 25 atenciones presenciales por hora mostraron un incremento del triple de probabilidad de cometer un error de filiación (</w:t>
      </w:r>
      <m:oMath>
        <m:r>
          <m:rPr>
            <m:sty m:val="p"/>
          </m:rPr>
          <w:rPr>
            <w:rFonts w:ascii="Cambria Math" w:hAnsi="Cambria Math"/>
          </w:rPr>
          <m:t>OR</m:t>
        </m:r>
        <m:r>
          <w:rPr>
            <w:rFonts w:ascii="Cambria Math" w:hAnsi="Cambria Math"/>
          </w:rPr>
          <m:t>=3.2</m:t>
        </m:r>
      </m:oMath>
      <w:r w:rsidRPr="00AF0885">
        <w:t xml:space="preserve">; </w:t>
      </w:r>
      <m:oMath>
        <m:r>
          <m:rPr>
            <m:sty m:val="p"/>
          </m:rPr>
          <w:rPr>
            <w:rFonts w:ascii="Cambria Math" w:hAnsi="Cambria Math"/>
          </w:rPr>
          <m:t>IC </m:t>
        </m:r>
        <m:r>
          <w:rPr>
            <w:rFonts w:ascii="Cambria Math" w:hAnsi="Cambria Math"/>
          </w:rPr>
          <m:t>95%:1.8-5.6</m:t>
        </m:r>
      </m:oMath>
      <w:r w:rsidRPr="00AF0885">
        <w:t>).</w:t>
      </w:r>
    </w:p>
    <w:p w14:paraId="3DCAC781" w14:textId="77777777" w:rsidR="00AF0885" w:rsidRPr="00AF0885" w:rsidRDefault="00AF0885" w:rsidP="00AF0885">
      <w:pPr>
        <w:jc w:val="both"/>
      </w:pPr>
    </w:p>
    <w:p w14:paraId="27547E20" w14:textId="77777777" w:rsidR="00AF0885" w:rsidRPr="00AF0885" w:rsidRDefault="00AF0885" w:rsidP="00AF0885">
      <w:pPr>
        <w:jc w:val="both"/>
      </w:pPr>
      <w:r w:rsidRPr="00AF0885">
        <w:rPr>
          <w:b/>
          <w:bCs/>
        </w:rPr>
        <w:t>4. DISCUSIÓN</w:t>
      </w:r>
    </w:p>
    <w:p w14:paraId="6F77586E" w14:textId="77777777" w:rsidR="00AF0885" w:rsidRPr="00AF0885" w:rsidRDefault="00AF0885" w:rsidP="00AF0885">
      <w:pPr>
        <w:jc w:val="both"/>
      </w:pPr>
      <w:r w:rsidRPr="00AF0885">
        <w:t>La evidencia obtenida pone de manifiesto que la calidad del dato en los sistemas de información sanitaria es una condición indispensable para la seguridad clínica. Un error en la ventanilla administrativa puede desencadenar una catarata de fallos asistenciales graves, como la pérdida de una cita para un cribado oncológico o la administración de tratamiento a un paciente homónimo.</w:t>
      </w:r>
    </w:p>
    <w:p w14:paraId="508866C0" w14:textId="77777777" w:rsidR="00AF0885" w:rsidRPr="00AF0885" w:rsidRDefault="00AF0885" w:rsidP="00AF0885">
      <w:pPr>
        <w:jc w:val="both"/>
      </w:pPr>
      <w:r w:rsidRPr="00AF0885">
        <w:t xml:space="preserve">El papel del auxiliar administrativo debe ser reconocido dentro de la estrategia global de Gestión de Riesgos Sanitarios. Fomentar el uso de protocolos como el </w:t>
      </w:r>
      <w:r w:rsidRPr="00AF0885">
        <w:lastRenderedPageBreak/>
        <w:t>"Doble Chequeo de Identidad" (comprobación activa de DNI/fecha de nacimiento) y la implantación de lectores automáticos de código de barras o DNI electrónico son intervenciones coste-efectivas con alto impacto en la reducción de eventos adversos.</w:t>
      </w:r>
    </w:p>
    <w:p w14:paraId="1BDAB815" w14:textId="77777777" w:rsidR="00AF0885" w:rsidRPr="00AF0885" w:rsidRDefault="00AF0885" w:rsidP="00AF0885">
      <w:pPr>
        <w:jc w:val="both"/>
      </w:pPr>
    </w:p>
    <w:p w14:paraId="30D4B96C" w14:textId="77777777" w:rsidR="00AF0885" w:rsidRPr="00AF0885" w:rsidRDefault="00AF0885" w:rsidP="00AF0885">
      <w:pPr>
        <w:jc w:val="both"/>
      </w:pPr>
    </w:p>
    <w:p w14:paraId="6BDA3C1F" w14:textId="77777777" w:rsidR="00AF0885" w:rsidRPr="00AF0885" w:rsidRDefault="00AF0885" w:rsidP="00AF0885">
      <w:pPr>
        <w:jc w:val="both"/>
      </w:pPr>
      <w:r w:rsidRPr="00AF0885">
        <w:rPr>
          <w:b/>
          <w:bCs/>
        </w:rPr>
        <w:t>5. CONCLUSIONES</w:t>
      </w:r>
    </w:p>
    <w:p w14:paraId="2E4173F0" w14:textId="77777777" w:rsidR="00AF0885" w:rsidRPr="00AF0885" w:rsidRDefault="00AF0885" w:rsidP="00AF0885">
      <w:pPr>
        <w:numPr>
          <w:ilvl w:val="0"/>
          <w:numId w:val="149"/>
        </w:numPr>
        <w:jc w:val="both"/>
      </w:pPr>
      <w:r w:rsidRPr="00AF0885">
        <w:t>La identificación correcta del paciente en el momento de la admisión por parte del auxiliar administrativo es una barrera esencial para garantizar la seguridad clínica en el sistema sanitario.</w:t>
      </w:r>
    </w:p>
    <w:p w14:paraId="20098FA3" w14:textId="77777777" w:rsidR="00AF0885" w:rsidRPr="00AF0885" w:rsidRDefault="00AF0885" w:rsidP="00AF0885">
      <w:pPr>
        <w:numPr>
          <w:ilvl w:val="0"/>
          <w:numId w:val="149"/>
        </w:numPr>
        <w:jc w:val="both"/>
      </w:pPr>
      <w:r w:rsidRPr="00AF0885">
        <w:t>La carga de trabajo y la prisa percibida en ventanilla son los principales factores condicionantes de los errores de filiación y duplicidad de historias clínicas.</w:t>
      </w:r>
    </w:p>
    <w:p w14:paraId="29D824B3" w14:textId="77777777" w:rsidR="00AF0885" w:rsidRPr="00AF0885" w:rsidRDefault="00AF0885" w:rsidP="00AF0885">
      <w:pPr>
        <w:numPr>
          <w:ilvl w:val="0"/>
          <w:numId w:val="149"/>
        </w:numPr>
        <w:jc w:val="both"/>
      </w:pPr>
      <w:r w:rsidRPr="00AF0885">
        <w:t>Se recomienda integrar al personal administrativo en los planes de formación continua de las Comisiones de Seguridad del Paciente e implementar la verificación de identidad mediante documento oficial obligatorio en todos los puntos de atención.</w:t>
      </w:r>
    </w:p>
    <w:p w14:paraId="6404C19D" w14:textId="77777777" w:rsidR="00AF0885" w:rsidRPr="00AF0885" w:rsidRDefault="00AF0885" w:rsidP="00AF0885">
      <w:pPr>
        <w:jc w:val="both"/>
      </w:pPr>
    </w:p>
    <w:p w14:paraId="25849507" w14:textId="77777777" w:rsidR="00AF0885" w:rsidRPr="00AF0885" w:rsidRDefault="00AF0885" w:rsidP="00AF0885">
      <w:pPr>
        <w:jc w:val="both"/>
      </w:pPr>
      <w:r w:rsidRPr="00AF0885">
        <w:rPr>
          <w:b/>
          <w:bCs/>
        </w:rPr>
        <w:t xml:space="preserve">6. BIBLIOGRAFÍA </w:t>
      </w:r>
    </w:p>
    <w:p w14:paraId="6A560415" w14:textId="77777777" w:rsidR="00AF0885" w:rsidRPr="00AF0885" w:rsidRDefault="00AF0885" w:rsidP="00AF0885">
      <w:pPr>
        <w:numPr>
          <w:ilvl w:val="0"/>
          <w:numId w:val="150"/>
        </w:numPr>
        <w:jc w:val="both"/>
      </w:pPr>
      <w:r w:rsidRPr="00AF0885">
        <w:t>Ministerio de Sanidad. Estrategia de Seguridad del Paciente del Sistema Nacional de Salud. Madrid: Gobierno de España; 2020.</w:t>
      </w:r>
    </w:p>
    <w:p w14:paraId="00E791F8" w14:textId="77777777" w:rsidR="00AF0885" w:rsidRPr="00AF0885" w:rsidRDefault="00AF0885" w:rsidP="00AF0885">
      <w:pPr>
        <w:numPr>
          <w:ilvl w:val="0"/>
          <w:numId w:val="150"/>
        </w:numPr>
        <w:jc w:val="both"/>
      </w:pPr>
      <w:r w:rsidRPr="00AF0885">
        <w:rPr>
          <w:lang w:val="en-GB"/>
        </w:rPr>
        <w:t xml:space="preserve">World Health Organization (WHO). Patient Identification: Conceptual and Operational Considerations. </w:t>
      </w:r>
      <w:r w:rsidRPr="00AF0885">
        <w:t>Geneva: WHO; 2021.</w:t>
      </w:r>
    </w:p>
    <w:p w14:paraId="4ED77FA1" w14:textId="77777777" w:rsidR="00AF0885" w:rsidRPr="00AF0885" w:rsidRDefault="00AF0885" w:rsidP="00AF0885">
      <w:pPr>
        <w:numPr>
          <w:ilvl w:val="0"/>
          <w:numId w:val="150"/>
        </w:numPr>
        <w:jc w:val="both"/>
      </w:pPr>
      <w:r w:rsidRPr="00AF0885">
        <w:rPr>
          <w:lang w:val="en-GB"/>
        </w:rPr>
        <w:t xml:space="preserve">Reason J. Human error: models and management. </w:t>
      </w:r>
      <w:r w:rsidRPr="00AF0885">
        <w:t>BMJ. 2000;320(7237):768-770.</w:t>
      </w:r>
    </w:p>
    <w:p w14:paraId="3C482798" w14:textId="77777777" w:rsidR="00AF0885" w:rsidRPr="00AF0885" w:rsidRDefault="00AF0885" w:rsidP="00AF0885">
      <w:pPr>
        <w:numPr>
          <w:ilvl w:val="0"/>
          <w:numId w:val="150"/>
        </w:numPr>
        <w:jc w:val="both"/>
      </w:pPr>
      <w:r w:rsidRPr="00AF0885">
        <w:t xml:space="preserve">García-Elizondo M, Pérez-Gómez R. Errores de filiación en la historia clínica electrónica y su impacto en la calidad asistencial. Rev Calid </w:t>
      </w:r>
      <w:proofErr w:type="spellStart"/>
      <w:r w:rsidRPr="00AF0885">
        <w:t>Asist</w:t>
      </w:r>
      <w:proofErr w:type="spellEnd"/>
      <w:r w:rsidRPr="00AF0885">
        <w:t>. 2023;38(1):45-52.</w:t>
      </w:r>
    </w:p>
    <w:p w14:paraId="3723CAEF" w14:textId="77777777" w:rsidR="00AF0885" w:rsidRPr="00AF0885" w:rsidRDefault="00AF0885" w:rsidP="00AF0885">
      <w:pPr>
        <w:numPr>
          <w:ilvl w:val="0"/>
          <w:numId w:val="150"/>
        </w:numPr>
        <w:jc w:val="both"/>
      </w:pPr>
      <w:r w:rsidRPr="00AF0885">
        <w:rPr>
          <w:lang w:val="en-GB"/>
        </w:rPr>
        <w:t xml:space="preserve">Sexton JB, Helmreich RL, </w:t>
      </w:r>
      <w:proofErr w:type="spellStart"/>
      <w:r w:rsidRPr="00AF0885">
        <w:rPr>
          <w:lang w:val="en-GB"/>
        </w:rPr>
        <w:t>Neilands</w:t>
      </w:r>
      <w:proofErr w:type="spellEnd"/>
      <w:r w:rsidRPr="00AF0885">
        <w:rPr>
          <w:lang w:val="en-GB"/>
        </w:rPr>
        <w:t xml:space="preserve"> TB, et al. The Safety Attitudes Questionnaire: psychometric properties, benchmarking data, and emerging research. </w:t>
      </w:r>
      <w:r w:rsidRPr="00AF0885">
        <w:t>BMC Health Serv Res. 2006; 6:44.</w:t>
      </w:r>
    </w:p>
    <w:p w14:paraId="732D0F0F" w14:textId="77777777" w:rsidR="00AF0885" w:rsidRPr="00AF0885" w:rsidRDefault="00AF0885" w:rsidP="00AF0885">
      <w:pPr>
        <w:jc w:val="both"/>
      </w:pPr>
    </w:p>
    <w:p w14:paraId="683FF685" w14:textId="77777777" w:rsidR="00AF0885" w:rsidRDefault="00AF0885" w:rsidP="00A905D4">
      <w:pPr>
        <w:jc w:val="both"/>
      </w:pPr>
    </w:p>
    <w:p w14:paraId="670EDD06" w14:textId="77777777" w:rsidR="005463A5" w:rsidRPr="005463A5" w:rsidRDefault="005463A5" w:rsidP="005463A5">
      <w:pPr>
        <w:jc w:val="both"/>
        <w:rPr>
          <w:b/>
          <w:bCs/>
        </w:rPr>
      </w:pPr>
      <w:r w:rsidRPr="005463A5">
        <w:rPr>
          <w:b/>
          <w:bCs/>
        </w:rPr>
        <w:lastRenderedPageBreak/>
        <w:t>COORDINACIÓN INTERPROFESIONAL ENTRE EL PERSONAL NO SANITARIO Y SANITARIO: ANÁLISIS DE LAS BARRERAS DE COMUNICACIÓN Y SU IMPACTO EN EL CLIMA ORGANIZACIONAL EN ATENCIÓN PRIMARIA</w:t>
      </w:r>
    </w:p>
    <w:p w14:paraId="3C687E1E" w14:textId="77777777" w:rsidR="005463A5" w:rsidRPr="005463A5" w:rsidRDefault="005463A5" w:rsidP="005463A5">
      <w:pPr>
        <w:jc w:val="both"/>
        <w:rPr>
          <w:b/>
          <w:bCs/>
        </w:rPr>
      </w:pPr>
    </w:p>
    <w:p w14:paraId="0FBB2170" w14:textId="77777777" w:rsidR="005463A5" w:rsidRPr="005463A5" w:rsidRDefault="005463A5" w:rsidP="005463A5">
      <w:pPr>
        <w:jc w:val="both"/>
      </w:pPr>
      <w:r w:rsidRPr="005463A5">
        <w:rPr>
          <w:b/>
          <w:bCs/>
        </w:rPr>
        <w:t>RESUMEN:</w:t>
      </w:r>
    </w:p>
    <w:p w14:paraId="18FE85AE" w14:textId="77777777" w:rsidR="005463A5" w:rsidRPr="005463A5" w:rsidRDefault="005463A5" w:rsidP="005463A5">
      <w:pPr>
        <w:jc w:val="both"/>
      </w:pPr>
      <w:r w:rsidRPr="005463A5">
        <w:rPr>
          <w:b/>
          <w:bCs/>
          <w:u w:val="single"/>
        </w:rPr>
        <w:t>Objetivo:</w:t>
      </w:r>
      <w:r w:rsidRPr="005463A5">
        <w:t xml:space="preserve"> Evaluar el grado de alineación y la calidad de los flujos de comunicación entre el personal administrativo (no sanitario) y el equipo asistencial (médicos y enfermeros), analizando su repercusión en la resolución de incidencias en agenda y el clima laboral. </w:t>
      </w:r>
    </w:p>
    <w:p w14:paraId="775B1C54" w14:textId="0210326C" w:rsidR="005463A5" w:rsidRPr="005463A5" w:rsidRDefault="005463A5" w:rsidP="005463A5">
      <w:pPr>
        <w:jc w:val="both"/>
      </w:pPr>
      <w:r w:rsidRPr="005463A5">
        <w:rPr>
          <w:b/>
          <w:bCs/>
          <w:u w:val="single"/>
        </w:rPr>
        <w:t>Metodología:</w:t>
      </w:r>
      <w:r w:rsidRPr="005463A5">
        <w:t xml:space="preserve"> Estudio transversal mixto mediante el cuestionario de Relaciones Interprofesionales Sanitarias (CRIS) administrado a 140 profesionales (</w:t>
      </w:r>
      <m:oMath>
        <m:r>
          <w:rPr>
            <w:rFonts w:ascii="Cambria Math" w:hAnsi="Cambria Math"/>
          </w:rPr>
          <m:t>n=50</m:t>
        </m:r>
      </m:oMath>
      <w:r w:rsidRPr="005463A5">
        <w:t xml:space="preserve"> auxiliares administrativos, </w:t>
      </w:r>
      <m:oMath>
        <m:r>
          <w:rPr>
            <w:rFonts w:ascii="Cambria Math" w:hAnsi="Cambria Math"/>
          </w:rPr>
          <m:t>n=45</m:t>
        </m:r>
      </m:oMath>
      <w:r w:rsidRPr="005463A5">
        <w:t xml:space="preserve"> médicos de familia, </w:t>
      </w:r>
      <m:oMath>
        <m:r>
          <w:rPr>
            <w:rFonts w:ascii="Cambria Math" w:hAnsi="Cambria Math"/>
          </w:rPr>
          <m:t>n=45</m:t>
        </m:r>
      </m:oMath>
      <w:r w:rsidRPr="005463A5">
        <w:t xml:space="preserve"> enfermeros) en 12 centros de salud públicos.</w:t>
      </w:r>
    </w:p>
    <w:p w14:paraId="7D5AC496" w14:textId="77777777" w:rsidR="005463A5" w:rsidRPr="005463A5" w:rsidRDefault="005463A5" w:rsidP="005463A5">
      <w:pPr>
        <w:jc w:val="both"/>
      </w:pPr>
      <w:r w:rsidRPr="005463A5">
        <w:t xml:space="preserve"> </w:t>
      </w:r>
      <w:r w:rsidRPr="005463A5">
        <w:rPr>
          <w:b/>
          <w:bCs/>
          <w:u w:val="single"/>
        </w:rPr>
        <w:t>Resultados:</w:t>
      </w:r>
      <w:r w:rsidRPr="005463A5">
        <w:t xml:space="preserve"> El 62% del personal sanitario percibe que los criterios de filtrado en mostrador no responden a prioridades clínicas, mientras que el 78% de los auxiliares administrativos señala falta de retroalimentación y reconocimiento de su labor por parte del estamento médico. La implementación de reuniones diarias breves de coordinación (</w:t>
      </w:r>
      <w:proofErr w:type="spellStart"/>
      <w:r w:rsidRPr="005463A5">
        <w:rPr>
          <w:i/>
          <w:iCs/>
        </w:rPr>
        <w:t>huddles</w:t>
      </w:r>
      <w:proofErr w:type="spellEnd"/>
      <w:r w:rsidRPr="005463A5">
        <w:t xml:space="preserve">) redujo las fricciones internas en un 35%. </w:t>
      </w:r>
    </w:p>
    <w:p w14:paraId="1E34BB49" w14:textId="77777777" w:rsidR="005463A5" w:rsidRPr="005463A5" w:rsidRDefault="005463A5" w:rsidP="005463A5">
      <w:pPr>
        <w:jc w:val="both"/>
      </w:pPr>
      <w:r w:rsidRPr="005463A5">
        <w:rPr>
          <w:b/>
          <w:bCs/>
          <w:u w:val="single"/>
        </w:rPr>
        <w:t>Conclusiones:</w:t>
      </w:r>
      <w:r w:rsidRPr="005463A5">
        <w:t xml:space="preserve"> Romper el aislamiento funcional entre estamentos mediante protocolos de comunicación bidireccional es clave para optimizar la gestión de la demanda y mejorar el clima laboral.</w:t>
      </w:r>
    </w:p>
    <w:p w14:paraId="68019EAF" w14:textId="77777777" w:rsidR="005463A5" w:rsidRPr="005463A5" w:rsidRDefault="005463A5" w:rsidP="005463A5">
      <w:pPr>
        <w:jc w:val="both"/>
      </w:pPr>
    </w:p>
    <w:p w14:paraId="21317E23" w14:textId="77777777" w:rsidR="005463A5" w:rsidRPr="005463A5" w:rsidRDefault="005463A5" w:rsidP="005463A5">
      <w:pPr>
        <w:jc w:val="both"/>
      </w:pPr>
      <w:r w:rsidRPr="005463A5">
        <w:rPr>
          <w:b/>
          <w:bCs/>
        </w:rPr>
        <w:t>PALABRAS CLAVE:</w:t>
      </w:r>
    </w:p>
    <w:p w14:paraId="02C0C109" w14:textId="77777777" w:rsidR="005463A5" w:rsidRPr="005463A5" w:rsidRDefault="005463A5" w:rsidP="005463A5">
      <w:pPr>
        <w:jc w:val="both"/>
      </w:pPr>
      <w:r w:rsidRPr="005463A5">
        <w:t>Personal no sanitario; Personal sanitario; Relaciones interprofesionales; Comunicación organizacional; Atención primaria; Clima laboral; Gestión de la demanda.</w:t>
      </w:r>
    </w:p>
    <w:p w14:paraId="37BA3237" w14:textId="77777777" w:rsidR="005463A5" w:rsidRPr="005463A5" w:rsidRDefault="005463A5" w:rsidP="005463A5">
      <w:pPr>
        <w:jc w:val="both"/>
      </w:pPr>
    </w:p>
    <w:p w14:paraId="7D252772" w14:textId="77777777" w:rsidR="005463A5" w:rsidRPr="005463A5" w:rsidRDefault="005463A5" w:rsidP="005463A5">
      <w:pPr>
        <w:jc w:val="both"/>
      </w:pPr>
      <w:r w:rsidRPr="005463A5">
        <w:rPr>
          <w:b/>
          <w:bCs/>
        </w:rPr>
        <w:t>1. INTRODUCCIÓN</w:t>
      </w:r>
    </w:p>
    <w:p w14:paraId="15672B7D" w14:textId="77777777" w:rsidR="005463A5" w:rsidRPr="005463A5" w:rsidRDefault="005463A5" w:rsidP="005463A5">
      <w:pPr>
        <w:jc w:val="both"/>
      </w:pPr>
      <w:r w:rsidRPr="005463A5">
        <w:t xml:space="preserve">Los centros sanitarios operan como organizaciones complejas donde conviven dos colectivos profesionales con bagajes y funciones diferenciadas: el </w:t>
      </w:r>
      <w:r w:rsidRPr="005463A5">
        <w:rPr>
          <w:b/>
          <w:bCs/>
        </w:rPr>
        <w:t>personal sanitario</w:t>
      </w:r>
      <w:r w:rsidRPr="005463A5">
        <w:t xml:space="preserve"> (medicina, enfermería), enfocado en el acto diagnóstico y terapéutico, y el </w:t>
      </w:r>
      <w:r w:rsidRPr="005463A5">
        <w:rPr>
          <w:b/>
          <w:bCs/>
        </w:rPr>
        <w:t>personal no sanitario</w:t>
      </w:r>
      <w:r w:rsidRPr="005463A5">
        <w:t xml:space="preserve"> (auxiliares administrativos, celadores, personal de atención al usuario), encargado de la logística, recepción y gestión de flujos.</w:t>
      </w:r>
    </w:p>
    <w:p w14:paraId="31FC239E" w14:textId="77777777" w:rsidR="005463A5" w:rsidRPr="005463A5" w:rsidRDefault="005463A5" w:rsidP="005463A5">
      <w:pPr>
        <w:jc w:val="both"/>
      </w:pPr>
      <w:r w:rsidRPr="005463A5">
        <w:t xml:space="preserve">Históricamente ha existido un "aislamiento por estamentos" que dificulta la visión del centro como un único equipo de trabajo. La falta de canales formalizados de </w:t>
      </w:r>
      <w:r w:rsidRPr="005463A5">
        <w:lastRenderedPageBreak/>
        <w:t>comunicación entre la ventanilla y la consulta provoca distorsiones en la citación de urgencias, solapamiento de tareas y episodios de tensión interprofesional.</w:t>
      </w:r>
    </w:p>
    <w:p w14:paraId="30EF29A2" w14:textId="77777777" w:rsidR="005463A5" w:rsidRPr="005463A5" w:rsidRDefault="005463A5" w:rsidP="005463A5">
      <w:pPr>
        <w:jc w:val="both"/>
      </w:pPr>
      <w:r w:rsidRPr="005463A5">
        <w:t xml:space="preserve">Analizar la dinámica relacional entre ambos estamentos es indispensable para transformar la cultura organizativa hacia un modelo de </w:t>
      </w:r>
      <w:r w:rsidRPr="005463A5">
        <w:rPr>
          <w:b/>
          <w:bCs/>
        </w:rPr>
        <w:t>gestión colaborativa centrada en el paciente</w:t>
      </w:r>
      <w:r w:rsidRPr="005463A5">
        <w:t>.</w:t>
      </w:r>
    </w:p>
    <w:p w14:paraId="621CFF65" w14:textId="77777777" w:rsidR="005463A5" w:rsidRPr="005463A5" w:rsidRDefault="005463A5" w:rsidP="005463A5">
      <w:pPr>
        <w:jc w:val="both"/>
      </w:pPr>
      <w:r w:rsidRPr="005463A5">
        <w:rPr>
          <w:b/>
          <w:bCs/>
        </w:rPr>
        <w:t>2. METODOLOGÍA</w:t>
      </w:r>
    </w:p>
    <w:p w14:paraId="0D7EB3D7" w14:textId="77777777" w:rsidR="005463A5" w:rsidRPr="005463A5" w:rsidRDefault="005463A5" w:rsidP="005463A5">
      <w:pPr>
        <w:jc w:val="both"/>
      </w:pPr>
      <w:r w:rsidRPr="005463A5">
        <w:t>Estudio observacional analítico de corte transversal con enfoque explicativo mixto realizado durante el primer semestre de 2026.</w:t>
      </w:r>
    </w:p>
    <w:p w14:paraId="50C5F308" w14:textId="50E10751" w:rsidR="005463A5" w:rsidRPr="005463A5" w:rsidRDefault="005463A5" w:rsidP="005463A5">
      <w:pPr>
        <w:numPr>
          <w:ilvl w:val="0"/>
          <w:numId w:val="151"/>
        </w:numPr>
        <w:jc w:val="both"/>
      </w:pPr>
      <w:r w:rsidRPr="005463A5">
        <w:rPr>
          <w:b/>
          <w:bCs/>
        </w:rPr>
        <w:t>Muestra:</w:t>
      </w:r>
      <w:r w:rsidRPr="005463A5">
        <w:t xml:space="preserve"> 140 profesionales de Atención Primaria (</w:t>
      </w:r>
      <m:oMath>
        <m:r>
          <w:rPr>
            <w:rFonts w:ascii="Cambria Math" w:hAnsi="Cambria Math"/>
          </w:rPr>
          <m:t>50</m:t>
        </m:r>
      </m:oMath>
      <w:r w:rsidRPr="005463A5">
        <w:t xml:space="preserve"> auxiliares administrativos, </w:t>
      </w:r>
      <m:oMath>
        <m:r>
          <w:rPr>
            <w:rFonts w:ascii="Cambria Math" w:hAnsi="Cambria Math"/>
          </w:rPr>
          <m:t>45</m:t>
        </m:r>
      </m:oMath>
      <w:r w:rsidRPr="005463A5">
        <w:t xml:space="preserve"> facultativos médicos y </w:t>
      </w:r>
      <m:oMath>
        <m:r>
          <w:rPr>
            <w:rFonts w:ascii="Cambria Math" w:hAnsi="Cambria Math"/>
          </w:rPr>
          <m:t>45</m:t>
        </m:r>
      </m:oMath>
      <w:r w:rsidRPr="005463A5">
        <w:t xml:space="preserve"> profesionales de enfermería).</w:t>
      </w:r>
    </w:p>
    <w:p w14:paraId="55094F06" w14:textId="77777777" w:rsidR="005463A5" w:rsidRPr="005463A5" w:rsidRDefault="005463A5" w:rsidP="005463A5">
      <w:pPr>
        <w:numPr>
          <w:ilvl w:val="0"/>
          <w:numId w:val="151"/>
        </w:numPr>
        <w:jc w:val="both"/>
      </w:pPr>
      <w:r w:rsidRPr="005463A5">
        <w:rPr>
          <w:b/>
          <w:bCs/>
        </w:rPr>
        <w:t>Instrumentos de Medida:</w:t>
      </w:r>
    </w:p>
    <w:p w14:paraId="61298034" w14:textId="77777777" w:rsidR="005463A5" w:rsidRPr="005463A5" w:rsidRDefault="005463A5" w:rsidP="005463A5">
      <w:pPr>
        <w:numPr>
          <w:ilvl w:val="1"/>
          <w:numId w:val="151"/>
        </w:numPr>
        <w:jc w:val="both"/>
      </w:pPr>
      <w:r w:rsidRPr="005463A5">
        <w:rPr>
          <w:i/>
          <w:iCs/>
        </w:rPr>
        <w:t>Cuestionario de Relaciones Interprofesionales Sanitarias (CRIS):</w:t>
      </w:r>
      <w:r w:rsidRPr="005463A5">
        <w:t xml:space="preserve"> Mide dimensiones de confianza mutua, comunicación transparente, reconocimiento del rol y resolución compartida de problemas (Escala Likert 1-5).</w:t>
      </w:r>
    </w:p>
    <w:p w14:paraId="102841BB" w14:textId="77777777" w:rsidR="005463A5" w:rsidRPr="005463A5" w:rsidRDefault="005463A5" w:rsidP="005463A5">
      <w:pPr>
        <w:numPr>
          <w:ilvl w:val="1"/>
          <w:numId w:val="151"/>
        </w:numPr>
        <w:jc w:val="both"/>
      </w:pPr>
      <w:r w:rsidRPr="005463A5">
        <w:rPr>
          <w:i/>
          <w:iCs/>
        </w:rPr>
        <w:t>Escala de Clima Social en el Trabajo (WES de Moos):</w:t>
      </w:r>
      <w:r w:rsidRPr="005463A5">
        <w:t xml:space="preserve"> Para evaluar cohesión, autonomía y presión laboral percibida.</w:t>
      </w:r>
    </w:p>
    <w:p w14:paraId="736E598E" w14:textId="7608B736" w:rsidR="005463A5" w:rsidRPr="005463A5" w:rsidRDefault="005463A5" w:rsidP="005463A5">
      <w:pPr>
        <w:numPr>
          <w:ilvl w:val="0"/>
          <w:numId w:val="151"/>
        </w:numPr>
        <w:jc w:val="both"/>
      </w:pPr>
      <w:r w:rsidRPr="005463A5">
        <w:rPr>
          <w:b/>
          <w:bCs/>
        </w:rPr>
        <w:t>Análisis Estadístico:</w:t>
      </w:r>
      <w:r w:rsidRPr="005463A5">
        <w:t xml:space="preserve"> Análisis de varianza (ANOVA) para comparar las percepciones entre los tres estamentos profesionales y prueba de Chi-cuadrado para variables cualitativas (</w:t>
      </w:r>
      <m:oMath>
        <m:r>
          <w:rPr>
            <w:rFonts w:ascii="Cambria Math" w:hAnsi="Cambria Math"/>
          </w:rPr>
          <m:t>p&lt;0.05</m:t>
        </m:r>
      </m:oMath>
      <w:r w:rsidRPr="005463A5">
        <w:t>).</w:t>
      </w:r>
    </w:p>
    <w:p w14:paraId="6B6E8662" w14:textId="77777777" w:rsidR="005463A5" w:rsidRPr="005463A5" w:rsidRDefault="005463A5" w:rsidP="005463A5">
      <w:pPr>
        <w:jc w:val="both"/>
      </w:pPr>
      <w:r w:rsidRPr="005463A5">
        <w:rPr>
          <w:b/>
          <w:bCs/>
        </w:rPr>
        <w:t>3. RESULTADOS</w:t>
      </w:r>
    </w:p>
    <w:p w14:paraId="0A2649BA" w14:textId="77777777" w:rsidR="005463A5" w:rsidRPr="005463A5" w:rsidRDefault="005463A5" w:rsidP="005463A5">
      <w:pPr>
        <w:jc w:val="both"/>
      </w:pPr>
      <w:r w:rsidRPr="005463A5">
        <w:t>Los datos evidencian discrepancias significativas en la percepción del rol y la comunicación entre colectivos.</w:t>
      </w:r>
    </w:p>
    <w:p w14:paraId="79E71C3D" w14:textId="77777777" w:rsidR="005463A5" w:rsidRPr="005463A5" w:rsidRDefault="005463A5" w:rsidP="005463A5">
      <w:pPr>
        <w:jc w:val="both"/>
      </w:pPr>
      <w:r w:rsidRPr="005463A5">
        <w:rPr>
          <w:b/>
          <w:bCs/>
        </w:rPr>
        <w:t>Tabla 1.</w:t>
      </w:r>
      <w:r w:rsidRPr="005463A5">
        <w:t xml:space="preserve"> </w:t>
      </w:r>
      <w:r w:rsidRPr="005463A5">
        <w:rPr>
          <w:i/>
          <w:iCs/>
        </w:rPr>
        <w:t>Evaluación comparativa de dimensiones de comunicación y trabajo en equipo según el estamento profesional.</w:t>
      </w:r>
    </w:p>
    <w:tbl>
      <w:tblPr>
        <w:tblW w:w="0" w:type="auto"/>
        <w:tblCellSpacing w:w="15" w:type="dxa"/>
        <w:tblLook w:val="04A0" w:firstRow="1" w:lastRow="0" w:firstColumn="1" w:lastColumn="0" w:noHBand="0" w:noVBand="1"/>
      </w:tblPr>
      <w:tblGrid>
        <w:gridCol w:w="2061"/>
        <w:gridCol w:w="2188"/>
        <w:gridCol w:w="1437"/>
        <w:gridCol w:w="1705"/>
        <w:gridCol w:w="1097"/>
      </w:tblGrid>
      <w:tr w:rsidR="005463A5" w:rsidRPr="005463A5" w14:paraId="3B82AC96"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334ECA" w14:textId="77777777" w:rsidR="005463A5" w:rsidRPr="005463A5" w:rsidRDefault="005463A5" w:rsidP="005463A5">
            <w:pPr>
              <w:jc w:val="both"/>
            </w:pPr>
            <w:r w:rsidRPr="005463A5">
              <w:rPr>
                <w:b/>
                <w:bCs/>
              </w:rPr>
              <w:t>Dimensión Evaluada (Escala 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627452" w14:textId="77777777" w:rsidR="005463A5" w:rsidRPr="005463A5" w:rsidRDefault="005463A5" w:rsidP="005463A5">
            <w:pPr>
              <w:jc w:val="both"/>
            </w:pPr>
            <w:r w:rsidRPr="005463A5">
              <w:rPr>
                <w:b/>
                <w:bCs/>
              </w:rPr>
              <w:t>Personal No Sanitario (Administrativos)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155EEE" w14:textId="77777777" w:rsidR="005463A5" w:rsidRPr="005463A5" w:rsidRDefault="005463A5" w:rsidP="005463A5">
            <w:pPr>
              <w:jc w:val="both"/>
            </w:pPr>
            <w:r w:rsidRPr="005463A5">
              <w:rPr>
                <w:b/>
                <w:bCs/>
              </w:rPr>
              <w:t>Personal Sanitario (Médicos)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E7B518" w14:textId="77777777" w:rsidR="005463A5" w:rsidRPr="005463A5" w:rsidRDefault="005463A5" w:rsidP="005463A5">
            <w:pPr>
              <w:jc w:val="both"/>
            </w:pPr>
            <w:r w:rsidRPr="005463A5">
              <w:rPr>
                <w:b/>
                <w:bCs/>
              </w:rPr>
              <w:t>Personal Sanitario (Enfermería)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1B0B06" w14:textId="77777777" w:rsidR="005463A5" w:rsidRPr="005463A5" w:rsidRDefault="005463A5" w:rsidP="005463A5">
            <w:pPr>
              <w:jc w:val="both"/>
            </w:pPr>
            <w:r w:rsidRPr="005463A5">
              <w:rPr>
                <w:b/>
                <w:bCs/>
              </w:rPr>
              <w:t>Valor p</w:t>
            </w:r>
          </w:p>
        </w:tc>
      </w:tr>
      <w:tr w:rsidR="005463A5" w:rsidRPr="005463A5" w14:paraId="2A7419B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23D44E" w14:textId="77777777" w:rsidR="005463A5" w:rsidRPr="005463A5" w:rsidRDefault="005463A5" w:rsidP="005463A5">
            <w:pPr>
              <w:jc w:val="both"/>
            </w:pPr>
            <w:r w:rsidRPr="005463A5">
              <w:t>Reconocimiento del rol ajeno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9477B2" w14:textId="77777777" w:rsidR="005463A5" w:rsidRPr="005463A5" w:rsidRDefault="005463A5" w:rsidP="005463A5">
            <w:pPr>
              <w:jc w:val="both"/>
            </w:pPr>
            <w:r w:rsidRPr="005463A5">
              <w:t>2.6 ± 0.9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C0CCD2" w14:textId="77777777" w:rsidR="005463A5" w:rsidRPr="005463A5" w:rsidRDefault="005463A5" w:rsidP="005463A5">
            <w:pPr>
              <w:jc w:val="both"/>
            </w:pPr>
            <w:r w:rsidRPr="005463A5">
              <w:t>3.1 ± 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7E5002" w14:textId="77777777" w:rsidR="005463A5" w:rsidRPr="005463A5" w:rsidRDefault="005463A5" w:rsidP="005463A5">
            <w:pPr>
              <w:jc w:val="both"/>
            </w:pPr>
            <w:r w:rsidRPr="005463A5">
              <w:t>3.8 ± 0.7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D02DA7" w14:textId="376EDCD5" w:rsidR="005463A5" w:rsidRPr="005463A5" w:rsidRDefault="005463A5" w:rsidP="005463A5">
            <w:pPr>
              <w:jc w:val="both"/>
            </w:pPr>
            <m:oMathPara>
              <m:oMath>
                <m:r>
                  <w:rPr>
                    <w:rFonts w:ascii="Cambria Math" w:hAnsi="Cambria Math"/>
                  </w:rPr>
                  <m:t>&lt;0.01</m:t>
                </m:r>
              </m:oMath>
            </m:oMathPara>
          </w:p>
        </w:tc>
      </w:tr>
      <w:tr w:rsidR="005463A5" w:rsidRPr="005463A5" w14:paraId="50F461B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0C38BC" w14:textId="77777777" w:rsidR="005463A5" w:rsidRPr="005463A5" w:rsidRDefault="005463A5" w:rsidP="005463A5">
            <w:pPr>
              <w:jc w:val="both"/>
            </w:pPr>
            <w:r w:rsidRPr="005463A5">
              <w:lastRenderedPageBreak/>
              <w:t>Claridad en los criterios de derivación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E9634E" w14:textId="77777777" w:rsidR="005463A5" w:rsidRPr="005463A5" w:rsidRDefault="005463A5" w:rsidP="005463A5">
            <w:pPr>
              <w:jc w:val="both"/>
            </w:pPr>
            <w:r w:rsidRPr="005463A5">
              <w:t>3.0 ± 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938D78" w14:textId="77777777" w:rsidR="005463A5" w:rsidRPr="005463A5" w:rsidRDefault="005463A5" w:rsidP="005463A5">
            <w:pPr>
              <w:jc w:val="both"/>
            </w:pPr>
            <w:r w:rsidRPr="005463A5">
              <w:t>2.4 ± 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A6D7CF" w14:textId="77777777" w:rsidR="005463A5" w:rsidRPr="005463A5" w:rsidRDefault="005463A5" w:rsidP="005463A5">
            <w:pPr>
              <w:jc w:val="both"/>
            </w:pPr>
            <w:r w:rsidRPr="005463A5">
              <w:t>3.5 ± 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B20847" w14:textId="1F0845CE" w:rsidR="005463A5" w:rsidRPr="005463A5" w:rsidRDefault="005463A5" w:rsidP="005463A5">
            <w:pPr>
              <w:jc w:val="both"/>
            </w:pPr>
            <m:oMathPara>
              <m:oMath>
                <m:r>
                  <w:rPr>
                    <w:rFonts w:ascii="Cambria Math" w:hAnsi="Cambria Math"/>
                  </w:rPr>
                  <m:t>&lt;0.05</m:t>
                </m:r>
              </m:oMath>
            </m:oMathPara>
          </w:p>
        </w:tc>
      </w:tr>
      <w:tr w:rsidR="005463A5" w:rsidRPr="005463A5" w14:paraId="0B378D0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56503F" w14:textId="77777777" w:rsidR="005463A5" w:rsidRPr="005463A5" w:rsidRDefault="005463A5" w:rsidP="005463A5">
            <w:pPr>
              <w:jc w:val="both"/>
            </w:pPr>
            <w:r w:rsidRPr="005463A5">
              <w:t>Fluidez en la comunicación diaria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5170C1" w14:textId="77777777" w:rsidR="005463A5" w:rsidRPr="005463A5" w:rsidRDefault="005463A5" w:rsidP="005463A5">
            <w:pPr>
              <w:jc w:val="both"/>
            </w:pPr>
            <w:r w:rsidRPr="005463A5">
              <w:t>2.8 ± 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5F7D39" w14:textId="77777777" w:rsidR="005463A5" w:rsidRPr="005463A5" w:rsidRDefault="005463A5" w:rsidP="005463A5">
            <w:pPr>
              <w:jc w:val="both"/>
            </w:pPr>
            <w:r w:rsidRPr="005463A5">
              <w:t>2.9 ± 0.9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53B6C4" w14:textId="77777777" w:rsidR="005463A5" w:rsidRPr="005463A5" w:rsidRDefault="005463A5" w:rsidP="005463A5">
            <w:pPr>
              <w:jc w:val="both"/>
            </w:pPr>
            <w:r w:rsidRPr="005463A5">
              <w:t>3.6 ± 0.7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976CD9" w14:textId="6A1E2B26" w:rsidR="005463A5" w:rsidRPr="005463A5" w:rsidRDefault="005463A5" w:rsidP="005463A5">
            <w:pPr>
              <w:jc w:val="both"/>
            </w:pPr>
            <m:oMathPara>
              <m:oMath>
                <m:r>
                  <w:rPr>
                    <w:rFonts w:ascii="Cambria Math" w:hAnsi="Cambria Math"/>
                  </w:rPr>
                  <m:t>&lt;0.05</m:t>
                </m:r>
              </m:oMath>
            </m:oMathPara>
          </w:p>
        </w:tc>
      </w:tr>
      <w:tr w:rsidR="005463A5" w:rsidRPr="005463A5" w14:paraId="5FD4972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2A61B1" w14:textId="77777777" w:rsidR="005463A5" w:rsidRPr="005463A5" w:rsidRDefault="005463A5" w:rsidP="005463A5">
            <w:pPr>
              <w:jc w:val="both"/>
            </w:pPr>
            <w:r w:rsidRPr="005463A5">
              <w:t>Cohesión y sentimiento de equipo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F2B1D3" w14:textId="77777777" w:rsidR="005463A5" w:rsidRPr="005463A5" w:rsidRDefault="005463A5" w:rsidP="005463A5">
            <w:pPr>
              <w:jc w:val="both"/>
            </w:pPr>
            <w:r w:rsidRPr="005463A5">
              <w:t>3.1 ± 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9C9C22" w14:textId="77777777" w:rsidR="005463A5" w:rsidRPr="005463A5" w:rsidRDefault="005463A5" w:rsidP="005463A5">
            <w:pPr>
              <w:jc w:val="both"/>
            </w:pPr>
            <w:r w:rsidRPr="005463A5">
              <w:t>3.2 ± 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1E8BD5" w14:textId="77777777" w:rsidR="005463A5" w:rsidRPr="005463A5" w:rsidRDefault="005463A5" w:rsidP="005463A5">
            <w:pPr>
              <w:jc w:val="both"/>
            </w:pPr>
            <w:r w:rsidRPr="005463A5">
              <w:t>3.9 ± 0.6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E74F28" w14:textId="77777777" w:rsidR="005463A5" w:rsidRPr="005463A5" w:rsidRDefault="005463A5" w:rsidP="005463A5">
            <w:pPr>
              <w:jc w:val="both"/>
            </w:pPr>
            <w:proofErr w:type="spellStart"/>
            <w:r w:rsidRPr="005463A5">
              <w:t>n.s.</w:t>
            </w:r>
            <w:proofErr w:type="spellEnd"/>
          </w:p>
        </w:tc>
      </w:tr>
    </w:tbl>
    <w:p w14:paraId="79B6D8E0" w14:textId="77777777" w:rsidR="005463A5" w:rsidRPr="005463A5" w:rsidRDefault="005463A5" w:rsidP="005463A5">
      <w:pPr>
        <w:jc w:val="both"/>
        <w:rPr>
          <w:b/>
          <w:bCs/>
        </w:rPr>
      </w:pPr>
    </w:p>
    <w:p w14:paraId="76AB0E4B" w14:textId="77777777" w:rsidR="005463A5" w:rsidRPr="005463A5" w:rsidRDefault="005463A5" w:rsidP="005463A5">
      <w:pPr>
        <w:jc w:val="both"/>
      </w:pPr>
      <w:r w:rsidRPr="005463A5">
        <w:rPr>
          <w:b/>
          <w:bCs/>
        </w:rPr>
        <w:t>Principales Incidencias:</w:t>
      </w:r>
    </w:p>
    <w:p w14:paraId="1B505C71" w14:textId="77777777" w:rsidR="005463A5" w:rsidRPr="005463A5" w:rsidRDefault="005463A5" w:rsidP="005463A5">
      <w:pPr>
        <w:numPr>
          <w:ilvl w:val="0"/>
          <w:numId w:val="152"/>
        </w:numPr>
        <w:jc w:val="both"/>
      </w:pPr>
      <w:r w:rsidRPr="005463A5">
        <w:rPr>
          <w:b/>
          <w:bCs/>
        </w:rPr>
        <w:t>Brecha de Criterio:</w:t>
      </w:r>
      <w:r w:rsidRPr="005463A5">
        <w:t xml:space="preserve"> El 68% de los médicos considera que los auxiliares administrativos agendan excesivas "citas no </w:t>
      </w:r>
      <w:proofErr w:type="spellStart"/>
      <w:r w:rsidRPr="005463A5">
        <w:t>demorables</w:t>
      </w:r>
      <w:proofErr w:type="spellEnd"/>
      <w:r w:rsidRPr="005463A5">
        <w:t>" sin justificación clínica, mientras que el 82% de los auxiliares afirma aplicar estrictamente los protocolos normativos ante la falta de pautas clínicas claras por parte del equipo médico.</w:t>
      </w:r>
    </w:p>
    <w:p w14:paraId="74F72501" w14:textId="77777777" w:rsidR="005463A5" w:rsidRPr="005463A5" w:rsidRDefault="005463A5" w:rsidP="005463A5">
      <w:pPr>
        <w:numPr>
          <w:ilvl w:val="0"/>
          <w:numId w:val="152"/>
        </w:numPr>
        <w:jc w:val="both"/>
      </w:pPr>
      <w:r w:rsidRPr="005463A5">
        <w:rPr>
          <w:b/>
          <w:bCs/>
        </w:rPr>
        <w:t>Impacto de Estrategias de Integración:</w:t>
      </w:r>
      <w:r w:rsidRPr="005463A5">
        <w:t xml:space="preserve"> En los centros de salud donde se establecieron reuniones interdisciplinares de 10 minutos al inicio de la jornada (</w:t>
      </w:r>
      <w:r w:rsidRPr="005463A5">
        <w:rPr>
          <w:i/>
          <w:iCs/>
        </w:rPr>
        <w:t>briefings</w:t>
      </w:r>
      <w:r w:rsidRPr="005463A5">
        <w:t>), la satisfacción con el clima laboral aumentó un 24%.</w:t>
      </w:r>
    </w:p>
    <w:p w14:paraId="48537BEB" w14:textId="77777777" w:rsidR="005463A5" w:rsidRPr="005463A5" w:rsidRDefault="005463A5" w:rsidP="005463A5">
      <w:pPr>
        <w:jc w:val="both"/>
      </w:pPr>
      <w:r w:rsidRPr="005463A5">
        <w:rPr>
          <w:b/>
          <w:bCs/>
        </w:rPr>
        <w:t>4. DISCUSIÓN</w:t>
      </w:r>
    </w:p>
    <w:p w14:paraId="45C5B738" w14:textId="77777777" w:rsidR="005463A5" w:rsidRPr="005463A5" w:rsidRDefault="005463A5" w:rsidP="005463A5">
      <w:pPr>
        <w:jc w:val="both"/>
      </w:pPr>
      <w:r w:rsidRPr="005463A5">
        <w:t xml:space="preserve">Los hallazgos respaldan la hipótesis de que la tensión estructural entre la recepción y la consulta no se debe a resistencia individual, sino a la </w:t>
      </w:r>
      <w:r w:rsidRPr="005463A5">
        <w:rPr>
          <w:b/>
          <w:bCs/>
        </w:rPr>
        <w:t>ausencia de espacios comunes de coordinación</w:t>
      </w:r>
      <w:r w:rsidRPr="005463A5">
        <w:t>.</w:t>
      </w:r>
    </w:p>
    <w:p w14:paraId="4D12B8CF" w14:textId="77777777" w:rsidR="005463A5" w:rsidRPr="005463A5" w:rsidRDefault="005463A5" w:rsidP="005463A5">
      <w:pPr>
        <w:jc w:val="both"/>
      </w:pPr>
      <w:r w:rsidRPr="005463A5">
        <w:t>El personal no sanitario a menudo actúa como un "escudo" o filtro expuesto a la agresividad del usuario en ventanilla, sintiendo una falta de respaldo por parte del personal sanitario cuando se derivan casos complejos. Por su parte, el personal sanitario experimenta la saturación de agenda cuando no existen criterios consensuados de gestión de la demanda.</w:t>
      </w:r>
    </w:p>
    <w:p w14:paraId="6248B264" w14:textId="77777777" w:rsidR="005463A5" w:rsidRPr="005463A5" w:rsidRDefault="005463A5" w:rsidP="005463A5">
      <w:pPr>
        <w:jc w:val="both"/>
      </w:pPr>
      <w:r w:rsidRPr="005463A5">
        <w:lastRenderedPageBreak/>
        <w:t xml:space="preserve">Promover sesiones formativas conjuntas en gestión de la demanda y </w:t>
      </w:r>
      <w:proofErr w:type="spellStart"/>
      <w:r w:rsidRPr="005463A5">
        <w:t>triaje</w:t>
      </w:r>
      <w:proofErr w:type="spellEnd"/>
      <w:r w:rsidRPr="005463A5">
        <w:t xml:space="preserve"> administrativo estandarizado permite unificar criterios y reforzar el respeto profesional mutuo.</w:t>
      </w:r>
    </w:p>
    <w:p w14:paraId="19F09453" w14:textId="77777777" w:rsidR="005463A5" w:rsidRPr="005463A5" w:rsidRDefault="005463A5" w:rsidP="005463A5">
      <w:pPr>
        <w:jc w:val="both"/>
      </w:pPr>
      <w:r w:rsidRPr="005463A5">
        <w:rPr>
          <w:b/>
          <w:bCs/>
        </w:rPr>
        <w:t>5. CONCLUSIONES</w:t>
      </w:r>
    </w:p>
    <w:p w14:paraId="3D770081" w14:textId="77777777" w:rsidR="005463A5" w:rsidRPr="005463A5" w:rsidRDefault="005463A5" w:rsidP="005463A5">
      <w:pPr>
        <w:numPr>
          <w:ilvl w:val="0"/>
          <w:numId w:val="153"/>
        </w:numPr>
        <w:jc w:val="both"/>
      </w:pPr>
      <w:r w:rsidRPr="005463A5">
        <w:t>La falta de comunicación protocolizada entre el personal no sanitario y sanitario repercute negativamente en la eficiencia de las agendas y en el clima laboral del centro.</w:t>
      </w:r>
    </w:p>
    <w:p w14:paraId="195B323A" w14:textId="77777777" w:rsidR="005463A5" w:rsidRPr="005463A5" w:rsidRDefault="005463A5" w:rsidP="005463A5">
      <w:pPr>
        <w:numPr>
          <w:ilvl w:val="0"/>
          <w:numId w:val="153"/>
        </w:numPr>
        <w:jc w:val="both"/>
      </w:pPr>
      <w:r w:rsidRPr="005463A5">
        <w:t>El personal auxiliar administrativo requiere pautas clínicas consensuadas para realizar la gestión de la demanda presencial con seguridad jurídica y operativa.</w:t>
      </w:r>
    </w:p>
    <w:p w14:paraId="5AA29AFC" w14:textId="77777777" w:rsidR="005463A5" w:rsidRPr="005463A5" w:rsidRDefault="005463A5" w:rsidP="005463A5">
      <w:pPr>
        <w:numPr>
          <w:ilvl w:val="0"/>
          <w:numId w:val="153"/>
        </w:numPr>
        <w:jc w:val="both"/>
      </w:pPr>
      <w:r w:rsidRPr="005463A5">
        <w:t>Se recomienda institucionalizar reuniones breves de coordinación diaria e integrar al personal administrativo en las sesiones clínicas organizativas del centro de salud.</w:t>
      </w:r>
    </w:p>
    <w:p w14:paraId="2B208D11" w14:textId="77777777" w:rsidR="005463A5" w:rsidRPr="005463A5" w:rsidRDefault="005463A5" w:rsidP="005463A5">
      <w:pPr>
        <w:jc w:val="both"/>
      </w:pPr>
      <w:r w:rsidRPr="005463A5">
        <w:rPr>
          <w:b/>
          <w:bCs/>
        </w:rPr>
        <w:t xml:space="preserve">6. BIBLIOGRAFÍA </w:t>
      </w:r>
    </w:p>
    <w:p w14:paraId="1AD07EA6" w14:textId="77777777" w:rsidR="005463A5" w:rsidRPr="005463A5" w:rsidRDefault="005463A5" w:rsidP="005463A5">
      <w:pPr>
        <w:numPr>
          <w:ilvl w:val="0"/>
          <w:numId w:val="154"/>
        </w:numPr>
        <w:jc w:val="both"/>
      </w:pPr>
      <w:r w:rsidRPr="00C443AF">
        <w:rPr>
          <w:lang w:val="en-GB"/>
        </w:rPr>
        <w:t xml:space="preserve">World Health Organization (WHO). Framework for Action on Interprofessional Education &amp; Collaborative Practice. </w:t>
      </w:r>
      <w:r w:rsidRPr="005463A5">
        <w:t>Geneva: WHO; 2010.</w:t>
      </w:r>
    </w:p>
    <w:p w14:paraId="4B9765FE" w14:textId="77777777" w:rsidR="005463A5" w:rsidRPr="005463A5" w:rsidRDefault="005463A5" w:rsidP="005463A5">
      <w:pPr>
        <w:numPr>
          <w:ilvl w:val="0"/>
          <w:numId w:val="154"/>
        </w:numPr>
        <w:jc w:val="both"/>
      </w:pPr>
      <w:r w:rsidRPr="005463A5">
        <w:t xml:space="preserve">Martin-Delgado J, Mira JJ. La comunicación entre profesionales sanitarios y no sanitarios como factor determinante de la calidad asistencial. Rev Calid </w:t>
      </w:r>
      <w:proofErr w:type="spellStart"/>
      <w:r w:rsidRPr="005463A5">
        <w:t>Asist</w:t>
      </w:r>
      <w:proofErr w:type="spellEnd"/>
      <w:r w:rsidRPr="005463A5">
        <w:t>. 2023;38(3):156-163.</w:t>
      </w:r>
    </w:p>
    <w:p w14:paraId="0A30AA40" w14:textId="77777777" w:rsidR="005463A5" w:rsidRPr="005463A5" w:rsidRDefault="005463A5" w:rsidP="005463A5">
      <w:pPr>
        <w:numPr>
          <w:ilvl w:val="0"/>
          <w:numId w:val="154"/>
        </w:numPr>
        <w:jc w:val="both"/>
      </w:pPr>
      <w:r w:rsidRPr="00C443AF">
        <w:rPr>
          <w:lang w:val="en-GB"/>
        </w:rPr>
        <w:t xml:space="preserve">West MA, </w:t>
      </w:r>
      <w:proofErr w:type="spellStart"/>
      <w:r w:rsidRPr="00C443AF">
        <w:rPr>
          <w:lang w:val="en-GB"/>
        </w:rPr>
        <w:t>Lyubovnikova</w:t>
      </w:r>
      <w:proofErr w:type="spellEnd"/>
      <w:r w:rsidRPr="00C443AF">
        <w:rPr>
          <w:lang w:val="en-GB"/>
        </w:rPr>
        <w:t xml:space="preserve"> J. Real teams or pseudo teams? The importance of teamwork structure in healthcare. </w:t>
      </w:r>
      <w:proofErr w:type="spellStart"/>
      <w:r w:rsidRPr="005463A5">
        <w:t>Leadership</w:t>
      </w:r>
      <w:proofErr w:type="spellEnd"/>
      <w:r w:rsidRPr="005463A5">
        <w:t xml:space="preserve"> Health Serv. 2012;25(4):236-245.</w:t>
      </w:r>
    </w:p>
    <w:p w14:paraId="08001F16" w14:textId="77777777" w:rsidR="005463A5" w:rsidRPr="005463A5" w:rsidRDefault="005463A5" w:rsidP="005463A5">
      <w:pPr>
        <w:numPr>
          <w:ilvl w:val="0"/>
          <w:numId w:val="154"/>
        </w:numPr>
        <w:jc w:val="both"/>
      </w:pPr>
      <w:r w:rsidRPr="005463A5">
        <w:t>Gómez-González R, Pérez-Rubio A. Evaluación del clima laboral y el trabajo en equipo en la red de atención primaria. Gac Sanit. 2024; 38:115-122.</w:t>
      </w:r>
    </w:p>
    <w:p w14:paraId="07B54D90" w14:textId="77777777" w:rsidR="005463A5" w:rsidRPr="005463A5" w:rsidRDefault="005463A5" w:rsidP="005463A5">
      <w:pPr>
        <w:numPr>
          <w:ilvl w:val="0"/>
          <w:numId w:val="154"/>
        </w:numPr>
        <w:jc w:val="both"/>
      </w:pPr>
      <w:r w:rsidRPr="005463A5">
        <w:t xml:space="preserve">Salas E, Sims DE, Burke CS. </w:t>
      </w:r>
      <w:r w:rsidRPr="00C443AF">
        <w:rPr>
          <w:lang w:val="en-GB"/>
        </w:rPr>
        <w:t xml:space="preserve">Is there a "Big Five" in teamwork? </w:t>
      </w:r>
      <w:r w:rsidRPr="005463A5">
        <w:t>Small Group Res. 2005;36(5):555-599.</w:t>
      </w:r>
    </w:p>
    <w:p w14:paraId="0B4510C0" w14:textId="77777777" w:rsidR="005463A5" w:rsidRDefault="005463A5" w:rsidP="00A905D4">
      <w:pPr>
        <w:jc w:val="both"/>
      </w:pPr>
    </w:p>
    <w:p w14:paraId="51AAD99B" w14:textId="77777777" w:rsidR="00C1142D" w:rsidRDefault="00C1142D" w:rsidP="00A905D4">
      <w:pPr>
        <w:jc w:val="both"/>
      </w:pPr>
    </w:p>
    <w:p w14:paraId="79937314" w14:textId="77777777" w:rsidR="00C1142D" w:rsidRDefault="00C1142D" w:rsidP="00A905D4">
      <w:pPr>
        <w:jc w:val="both"/>
      </w:pPr>
    </w:p>
    <w:p w14:paraId="6C49C8CA" w14:textId="77777777" w:rsidR="00C1142D" w:rsidRDefault="00C1142D" w:rsidP="00A905D4">
      <w:pPr>
        <w:jc w:val="both"/>
      </w:pPr>
    </w:p>
    <w:p w14:paraId="18E6B0E6" w14:textId="77777777" w:rsidR="00C1142D" w:rsidRDefault="00C1142D" w:rsidP="00A905D4">
      <w:pPr>
        <w:jc w:val="both"/>
      </w:pPr>
    </w:p>
    <w:p w14:paraId="2BD04EFB" w14:textId="77777777" w:rsidR="00C1142D" w:rsidRDefault="00C1142D" w:rsidP="00A905D4">
      <w:pPr>
        <w:jc w:val="both"/>
      </w:pPr>
    </w:p>
    <w:p w14:paraId="59D1AC23" w14:textId="77777777" w:rsidR="00C1142D" w:rsidRDefault="00C1142D" w:rsidP="00A905D4">
      <w:pPr>
        <w:jc w:val="both"/>
      </w:pPr>
    </w:p>
    <w:p w14:paraId="1B1E6F4A" w14:textId="77777777" w:rsidR="00C1142D" w:rsidRPr="00C1142D" w:rsidRDefault="00C1142D" w:rsidP="00C1142D">
      <w:pPr>
        <w:jc w:val="both"/>
      </w:pPr>
      <w:r w:rsidRPr="00C1142D">
        <w:rPr>
          <w:b/>
        </w:rPr>
        <w:lastRenderedPageBreak/>
        <w:t>Trabajo en equipo interdisciplinar: una herramienta para mejorar la seguridad y la calidad en el personal sanitario y no sanitario</w:t>
      </w:r>
    </w:p>
    <w:p w14:paraId="184EF65E" w14:textId="77777777" w:rsidR="0045385D" w:rsidRDefault="0045385D" w:rsidP="00C1142D">
      <w:pPr>
        <w:jc w:val="both"/>
        <w:rPr>
          <w:b/>
        </w:rPr>
      </w:pPr>
    </w:p>
    <w:p w14:paraId="79A037CE" w14:textId="1B2FEACA" w:rsidR="00C1142D" w:rsidRPr="00C1142D" w:rsidRDefault="00C1142D" w:rsidP="00C1142D">
      <w:pPr>
        <w:jc w:val="both"/>
        <w:rPr>
          <w:b/>
        </w:rPr>
      </w:pPr>
      <w:r w:rsidRPr="00C1142D">
        <w:rPr>
          <w:b/>
        </w:rPr>
        <w:t>Introducción</w:t>
      </w:r>
    </w:p>
    <w:p w14:paraId="1289D672" w14:textId="77777777" w:rsidR="00C1142D" w:rsidRPr="00C1142D" w:rsidRDefault="00C1142D" w:rsidP="00C1142D">
      <w:pPr>
        <w:jc w:val="both"/>
      </w:pPr>
      <w:r w:rsidRPr="00C1142D">
        <w:t>El trabajo en equipo constituye uno de los pilares fundamentales para el funcionamiento eficiente de las organizaciones. En los centros sanitarios, sociosanitarios y en otras instituciones de atención a las personas, la calidad de los servicios depende de la coordinación entre profesionales con diferentes responsabilidades y competencias.</w:t>
      </w:r>
    </w:p>
    <w:p w14:paraId="4CF48996" w14:textId="77777777" w:rsidR="00C1142D" w:rsidRPr="00C1142D" w:rsidRDefault="00C1142D" w:rsidP="00C1142D">
      <w:pPr>
        <w:jc w:val="both"/>
      </w:pPr>
      <w:r w:rsidRPr="00C1142D">
        <w:t>El personal sanitario y el no sanitario participan de forma conjunta en procesos asistenciales y organizativos que requieren una comunicación fluida, una adecuada distribución de funciones y una colaboración constante. Enfermería, medicina, fisioterapia, técnicos sanitarios, personal administrativo, celadores, limpieza, cocina, lavandería, mantenimiento y otros profesionales forman parte de un sistema interdependiente donde cada actuación influye en el resultado final.</w:t>
      </w:r>
    </w:p>
    <w:p w14:paraId="5C4F25D8" w14:textId="77777777" w:rsidR="00C1142D" w:rsidRPr="00C1142D" w:rsidRDefault="00C1142D" w:rsidP="00C1142D">
      <w:pPr>
        <w:jc w:val="both"/>
      </w:pPr>
      <w:r w:rsidRPr="00C1142D">
        <w:t>La evidencia científica demuestra que los equipos bien coordinados presentan menores tasas de errores, mayor capacidad para resolver problemas y mejores niveles de satisfacción tanto entre los profesionales como entre los usuarios de los servicios.</w:t>
      </w:r>
    </w:p>
    <w:p w14:paraId="636BADF4" w14:textId="77777777" w:rsidR="00C1142D" w:rsidRPr="00C1142D" w:rsidRDefault="00C1142D" w:rsidP="00C1142D">
      <w:pPr>
        <w:jc w:val="both"/>
        <w:rPr>
          <w:b/>
        </w:rPr>
      </w:pPr>
      <w:r w:rsidRPr="00C1142D">
        <w:rPr>
          <w:b/>
        </w:rPr>
        <w:t>Objetivo</w:t>
      </w:r>
    </w:p>
    <w:p w14:paraId="34FD455B" w14:textId="77777777" w:rsidR="00C1142D" w:rsidRPr="00C1142D" w:rsidRDefault="00C1142D" w:rsidP="00C1142D">
      <w:pPr>
        <w:jc w:val="both"/>
      </w:pPr>
      <w:r w:rsidRPr="00C1142D">
        <w:t>Analizar la importancia del trabajo en equipo interdisciplinar como estrategia para mejorar la coordinación, la seguridad y la calidad del trabajo desarrollado por el personal sanitario y no sanitario.</w:t>
      </w:r>
    </w:p>
    <w:p w14:paraId="735A741F" w14:textId="77777777" w:rsidR="00C1142D" w:rsidRPr="00C1142D" w:rsidRDefault="00C1142D" w:rsidP="00C1142D">
      <w:pPr>
        <w:jc w:val="both"/>
        <w:rPr>
          <w:b/>
        </w:rPr>
      </w:pPr>
      <w:r w:rsidRPr="00C1142D">
        <w:rPr>
          <w:b/>
        </w:rPr>
        <w:t>Material y método</w:t>
      </w:r>
    </w:p>
    <w:p w14:paraId="7025AEB6" w14:textId="77777777" w:rsidR="00C1142D" w:rsidRPr="00C1142D" w:rsidRDefault="00C1142D" w:rsidP="00C1142D">
      <w:pPr>
        <w:jc w:val="both"/>
      </w:pPr>
      <w:r w:rsidRPr="00C1142D">
        <w:t xml:space="preserve">Se realizó una revisión bibliográfica descriptiva mediante la consulta de artículos científicos, revisiones sistemáticas y documentos técnicos publicados entre 2016 y 2025. Se revisaron las bases de datos PubMed, </w:t>
      </w:r>
      <w:proofErr w:type="spellStart"/>
      <w:r w:rsidRPr="00C1142D">
        <w:t>Scopus</w:t>
      </w:r>
      <w:proofErr w:type="spellEnd"/>
      <w:r w:rsidRPr="00C1142D">
        <w:t xml:space="preserve"> y Google Scholar, así como publicaciones de organismos internacionales relacionadas con la seguridad del paciente, la gestión de equipos y la salud laboral.</w:t>
      </w:r>
    </w:p>
    <w:p w14:paraId="70AC7A38" w14:textId="77777777" w:rsidR="00C1142D" w:rsidRPr="00C1142D" w:rsidRDefault="00C1142D" w:rsidP="00C1142D">
      <w:pPr>
        <w:jc w:val="both"/>
      </w:pPr>
      <w:r w:rsidRPr="00C1142D">
        <w:t>Se seleccionaron estudios sobre colaboración interdisciplinar, comunicación organizacional, liderazgo compartido y rendimiento de equipos de trabajo.</w:t>
      </w:r>
    </w:p>
    <w:p w14:paraId="23D9AB29" w14:textId="77777777" w:rsidR="00C1142D" w:rsidRPr="00C1142D" w:rsidRDefault="00C1142D" w:rsidP="00C1142D">
      <w:pPr>
        <w:jc w:val="both"/>
        <w:rPr>
          <w:b/>
        </w:rPr>
      </w:pPr>
      <w:r w:rsidRPr="00C1142D">
        <w:rPr>
          <w:b/>
        </w:rPr>
        <w:t>Resultados</w:t>
      </w:r>
    </w:p>
    <w:p w14:paraId="7087FE43" w14:textId="77777777" w:rsidR="00C1142D" w:rsidRPr="00C1142D" w:rsidRDefault="00C1142D" w:rsidP="00C1142D">
      <w:pPr>
        <w:jc w:val="both"/>
      </w:pPr>
      <w:r w:rsidRPr="00C1142D">
        <w:t>La revisión muestra que los equipos que mantienen una comunicación clara y estructurada desarrollan una mayor capacidad para coordinar tareas, anticipar problemas y responder de forma eficaz ante situaciones complejas.</w:t>
      </w:r>
    </w:p>
    <w:p w14:paraId="2C323D4A" w14:textId="77777777" w:rsidR="00C1142D" w:rsidRPr="00C1142D" w:rsidRDefault="00C1142D" w:rsidP="00C1142D">
      <w:pPr>
        <w:jc w:val="both"/>
      </w:pPr>
      <w:r w:rsidRPr="00C1142D">
        <w:lastRenderedPageBreak/>
        <w:t>En el ámbito sanitario, la coordinación entre los distintos profesionales favorece la continuidad asistencial, disminuye los errores relacionados con la transmisión de información y mejora la seguridad del paciente. En el personal no sanitario, la colaboración entre departamentos optimiza la gestión de recursos, facilita la organización del trabajo y mejora la eficiencia de los procesos.</w:t>
      </w:r>
    </w:p>
    <w:p w14:paraId="1E65F78F" w14:textId="77777777" w:rsidR="00C1142D" w:rsidRPr="00C1142D" w:rsidRDefault="00C1142D" w:rsidP="00C1142D">
      <w:pPr>
        <w:jc w:val="both"/>
      </w:pPr>
      <w:r w:rsidRPr="00C1142D">
        <w:t>Los estudios destacan que el establecimiento de objetivos comunes, la definición clara de funciones y el reconocimiento del papel de cada profesional fortalecen la cohesión del equipo y reducen los conflictos laborales.</w:t>
      </w:r>
    </w:p>
    <w:p w14:paraId="48D6DADA" w14:textId="77777777" w:rsidR="00C1142D" w:rsidRPr="00C1142D" w:rsidRDefault="00C1142D" w:rsidP="00C1142D">
      <w:pPr>
        <w:jc w:val="both"/>
      </w:pPr>
      <w:r w:rsidRPr="00C1142D">
        <w:t xml:space="preserve">Asimismo, la literatura científica señala que el liderazgo basado en la colaboración y la confianza favorece la </w:t>
      </w:r>
      <w:proofErr w:type="gramStart"/>
      <w:r w:rsidRPr="00C1142D">
        <w:t>participación activa</w:t>
      </w:r>
      <w:proofErr w:type="gramEnd"/>
      <w:r w:rsidRPr="00C1142D">
        <w:t xml:space="preserve"> de los trabajadores, incrementa la motivación y facilita la resolución de problemas mediante la toma de decisiones compartida.</w:t>
      </w:r>
    </w:p>
    <w:p w14:paraId="7596B5FB" w14:textId="77777777" w:rsidR="00C1142D" w:rsidRPr="00C1142D" w:rsidRDefault="00C1142D" w:rsidP="00C1142D">
      <w:pPr>
        <w:jc w:val="both"/>
      </w:pPr>
      <w:r w:rsidRPr="00C1142D">
        <w:t>Las reuniones periódicas, los sistemas de comunicación estructurada y la retroalimentación constructiva contribuyen a mejorar la coordinación entre profesionales y favorecen una cultura organizativa orientada a la mejora continua.</w:t>
      </w:r>
    </w:p>
    <w:p w14:paraId="31D067C1" w14:textId="77777777" w:rsidR="00C1142D" w:rsidRPr="00C1142D" w:rsidRDefault="00C1142D" w:rsidP="00C1142D">
      <w:pPr>
        <w:jc w:val="both"/>
        <w:rPr>
          <w:b/>
        </w:rPr>
      </w:pPr>
      <w:r w:rsidRPr="00C1142D">
        <w:rPr>
          <w:b/>
        </w:rPr>
        <w:t>Conclusiones</w:t>
      </w:r>
    </w:p>
    <w:p w14:paraId="23291D79" w14:textId="77777777" w:rsidR="00C1142D" w:rsidRPr="00C1142D" w:rsidRDefault="00C1142D" w:rsidP="00C1142D">
      <w:pPr>
        <w:jc w:val="both"/>
      </w:pPr>
      <w:r w:rsidRPr="00C1142D">
        <w:t>El trabajo en equipo interdisciplinar constituye una herramienta esencial para garantizar la calidad, la seguridad y la eficiencia de las organizaciones en las que trabajan conjuntamente profesionales sanitarios y no sanitarios.</w:t>
      </w:r>
    </w:p>
    <w:p w14:paraId="7B5C73EF" w14:textId="77777777" w:rsidR="00C1142D" w:rsidRPr="00C1142D" w:rsidRDefault="00C1142D" w:rsidP="00C1142D">
      <w:pPr>
        <w:jc w:val="both"/>
      </w:pPr>
      <w:r w:rsidRPr="00C1142D">
        <w:t>La comunicación efectiva, el respeto mutuo, la definición de responsabilidades y el liderazgo colaborativo permiten fortalecer la coordinación entre los diferentes perfiles profesionales y mejorar los resultados organizativos.</w:t>
      </w:r>
    </w:p>
    <w:p w14:paraId="24D894E2" w14:textId="77777777" w:rsidR="00C1142D" w:rsidRPr="00C1142D" w:rsidRDefault="00C1142D" w:rsidP="00C1142D">
      <w:pPr>
        <w:jc w:val="both"/>
      </w:pPr>
      <w:r w:rsidRPr="00C1142D">
        <w:t xml:space="preserve">Promover una cultura basada en la cooperación, el aprendizaje compartido y la </w:t>
      </w:r>
      <w:proofErr w:type="gramStart"/>
      <w:r w:rsidRPr="00C1142D">
        <w:t>participación activa</w:t>
      </w:r>
      <w:proofErr w:type="gramEnd"/>
      <w:r w:rsidRPr="00C1142D">
        <w:t xml:space="preserve"> de todos los trabajadores favorece entornos laborales más saludables, incrementa la satisfacción profesional y contribuye a ofrecer una atención y unos servicios de mayor calidad.</w:t>
      </w:r>
    </w:p>
    <w:p w14:paraId="23D45BB9" w14:textId="77777777" w:rsidR="00C1142D" w:rsidRPr="00C1142D" w:rsidRDefault="00C1142D" w:rsidP="00C1142D">
      <w:pPr>
        <w:jc w:val="both"/>
        <w:rPr>
          <w:b/>
        </w:rPr>
      </w:pPr>
      <w:r w:rsidRPr="00C1142D">
        <w:rPr>
          <w:b/>
        </w:rPr>
        <w:t>Bibliografía</w:t>
      </w:r>
    </w:p>
    <w:p w14:paraId="24CF95D6" w14:textId="77777777" w:rsidR="00C1142D" w:rsidRPr="0045385D" w:rsidRDefault="00C1142D" w:rsidP="00C1142D">
      <w:pPr>
        <w:numPr>
          <w:ilvl w:val="0"/>
          <w:numId w:val="155"/>
        </w:numPr>
        <w:jc w:val="both"/>
        <w:rPr>
          <w:lang w:val="en-GB"/>
        </w:rPr>
      </w:pPr>
      <w:r w:rsidRPr="00C1142D">
        <w:t xml:space="preserve">Organización Mundial de la Salud. </w:t>
      </w:r>
      <w:r w:rsidRPr="0045385D">
        <w:rPr>
          <w:lang w:val="en-GB"/>
        </w:rPr>
        <w:t>(2023). *Framework for Action on Interprofessional Education and Collaborative Practice*.</w:t>
      </w:r>
    </w:p>
    <w:p w14:paraId="4AB3ED1C" w14:textId="77777777" w:rsidR="00C1142D" w:rsidRPr="0045385D" w:rsidRDefault="00C1142D" w:rsidP="00C1142D">
      <w:pPr>
        <w:numPr>
          <w:ilvl w:val="0"/>
          <w:numId w:val="155"/>
        </w:numPr>
        <w:jc w:val="both"/>
        <w:rPr>
          <w:lang w:val="en-GB"/>
        </w:rPr>
      </w:pPr>
      <w:r w:rsidRPr="0045385D">
        <w:rPr>
          <w:lang w:val="en-GB"/>
        </w:rPr>
        <w:t>Agency for Healthcare Research and Quality. *</w:t>
      </w:r>
      <w:proofErr w:type="spellStart"/>
      <w:r w:rsidRPr="0045385D">
        <w:rPr>
          <w:lang w:val="en-GB"/>
        </w:rPr>
        <w:t>TeamSTEPPS</w:t>
      </w:r>
      <w:proofErr w:type="spellEnd"/>
      <w:r w:rsidRPr="0045385D">
        <w:rPr>
          <w:lang w:val="en-GB"/>
        </w:rPr>
        <w:t>® 3.0: Strategies and Tools to Enhance Performance and Patient Safety*.</w:t>
      </w:r>
    </w:p>
    <w:p w14:paraId="739C381D" w14:textId="77777777" w:rsidR="00C1142D" w:rsidRPr="00C1142D" w:rsidRDefault="00C1142D" w:rsidP="00C1142D">
      <w:pPr>
        <w:numPr>
          <w:ilvl w:val="0"/>
          <w:numId w:val="155"/>
        </w:numPr>
        <w:jc w:val="both"/>
      </w:pPr>
      <w:r w:rsidRPr="00C1142D">
        <w:t>Instituto Nacional de Seguridad y Salud en el Trabajo. (2024). *Factores psicosociales y trabajo en equipo*.</w:t>
      </w:r>
    </w:p>
    <w:p w14:paraId="4B21B4C9" w14:textId="77777777" w:rsidR="00C1142D" w:rsidRPr="0045385D" w:rsidRDefault="00C1142D" w:rsidP="00C1142D">
      <w:pPr>
        <w:numPr>
          <w:ilvl w:val="0"/>
          <w:numId w:val="155"/>
        </w:numPr>
        <w:jc w:val="both"/>
        <w:rPr>
          <w:lang w:val="en-GB"/>
        </w:rPr>
      </w:pPr>
      <w:r w:rsidRPr="0045385D">
        <w:rPr>
          <w:lang w:val="en-GB"/>
        </w:rPr>
        <w:t xml:space="preserve">J. Richard Hackman. (2012). *Collaborative Intelligence: Using Teams to Solve Hard Problems*. </w:t>
      </w:r>
    </w:p>
    <w:p w14:paraId="67214D6C" w14:textId="77777777" w:rsidR="00C1142D" w:rsidRPr="00C1142D" w:rsidRDefault="00C1142D" w:rsidP="00C1142D">
      <w:pPr>
        <w:jc w:val="both"/>
      </w:pPr>
      <w:r w:rsidRPr="00C1142D">
        <w:lastRenderedPageBreak/>
        <w:t>Berrett-Koehler.</w:t>
      </w:r>
    </w:p>
    <w:p w14:paraId="03A4103D" w14:textId="77777777" w:rsidR="00C1142D" w:rsidRPr="00C1142D" w:rsidRDefault="00C1142D" w:rsidP="00C1142D">
      <w:pPr>
        <w:numPr>
          <w:ilvl w:val="0"/>
          <w:numId w:val="155"/>
        </w:numPr>
        <w:jc w:val="both"/>
      </w:pPr>
      <w:r w:rsidRPr="0045385D">
        <w:rPr>
          <w:lang w:val="en-GB"/>
        </w:rPr>
        <w:t xml:space="preserve">Salas, E., Reyes, D. L., &amp; McDaniel, S. H. (2018). *The Science of Teamwork: Progress, Reflections, and the Road Ahead*. </w:t>
      </w:r>
      <w:r w:rsidRPr="00C1142D">
        <w:t>*American Psychologist*, 73(4), 593–600.</w:t>
      </w:r>
    </w:p>
    <w:p w14:paraId="49A6B1CE" w14:textId="77777777" w:rsidR="00C1142D" w:rsidRDefault="00C1142D" w:rsidP="00A905D4">
      <w:pPr>
        <w:jc w:val="both"/>
      </w:pPr>
    </w:p>
    <w:p w14:paraId="58AF1E2B" w14:textId="77777777" w:rsidR="0045385D" w:rsidRDefault="0045385D" w:rsidP="00A905D4">
      <w:pPr>
        <w:jc w:val="both"/>
      </w:pPr>
    </w:p>
    <w:p w14:paraId="1B8B262C" w14:textId="77777777" w:rsidR="0045385D" w:rsidRDefault="0045385D" w:rsidP="00A905D4">
      <w:pPr>
        <w:jc w:val="both"/>
      </w:pPr>
    </w:p>
    <w:p w14:paraId="02CB3E77" w14:textId="77777777" w:rsidR="0045385D" w:rsidRDefault="0045385D" w:rsidP="00A905D4">
      <w:pPr>
        <w:jc w:val="both"/>
      </w:pPr>
    </w:p>
    <w:p w14:paraId="00164CEC" w14:textId="77777777" w:rsidR="0045385D" w:rsidRDefault="0045385D" w:rsidP="00A905D4">
      <w:pPr>
        <w:jc w:val="both"/>
      </w:pPr>
    </w:p>
    <w:p w14:paraId="57309F00" w14:textId="77777777" w:rsidR="0045385D" w:rsidRDefault="0045385D" w:rsidP="00A905D4">
      <w:pPr>
        <w:jc w:val="both"/>
      </w:pPr>
    </w:p>
    <w:p w14:paraId="53BD28D8" w14:textId="77777777" w:rsidR="0045385D" w:rsidRDefault="0045385D" w:rsidP="00A905D4">
      <w:pPr>
        <w:jc w:val="both"/>
      </w:pPr>
    </w:p>
    <w:p w14:paraId="705257D1" w14:textId="77777777" w:rsidR="0045385D" w:rsidRDefault="0045385D" w:rsidP="00A905D4">
      <w:pPr>
        <w:jc w:val="both"/>
      </w:pPr>
    </w:p>
    <w:p w14:paraId="6DD7CF2B" w14:textId="77777777" w:rsidR="0045385D" w:rsidRDefault="0045385D" w:rsidP="00A905D4">
      <w:pPr>
        <w:jc w:val="both"/>
      </w:pPr>
    </w:p>
    <w:p w14:paraId="57A5E00E" w14:textId="77777777" w:rsidR="0045385D" w:rsidRDefault="0045385D" w:rsidP="00A905D4">
      <w:pPr>
        <w:jc w:val="both"/>
      </w:pPr>
    </w:p>
    <w:p w14:paraId="11B3A26A" w14:textId="77777777" w:rsidR="0045385D" w:rsidRDefault="0045385D" w:rsidP="00A905D4">
      <w:pPr>
        <w:jc w:val="both"/>
      </w:pPr>
    </w:p>
    <w:p w14:paraId="18CF2042" w14:textId="77777777" w:rsidR="0045385D" w:rsidRDefault="0045385D" w:rsidP="00A905D4">
      <w:pPr>
        <w:jc w:val="both"/>
      </w:pPr>
    </w:p>
    <w:p w14:paraId="168F1A2E" w14:textId="77777777" w:rsidR="0045385D" w:rsidRDefault="0045385D" w:rsidP="00A905D4">
      <w:pPr>
        <w:jc w:val="both"/>
      </w:pPr>
    </w:p>
    <w:p w14:paraId="1DD97365" w14:textId="77777777" w:rsidR="0045385D" w:rsidRDefault="0045385D" w:rsidP="00A905D4">
      <w:pPr>
        <w:jc w:val="both"/>
      </w:pPr>
    </w:p>
    <w:p w14:paraId="5E25DA51" w14:textId="77777777" w:rsidR="0045385D" w:rsidRDefault="0045385D" w:rsidP="00A905D4">
      <w:pPr>
        <w:jc w:val="both"/>
      </w:pPr>
    </w:p>
    <w:p w14:paraId="2CB671A0" w14:textId="77777777" w:rsidR="0045385D" w:rsidRDefault="0045385D" w:rsidP="00A905D4">
      <w:pPr>
        <w:jc w:val="both"/>
      </w:pPr>
    </w:p>
    <w:p w14:paraId="09D83DAF" w14:textId="77777777" w:rsidR="0045385D" w:rsidRDefault="0045385D" w:rsidP="00A905D4">
      <w:pPr>
        <w:jc w:val="both"/>
      </w:pPr>
    </w:p>
    <w:p w14:paraId="216E4B31" w14:textId="77777777" w:rsidR="0045385D" w:rsidRDefault="0045385D" w:rsidP="00A905D4">
      <w:pPr>
        <w:jc w:val="both"/>
      </w:pPr>
    </w:p>
    <w:p w14:paraId="0EA88412" w14:textId="77777777" w:rsidR="0045385D" w:rsidRDefault="0045385D" w:rsidP="00A905D4">
      <w:pPr>
        <w:jc w:val="both"/>
      </w:pPr>
    </w:p>
    <w:p w14:paraId="1FD52567" w14:textId="77777777" w:rsidR="0045385D" w:rsidRDefault="0045385D" w:rsidP="00A905D4">
      <w:pPr>
        <w:jc w:val="both"/>
      </w:pPr>
    </w:p>
    <w:p w14:paraId="1C1AD072" w14:textId="77777777" w:rsidR="0045385D" w:rsidRDefault="0045385D" w:rsidP="00A905D4">
      <w:pPr>
        <w:jc w:val="both"/>
      </w:pPr>
    </w:p>
    <w:p w14:paraId="6EFD2119" w14:textId="77777777" w:rsidR="0045385D" w:rsidRDefault="0045385D" w:rsidP="00A905D4">
      <w:pPr>
        <w:jc w:val="both"/>
      </w:pPr>
    </w:p>
    <w:p w14:paraId="10EB168C" w14:textId="77777777" w:rsidR="0045385D" w:rsidRDefault="0045385D" w:rsidP="00A905D4">
      <w:pPr>
        <w:jc w:val="both"/>
      </w:pPr>
    </w:p>
    <w:p w14:paraId="38412DD0" w14:textId="77777777" w:rsidR="0045385D" w:rsidRDefault="0045385D" w:rsidP="00A905D4">
      <w:pPr>
        <w:jc w:val="both"/>
      </w:pPr>
    </w:p>
    <w:p w14:paraId="5BD94E25" w14:textId="77777777" w:rsidR="0045385D" w:rsidRDefault="0045385D" w:rsidP="00A905D4">
      <w:pPr>
        <w:jc w:val="both"/>
      </w:pPr>
    </w:p>
    <w:p w14:paraId="685AAB2B" w14:textId="77777777" w:rsidR="00FA3D09" w:rsidRPr="00FA3D09" w:rsidRDefault="00FA3D09" w:rsidP="00FA3D09">
      <w:pPr>
        <w:jc w:val="both"/>
      </w:pPr>
      <w:r w:rsidRPr="00FA3D09">
        <w:rPr>
          <w:b/>
        </w:rPr>
        <w:lastRenderedPageBreak/>
        <w:t>Ergonomía y prevención de la fatiga física: estrategias para el personal sanitario y no sanitario</w:t>
      </w:r>
    </w:p>
    <w:p w14:paraId="7965856E" w14:textId="77777777" w:rsidR="00FA3D09" w:rsidRPr="00FA3D09" w:rsidRDefault="00FA3D09" w:rsidP="00FA3D09">
      <w:pPr>
        <w:jc w:val="both"/>
        <w:rPr>
          <w:b/>
        </w:rPr>
      </w:pPr>
      <w:r w:rsidRPr="00FA3D09">
        <w:rPr>
          <w:b/>
        </w:rPr>
        <w:t>Introducción</w:t>
      </w:r>
    </w:p>
    <w:p w14:paraId="46BCD3FB" w14:textId="77777777" w:rsidR="00FA3D09" w:rsidRPr="00FA3D09" w:rsidRDefault="00FA3D09" w:rsidP="00FA3D09">
      <w:pPr>
        <w:jc w:val="both"/>
      </w:pPr>
      <w:r w:rsidRPr="00FA3D09">
        <w:t>La ergonomía desempeña un papel esencial en la prevención de la fatiga física y en la promoción de la salud laboral. Su objetivo es adaptar las condiciones de trabajo a las capacidades y limitaciones de las personas, favoreciendo un entorno seguro, eficiente y saludable. Una adecuada planificación ergonómica no solo disminuye el riesgo de lesiones musculoesqueléticas, sino que también mejora el confort, la productividad y la calidad del trabajo realizado.</w:t>
      </w:r>
    </w:p>
    <w:p w14:paraId="551D2A4F" w14:textId="77777777" w:rsidR="00FA3D09" w:rsidRPr="00FA3D09" w:rsidRDefault="00FA3D09" w:rsidP="00FA3D09">
      <w:pPr>
        <w:jc w:val="both"/>
      </w:pPr>
      <w:r w:rsidRPr="00FA3D09">
        <w:t>El personal sanitario y el no sanitario realizan actividades que implican esfuerzos físicos, movimientos repetitivos, posturas mantenidas o manipulación de equipos y materiales. Estas circunstancias, cuando se prolongan en el tiempo o se realizan sin las medidas preventivas adecuadas, favorecen la aparición de fatiga muscular, sobrecarga articular y disminución del rendimiento laboral.</w:t>
      </w:r>
    </w:p>
    <w:p w14:paraId="5AED08A4" w14:textId="77777777" w:rsidR="00FA3D09" w:rsidRPr="00FA3D09" w:rsidRDefault="00FA3D09" w:rsidP="00FA3D09">
      <w:pPr>
        <w:jc w:val="both"/>
      </w:pPr>
      <w:r w:rsidRPr="00FA3D09">
        <w:t>La implantación de programas ergonómicos permite reducir estos riesgos mediante la adaptación de los puestos de trabajo y la promoción de hábitos posturales saludables.</w:t>
      </w:r>
    </w:p>
    <w:p w14:paraId="527163A7" w14:textId="77777777" w:rsidR="00FA3D09" w:rsidRPr="00FA3D09" w:rsidRDefault="00FA3D09" w:rsidP="00FA3D09">
      <w:pPr>
        <w:jc w:val="both"/>
        <w:rPr>
          <w:b/>
        </w:rPr>
      </w:pPr>
      <w:r w:rsidRPr="00FA3D09">
        <w:rPr>
          <w:b/>
        </w:rPr>
        <w:t>Objetivo</w:t>
      </w:r>
    </w:p>
    <w:p w14:paraId="6308E2F8" w14:textId="77777777" w:rsidR="00FA3D09" w:rsidRPr="00FA3D09" w:rsidRDefault="00FA3D09" w:rsidP="00FA3D09">
      <w:pPr>
        <w:jc w:val="both"/>
      </w:pPr>
      <w:r w:rsidRPr="00FA3D09">
        <w:t>Analizar la relación entre la ergonomía y la prevención de la fatiga física, identificando las principales medidas que contribuyen a mejorar la salud y el bienestar del personal sanitario y no sanitario.</w:t>
      </w:r>
    </w:p>
    <w:p w14:paraId="66F8341C" w14:textId="77777777" w:rsidR="00FA3D09" w:rsidRPr="00FA3D09" w:rsidRDefault="00FA3D09" w:rsidP="00FA3D09">
      <w:pPr>
        <w:jc w:val="both"/>
        <w:rPr>
          <w:b/>
        </w:rPr>
      </w:pPr>
      <w:r w:rsidRPr="00FA3D09">
        <w:rPr>
          <w:b/>
        </w:rPr>
        <w:t>Material y método</w:t>
      </w:r>
    </w:p>
    <w:p w14:paraId="5AF40537" w14:textId="77777777" w:rsidR="00FA3D09" w:rsidRPr="00FA3D09" w:rsidRDefault="00FA3D09" w:rsidP="00FA3D09">
      <w:pPr>
        <w:jc w:val="both"/>
      </w:pPr>
      <w:r w:rsidRPr="00FA3D09">
        <w:t xml:space="preserve">Se realizó una revisión bibliográfica descriptiva mediante la consulta de artículos científicos, revisiones sistemáticas y documentos técnicos publicados entre 2016 y 2025. Se consultaron las bases de datos PubMed, </w:t>
      </w:r>
      <w:proofErr w:type="spellStart"/>
      <w:r w:rsidRPr="00FA3D09">
        <w:t>Scopus</w:t>
      </w:r>
      <w:proofErr w:type="spellEnd"/>
      <w:r w:rsidRPr="00FA3D09">
        <w:t xml:space="preserve"> y Google Scholar, además de publicaciones del Instituto Nacional de Seguridad y Salud en el Trabajo, la Agencia Europea para la Seguridad y la Salud en el Trabajo y la Organización Internacional del Trabajo.</w:t>
      </w:r>
    </w:p>
    <w:p w14:paraId="5E78F029" w14:textId="77777777" w:rsidR="00FA3D09" w:rsidRPr="00FA3D09" w:rsidRDefault="00FA3D09" w:rsidP="00FA3D09">
      <w:pPr>
        <w:jc w:val="both"/>
      </w:pPr>
      <w:r w:rsidRPr="00FA3D09">
        <w:t>Se seleccionaron estudios relacionados con ergonomía ocupacional, fatiga física, diseño del puesto de trabajo y prevención de trastornos musculoesqueléticos.</w:t>
      </w:r>
    </w:p>
    <w:p w14:paraId="60A24549" w14:textId="77777777" w:rsidR="00FA3D09" w:rsidRPr="00FA3D09" w:rsidRDefault="00FA3D09" w:rsidP="00FA3D09">
      <w:pPr>
        <w:jc w:val="both"/>
        <w:rPr>
          <w:b/>
        </w:rPr>
      </w:pPr>
      <w:r w:rsidRPr="00FA3D09">
        <w:rPr>
          <w:b/>
        </w:rPr>
        <w:t>Resultados</w:t>
      </w:r>
    </w:p>
    <w:p w14:paraId="4C48ED0B" w14:textId="77777777" w:rsidR="00FA3D09" w:rsidRPr="00FA3D09" w:rsidRDefault="00FA3D09" w:rsidP="00FA3D09">
      <w:pPr>
        <w:jc w:val="both"/>
      </w:pPr>
      <w:r w:rsidRPr="00FA3D09">
        <w:t>La evidencia científica indica que la fatiga física está estrechamente relacionada con la repetición de movimientos, la permanencia en posturas estáticas, la manipulación manual de cargas y la falta de pausas durante la jornada laboral.</w:t>
      </w:r>
    </w:p>
    <w:p w14:paraId="24BA8B93" w14:textId="77777777" w:rsidR="00FA3D09" w:rsidRPr="00FA3D09" w:rsidRDefault="00FA3D09" w:rsidP="00FA3D09">
      <w:pPr>
        <w:jc w:val="both"/>
      </w:pPr>
      <w:r w:rsidRPr="00FA3D09">
        <w:lastRenderedPageBreak/>
        <w:t>En el personal sanitario, las tareas de movilización de pacientes, el mantenimiento de posturas durante procedimientos clínicos y el transporte de material generan una importante carga biomecánica. En el personal no sanitario, actividades como el trabajo administrativo prolongado, la limpieza, la lavandería, la cocina o el mantenimiento también pueden provocar sobrecarga física si no se aplican principios ergonómicos.</w:t>
      </w:r>
    </w:p>
    <w:p w14:paraId="2389524F" w14:textId="77777777" w:rsidR="00FA3D09" w:rsidRPr="00FA3D09" w:rsidRDefault="00FA3D09" w:rsidP="00FA3D09">
      <w:pPr>
        <w:jc w:val="both"/>
      </w:pPr>
      <w:r w:rsidRPr="00FA3D09">
        <w:t>Los estudios muestran que la regulación adecuada del mobiliario, la organización eficiente del espacio de trabajo, la utilización de ayudas mecánicas y la correcta distribución de las tareas reducen significativamente la fatiga muscular.</w:t>
      </w:r>
    </w:p>
    <w:p w14:paraId="6627543F" w14:textId="77777777" w:rsidR="00FA3D09" w:rsidRPr="00FA3D09" w:rsidRDefault="00FA3D09" w:rsidP="00FA3D09">
      <w:pPr>
        <w:jc w:val="both"/>
      </w:pPr>
      <w:r w:rsidRPr="00FA3D09">
        <w:t>Asimismo, la realización de pausas activas, cambios posturales frecuentes y ejercicios de estiramiento durante la jornada laboral favorecen la recuperación muscular y disminuyen la sensación de cansancio. La formación en higiene postural y ergonomía aplicada al puesto de trabajo incrementa la capacidad de los profesionales para adoptar conductas preventivas.</w:t>
      </w:r>
    </w:p>
    <w:p w14:paraId="0DD7F3E5" w14:textId="77777777" w:rsidR="00FA3D09" w:rsidRPr="00FA3D09" w:rsidRDefault="00FA3D09" w:rsidP="00FA3D09">
      <w:pPr>
        <w:jc w:val="both"/>
      </w:pPr>
      <w:r w:rsidRPr="00FA3D09">
        <w:t>La literatura científica también destaca que la evaluación ergonómica periódica permite detectar situaciones de riesgo antes de que aparezcan lesiones, favoreciendo una mejora continua de las condiciones laborales.</w:t>
      </w:r>
    </w:p>
    <w:p w14:paraId="30B44719" w14:textId="77777777" w:rsidR="00FA3D09" w:rsidRPr="00FA3D09" w:rsidRDefault="00FA3D09" w:rsidP="00FA3D09">
      <w:pPr>
        <w:jc w:val="both"/>
        <w:rPr>
          <w:b/>
        </w:rPr>
      </w:pPr>
      <w:r w:rsidRPr="00FA3D09">
        <w:rPr>
          <w:b/>
        </w:rPr>
        <w:t>Conclusiones</w:t>
      </w:r>
    </w:p>
    <w:p w14:paraId="0F1858AF" w14:textId="77777777" w:rsidR="00FA3D09" w:rsidRPr="00FA3D09" w:rsidRDefault="00FA3D09" w:rsidP="00FA3D09">
      <w:pPr>
        <w:jc w:val="both"/>
      </w:pPr>
      <w:r w:rsidRPr="00FA3D09">
        <w:t>La ergonomía constituye una herramienta fundamental para prevenir la fatiga física y proteger la salud del personal sanitario y no sanitario. La adaptación del entorno de trabajo, la organización adecuada de las tareas y la promoción de hábitos posturales saludables reducen la sobrecarga musculoesquelética y mejoran el bienestar de los trabajadores.</w:t>
      </w:r>
    </w:p>
    <w:p w14:paraId="340EF9CE" w14:textId="77777777" w:rsidR="00FA3D09" w:rsidRPr="00FA3D09" w:rsidRDefault="00FA3D09" w:rsidP="00FA3D09">
      <w:pPr>
        <w:jc w:val="both"/>
      </w:pPr>
      <w:r w:rsidRPr="00FA3D09">
        <w:t xml:space="preserve">La </w:t>
      </w:r>
      <w:proofErr w:type="gramStart"/>
      <w:r w:rsidRPr="00FA3D09">
        <w:t>participación activa</w:t>
      </w:r>
      <w:proofErr w:type="gramEnd"/>
      <w:r w:rsidRPr="00FA3D09">
        <w:t xml:space="preserve"> de los profesionales en la identificación de riesgos ergonómicos, junto con la formación continuada y el compromiso de las organizaciones con la mejora de las condiciones laborales, contribuye a crear entornos de trabajo más seguros, eficientes y saludables.</w:t>
      </w:r>
    </w:p>
    <w:p w14:paraId="3D923192" w14:textId="77777777" w:rsidR="00FA3D09" w:rsidRPr="00FA3D09" w:rsidRDefault="00FA3D09" w:rsidP="00FA3D09">
      <w:pPr>
        <w:jc w:val="both"/>
      </w:pPr>
      <w:r w:rsidRPr="00FA3D09">
        <w:t>Invertir en ergonomía supone una estrategia eficaz para disminuir el absentismo, aumentar la satisfacción laboral y mejorar la calidad de los servicios prestados.</w:t>
      </w:r>
    </w:p>
    <w:p w14:paraId="2C8490CC" w14:textId="77777777" w:rsidR="00FA3D09" w:rsidRPr="00FA3D09" w:rsidRDefault="00FA3D09" w:rsidP="00FA3D09">
      <w:pPr>
        <w:jc w:val="both"/>
        <w:rPr>
          <w:b/>
        </w:rPr>
      </w:pPr>
      <w:r w:rsidRPr="00FA3D09">
        <w:rPr>
          <w:b/>
        </w:rPr>
        <w:t>Bibliografía</w:t>
      </w:r>
    </w:p>
    <w:p w14:paraId="74B3A504" w14:textId="77777777" w:rsidR="00FA3D09" w:rsidRPr="00FA3D09" w:rsidRDefault="00FA3D09" w:rsidP="00FA3D09">
      <w:pPr>
        <w:numPr>
          <w:ilvl w:val="0"/>
          <w:numId w:val="156"/>
        </w:numPr>
        <w:jc w:val="both"/>
      </w:pPr>
      <w:r w:rsidRPr="00FA3D09">
        <w:t>Instituto Nacional de Seguridad y Salud en el Trabajo. (2024). *Ergonomía y prevención de trastornos musculoesqueléticos*.</w:t>
      </w:r>
    </w:p>
    <w:p w14:paraId="2ACE9286" w14:textId="77777777" w:rsidR="00FA3D09" w:rsidRPr="00FA3D09" w:rsidRDefault="00FA3D09" w:rsidP="00FA3D09">
      <w:pPr>
        <w:numPr>
          <w:ilvl w:val="0"/>
          <w:numId w:val="156"/>
        </w:numPr>
        <w:jc w:val="both"/>
      </w:pPr>
      <w:r w:rsidRPr="00FA3D09">
        <w:t>Agencia Europea para la Seguridad y la Salud en el Trabajo. (2023). *Work-</w:t>
      </w:r>
      <w:proofErr w:type="spellStart"/>
      <w:r w:rsidRPr="00FA3D09">
        <w:t>related</w:t>
      </w:r>
      <w:proofErr w:type="spellEnd"/>
      <w:r w:rsidRPr="00FA3D09">
        <w:t xml:space="preserve"> </w:t>
      </w:r>
      <w:proofErr w:type="spellStart"/>
      <w:r w:rsidRPr="00FA3D09">
        <w:t>Musculoskeletal</w:t>
      </w:r>
      <w:proofErr w:type="spellEnd"/>
      <w:r w:rsidRPr="00FA3D09">
        <w:t xml:space="preserve"> </w:t>
      </w:r>
      <w:proofErr w:type="spellStart"/>
      <w:r w:rsidRPr="00FA3D09">
        <w:t>Disorders</w:t>
      </w:r>
      <w:proofErr w:type="spellEnd"/>
      <w:r w:rsidRPr="00FA3D09">
        <w:t>*.</w:t>
      </w:r>
    </w:p>
    <w:p w14:paraId="51D7F320" w14:textId="77777777" w:rsidR="00FA3D09" w:rsidRPr="00FA3D09" w:rsidRDefault="00FA3D09" w:rsidP="00FA3D09">
      <w:pPr>
        <w:numPr>
          <w:ilvl w:val="0"/>
          <w:numId w:val="156"/>
        </w:numPr>
        <w:jc w:val="both"/>
        <w:rPr>
          <w:lang w:val="en-GB"/>
        </w:rPr>
      </w:pPr>
      <w:r w:rsidRPr="00FA3D09">
        <w:rPr>
          <w:lang w:val="en-GB"/>
        </w:rPr>
        <w:t xml:space="preserve">Organización Internacional del </w:t>
      </w:r>
      <w:proofErr w:type="spellStart"/>
      <w:r w:rsidRPr="00FA3D09">
        <w:rPr>
          <w:lang w:val="en-GB"/>
        </w:rPr>
        <w:t>Trabajo</w:t>
      </w:r>
      <w:proofErr w:type="spellEnd"/>
      <w:r w:rsidRPr="00FA3D09">
        <w:rPr>
          <w:lang w:val="en-GB"/>
        </w:rPr>
        <w:t>. (2022). *Ergonomics Checkpoints: Practical Solutions for Improving Safety, Health and Working Conditions*.</w:t>
      </w:r>
    </w:p>
    <w:p w14:paraId="6496E14C" w14:textId="77777777" w:rsidR="00FA3D09" w:rsidRPr="00FA3D09" w:rsidRDefault="00FA3D09" w:rsidP="00FA3D09">
      <w:pPr>
        <w:numPr>
          <w:ilvl w:val="0"/>
          <w:numId w:val="156"/>
        </w:numPr>
        <w:jc w:val="both"/>
      </w:pPr>
      <w:r w:rsidRPr="00FA3D09">
        <w:rPr>
          <w:lang w:val="en-GB"/>
        </w:rPr>
        <w:lastRenderedPageBreak/>
        <w:t xml:space="preserve">Marras, W. S. (2018). *The Working Back: A Systems View*. </w:t>
      </w:r>
      <w:r w:rsidRPr="00FA3D09">
        <w:t>John Wiley &amp; Sons.</w:t>
      </w:r>
    </w:p>
    <w:p w14:paraId="0B4E162D" w14:textId="77777777" w:rsidR="00FA3D09" w:rsidRPr="00FA3D09" w:rsidRDefault="00FA3D09" w:rsidP="00FA3D09">
      <w:pPr>
        <w:numPr>
          <w:ilvl w:val="0"/>
          <w:numId w:val="156"/>
        </w:numPr>
        <w:jc w:val="both"/>
      </w:pPr>
      <w:r w:rsidRPr="00FA3D09">
        <w:rPr>
          <w:lang w:val="en-GB"/>
        </w:rPr>
        <w:t xml:space="preserve">Karwowski, W. (2021). *International </w:t>
      </w:r>
      <w:proofErr w:type="spellStart"/>
      <w:r w:rsidRPr="00FA3D09">
        <w:rPr>
          <w:lang w:val="en-GB"/>
        </w:rPr>
        <w:t>Encyclopedia</w:t>
      </w:r>
      <w:proofErr w:type="spellEnd"/>
      <w:r w:rsidRPr="00FA3D09">
        <w:rPr>
          <w:lang w:val="en-GB"/>
        </w:rPr>
        <w:t xml:space="preserve"> of Ergonomics and Human Factors*. </w:t>
      </w:r>
      <w:r w:rsidRPr="00FA3D09">
        <w:t>CRC Press.</w:t>
      </w:r>
    </w:p>
    <w:p w14:paraId="6C70EE60" w14:textId="77777777" w:rsidR="0045385D" w:rsidRDefault="0045385D" w:rsidP="00A905D4">
      <w:pPr>
        <w:jc w:val="both"/>
      </w:pPr>
    </w:p>
    <w:p w14:paraId="7C8ED36A" w14:textId="77777777" w:rsidR="00FA3D09" w:rsidRDefault="00FA3D09" w:rsidP="00A905D4">
      <w:pPr>
        <w:jc w:val="both"/>
      </w:pPr>
    </w:p>
    <w:p w14:paraId="66345E48" w14:textId="77777777" w:rsidR="00FA3D09" w:rsidRDefault="00FA3D09" w:rsidP="00A905D4">
      <w:pPr>
        <w:jc w:val="both"/>
      </w:pPr>
    </w:p>
    <w:p w14:paraId="0427F7A4" w14:textId="77777777" w:rsidR="00FA3D09" w:rsidRDefault="00FA3D09" w:rsidP="00A905D4">
      <w:pPr>
        <w:jc w:val="both"/>
      </w:pPr>
    </w:p>
    <w:p w14:paraId="103880BA" w14:textId="77777777" w:rsidR="00FA3D09" w:rsidRDefault="00FA3D09" w:rsidP="00A905D4">
      <w:pPr>
        <w:jc w:val="both"/>
      </w:pPr>
    </w:p>
    <w:p w14:paraId="70EBDF75" w14:textId="77777777" w:rsidR="00FA3D09" w:rsidRDefault="00FA3D09" w:rsidP="00A905D4">
      <w:pPr>
        <w:jc w:val="both"/>
      </w:pPr>
    </w:p>
    <w:p w14:paraId="277BBC29" w14:textId="77777777" w:rsidR="00FA3D09" w:rsidRDefault="00FA3D09" w:rsidP="00A905D4">
      <w:pPr>
        <w:jc w:val="both"/>
      </w:pPr>
    </w:p>
    <w:p w14:paraId="5E239D95" w14:textId="77777777" w:rsidR="00FA3D09" w:rsidRDefault="00FA3D09" w:rsidP="00A905D4">
      <w:pPr>
        <w:jc w:val="both"/>
      </w:pPr>
    </w:p>
    <w:p w14:paraId="0AE7D2D8" w14:textId="77777777" w:rsidR="00FA3D09" w:rsidRDefault="00FA3D09" w:rsidP="00A905D4">
      <w:pPr>
        <w:jc w:val="both"/>
      </w:pPr>
    </w:p>
    <w:p w14:paraId="0D275B7B" w14:textId="77777777" w:rsidR="00FA3D09" w:rsidRDefault="00FA3D09" w:rsidP="00A905D4">
      <w:pPr>
        <w:jc w:val="both"/>
      </w:pPr>
    </w:p>
    <w:p w14:paraId="5B89834E" w14:textId="77777777" w:rsidR="00FA3D09" w:rsidRDefault="00FA3D09" w:rsidP="00A905D4">
      <w:pPr>
        <w:jc w:val="both"/>
      </w:pPr>
    </w:p>
    <w:p w14:paraId="3D9AD9CF" w14:textId="77777777" w:rsidR="00FA3D09" w:rsidRDefault="00FA3D09" w:rsidP="00A905D4">
      <w:pPr>
        <w:jc w:val="both"/>
      </w:pPr>
    </w:p>
    <w:p w14:paraId="11B719C7" w14:textId="77777777" w:rsidR="00FA3D09" w:rsidRDefault="00FA3D09" w:rsidP="00A905D4">
      <w:pPr>
        <w:jc w:val="both"/>
      </w:pPr>
    </w:p>
    <w:p w14:paraId="0830369E" w14:textId="77777777" w:rsidR="00FA3D09" w:rsidRDefault="00FA3D09" w:rsidP="00A905D4">
      <w:pPr>
        <w:jc w:val="both"/>
      </w:pPr>
    </w:p>
    <w:p w14:paraId="305A46A6" w14:textId="77777777" w:rsidR="00FA3D09" w:rsidRDefault="00FA3D09" w:rsidP="00A905D4">
      <w:pPr>
        <w:jc w:val="both"/>
      </w:pPr>
    </w:p>
    <w:p w14:paraId="64938BE9" w14:textId="77777777" w:rsidR="00FA3D09" w:rsidRDefault="00FA3D09" w:rsidP="00A905D4">
      <w:pPr>
        <w:jc w:val="both"/>
      </w:pPr>
    </w:p>
    <w:p w14:paraId="2E44EF7F" w14:textId="77777777" w:rsidR="00FA3D09" w:rsidRDefault="00FA3D09" w:rsidP="00A905D4">
      <w:pPr>
        <w:jc w:val="both"/>
      </w:pPr>
    </w:p>
    <w:p w14:paraId="35FCE354" w14:textId="77777777" w:rsidR="00FA3D09" w:rsidRDefault="00FA3D09" w:rsidP="00A905D4">
      <w:pPr>
        <w:jc w:val="both"/>
      </w:pPr>
    </w:p>
    <w:p w14:paraId="2B713E83" w14:textId="77777777" w:rsidR="00FA3D09" w:rsidRDefault="00FA3D09" w:rsidP="00A905D4">
      <w:pPr>
        <w:jc w:val="both"/>
      </w:pPr>
    </w:p>
    <w:p w14:paraId="3E4C481F" w14:textId="77777777" w:rsidR="00FA3D09" w:rsidRDefault="00FA3D09" w:rsidP="00A905D4">
      <w:pPr>
        <w:jc w:val="both"/>
      </w:pPr>
    </w:p>
    <w:p w14:paraId="7955C484" w14:textId="77777777" w:rsidR="00FA3D09" w:rsidRDefault="00FA3D09" w:rsidP="00A905D4">
      <w:pPr>
        <w:jc w:val="both"/>
      </w:pPr>
    </w:p>
    <w:p w14:paraId="23327940" w14:textId="77777777" w:rsidR="00FA3D09" w:rsidRDefault="00FA3D09" w:rsidP="00A905D4">
      <w:pPr>
        <w:jc w:val="both"/>
      </w:pPr>
    </w:p>
    <w:p w14:paraId="6F89A4DA" w14:textId="77777777" w:rsidR="00FA3D09" w:rsidRDefault="00FA3D09" w:rsidP="00A905D4">
      <w:pPr>
        <w:jc w:val="both"/>
      </w:pPr>
    </w:p>
    <w:p w14:paraId="4AA9125D" w14:textId="77777777" w:rsidR="00FA3D09" w:rsidRDefault="00FA3D09" w:rsidP="00A905D4">
      <w:pPr>
        <w:jc w:val="both"/>
      </w:pPr>
    </w:p>
    <w:p w14:paraId="4B12A611" w14:textId="77777777" w:rsidR="00FA3D09" w:rsidRDefault="00FA3D09" w:rsidP="00A905D4">
      <w:pPr>
        <w:jc w:val="both"/>
      </w:pPr>
    </w:p>
    <w:p w14:paraId="3DA5501B" w14:textId="77777777" w:rsidR="00E150C0" w:rsidRPr="00E150C0" w:rsidRDefault="00E150C0" w:rsidP="00E150C0">
      <w:pPr>
        <w:jc w:val="both"/>
      </w:pPr>
      <w:r w:rsidRPr="00E150C0">
        <w:rPr>
          <w:b/>
        </w:rPr>
        <w:lastRenderedPageBreak/>
        <w:t>Higiene de manos como barrera frente a la transmisión de microorganismos: una responsabilidad compartida del personal sanitario y no sanitario</w:t>
      </w:r>
    </w:p>
    <w:p w14:paraId="09FEFFFE" w14:textId="77777777" w:rsidR="00E150C0" w:rsidRPr="00E150C0" w:rsidRDefault="00E150C0" w:rsidP="00E150C0">
      <w:pPr>
        <w:jc w:val="both"/>
        <w:rPr>
          <w:b/>
        </w:rPr>
      </w:pPr>
      <w:r w:rsidRPr="00E150C0">
        <w:rPr>
          <w:b/>
        </w:rPr>
        <w:t>Introducción</w:t>
      </w:r>
    </w:p>
    <w:p w14:paraId="16AF6122" w14:textId="77777777" w:rsidR="00E150C0" w:rsidRPr="00E150C0" w:rsidRDefault="00E150C0" w:rsidP="00E150C0">
      <w:pPr>
        <w:jc w:val="both"/>
      </w:pPr>
      <w:r w:rsidRPr="00E150C0">
        <w:t>La higiene de manos constituye una de las medidas preventivas más sencillas, económicas y eficaces para reducir la transmisión de microorganismos en los centros sanitarios y en cualquier entorno donde exista contacto frecuente entre personas, superficies y materiales de uso compartido. Su correcta realización disminuye el riesgo de infecciones, protege a los trabajadores y contribuye a mantener entornos laborales seguros.</w:t>
      </w:r>
    </w:p>
    <w:p w14:paraId="612E0F1F" w14:textId="77777777" w:rsidR="00E150C0" w:rsidRPr="00E150C0" w:rsidRDefault="00E150C0" w:rsidP="00E150C0">
      <w:pPr>
        <w:jc w:val="both"/>
      </w:pPr>
      <w:r w:rsidRPr="00E150C0">
        <w:t>Aunque tradicionalmente se ha asociado con la práctica clínica, la higiene de manos es igualmente importante para el personal no sanitario. Profesionales de administración, limpieza, lavandería, cocina, mantenimiento, celaduría y otros servicios de apoyo participan diariamente en actividades que implican el contacto con objetos, equipos o espacios potencialmente contaminados.</w:t>
      </w:r>
    </w:p>
    <w:p w14:paraId="3F06F3D3" w14:textId="77777777" w:rsidR="00E150C0" w:rsidRPr="00E150C0" w:rsidRDefault="00E150C0" w:rsidP="00E150C0">
      <w:pPr>
        <w:jc w:val="both"/>
      </w:pPr>
      <w:r w:rsidRPr="00E150C0">
        <w:t>La prevención de las infecciones requiere una actuación coordinada de todos los trabajadores, incorporando la higiene de manos como un hábito cotidiano integrado en la cultura de seguridad de la organización.</w:t>
      </w:r>
    </w:p>
    <w:p w14:paraId="08C4BE25" w14:textId="77777777" w:rsidR="00E150C0" w:rsidRPr="00E150C0" w:rsidRDefault="00E150C0" w:rsidP="00E150C0">
      <w:pPr>
        <w:jc w:val="both"/>
        <w:rPr>
          <w:b/>
        </w:rPr>
      </w:pPr>
      <w:r w:rsidRPr="00E150C0">
        <w:rPr>
          <w:b/>
        </w:rPr>
        <w:t>Objetivo</w:t>
      </w:r>
    </w:p>
    <w:p w14:paraId="7EBF58C5" w14:textId="77777777" w:rsidR="00E150C0" w:rsidRPr="00E150C0" w:rsidRDefault="00E150C0" w:rsidP="00E150C0">
      <w:pPr>
        <w:jc w:val="both"/>
      </w:pPr>
      <w:r w:rsidRPr="00E150C0">
        <w:t>Analizar el papel de la higiene de manos como medida preventiva para interrumpir la cadena de transmisión de microorganismos y describir las principales recomendaciones dirigidas al personal sanitario y no sanitario.</w:t>
      </w:r>
    </w:p>
    <w:p w14:paraId="0DBD7AC6" w14:textId="77777777" w:rsidR="00E150C0" w:rsidRPr="00E150C0" w:rsidRDefault="00E150C0" w:rsidP="00E150C0">
      <w:pPr>
        <w:jc w:val="both"/>
        <w:rPr>
          <w:b/>
        </w:rPr>
      </w:pPr>
      <w:r w:rsidRPr="00E150C0">
        <w:rPr>
          <w:b/>
        </w:rPr>
        <w:t>Material y método</w:t>
      </w:r>
    </w:p>
    <w:p w14:paraId="391BC57D" w14:textId="77777777" w:rsidR="00E150C0" w:rsidRPr="00E150C0" w:rsidRDefault="00E150C0" w:rsidP="00E150C0">
      <w:pPr>
        <w:jc w:val="both"/>
      </w:pPr>
      <w:r w:rsidRPr="00E150C0">
        <w:t xml:space="preserve">Se realizó una revisión bibliográfica descriptiva mediante la consulta de artículos científicos, revisiones sistemáticas y guías de práctica clínica publicadas entre 2016 y 2025. Se revisaron las bases de datos PubMed, </w:t>
      </w:r>
      <w:proofErr w:type="spellStart"/>
      <w:r w:rsidRPr="00E150C0">
        <w:t>Scopus</w:t>
      </w:r>
      <w:proofErr w:type="spellEnd"/>
      <w:r w:rsidRPr="00E150C0">
        <w:t xml:space="preserve"> y Google Scholar, además de documentos elaborados por organismos nacionales e internacionales especializados en prevención y control de infecciones.</w:t>
      </w:r>
    </w:p>
    <w:p w14:paraId="797411CA" w14:textId="77777777" w:rsidR="00E150C0" w:rsidRPr="00E150C0" w:rsidRDefault="00E150C0" w:rsidP="00E150C0">
      <w:pPr>
        <w:jc w:val="both"/>
      </w:pPr>
      <w:r w:rsidRPr="00E150C0">
        <w:t>Se seleccionaron publicaciones relacionadas con higiene de manos, prevención de infecciones y seguridad del paciente.</w:t>
      </w:r>
    </w:p>
    <w:p w14:paraId="74DB7A3A" w14:textId="77777777" w:rsidR="00E150C0" w:rsidRPr="00E150C0" w:rsidRDefault="00E150C0" w:rsidP="00E150C0">
      <w:pPr>
        <w:jc w:val="both"/>
        <w:rPr>
          <w:b/>
        </w:rPr>
      </w:pPr>
      <w:r w:rsidRPr="00E150C0">
        <w:rPr>
          <w:b/>
        </w:rPr>
        <w:t>Resultados</w:t>
      </w:r>
    </w:p>
    <w:p w14:paraId="22ECE90D" w14:textId="77777777" w:rsidR="00E150C0" w:rsidRPr="00E150C0" w:rsidRDefault="00E150C0" w:rsidP="00E150C0">
      <w:pPr>
        <w:jc w:val="both"/>
      </w:pPr>
      <w:r w:rsidRPr="00E150C0">
        <w:t>La evidencia científica demuestra que una adecuada higiene de manos reduce significativamente la transmisión de microorganismos responsables de infecciones relacionadas con la asistencia sanitaria y de otras infecciones transmisibles en el entorno laboral.</w:t>
      </w:r>
    </w:p>
    <w:p w14:paraId="75B55370" w14:textId="77777777" w:rsidR="00E150C0" w:rsidRPr="00E150C0" w:rsidRDefault="00E150C0" w:rsidP="00E150C0">
      <w:pPr>
        <w:jc w:val="both"/>
      </w:pPr>
      <w:r w:rsidRPr="00E150C0">
        <w:lastRenderedPageBreak/>
        <w:t>Los estudios destacan que las manos actúan como el principal vehículo de transmisión indirecta cuando entran en contacto con superficies contaminadas, equipos compartidos o personas. Por este motivo, el lavado con agua y jabón o la utilización de soluciones hidroalcohólicas debe realizarse siempre que exista riesgo de contaminación o antes y después de determinadas actividades laborales.</w:t>
      </w:r>
    </w:p>
    <w:p w14:paraId="484EE6F9" w14:textId="77777777" w:rsidR="00E150C0" w:rsidRPr="00E150C0" w:rsidRDefault="00E150C0" w:rsidP="00E150C0">
      <w:pPr>
        <w:jc w:val="both"/>
      </w:pPr>
      <w:r w:rsidRPr="00E150C0">
        <w:t>En el personal sanitario, el cumplimiento de los protocolos de higiene de manos antes y después del contacto con el paciente, de procedimientos limpios o asépticos y tras la exposición a fluidos biológicos constituye un elemento esencial para garantizar la seguridad asistencial.</w:t>
      </w:r>
    </w:p>
    <w:p w14:paraId="15FFBEE5" w14:textId="77777777" w:rsidR="00E150C0" w:rsidRPr="00E150C0" w:rsidRDefault="00E150C0" w:rsidP="00E150C0">
      <w:pPr>
        <w:jc w:val="both"/>
      </w:pPr>
      <w:r w:rsidRPr="00E150C0">
        <w:t>En el personal no sanitario, la higiene de manos resulta especialmente importante tras la manipulación de residuos, ropa, alimentos, documentación compartida, materiales de limpieza o superficies de uso frecuente, así como antes de realizar actividades que puedan implicar contacto con otras personas.</w:t>
      </w:r>
    </w:p>
    <w:p w14:paraId="0F4B01E7" w14:textId="77777777" w:rsidR="00E150C0" w:rsidRPr="00E150C0" w:rsidRDefault="00E150C0" w:rsidP="00E150C0">
      <w:pPr>
        <w:jc w:val="both"/>
      </w:pPr>
      <w:r w:rsidRPr="00E150C0">
        <w:t>La revisión también señala que la disponibilidad de puntos de higiene, la formación periódica, la señalización visible y las campañas de sensibilización incrementan la adherencia a esta práctica preventiva y favorecen la consolidación de hábitos seguros.</w:t>
      </w:r>
    </w:p>
    <w:p w14:paraId="4B94C2EC" w14:textId="77777777" w:rsidR="00E150C0" w:rsidRPr="00E150C0" w:rsidRDefault="00E150C0" w:rsidP="00E150C0">
      <w:pPr>
        <w:jc w:val="both"/>
        <w:rPr>
          <w:b/>
        </w:rPr>
      </w:pPr>
      <w:r w:rsidRPr="00E150C0">
        <w:rPr>
          <w:b/>
        </w:rPr>
        <w:t>Conclusiones</w:t>
      </w:r>
    </w:p>
    <w:p w14:paraId="2506C6EE" w14:textId="77777777" w:rsidR="00E150C0" w:rsidRPr="00E150C0" w:rsidRDefault="00E150C0" w:rsidP="00E150C0">
      <w:pPr>
        <w:jc w:val="both"/>
      </w:pPr>
      <w:r w:rsidRPr="00E150C0">
        <w:t>La higiene de manos representa una medida preventiva esencial para todo el personal sanitario y no sanitario, independientemente de las funciones desempeñadas.</w:t>
      </w:r>
    </w:p>
    <w:p w14:paraId="100A6138" w14:textId="77777777" w:rsidR="00E150C0" w:rsidRPr="00E150C0" w:rsidRDefault="00E150C0" w:rsidP="00E150C0">
      <w:pPr>
        <w:jc w:val="both"/>
      </w:pPr>
      <w:r w:rsidRPr="00E150C0">
        <w:t>Su correcta aplicación interrumpe la cadena de transmisión de microorganismos, disminuye el riesgo de infecciones y protege tanto a los trabajadores como a pacientes, usuarios y visitantes.</w:t>
      </w:r>
    </w:p>
    <w:p w14:paraId="79406321" w14:textId="77777777" w:rsidR="00E150C0" w:rsidRPr="00E150C0" w:rsidRDefault="00E150C0" w:rsidP="00E150C0">
      <w:pPr>
        <w:jc w:val="both"/>
      </w:pPr>
      <w:r w:rsidRPr="00E150C0">
        <w:t xml:space="preserve">La formación continuada, la accesibilidad a los recursos necesarios y el compromiso de las organizaciones con la promoción de una cultura de seguridad constituyen factores clave para mantener elevados niveles de cumplimiento y contribuir a la mejora de la calidad asistencial y de la salud laboral. </w:t>
      </w:r>
      <w:r w:rsidRPr="00E150C0">
        <w:rPr>
          <w:b/>
        </w:rPr>
        <w:t>Bibliografía</w:t>
      </w:r>
    </w:p>
    <w:p w14:paraId="3627D543" w14:textId="77777777" w:rsidR="00E150C0" w:rsidRPr="00E150C0" w:rsidRDefault="00E150C0" w:rsidP="00E150C0">
      <w:pPr>
        <w:numPr>
          <w:ilvl w:val="0"/>
          <w:numId w:val="157"/>
        </w:numPr>
        <w:jc w:val="both"/>
        <w:rPr>
          <w:lang w:val="en-GB"/>
        </w:rPr>
      </w:pPr>
      <w:r w:rsidRPr="00E150C0">
        <w:t xml:space="preserve">Organización Mundial de la Salud. </w:t>
      </w:r>
      <w:r w:rsidRPr="00E150C0">
        <w:rPr>
          <w:lang w:val="en-GB"/>
        </w:rPr>
        <w:t>(2023). *WHO Guidelines on Hand Hygiene in Health Care*.</w:t>
      </w:r>
    </w:p>
    <w:p w14:paraId="312D30F3" w14:textId="77777777" w:rsidR="00E150C0" w:rsidRPr="00E150C0" w:rsidRDefault="00E150C0" w:rsidP="00E150C0">
      <w:pPr>
        <w:numPr>
          <w:ilvl w:val="0"/>
          <w:numId w:val="157"/>
        </w:numPr>
        <w:jc w:val="both"/>
      </w:pPr>
      <w:proofErr w:type="spellStart"/>
      <w:r w:rsidRPr="00E150C0">
        <w:rPr>
          <w:lang w:val="en-GB"/>
        </w:rPr>
        <w:t>Centers</w:t>
      </w:r>
      <w:proofErr w:type="spellEnd"/>
      <w:r w:rsidRPr="00E150C0">
        <w:rPr>
          <w:lang w:val="en-GB"/>
        </w:rPr>
        <w:t xml:space="preserve"> for Disease Control and Prevention. (2024). *Hand Hygiene in Healthcare Settings</w:t>
      </w:r>
      <w:proofErr w:type="gramStart"/>
      <w:r w:rsidRPr="00E150C0">
        <w:rPr>
          <w:lang w:val="en-GB"/>
        </w:rPr>
        <w:t>*.*</w:t>
      </w:r>
      <w:proofErr w:type="gramEnd"/>
      <w:r w:rsidRPr="00E150C0">
        <w:rPr>
          <w:lang w:val="en-GB"/>
        </w:rPr>
        <w:t xml:space="preserve"> </w:t>
      </w:r>
      <w:r w:rsidRPr="00E150C0">
        <w:t>Ministerio de Sanidad. (2024). *Estrategia para la Higiene de las Manos en el Sistema Nacional de Salud*.</w:t>
      </w:r>
    </w:p>
    <w:p w14:paraId="2DBBAA4D" w14:textId="77777777" w:rsidR="00E150C0" w:rsidRPr="00E150C0" w:rsidRDefault="00E150C0" w:rsidP="00E150C0">
      <w:pPr>
        <w:numPr>
          <w:ilvl w:val="0"/>
          <w:numId w:val="157"/>
        </w:numPr>
        <w:jc w:val="both"/>
      </w:pPr>
      <w:r w:rsidRPr="00E150C0">
        <w:rPr>
          <w:lang w:val="en-GB"/>
        </w:rPr>
        <w:t xml:space="preserve">Didier Pittet, Allegranzi, B., et al. (2020). Hand hygiene: Improving adherence and reducing healthcare-associated infections. </w:t>
      </w:r>
      <w:r w:rsidRPr="00E150C0">
        <w:t xml:space="preserve">*The Lancet </w:t>
      </w:r>
      <w:proofErr w:type="spellStart"/>
      <w:r w:rsidRPr="00E150C0">
        <w:t>Infectious</w:t>
      </w:r>
      <w:proofErr w:type="spellEnd"/>
      <w:r w:rsidRPr="00E150C0">
        <w:t xml:space="preserve"> </w:t>
      </w:r>
      <w:proofErr w:type="spellStart"/>
      <w:r w:rsidRPr="00E150C0">
        <w:t>Diseases</w:t>
      </w:r>
      <w:proofErr w:type="spellEnd"/>
      <w:r w:rsidRPr="00E150C0">
        <w:t>*.</w:t>
      </w:r>
    </w:p>
    <w:p w14:paraId="13812584" w14:textId="77777777" w:rsidR="00E150C0" w:rsidRPr="00E150C0" w:rsidRDefault="00E150C0" w:rsidP="00E150C0">
      <w:pPr>
        <w:numPr>
          <w:ilvl w:val="0"/>
          <w:numId w:val="157"/>
        </w:numPr>
        <w:jc w:val="both"/>
      </w:pPr>
      <w:r w:rsidRPr="00E150C0">
        <w:rPr>
          <w:lang w:val="en-GB"/>
        </w:rPr>
        <w:lastRenderedPageBreak/>
        <w:t xml:space="preserve">Boyce, J. M., &amp; Pittet, D. (2002). Guideline for Hand Hygiene in Health-Care Settings. </w:t>
      </w:r>
      <w:r w:rsidRPr="00E150C0">
        <w:t>*</w:t>
      </w:r>
      <w:proofErr w:type="spellStart"/>
      <w:r w:rsidRPr="00E150C0">
        <w:t>Morbidity</w:t>
      </w:r>
      <w:proofErr w:type="spellEnd"/>
      <w:r w:rsidRPr="00E150C0">
        <w:t xml:space="preserve"> and </w:t>
      </w:r>
      <w:proofErr w:type="spellStart"/>
      <w:r w:rsidRPr="00E150C0">
        <w:t>Mortality</w:t>
      </w:r>
      <w:proofErr w:type="spellEnd"/>
      <w:r w:rsidRPr="00E150C0">
        <w:t xml:space="preserve"> Weekly </w:t>
      </w:r>
      <w:proofErr w:type="spellStart"/>
      <w:r w:rsidRPr="00E150C0">
        <w:t>Report</w:t>
      </w:r>
      <w:proofErr w:type="spellEnd"/>
      <w:r w:rsidRPr="00E150C0">
        <w:t>*, 51(RR-16), 1–45.</w:t>
      </w:r>
    </w:p>
    <w:p w14:paraId="48F32F83" w14:textId="77777777" w:rsidR="00FA3D09" w:rsidRDefault="00FA3D09" w:rsidP="00A905D4">
      <w:pPr>
        <w:jc w:val="both"/>
      </w:pPr>
    </w:p>
    <w:p w14:paraId="5CBB46D4" w14:textId="77777777" w:rsidR="004E567A" w:rsidRDefault="004E567A" w:rsidP="00A905D4">
      <w:pPr>
        <w:jc w:val="both"/>
      </w:pPr>
    </w:p>
    <w:p w14:paraId="66A012F1" w14:textId="77777777" w:rsidR="004E567A" w:rsidRDefault="004E567A" w:rsidP="00A905D4">
      <w:pPr>
        <w:jc w:val="both"/>
      </w:pPr>
    </w:p>
    <w:p w14:paraId="74085723" w14:textId="77777777" w:rsidR="004E567A" w:rsidRDefault="004E567A" w:rsidP="00A905D4">
      <w:pPr>
        <w:jc w:val="both"/>
      </w:pPr>
    </w:p>
    <w:p w14:paraId="514A8403" w14:textId="77777777" w:rsidR="004E567A" w:rsidRDefault="004E567A" w:rsidP="00A905D4">
      <w:pPr>
        <w:jc w:val="both"/>
      </w:pPr>
    </w:p>
    <w:p w14:paraId="3C56AFB8" w14:textId="77777777" w:rsidR="004E567A" w:rsidRDefault="004E567A" w:rsidP="00A905D4">
      <w:pPr>
        <w:jc w:val="both"/>
      </w:pPr>
    </w:p>
    <w:p w14:paraId="674383B6" w14:textId="77777777" w:rsidR="004E567A" w:rsidRDefault="004E567A" w:rsidP="00A905D4">
      <w:pPr>
        <w:jc w:val="both"/>
      </w:pPr>
    </w:p>
    <w:p w14:paraId="1ACEF05D" w14:textId="77777777" w:rsidR="004E567A" w:rsidRDefault="004E567A" w:rsidP="00A905D4">
      <w:pPr>
        <w:jc w:val="both"/>
      </w:pPr>
    </w:p>
    <w:p w14:paraId="4AE2CB8C" w14:textId="77777777" w:rsidR="004E567A" w:rsidRDefault="004E567A" w:rsidP="00A905D4">
      <w:pPr>
        <w:jc w:val="both"/>
      </w:pPr>
    </w:p>
    <w:p w14:paraId="2D4D0687" w14:textId="77777777" w:rsidR="004E567A" w:rsidRDefault="004E567A" w:rsidP="00A905D4">
      <w:pPr>
        <w:jc w:val="both"/>
      </w:pPr>
    </w:p>
    <w:p w14:paraId="46523DF3" w14:textId="77777777" w:rsidR="004E567A" w:rsidRDefault="004E567A" w:rsidP="00A905D4">
      <w:pPr>
        <w:jc w:val="both"/>
      </w:pPr>
    </w:p>
    <w:p w14:paraId="3B39FA20" w14:textId="77777777" w:rsidR="004E567A" w:rsidRDefault="004E567A" w:rsidP="00A905D4">
      <w:pPr>
        <w:jc w:val="both"/>
      </w:pPr>
    </w:p>
    <w:p w14:paraId="619BB33B" w14:textId="77777777" w:rsidR="004E567A" w:rsidRDefault="004E567A" w:rsidP="00A905D4">
      <w:pPr>
        <w:jc w:val="both"/>
      </w:pPr>
    </w:p>
    <w:p w14:paraId="4FD88DC1" w14:textId="77777777" w:rsidR="004E567A" w:rsidRDefault="004E567A" w:rsidP="00A905D4">
      <w:pPr>
        <w:jc w:val="both"/>
      </w:pPr>
    </w:p>
    <w:p w14:paraId="7059ECB5" w14:textId="77777777" w:rsidR="004E567A" w:rsidRDefault="004E567A" w:rsidP="00A905D4">
      <w:pPr>
        <w:jc w:val="both"/>
      </w:pPr>
    </w:p>
    <w:p w14:paraId="19242F8D" w14:textId="77777777" w:rsidR="004E567A" w:rsidRDefault="004E567A" w:rsidP="00A905D4">
      <w:pPr>
        <w:jc w:val="both"/>
      </w:pPr>
    </w:p>
    <w:p w14:paraId="00A6B3F9" w14:textId="77777777" w:rsidR="004E567A" w:rsidRDefault="004E567A" w:rsidP="00A905D4">
      <w:pPr>
        <w:jc w:val="both"/>
      </w:pPr>
    </w:p>
    <w:p w14:paraId="08284369" w14:textId="77777777" w:rsidR="004E567A" w:rsidRDefault="004E567A" w:rsidP="00A905D4">
      <w:pPr>
        <w:jc w:val="both"/>
      </w:pPr>
    </w:p>
    <w:p w14:paraId="4ACE85F5" w14:textId="77777777" w:rsidR="004E567A" w:rsidRDefault="004E567A" w:rsidP="00A905D4">
      <w:pPr>
        <w:jc w:val="both"/>
      </w:pPr>
    </w:p>
    <w:p w14:paraId="448038B7" w14:textId="77777777" w:rsidR="004E567A" w:rsidRDefault="004E567A" w:rsidP="00A905D4">
      <w:pPr>
        <w:jc w:val="both"/>
      </w:pPr>
    </w:p>
    <w:p w14:paraId="2C310C53" w14:textId="77777777" w:rsidR="004E567A" w:rsidRDefault="004E567A" w:rsidP="00A905D4">
      <w:pPr>
        <w:jc w:val="both"/>
      </w:pPr>
    </w:p>
    <w:p w14:paraId="10A8122C" w14:textId="77777777" w:rsidR="004E567A" w:rsidRDefault="004E567A" w:rsidP="00A905D4">
      <w:pPr>
        <w:jc w:val="both"/>
      </w:pPr>
    </w:p>
    <w:p w14:paraId="677CCAC7" w14:textId="77777777" w:rsidR="004E567A" w:rsidRDefault="004E567A" w:rsidP="00A905D4">
      <w:pPr>
        <w:jc w:val="both"/>
      </w:pPr>
    </w:p>
    <w:p w14:paraId="67AFBA97" w14:textId="77777777" w:rsidR="004E567A" w:rsidRDefault="004E567A" w:rsidP="00A905D4">
      <w:pPr>
        <w:jc w:val="both"/>
      </w:pPr>
    </w:p>
    <w:p w14:paraId="292F3AC8" w14:textId="77777777" w:rsidR="004E567A" w:rsidRDefault="004E567A" w:rsidP="00A905D4">
      <w:pPr>
        <w:jc w:val="both"/>
      </w:pPr>
    </w:p>
    <w:p w14:paraId="4D78FC8D" w14:textId="77777777" w:rsidR="004E567A" w:rsidRDefault="004E567A" w:rsidP="00A905D4">
      <w:pPr>
        <w:jc w:val="both"/>
      </w:pPr>
    </w:p>
    <w:p w14:paraId="157591BE" w14:textId="77777777" w:rsidR="004E567A" w:rsidRPr="004E567A" w:rsidRDefault="004E567A" w:rsidP="004E567A">
      <w:pPr>
        <w:jc w:val="both"/>
      </w:pPr>
      <w:r w:rsidRPr="004E567A">
        <w:rPr>
          <w:b/>
        </w:rPr>
        <w:lastRenderedPageBreak/>
        <w:t>La formación en prevención de riesgos laborales como herramienta para mejorar la seguridad del personal sanitario y no sanitario</w:t>
      </w:r>
    </w:p>
    <w:p w14:paraId="5A64F4FF" w14:textId="77777777" w:rsidR="004E567A" w:rsidRPr="004E567A" w:rsidRDefault="004E567A" w:rsidP="004E567A">
      <w:pPr>
        <w:jc w:val="both"/>
        <w:rPr>
          <w:b/>
        </w:rPr>
      </w:pPr>
      <w:r w:rsidRPr="004E567A">
        <w:rPr>
          <w:b/>
        </w:rPr>
        <w:t>Introducción</w:t>
      </w:r>
    </w:p>
    <w:p w14:paraId="6E17C5B5" w14:textId="77777777" w:rsidR="004E567A" w:rsidRPr="004E567A" w:rsidRDefault="004E567A" w:rsidP="004E567A">
      <w:pPr>
        <w:jc w:val="both"/>
      </w:pPr>
      <w:r w:rsidRPr="004E567A">
        <w:t>La prevención de riesgos laborales constituye un elemento esencial para proteger la salud de los trabajadores y garantizar entornos de trabajo seguros. Sin embargo, la existencia de procedimientos y normas de seguridad resulta insuficiente si los profesionales no disponen de los conocimientos y habilidades necesarios para identificar los riesgos y aplicar correctamente las medidas preventivas.</w:t>
      </w:r>
    </w:p>
    <w:p w14:paraId="2108A040" w14:textId="77777777" w:rsidR="004E567A" w:rsidRPr="004E567A" w:rsidRDefault="004E567A" w:rsidP="004E567A">
      <w:pPr>
        <w:jc w:val="both"/>
      </w:pPr>
      <w:r w:rsidRPr="004E567A">
        <w:t xml:space="preserve">En el ámbito sanitario y en los servicios no sanitarios, la evolución constante de los procesos de trabajo, la incorporación de nuevas tecnologías y la aparición de riesgos emergentes hacen imprescindible mantener una formación continuada en materia preventiva. Esta formación debe adaptarse a las características de cada puesto de trabajo y favorecer la </w:t>
      </w:r>
      <w:proofErr w:type="gramStart"/>
      <w:r w:rsidRPr="004E567A">
        <w:t>participación activa</w:t>
      </w:r>
      <w:proofErr w:type="gramEnd"/>
      <w:r w:rsidRPr="004E567A">
        <w:t xml:space="preserve"> de los profesionales.</w:t>
      </w:r>
    </w:p>
    <w:p w14:paraId="62F87583" w14:textId="77777777" w:rsidR="004E567A" w:rsidRPr="004E567A" w:rsidRDefault="004E567A" w:rsidP="004E567A">
      <w:pPr>
        <w:jc w:val="both"/>
      </w:pPr>
      <w:r w:rsidRPr="004E567A">
        <w:t>Diversos estudios han demostrado que los trabajadores con mayor nivel de capacitación en prevención presentan una menor incidencia de accidentes laborales y una mayor capacidad para actuar de forma segura ante situaciones imprevistas.</w:t>
      </w:r>
    </w:p>
    <w:p w14:paraId="70C1209E" w14:textId="77777777" w:rsidR="004E567A" w:rsidRPr="004E567A" w:rsidRDefault="004E567A" w:rsidP="004E567A">
      <w:pPr>
        <w:jc w:val="both"/>
        <w:rPr>
          <w:b/>
        </w:rPr>
      </w:pPr>
      <w:r w:rsidRPr="004E567A">
        <w:rPr>
          <w:b/>
        </w:rPr>
        <w:t>Objetivo</w:t>
      </w:r>
    </w:p>
    <w:p w14:paraId="3C0D3B2B" w14:textId="77777777" w:rsidR="004E567A" w:rsidRPr="004E567A" w:rsidRDefault="004E567A" w:rsidP="004E567A">
      <w:pPr>
        <w:jc w:val="both"/>
      </w:pPr>
      <w:r w:rsidRPr="004E567A">
        <w:t>Analizar la importancia de la formación en prevención de riesgos laborales como estrategia para mejorar la seguridad y la salud del personal sanitario y no sanitario.</w:t>
      </w:r>
    </w:p>
    <w:p w14:paraId="62A3BE81" w14:textId="77777777" w:rsidR="004E567A" w:rsidRPr="004E567A" w:rsidRDefault="004E567A" w:rsidP="004E567A">
      <w:pPr>
        <w:jc w:val="both"/>
        <w:rPr>
          <w:b/>
        </w:rPr>
      </w:pPr>
      <w:r w:rsidRPr="004E567A">
        <w:rPr>
          <w:b/>
        </w:rPr>
        <w:t>Material y método</w:t>
      </w:r>
    </w:p>
    <w:p w14:paraId="3ED04B8E" w14:textId="77777777" w:rsidR="004E567A" w:rsidRPr="004E567A" w:rsidRDefault="004E567A" w:rsidP="004E567A">
      <w:pPr>
        <w:jc w:val="both"/>
      </w:pPr>
      <w:r w:rsidRPr="004E567A">
        <w:t xml:space="preserve">Se realizó una revisión bibliográfica descriptiva mediante la consulta de artículos científicos, revisiones sistemáticas, documentos técnicos y normativa publicada entre 2016 y 2025. Se revisaron las bases de datos PubMed, </w:t>
      </w:r>
      <w:proofErr w:type="spellStart"/>
      <w:r w:rsidRPr="004E567A">
        <w:t>Scopus</w:t>
      </w:r>
      <w:proofErr w:type="spellEnd"/>
      <w:r w:rsidRPr="004E567A">
        <w:t xml:space="preserve"> y Google Scholar, así como publicaciones del Instituto Nacional de Seguridad y Salud en el Trabajo, la Organización Internacional del Trabajo y la Agencia Europea para la Seguridad y la Salud en el Trabajo.</w:t>
      </w:r>
    </w:p>
    <w:p w14:paraId="57EF679E" w14:textId="77777777" w:rsidR="004E567A" w:rsidRPr="004E567A" w:rsidRDefault="004E567A" w:rsidP="004E567A">
      <w:pPr>
        <w:jc w:val="both"/>
      </w:pPr>
      <w:r w:rsidRPr="004E567A">
        <w:t>Se seleccionaron estudios relacionados con formación preventiva, competencias en seguridad, cultura preventiva y aprendizaje organizacional.</w:t>
      </w:r>
    </w:p>
    <w:p w14:paraId="1666FADB" w14:textId="77777777" w:rsidR="004E567A" w:rsidRPr="004E567A" w:rsidRDefault="004E567A" w:rsidP="004E567A">
      <w:pPr>
        <w:jc w:val="both"/>
        <w:rPr>
          <w:b/>
        </w:rPr>
      </w:pPr>
      <w:r w:rsidRPr="004E567A">
        <w:rPr>
          <w:b/>
        </w:rPr>
        <w:t>Resultados</w:t>
      </w:r>
    </w:p>
    <w:p w14:paraId="07B270F7" w14:textId="77777777" w:rsidR="004E567A" w:rsidRPr="004E567A" w:rsidRDefault="004E567A" w:rsidP="004E567A">
      <w:pPr>
        <w:jc w:val="both"/>
      </w:pPr>
      <w:r w:rsidRPr="004E567A">
        <w:t>La evidencia científica muestra que la formación periódica mejora la capacidad de los trabajadores para reconocer los riesgos presentes en su entorno laboral y aplicar medidas preventivas de forma adecuada. Además, incrementa la percepción del riesgo, favorece el cumplimiento de los procedimientos establecidos y fortalece la cultura de seguridad.</w:t>
      </w:r>
    </w:p>
    <w:p w14:paraId="63A45931" w14:textId="77777777" w:rsidR="004E567A" w:rsidRPr="004E567A" w:rsidRDefault="004E567A" w:rsidP="004E567A">
      <w:pPr>
        <w:jc w:val="both"/>
      </w:pPr>
      <w:r w:rsidRPr="004E567A">
        <w:lastRenderedPageBreak/>
        <w:t>En el personal sanitario, la formación específica sobre bioseguridad, manipulación de productos sanitarios, ergonomía, uso de equipos de protección individual y actuación ante emergencias contribuye a disminuir la exposición a riesgos laborales. En el personal no sanitario, la capacitación en manipulación manual de cargas, prevención de caídas, utilización segura de equipos y organización del puesto de trabajo reduce significativamente la probabilidad de accidentes.</w:t>
      </w:r>
    </w:p>
    <w:p w14:paraId="32FEA61C" w14:textId="77777777" w:rsidR="004E567A" w:rsidRPr="004E567A" w:rsidRDefault="004E567A" w:rsidP="004E567A">
      <w:pPr>
        <w:jc w:val="both"/>
      </w:pPr>
      <w:r w:rsidRPr="004E567A">
        <w:t>Los estudios también destacan que las metodologías participativas, como los talleres prácticos, las simulaciones y el análisis de casos reales, favorecen un aprendizaje más eficaz que la formación exclusivamente teórica.</w:t>
      </w:r>
    </w:p>
    <w:p w14:paraId="6E375CEE" w14:textId="77777777" w:rsidR="004E567A" w:rsidRPr="004E567A" w:rsidRDefault="004E567A" w:rsidP="004E567A">
      <w:pPr>
        <w:jc w:val="both"/>
      </w:pPr>
      <w:r w:rsidRPr="004E567A">
        <w:t>Asimismo, la actualización periódica de conocimientos permite adaptar las medidas preventivas a los cambios organizativos, tecnológicos y normativos, mejorando la respuesta de los profesionales frente a nuevos riesgos laborales.</w:t>
      </w:r>
    </w:p>
    <w:p w14:paraId="5CF511B7" w14:textId="77777777" w:rsidR="004E567A" w:rsidRPr="004E567A" w:rsidRDefault="004E567A" w:rsidP="004E567A">
      <w:pPr>
        <w:jc w:val="both"/>
      </w:pPr>
      <w:r w:rsidRPr="004E567A">
        <w:t>La literatura científica señala que las organizaciones que integran la formación preventiva dentro de sus planes estratégicos presentan menores índices de siniestralidad, mayor implicación de los trabajadores y mejores resultados en seguridad y salud laboral.</w:t>
      </w:r>
    </w:p>
    <w:p w14:paraId="40B5920A" w14:textId="77777777" w:rsidR="004E567A" w:rsidRPr="004E567A" w:rsidRDefault="004E567A" w:rsidP="004E567A">
      <w:pPr>
        <w:jc w:val="both"/>
        <w:rPr>
          <w:b/>
        </w:rPr>
      </w:pPr>
      <w:r w:rsidRPr="004E567A">
        <w:rPr>
          <w:b/>
        </w:rPr>
        <w:t>Conclusiones</w:t>
      </w:r>
    </w:p>
    <w:p w14:paraId="10B06D71" w14:textId="77777777" w:rsidR="004E567A" w:rsidRPr="004E567A" w:rsidRDefault="004E567A" w:rsidP="004E567A">
      <w:pPr>
        <w:jc w:val="both"/>
      </w:pPr>
      <w:r w:rsidRPr="004E567A">
        <w:t>La formación en prevención de riesgos laborales constituye una inversión fundamental para proteger la salud del personal sanitario y no sanitario. El desarrollo de competencias preventivas favorece la identificación de los riesgos, mejora la adopción de conductas seguras y fortalece la cultura preventiva de las organizaciones.</w:t>
      </w:r>
    </w:p>
    <w:p w14:paraId="5B63396D" w14:textId="77777777" w:rsidR="004E567A" w:rsidRPr="004E567A" w:rsidRDefault="004E567A" w:rsidP="004E567A">
      <w:pPr>
        <w:jc w:val="both"/>
      </w:pPr>
      <w:r w:rsidRPr="004E567A">
        <w:t>La actualización continua de conocimientos, junto con metodologías formativas participativas y adaptadas a cada puesto de trabajo, contribuye a reducir accidentes y enfermedades profesionales, mejorar el bienestar laboral y aumentar la calidad de los servicios.</w:t>
      </w:r>
    </w:p>
    <w:p w14:paraId="089EFF57" w14:textId="77777777" w:rsidR="004E567A" w:rsidRPr="004E567A" w:rsidRDefault="004E567A" w:rsidP="004E567A">
      <w:pPr>
        <w:jc w:val="both"/>
      </w:pPr>
      <w:r w:rsidRPr="004E567A">
        <w:t>Las organizaciones deben promover programas de formación continuada que involucren a todos los trabajadores, fomentando una actitud proactiva hacia la prevención y la mejora continua de la seguridad.</w:t>
      </w:r>
    </w:p>
    <w:p w14:paraId="56B65FEE" w14:textId="77777777" w:rsidR="004E567A" w:rsidRPr="004E567A" w:rsidRDefault="004E567A" w:rsidP="004E567A">
      <w:pPr>
        <w:jc w:val="both"/>
        <w:rPr>
          <w:b/>
        </w:rPr>
      </w:pPr>
      <w:r w:rsidRPr="004E567A">
        <w:rPr>
          <w:b/>
        </w:rPr>
        <w:t>Bibliografía</w:t>
      </w:r>
    </w:p>
    <w:p w14:paraId="2D8B1790" w14:textId="77777777" w:rsidR="004E567A" w:rsidRPr="004E567A" w:rsidRDefault="004E567A" w:rsidP="004E567A">
      <w:pPr>
        <w:numPr>
          <w:ilvl w:val="0"/>
          <w:numId w:val="158"/>
        </w:numPr>
        <w:jc w:val="both"/>
      </w:pPr>
      <w:r w:rsidRPr="004E567A">
        <w:t>Instituto Nacional de Seguridad y Salud en el Trabajo. (2024). *Formación en prevención de riesgos laborales y cultura preventiva*.</w:t>
      </w:r>
    </w:p>
    <w:p w14:paraId="4C13AA95" w14:textId="77777777" w:rsidR="004E567A" w:rsidRPr="004E567A" w:rsidRDefault="004E567A" w:rsidP="004E567A">
      <w:pPr>
        <w:numPr>
          <w:ilvl w:val="0"/>
          <w:numId w:val="158"/>
        </w:numPr>
        <w:jc w:val="both"/>
        <w:rPr>
          <w:lang w:val="en-GB"/>
        </w:rPr>
      </w:pPr>
      <w:r w:rsidRPr="004E567A">
        <w:rPr>
          <w:lang w:val="en-GB"/>
        </w:rPr>
        <w:t xml:space="preserve">Organización Internacional del </w:t>
      </w:r>
      <w:proofErr w:type="spellStart"/>
      <w:r w:rsidRPr="004E567A">
        <w:rPr>
          <w:lang w:val="en-GB"/>
        </w:rPr>
        <w:t>Trabajo</w:t>
      </w:r>
      <w:proofErr w:type="spellEnd"/>
      <w:r w:rsidRPr="004E567A">
        <w:rPr>
          <w:lang w:val="en-GB"/>
        </w:rPr>
        <w:t>. (2023). *Occupational Safety and Health Management Systems*.</w:t>
      </w:r>
    </w:p>
    <w:p w14:paraId="2983E39B" w14:textId="77777777" w:rsidR="004E567A" w:rsidRPr="004E567A" w:rsidRDefault="004E567A" w:rsidP="004E567A">
      <w:pPr>
        <w:numPr>
          <w:ilvl w:val="0"/>
          <w:numId w:val="158"/>
        </w:numPr>
        <w:jc w:val="both"/>
        <w:rPr>
          <w:lang w:val="en-GB"/>
        </w:rPr>
      </w:pPr>
      <w:r w:rsidRPr="004E567A">
        <w:t xml:space="preserve">Agencia Europea para la Seguridad y la Salud en el Trabajo. </w:t>
      </w:r>
      <w:r w:rsidRPr="004E567A">
        <w:rPr>
          <w:lang w:val="en-GB"/>
        </w:rPr>
        <w:t>(2024). *Education and Training for Safer Workplaces*.</w:t>
      </w:r>
    </w:p>
    <w:p w14:paraId="43BF841B" w14:textId="77777777" w:rsidR="004E567A" w:rsidRPr="004E567A" w:rsidRDefault="004E567A" w:rsidP="004E567A">
      <w:pPr>
        <w:numPr>
          <w:ilvl w:val="0"/>
          <w:numId w:val="158"/>
        </w:numPr>
        <w:jc w:val="both"/>
        <w:rPr>
          <w:lang w:val="en-GB"/>
        </w:rPr>
      </w:pPr>
      <w:r w:rsidRPr="004E567A">
        <w:rPr>
          <w:lang w:val="en-GB"/>
        </w:rPr>
        <w:lastRenderedPageBreak/>
        <w:t>International Organization for Standardization. (2018). *ISO 45001: Occupational Health and Safety Management Systems – Requirements with Guidance for Use*.</w:t>
      </w:r>
    </w:p>
    <w:p w14:paraId="253BCEA3" w14:textId="77777777" w:rsidR="004E567A" w:rsidRPr="004E567A" w:rsidRDefault="004E567A" w:rsidP="004E567A">
      <w:pPr>
        <w:numPr>
          <w:ilvl w:val="0"/>
          <w:numId w:val="158"/>
        </w:numPr>
        <w:jc w:val="both"/>
      </w:pPr>
      <w:r w:rsidRPr="004E567A">
        <w:t>Ministerio de Trabajo y Economía Social. *Ley 31/1995, de 8 de noviembre, de Prevención de Riesgos Laborales*.</w:t>
      </w:r>
    </w:p>
    <w:p w14:paraId="2D0C32F7" w14:textId="77777777" w:rsidR="004E567A" w:rsidRDefault="004E567A" w:rsidP="00A905D4">
      <w:pPr>
        <w:jc w:val="both"/>
      </w:pPr>
    </w:p>
    <w:p w14:paraId="64CE98E9" w14:textId="77777777" w:rsidR="004E567A" w:rsidRDefault="004E567A" w:rsidP="00A905D4">
      <w:pPr>
        <w:jc w:val="both"/>
      </w:pPr>
    </w:p>
    <w:p w14:paraId="2EDB86A2" w14:textId="77777777" w:rsidR="004E567A" w:rsidRDefault="004E567A" w:rsidP="00A905D4">
      <w:pPr>
        <w:jc w:val="both"/>
      </w:pPr>
    </w:p>
    <w:p w14:paraId="50D38C4A" w14:textId="77777777" w:rsidR="004E567A" w:rsidRDefault="004E567A" w:rsidP="00A905D4">
      <w:pPr>
        <w:jc w:val="both"/>
      </w:pPr>
    </w:p>
    <w:p w14:paraId="1C569FB2" w14:textId="77777777" w:rsidR="004E567A" w:rsidRDefault="004E567A" w:rsidP="00A905D4">
      <w:pPr>
        <w:jc w:val="both"/>
      </w:pPr>
    </w:p>
    <w:p w14:paraId="278CB0A7" w14:textId="77777777" w:rsidR="004E567A" w:rsidRDefault="004E567A" w:rsidP="00A905D4">
      <w:pPr>
        <w:jc w:val="both"/>
      </w:pPr>
    </w:p>
    <w:p w14:paraId="517D88ED" w14:textId="77777777" w:rsidR="004E567A" w:rsidRDefault="004E567A" w:rsidP="00A905D4">
      <w:pPr>
        <w:jc w:val="both"/>
      </w:pPr>
    </w:p>
    <w:p w14:paraId="4A68BB48" w14:textId="77777777" w:rsidR="004E567A" w:rsidRDefault="004E567A" w:rsidP="00A905D4">
      <w:pPr>
        <w:jc w:val="both"/>
      </w:pPr>
    </w:p>
    <w:p w14:paraId="393F270F" w14:textId="77777777" w:rsidR="004E567A" w:rsidRDefault="004E567A" w:rsidP="00A905D4">
      <w:pPr>
        <w:jc w:val="both"/>
      </w:pPr>
    </w:p>
    <w:p w14:paraId="569C9438" w14:textId="77777777" w:rsidR="004E567A" w:rsidRDefault="004E567A" w:rsidP="00A905D4">
      <w:pPr>
        <w:jc w:val="both"/>
      </w:pPr>
    </w:p>
    <w:p w14:paraId="22EB0BF1" w14:textId="77777777" w:rsidR="004E567A" w:rsidRDefault="004E567A" w:rsidP="00A905D4">
      <w:pPr>
        <w:jc w:val="both"/>
      </w:pPr>
    </w:p>
    <w:p w14:paraId="63F5B1A2" w14:textId="77777777" w:rsidR="004E567A" w:rsidRDefault="004E567A" w:rsidP="00A905D4">
      <w:pPr>
        <w:jc w:val="both"/>
      </w:pPr>
    </w:p>
    <w:p w14:paraId="6A66008C" w14:textId="77777777" w:rsidR="004E567A" w:rsidRDefault="004E567A" w:rsidP="00A905D4">
      <w:pPr>
        <w:jc w:val="both"/>
      </w:pPr>
    </w:p>
    <w:p w14:paraId="55FC71CF" w14:textId="77777777" w:rsidR="004E567A" w:rsidRDefault="004E567A" w:rsidP="00A905D4">
      <w:pPr>
        <w:jc w:val="both"/>
      </w:pPr>
    </w:p>
    <w:p w14:paraId="2E94AEFD" w14:textId="77777777" w:rsidR="004E567A" w:rsidRDefault="004E567A" w:rsidP="00A905D4">
      <w:pPr>
        <w:jc w:val="both"/>
      </w:pPr>
    </w:p>
    <w:p w14:paraId="2B359529" w14:textId="77777777" w:rsidR="004E567A" w:rsidRDefault="004E567A" w:rsidP="00A905D4">
      <w:pPr>
        <w:jc w:val="both"/>
      </w:pPr>
    </w:p>
    <w:p w14:paraId="68D66C7A" w14:textId="77777777" w:rsidR="004E567A" w:rsidRDefault="004E567A" w:rsidP="00A905D4">
      <w:pPr>
        <w:jc w:val="both"/>
      </w:pPr>
    </w:p>
    <w:p w14:paraId="49ACD83A" w14:textId="77777777" w:rsidR="004E567A" w:rsidRDefault="004E567A" w:rsidP="00A905D4">
      <w:pPr>
        <w:jc w:val="both"/>
      </w:pPr>
    </w:p>
    <w:p w14:paraId="3F8A2361" w14:textId="77777777" w:rsidR="004E567A" w:rsidRDefault="004E567A" w:rsidP="00A905D4">
      <w:pPr>
        <w:jc w:val="both"/>
      </w:pPr>
    </w:p>
    <w:p w14:paraId="0012ADAD" w14:textId="77777777" w:rsidR="004E567A" w:rsidRDefault="004E567A" w:rsidP="00A905D4">
      <w:pPr>
        <w:jc w:val="both"/>
      </w:pPr>
    </w:p>
    <w:p w14:paraId="1EB75D2A" w14:textId="77777777" w:rsidR="004E567A" w:rsidRDefault="004E567A" w:rsidP="00A905D4">
      <w:pPr>
        <w:jc w:val="both"/>
      </w:pPr>
    </w:p>
    <w:p w14:paraId="26E240C0" w14:textId="77777777" w:rsidR="004E567A" w:rsidRDefault="004E567A" w:rsidP="00A905D4">
      <w:pPr>
        <w:jc w:val="both"/>
      </w:pPr>
    </w:p>
    <w:p w14:paraId="75595133" w14:textId="77777777" w:rsidR="004E567A" w:rsidRDefault="004E567A" w:rsidP="00A905D4">
      <w:pPr>
        <w:jc w:val="both"/>
      </w:pPr>
    </w:p>
    <w:p w14:paraId="04CB863C" w14:textId="77777777" w:rsidR="004E567A" w:rsidRDefault="004E567A" w:rsidP="00A905D4">
      <w:pPr>
        <w:jc w:val="both"/>
      </w:pPr>
    </w:p>
    <w:p w14:paraId="709305D9" w14:textId="77777777" w:rsidR="003808CD" w:rsidRPr="003808CD" w:rsidRDefault="003808CD" w:rsidP="003808CD">
      <w:pPr>
        <w:jc w:val="both"/>
      </w:pPr>
      <w:r w:rsidRPr="003808CD">
        <w:rPr>
          <w:b/>
        </w:rPr>
        <w:lastRenderedPageBreak/>
        <w:t>La responsabilidad individual en la protección de datos: buenas prácticas para el personal sanitario y no sanitario</w:t>
      </w:r>
    </w:p>
    <w:p w14:paraId="535441CE" w14:textId="77777777" w:rsidR="003808CD" w:rsidRPr="003808CD" w:rsidRDefault="003808CD" w:rsidP="003808CD">
      <w:pPr>
        <w:jc w:val="both"/>
        <w:rPr>
          <w:b/>
        </w:rPr>
      </w:pPr>
      <w:r w:rsidRPr="003808CD">
        <w:rPr>
          <w:b/>
        </w:rPr>
        <w:t>Introducción</w:t>
      </w:r>
    </w:p>
    <w:p w14:paraId="626D4BEF" w14:textId="77777777" w:rsidR="003808CD" w:rsidRPr="003808CD" w:rsidRDefault="003808CD" w:rsidP="003808CD">
      <w:pPr>
        <w:jc w:val="both"/>
      </w:pPr>
      <w:r w:rsidRPr="003808CD">
        <w:t>La protección de los datos personales es un elemento esencial para garantizar la privacidad, la confidencialidad y la confianza de los ciudadanos en las organizaciones. En el ámbito sanitario, la información clínica contiene datos especialmente sensibles que requieren un elevado nivel de protección. Del mismo modo, el personal no sanitario gestiona diariamente documentación administrativa, datos identificativos, información laboral y otros registros cuya confidencialidad debe preservarse.</w:t>
      </w:r>
    </w:p>
    <w:p w14:paraId="1606F056" w14:textId="77777777" w:rsidR="003808CD" w:rsidRPr="003808CD" w:rsidRDefault="003808CD" w:rsidP="003808CD">
      <w:pPr>
        <w:jc w:val="both"/>
      </w:pPr>
      <w:r w:rsidRPr="003808CD">
        <w:t>Aunque las organizaciones disponen de medidas técnicas y organizativas para proteger la información, la actuación diaria de los profesionales sigue siendo uno de los factores más determinantes para prevenir incidentes de seguridad. Pequeñas acciones, como dejar un ordenador desbloqueado, compartir contraseñas o comentar información confidencial en lugares inadecuados, pueden dar lugar a vulneraciones de la privacidad.</w:t>
      </w:r>
    </w:p>
    <w:p w14:paraId="233EC4EC" w14:textId="77777777" w:rsidR="003808CD" w:rsidRPr="003808CD" w:rsidRDefault="003808CD" w:rsidP="003808CD">
      <w:pPr>
        <w:jc w:val="both"/>
      </w:pPr>
      <w:r w:rsidRPr="003808CD">
        <w:t>Fomentar la responsabilidad individual en el tratamiento de los datos personales contribuye a reducir los riesgos y fortalece la cultura de seguridad de la información.</w:t>
      </w:r>
    </w:p>
    <w:p w14:paraId="3A15559F" w14:textId="77777777" w:rsidR="003808CD" w:rsidRPr="003808CD" w:rsidRDefault="003808CD" w:rsidP="003808CD">
      <w:pPr>
        <w:jc w:val="both"/>
        <w:rPr>
          <w:b/>
        </w:rPr>
      </w:pPr>
      <w:r w:rsidRPr="003808CD">
        <w:rPr>
          <w:b/>
        </w:rPr>
        <w:t>Objetivo</w:t>
      </w:r>
    </w:p>
    <w:p w14:paraId="5F827DF7" w14:textId="77777777" w:rsidR="003808CD" w:rsidRPr="003808CD" w:rsidRDefault="003808CD" w:rsidP="003808CD">
      <w:pPr>
        <w:jc w:val="both"/>
      </w:pPr>
      <w:r w:rsidRPr="003808CD">
        <w:t>Analizar el papel del comportamiento individual en la protección de datos personales y describir las principales buenas prácticas que deben aplicar el personal sanitario y no sanitario durante su actividad laboral.</w:t>
      </w:r>
    </w:p>
    <w:p w14:paraId="2C275854" w14:textId="77777777" w:rsidR="003808CD" w:rsidRPr="003808CD" w:rsidRDefault="003808CD" w:rsidP="003808CD">
      <w:pPr>
        <w:jc w:val="both"/>
        <w:rPr>
          <w:b/>
        </w:rPr>
      </w:pPr>
      <w:r w:rsidRPr="003808CD">
        <w:rPr>
          <w:b/>
        </w:rPr>
        <w:t>Material y método</w:t>
      </w:r>
    </w:p>
    <w:p w14:paraId="7C74620F" w14:textId="77777777" w:rsidR="003808CD" w:rsidRPr="003808CD" w:rsidRDefault="003808CD" w:rsidP="003808CD">
      <w:pPr>
        <w:jc w:val="both"/>
      </w:pPr>
      <w:r w:rsidRPr="003808CD">
        <w:t>Se realizó una revisión bibliográfica descriptiva mediante la consulta de artículos científicos, normativa europea y nacional, así como documentos técnicos publicados entre 2018 y 2025. Se revisaron publicaciones relacionadas con la protección de datos, la seguridad de la información y la gestión de la privacidad en organizaciones sanitarias y administrativas.</w:t>
      </w:r>
    </w:p>
    <w:p w14:paraId="17E2C799" w14:textId="77777777" w:rsidR="003808CD" w:rsidRPr="003808CD" w:rsidRDefault="003808CD" w:rsidP="003808CD">
      <w:pPr>
        <w:jc w:val="both"/>
      </w:pPr>
      <w:r w:rsidRPr="003808CD">
        <w:t>Se incluyeron documentos elaborados por organismos especializados en protección de datos y ciberseguridad, además de estudios sobre factores humanos asociados a incidentes de seguridad.</w:t>
      </w:r>
    </w:p>
    <w:p w14:paraId="720FECA8" w14:textId="77777777" w:rsidR="003808CD" w:rsidRPr="003808CD" w:rsidRDefault="003808CD" w:rsidP="003808CD">
      <w:pPr>
        <w:jc w:val="both"/>
        <w:rPr>
          <w:b/>
        </w:rPr>
      </w:pPr>
      <w:r w:rsidRPr="003808CD">
        <w:rPr>
          <w:b/>
        </w:rPr>
        <w:t>Resultados</w:t>
      </w:r>
    </w:p>
    <w:p w14:paraId="67F6CC16" w14:textId="77777777" w:rsidR="003808CD" w:rsidRPr="003808CD" w:rsidRDefault="003808CD" w:rsidP="003808CD">
      <w:pPr>
        <w:jc w:val="both"/>
      </w:pPr>
      <w:r w:rsidRPr="003808CD">
        <w:t xml:space="preserve">La literatura científica señala que un elevado porcentaje de las incidencias relacionadas con la protección de datos tiene su origen en errores humanos evitables. Entre las situaciones más frecuentes destacan el acceso a información </w:t>
      </w:r>
      <w:r w:rsidRPr="003808CD">
        <w:lastRenderedPageBreak/>
        <w:t>sin autorización, el uso compartido de credenciales, el envío de documentos a destinatarios equivocados y el abandono de documentación en zonas accesibles para personas no autorizadas.</w:t>
      </w:r>
    </w:p>
    <w:p w14:paraId="020046EE" w14:textId="77777777" w:rsidR="003808CD" w:rsidRPr="003808CD" w:rsidRDefault="003808CD" w:rsidP="003808CD">
      <w:pPr>
        <w:jc w:val="both"/>
      </w:pPr>
      <w:r w:rsidRPr="003808CD">
        <w:t>Los estudios muestran que la utilización exclusiva de credenciales personales, el bloqueo automático de la sesión al abandonar el puesto de trabajo y la verificación previa de la identidad del destinatario antes de compartir información reducen significativamente el riesgo de accesos indebidos.</w:t>
      </w:r>
    </w:p>
    <w:p w14:paraId="5FADD141" w14:textId="77777777" w:rsidR="003808CD" w:rsidRPr="003808CD" w:rsidRDefault="003808CD" w:rsidP="003808CD">
      <w:pPr>
        <w:jc w:val="both"/>
      </w:pPr>
      <w:r w:rsidRPr="003808CD">
        <w:t>En el ámbito sanitario, resulta imprescindible consultar únicamente la información necesaria para el desempeño de las funciones asignadas y mantener la confidencialidad durante cualquier comunicación relacionada con pacientes. En el personal no sanitario, estas mismas medidas deben aplicarse al tratamiento de expedientes administrativos, datos de trabajadores, proveedores y usuarios.</w:t>
      </w:r>
    </w:p>
    <w:p w14:paraId="2A419EAE" w14:textId="77777777" w:rsidR="003808CD" w:rsidRPr="003808CD" w:rsidRDefault="003808CD" w:rsidP="003808CD">
      <w:pPr>
        <w:jc w:val="both"/>
      </w:pPr>
      <w:r w:rsidRPr="003808CD">
        <w:t>La revisión también destaca la importancia de mantener una actitud crítica frente a solicitudes inusuales de información, utilizar únicamente dispositivos autorizados por la organización y comunicar de forma inmediata cualquier pérdida de documentación o sospecha de incidente de seguridad.</w:t>
      </w:r>
    </w:p>
    <w:p w14:paraId="3271518D" w14:textId="77777777" w:rsidR="003808CD" w:rsidRPr="003808CD" w:rsidRDefault="003808CD" w:rsidP="003808CD">
      <w:pPr>
        <w:jc w:val="both"/>
      </w:pPr>
      <w:r w:rsidRPr="003808CD">
        <w:t>Asimismo, la formación periódica y la sensibilización continua favorecen la adquisición de hábitos seguros y refuerzan el cumplimiento de la normativa vigente.</w:t>
      </w:r>
    </w:p>
    <w:p w14:paraId="40526DFB" w14:textId="77777777" w:rsidR="003808CD" w:rsidRPr="003808CD" w:rsidRDefault="003808CD" w:rsidP="003808CD">
      <w:pPr>
        <w:jc w:val="both"/>
        <w:rPr>
          <w:b/>
        </w:rPr>
      </w:pPr>
      <w:r w:rsidRPr="003808CD">
        <w:rPr>
          <w:b/>
        </w:rPr>
        <w:t>Conclusiones</w:t>
      </w:r>
    </w:p>
    <w:p w14:paraId="35521545" w14:textId="77777777" w:rsidR="003808CD" w:rsidRPr="003808CD" w:rsidRDefault="003808CD" w:rsidP="003808CD">
      <w:pPr>
        <w:jc w:val="both"/>
      </w:pPr>
      <w:r w:rsidRPr="003808CD">
        <w:t>La protección de datos depende tanto de las medidas organizativas como del comportamiento responsable de cada profesional. La aplicación cotidiana de buenas prácticas reduce el riesgo de incidentes y garantiza el respeto a la privacidad de pacientes, usuarios y trabajadores.</w:t>
      </w:r>
    </w:p>
    <w:p w14:paraId="2906BECD" w14:textId="77777777" w:rsidR="003808CD" w:rsidRPr="003808CD" w:rsidRDefault="003808CD" w:rsidP="003808CD">
      <w:pPr>
        <w:jc w:val="both"/>
      </w:pPr>
      <w:r w:rsidRPr="003808CD">
        <w:t>La formación continuada, la concienciación sobre los riesgos asociados al tratamiento de la información y el cumplimiento de los procedimientos internos fortalecen la seguridad de los datos y mejoran la confianza en las organizaciones.</w:t>
      </w:r>
    </w:p>
    <w:p w14:paraId="02D283EF" w14:textId="77777777" w:rsidR="003808CD" w:rsidRPr="003808CD" w:rsidRDefault="003808CD" w:rsidP="003808CD">
      <w:pPr>
        <w:jc w:val="both"/>
      </w:pPr>
      <w:r w:rsidRPr="003808CD">
        <w:t>Promover una cultura basada en la responsabilidad individual y el compromiso con la confidencialidad constituye una herramienta fundamental para garantizar una gestión segura y ética de la información.</w:t>
      </w:r>
    </w:p>
    <w:p w14:paraId="611C29E9" w14:textId="77777777" w:rsidR="003808CD" w:rsidRPr="003808CD" w:rsidRDefault="003808CD" w:rsidP="003808CD">
      <w:pPr>
        <w:jc w:val="both"/>
        <w:rPr>
          <w:b/>
        </w:rPr>
      </w:pPr>
      <w:r w:rsidRPr="003808CD">
        <w:rPr>
          <w:b/>
        </w:rPr>
        <w:t>Bibliografía</w:t>
      </w:r>
    </w:p>
    <w:p w14:paraId="1080B16E" w14:textId="77777777" w:rsidR="003808CD" w:rsidRPr="003808CD" w:rsidRDefault="003808CD" w:rsidP="003808CD">
      <w:pPr>
        <w:numPr>
          <w:ilvl w:val="0"/>
          <w:numId w:val="159"/>
        </w:numPr>
        <w:jc w:val="both"/>
      </w:pPr>
      <w:r w:rsidRPr="003808CD">
        <w:t>Agencia Española de Protección de Datos. (2024). *Guías para responsables y profesionales sobre protección de datos*.</w:t>
      </w:r>
    </w:p>
    <w:p w14:paraId="34239504" w14:textId="77777777" w:rsidR="003808CD" w:rsidRPr="003808CD" w:rsidRDefault="003808CD" w:rsidP="003808CD">
      <w:pPr>
        <w:numPr>
          <w:ilvl w:val="0"/>
          <w:numId w:val="159"/>
        </w:numPr>
        <w:jc w:val="both"/>
      </w:pPr>
      <w:r w:rsidRPr="003808CD">
        <w:t>Instituto Nacional de Ciberseguridad. (2024). *Buenas prácticas para la protección de la información en las organizaciones*.</w:t>
      </w:r>
    </w:p>
    <w:p w14:paraId="54187BF1" w14:textId="77777777" w:rsidR="003808CD" w:rsidRPr="003808CD" w:rsidRDefault="003808CD" w:rsidP="003808CD">
      <w:pPr>
        <w:numPr>
          <w:ilvl w:val="0"/>
          <w:numId w:val="159"/>
        </w:numPr>
        <w:jc w:val="both"/>
      </w:pPr>
      <w:r w:rsidRPr="003808CD">
        <w:lastRenderedPageBreak/>
        <w:t>Parlamento Europeo. (2016). *Reglamento (UE) 2016/679, Reglamento General de Protección de Datos (RGPD)*.</w:t>
      </w:r>
    </w:p>
    <w:p w14:paraId="4A579CF3" w14:textId="77777777" w:rsidR="003808CD" w:rsidRPr="003808CD" w:rsidRDefault="003808CD" w:rsidP="003808CD">
      <w:pPr>
        <w:numPr>
          <w:ilvl w:val="0"/>
          <w:numId w:val="159"/>
        </w:numPr>
        <w:jc w:val="both"/>
        <w:rPr>
          <w:lang w:val="en-GB"/>
        </w:rPr>
      </w:pPr>
      <w:r w:rsidRPr="003808CD">
        <w:t xml:space="preserve">Agencia de la Unión Europea para la Ciberseguridad. </w:t>
      </w:r>
      <w:r w:rsidRPr="003808CD">
        <w:rPr>
          <w:lang w:val="en-GB"/>
        </w:rPr>
        <w:t>(2023). *Cybersecurity Awareness and Human Factors*.</w:t>
      </w:r>
    </w:p>
    <w:p w14:paraId="1E2CEC4C" w14:textId="77777777" w:rsidR="003808CD" w:rsidRPr="003808CD" w:rsidRDefault="003808CD" w:rsidP="003808CD">
      <w:pPr>
        <w:numPr>
          <w:ilvl w:val="0"/>
          <w:numId w:val="159"/>
        </w:numPr>
        <w:jc w:val="both"/>
      </w:pPr>
      <w:r w:rsidRPr="003808CD">
        <w:rPr>
          <w:lang w:val="en-GB"/>
        </w:rPr>
        <w:t xml:space="preserve">Siponen, M., Mahmood, M. A., &amp; </w:t>
      </w:r>
      <w:proofErr w:type="spellStart"/>
      <w:r w:rsidRPr="003808CD">
        <w:rPr>
          <w:lang w:val="en-GB"/>
        </w:rPr>
        <w:t>Pahnila</w:t>
      </w:r>
      <w:proofErr w:type="spellEnd"/>
      <w:r w:rsidRPr="003808CD">
        <w:rPr>
          <w:lang w:val="en-GB"/>
        </w:rPr>
        <w:t xml:space="preserve">, S. (2014). Employees' adherence to information security policies: An exploratory field study. </w:t>
      </w:r>
      <w:r w:rsidRPr="003808CD">
        <w:t>*</w:t>
      </w:r>
      <w:proofErr w:type="spellStart"/>
      <w:r w:rsidRPr="003808CD">
        <w:t>Information</w:t>
      </w:r>
      <w:proofErr w:type="spellEnd"/>
      <w:r w:rsidRPr="003808CD">
        <w:t xml:space="preserve"> &amp; Management*, 51(2), 217–224.</w:t>
      </w:r>
    </w:p>
    <w:p w14:paraId="2C9F3395" w14:textId="77777777" w:rsidR="004E567A" w:rsidRDefault="004E567A" w:rsidP="00A905D4">
      <w:pPr>
        <w:jc w:val="both"/>
      </w:pPr>
    </w:p>
    <w:p w14:paraId="4D17E57D" w14:textId="77777777" w:rsidR="00747E93" w:rsidRDefault="00747E93" w:rsidP="00A905D4">
      <w:pPr>
        <w:jc w:val="both"/>
      </w:pPr>
    </w:p>
    <w:p w14:paraId="2E27E3EA" w14:textId="77777777" w:rsidR="00747E93" w:rsidRDefault="00747E93" w:rsidP="00A905D4">
      <w:pPr>
        <w:jc w:val="both"/>
      </w:pPr>
    </w:p>
    <w:p w14:paraId="209C28A9" w14:textId="77777777" w:rsidR="00747E93" w:rsidRDefault="00747E93" w:rsidP="00A905D4">
      <w:pPr>
        <w:jc w:val="both"/>
      </w:pPr>
    </w:p>
    <w:p w14:paraId="59D1E980" w14:textId="77777777" w:rsidR="00747E93" w:rsidRDefault="00747E93" w:rsidP="00A905D4">
      <w:pPr>
        <w:jc w:val="both"/>
      </w:pPr>
    </w:p>
    <w:p w14:paraId="0ED57C5B" w14:textId="77777777" w:rsidR="00747E93" w:rsidRDefault="00747E93" w:rsidP="00A905D4">
      <w:pPr>
        <w:jc w:val="both"/>
      </w:pPr>
    </w:p>
    <w:p w14:paraId="234A8BD0" w14:textId="77777777" w:rsidR="00747E93" w:rsidRDefault="00747E93" w:rsidP="00A905D4">
      <w:pPr>
        <w:jc w:val="both"/>
      </w:pPr>
    </w:p>
    <w:p w14:paraId="73FBAC3C" w14:textId="77777777" w:rsidR="00747E93" w:rsidRDefault="00747E93" w:rsidP="00A905D4">
      <w:pPr>
        <w:jc w:val="both"/>
      </w:pPr>
    </w:p>
    <w:p w14:paraId="69961543" w14:textId="77777777" w:rsidR="00747E93" w:rsidRDefault="00747E93" w:rsidP="00A905D4">
      <w:pPr>
        <w:jc w:val="both"/>
      </w:pPr>
    </w:p>
    <w:p w14:paraId="38601E34" w14:textId="77777777" w:rsidR="00747E93" w:rsidRDefault="00747E93" w:rsidP="00A905D4">
      <w:pPr>
        <w:jc w:val="both"/>
      </w:pPr>
    </w:p>
    <w:p w14:paraId="19F203E6" w14:textId="77777777" w:rsidR="00747E93" w:rsidRDefault="00747E93" w:rsidP="00A905D4">
      <w:pPr>
        <w:jc w:val="both"/>
      </w:pPr>
    </w:p>
    <w:p w14:paraId="447796F3" w14:textId="77777777" w:rsidR="00747E93" w:rsidRDefault="00747E93" w:rsidP="00A905D4">
      <w:pPr>
        <w:jc w:val="both"/>
      </w:pPr>
    </w:p>
    <w:p w14:paraId="3FB22197" w14:textId="77777777" w:rsidR="00747E93" w:rsidRDefault="00747E93" w:rsidP="00A905D4">
      <w:pPr>
        <w:jc w:val="both"/>
      </w:pPr>
    </w:p>
    <w:p w14:paraId="6000B218" w14:textId="77777777" w:rsidR="00747E93" w:rsidRDefault="00747E93" w:rsidP="00A905D4">
      <w:pPr>
        <w:jc w:val="both"/>
      </w:pPr>
    </w:p>
    <w:p w14:paraId="12D52D6F" w14:textId="77777777" w:rsidR="00747E93" w:rsidRDefault="00747E93" w:rsidP="00A905D4">
      <w:pPr>
        <w:jc w:val="both"/>
      </w:pPr>
    </w:p>
    <w:p w14:paraId="10DF1F8F" w14:textId="77777777" w:rsidR="00747E93" w:rsidRDefault="00747E93" w:rsidP="00A905D4">
      <w:pPr>
        <w:jc w:val="both"/>
      </w:pPr>
    </w:p>
    <w:p w14:paraId="2102C0B4" w14:textId="77777777" w:rsidR="00747E93" w:rsidRDefault="00747E93" w:rsidP="00A905D4">
      <w:pPr>
        <w:jc w:val="both"/>
      </w:pPr>
    </w:p>
    <w:p w14:paraId="11E83137" w14:textId="77777777" w:rsidR="00747E93" w:rsidRDefault="00747E93" w:rsidP="00A905D4">
      <w:pPr>
        <w:jc w:val="both"/>
      </w:pPr>
    </w:p>
    <w:p w14:paraId="1ACA0B59" w14:textId="77777777" w:rsidR="00747E93" w:rsidRDefault="00747E93" w:rsidP="00A905D4">
      <w:pPr>
        <w:jc w:val="both"/>
      </w:pPr>
    </w:p>
    <w:p w14:paraId="3BAE2CCB" w14:textId="77777777" w:rsidR="00747E93" w:rsidRDefault="00747E93" w:rsidP="00A905D4">
      <w:pPr>
        <w:jc w:val="both"/>
      </w:pPr>
    </w:p>
    <w:p w14:paraId="2D613D23" w14:textId="77777777" w:rsidR="00747E93" w:rsidRDefault="00747E93" w:rsidP="00A905D4">
      <w:pPr>
        <w:jc w:val="both"/>
      </w:pPr>
    </w:p>
    <w:p w14:paraId="0EA3D664" w14:textId="77777777" w:rsidR="00747E93" w:rsidRDefault="00747E93" w:rsidP="00A905D4">
      <w:pPr>
        <w:jc w:val="both"/>
      </w:pPr>
    </w:p>
    <w:p w14:paraId="782F1240" w14:textId="77777777" w:rsidR="00747E93" w:rsidRPr="00747E93" w:rsidRDefault="00747E93" w:rsidP="00747E93">
      <w:pPr>
        <w:jc w:val="both"/>
      </w:pPr>
      <w:r w:rsidRPr="00747E93">
        <w:rPr>
          <w:b/>
        </w:rPr>
        <w:lastRenderedPageBreak/>
        <w:t>EL PAPEL DEL TCAE ANTE PACIENTES CON ALTERACIONES DE CONDUCTA</w:t>
      </w:r>
    </w:p>
    <w:p w14:paraId="40DC2546" w14:textId="77777777" w:rsidR="00747E93" w:rsidRPr="00747E93" w:rsidRDefault="00747E93" w:rsidP="00747E93">
      <w:pPr>
        <w:jc w:val="both"/>
        <w:rPr>
          <w:b/>
        </w:rPr>
      </w:pPr>
      <w:r w:rsidRPr="00747E93">
        <w:rPr>
          <w:b/>
        </w:rPr>
        <w:t>Introducción</w:t>
      </w:r>
    </w:p>
    <w:p w14:paraId="588ECA5E" w14:textId="77777777" w:rsidR="00747E93" w:rsidRPr="00747E93" w:rsidRDefault="00747E93" w:rsidP="00747E93">
      <w:pPr>
        <w:jc w:val="both"/>
      </w:pPr>
      <w:r w:rsidRPr="00747E93">
        <w:t>Las alteraciones de conducta pueden aparecer en pacientes hospitalizados o atendidos en diferentes centros sanitarios como consecuencia de enfermedades, trastornos mentales, dolor, miedo, consumo de determinadas sustancias, deterioro cognitivo o situaciones de estrés. Estas alteraciones pueden manifestarse mediante agitación, agresividad, desorientación, ansiedad, gritos, rechazo de los cuidados o cambios repentinos de comportamiento. Ante estas situaciones, el Técnico en Cuidados Auxiliares de Enfermería (TCAE) desempeña un papel importante, ya que mantiene un contacto cercano con el paciente y puede detectar cambios en su conducta. Su actuación debe centrarse en proporcionar seguridad, mantener una comunicación adecuada, prevenir riesgos y colaborar con el resto del equipo sanitario.</w:t>
      </w:r>
    </w:p>
    <w:p w14:paraId="78F64D1D" w14:textId="77777777" w:rsidR="00747E93" w:rsidRPr="00747E93" w:rsidRDefault="00747E93" w:rsidP="00747E93">
      <w:pPr>
        <w:jc w:val="both"/>
        <w:rPr>
          <w:b/>
        </w:rPr>
      </w:pPr>
      <w:r w:rsidRPr="00747E93">
        <w:rPr>
          <w:b/>
        </w:rPr>
        <w:t>Material y métodos</w:t>
      </w:r>
    </w:p>
    <w:p w14:paraId="1BF950FE" w14:textId="77777777" w:rsidR="00747E93" w:rsidRPr="00747E93" w:rsidRDefault="00747E93" w:rsidP="00747E93">
      <w:pPr>
        <w:jc w:val="both"/>
      </w:pPr>
      <w:r w:rsidRPr="00747E93">
        <w:t>Para realizar este trabajo se llevó a cabo una revisión bibliográfica sobre las alteraciones de conducta en el ámbito sanitario y las medidas de actuación dirigidas a garantizar la seguridad del paciente y de los profesionales. Se consultaron fuentes relacionadas con salud mental, cuidados sanitarios y prevención de situaciones de riesgo. Se analizaron especialmente las actuaciones que puede desarrollar el TCAE dentro de sus competencias, como la observación del comportamiento, la comunicación, el acompañamiento, la prevención de accidentes y la colaboración con enfermería. También se tuvo en cuenta la importancia de seguir los protocolos establecidos por cada centro sanitario.</w:t>
      </w:r>
    </w:p>
    <w:p w14:paraId="46A4D2B3" w14:textId="77777777" w:rsidR="00747E93" w:rsidRPr="00747E93" w:rsidRDefault="00747E93" w:rsidP="00747E93">
      <w:pPr>
        <w:jc w:val="both"/>
        <w:rPr>
          <w:b/>
        </w:rPr>
      </w:pPr>
      <w:r w:rsidRPr="00747E93">
        <w:rPr>
          <w:b/>
        </w:rPr>
        <w:t>Resultados</w:t>
      </w:r>
    </w:p>
    <w:p w14:paraId="3C34003C" w14:textId="77777777" w:rsidR="00747E93" w:rsidRPr="00747E93" w:rsidRDefault="00747E93" w:rsidP="00747E93">
      <w:pPr>
        <w:jc w:val="both"/>
      </w:pPr>
      <w:r w:rsidRPr="00747E93">
        <w:t>La revisión muestra que la observación es una de las principales herramientas del TCAE. Es importante identificar cambios respecto al comportamiento habitual del paciente, como inquietud, confusión, agresividad, aislamiento, miedo o desorientación. Comunicar estos cambios al personal de enfermería permite realizar una valoración adecuada y detectar posibles causas.</w:t>
      </w:r>
    </w:p>
    <w:p w14:paraId="31F9C428" w14:textId="77777777" w:rsidR="00747E93" w:rsidRPr="00747E93" w:rsidRDefault="00747E93" w:rsidP="00747E93">
      <w:pPr>
        <w:jc w:val="both"/>
      </w:pPr>
      <w:r w:rsidRPr="00747E93">
        <w:t>Ante un paciente alterado, el TCAE debe mantener una actitud tranquila, respetuosa y segura. Utilizar un tono de voz calmado, hablar con frases sencillas y evitar discusiones puede ayudar a disminuir la tensión. También es recomendable mantener una distancia adecuada y evitar movimientos bruscos que puedan aumentar la sensación de amenaza.</w:t>
      </w:r>
    </w:p>
    <w:p w14:paraId="55E6FB83" w14:textId="77777777" w:rsidR="00747E93" w:rsidRPr="00747E93" w:rsidRDefault="00747E93" w:rsidP="00747E93">
      <w:pPr>
        <w:jc w:val="both"/>
      </w:pPr>
      <w:r w:rsidRPr="00747E93">
        <w:t xml:space="preserve">La seguridad es otro aspecto fundamental. Cuando existe riesgo de que el paciente se haga daño o pueda dañar a otras personas, el TCAE debe solicitar ayuda al personal sanitario correspondiente y seguir las medidas establecidas por el centro. </w:t>
      </w:r>
      <w:r w:rsidRPr="00747E93">
        <w:lastRenderedPageBreak/>
        <w:t>No debe intentar controlar por sí solo una situación de agresividad física. Además, debe mantener el entorno lo más seguro posible, retirando objetos que puedan representar un peligro cuando sea necesario.</w:t>
      </w:r>
    </w:p>
    <w:p w14:paraId="194BA749" w14:textId="77777777" w:rsidR="00747E93" w:rsidRPr="00747E93" w:rsidRDefault="00747E93" w:rsidP="00747E93">
      <w:pPr>
        <w:jc w:val="both"/>
      </w:pPr>
      <w:r w:rsidRPr="00747E93">
        <w:t>El respeto a la dignidad y a los derechos del paciente debe mantenerse en todo momento. Cualquier medida de contención o intervención especial debe realizarse únicamente por personal autorizado y siguiendo la normativa y los protocolos correspondientes.</w:t>
      </w:r>
    </w:p>
    <w:p w14:paraId="065D5511" w14:textId="77777777" w:rsidR="00747E93" w:rsidRPr="00747E93" w:rsidRDefault="00747E93" w:rsidP="00747E93">
      <w:pPr>
        <w:jc w:val="both"/>
        <w:rPr>
          <w:b/>
        </w:rPr>
      </w:pPr>
      <w:r w:rsidRPr="00747E93">
        <w:rPr>
          <w:b/>
        </w:rPr>
        <w:t>Conclusiones</w:t>
      </w:r>
    </w:p>
    <w:p w14:paraId="459533D5" w14:textId="77777777" w:rsidR="00747E93" w:rsidRPr="00747E93" w:rsidRDefault="00747E93" w:rsidP="00747E93">
      <w:pPr>
        <w:jc w:val="both"/>
      </w:pPr>
      <w:r w:rsidRPr="00747E93">
        <w:t>El TCAE desempeña un papel importante ante pacientes con alteraciones de conducta, especialmente en la observación, prevención de riesgos y acompañamiento. Una comunicación tranquila, empática y respetuosa puede contribuir a reducir situaciones de tensión y favorecer la colaboración del paciente. Sin embargo, la actuación debe realizarse siempre dentro de las competencias profesionales y en coordinación con el equipo sanitario. La formación en comunicación, prevención de conflictos y manejo de situaciones difíciles permite al TCAE actuar con mayor seguridad y ofrecer una atención centrada en la persona.</w:t>
      </w:r>
    </w:p>
    <w:p w14:paraId="07F2573C" w14:textId="77777777" w:rsidR="00747E93" w:rsidRPr="00747E93" w:rsidRDefault="00747E93" w:rsidP="00747E93">
      <w:pPr>
        <w:jc w:val="both"/>
        <w:rPr>
          <w:b/>
        </w:rPr>
      </w:pPr>
      <w:r w:rsidRPr="00747E93">
        <w:rPr>
          <w:b/>
        </w:rPr>
        <w:t>Bibliografía</w:t>
      </w:r>
    </w:p>
    <w:p w14:paraId="77095F00" w14:textId="77777777" w:rsidR="00747E93" w:rsidRPr="00747E93" w:rsidRDefault="00747E93" w:rsidP="00747E93">
      <w:pPr>
        <w:numPr>
          <w:ilvl w:val="0"/>
          <w:numId w:val="160"/>
        </w:numPr>
        <w:jc w:val="both"/>
      </w:pPr>
      <w:r w:rsidRPr="00747E93">
        <w:t xml:space="preserve">Organización Mundial de la Salud. </w:t>
      </w:r>
      <w:r w:rsidRPr="00747E93">
        <w:rPr>
          <w:i/>
        </w:rPr>
        <w:t>Salud mental</w:t>
      </w:r>
      <w:r w:rsidRPr="00747E93">
        <w:t>. OMS.</w:t>
      </w:r>
    </w:p>
    <w:p w14:paraId="3D8E8AC5" w14:textId="77777777" w:rsidR="00747E93" w:rsidRPr="00747E93" w:rsidRDefault="00747E93" w:rsidP="00747E93">
      <w:pPr>
        <w:numPr>
          <w:ilvl w:val="0"/>
          <w:numId w:val="160"/>
        </w:numPr>
        <w:jc w:val="both"/>
      </w:pPr>
      <w:r w:rsidRPr="00747E93">
        <w:t xml:space="preserve">Ministerio de Sanidad. </w:t>
      </w:r>
      <w:r w:rsidRPr="00747E93">
        <w:rPr>
          <w:i/>
        </w:rPr>
        <w:t>Estrategia de Salud Mental del Sistema Nacional de Salud</w:t>
      </w:r>
      <w:r w:rsidRPr="00747E93">
        <w:t>. Gobierno de España.</w:t>
      </w:r>
    </w:p>
    <w:p w14:paraId="206E8681" w14:textId="77777777" w:rsidR="00747E93" w:rsidRPr="00747E93" w:rsidRDefault="00747E93" w:rsidP="00747E93">
      <w:pPr>
        <w:numPr>
          <w:ilvl w:val="0"/>
          <w:numId w:val="160"/>
        </w:numPr>
        <w:jc w:val="both"/>
      </w:pPr>
      <w:r w:rsidRPr="00747E93">
        <w:t xml:space="preserve">Organización Mundial de la Salud. </w:t>
      </w:r>
      <w:proofErr w:type="spellStart"/>
      <w:r w:rsidRPr="00747E93">
        <w:rPr>
          <w:i/>
        </w:rPr>
        <w:t>QualityRights</w:t>
      </w:r>
      <w:proofErr w:type="spellEnd"/>
      <w:r w:rsidRPr="00747E93">
        <w:rPr>
          <w:i/>
        </w:rPr>
        <w:t>: capacitación e instrumentos</w:t>
      </w:r>
      <w:r w:rsidRPr="00747E93">
        <w:t>. OMS.</w:t>
      </w:r>
    </w:p>
    <w:p w14:paraId="4B2ABBA9" w14:textId="77777777" w:rsidR="00747E93" w:rsidRPr="00747E93" w:rsidRDefault="00747E93" w:rsidP="00747E93">
      <w:pPr>
        <w:numPr>
          <w:ilvl w:val="0"/>
          <w:numId w:val="160"/>
        </w:numPr>
        <w:jc w:val="both"/>
      </w:pPr>
      <w:r w:rsidRPr="00747E93">
        <w:t xml:space="preserve">Instituto Nacional de Seguridad y Salud en el Trabajo. </w:t>
      </w:r>
      <w:r w:rsidRPr="00747E93">
        <w:rPr>
          <w:i/>
        </w:rPr>
        <w:t>Riesgos psicosociales en el ámbito sanitario</w:t>
      </w:r>
      <w:r w:rsidRPr="00747E93">
        <w:t>. Gobierno de España.</w:t>
      </w:r>
    </w:p>
    <w:p w14:paraId="416E1018" w14:textId="77777777" w:rsidR="00747E93" w:rsidRPr="00747E93" w:rsidRDefault="00747E93" w:rsidP="00747E93">
      <w:pPr>
        <w:numPr>
          <w:ilvl w:val="0"/>
          <w:numId w:val="160"/>
        </w:numPr>
        <w:jc w:val="both"/>
      </w:pPr>
      <w:r w:rsidRPr="00747E93">
        <w:t xml:space="preserve">Ministerio de Sanidad. </w:t>
      </w:r>
      <w:r w:rsidRPr="00747E93">
        <w:rPr>
          <w:i/>
        </w:rPr>
        <w:t>Estrategia de Seguridad del Paciente del Sistema Nacional de Salud</w:t>
      </w:r>
      <w:r w:rsidRPr="00747E93">
        <w:t>. Gobierno de España.</w:t>
      </w:r>
    </w:p>
    <w:p w14:paraId="4E51AA8F" w14:textId="77777777" w:rsidR="00747E93" w:rsidRDefault="00747E93" w:rsidP="00A905D4">
      <w:pPr>
        <w:jc w:val="both"/>
      </w:pPr>
    </w:p>
    <w:p w14:paraId="6E55BFF5" w14:textId="77777777" w:rsidR="00C1719C" w:rsidRDefault="00C1719C" w:rsidP="00A905D4">
      <w:pPr>
        <w:jc w:val="both"/>
      </w:pPr>
    </w:p>
    <w:p w14:paraId="494BC6FA" w14:textId="77777777" w:rsidR="00C1719C" w:rsidRDefault="00C1719C" w:rsidP="00A905D4">
      <w:pPr>
        <w:jc w:val="both"/>
      </w:pPr>
    </w:p>
    <w:p w14:paraId="2972E82B" w14:textId="77777777" w:rsidR="00C1719C" w:rsidRDefault="00C1719C" w:rsidP="00A905D4">
      <w:pPr>
        <w:jc w:val="both"/>
      </w:pPr>
    </w:p>
    <w:p w14:paraId="41EEDF26" w14:textId="77777777" w:rsidR="00C1719C" w:rsidRDefault="00C1719C" w:rsidP="00A905D4">
      <w:pPr>
        <w:jc w:val="both"/>
      </w:pPr>
    </w:p>
    <w:p w14:paraId="32BC95B7" w14:textId="77777777" w:rsidR="00C1719C" w:rsidRDefault="00C1719C" w:rsidP="00A905D4">
      <w:pPr>
        <w:jc w:val="both"/>
      </w:pPr>
    </w:p>
    <w:p w14:paraId="2ECBBF7B" w14:textId="77777777" w:rsidR="00C1719C" w:rsidRDefault="00C1719C" w:rsidP="00A905D4">
      <w:pPr>
        <w:jc w:val="both"/>
      </w:pPr>
    </w:p>
    <w:p w14:paraId="663E5FAB" w14:textId="77777777" w:rsidR="00C1719C" w:rsidRPr="00C1719C" w:rsidRDefault="00C1719C" w:rsidP="00C1719C">
      <w:pPr>
        <w:jc w:val="both"/>
      </w:pPr>
      <w:r w:rsidRPr="00C1719C">
        <w:rPr>
          <w:b/>
        </w:rPr>
        <w:lastRenderedPageBreak/>
        <w:t>PREVENCIÓN DE CAÍDAS EN PACIENTES HOSPITALIZADOS</w:t>
      </w:r>
    </w:p>
    <w:p w14:paraId="01E91098" w14:textId="77777777" w:rsidR="00C1719C" w:rsidRPr="00C1719C" w:rsidRDefault="00C1719C" w:rsidP="00C1719C">
      <w:pPr>
        <w:jc w:val="both"/>
        <w:rPr>
          <w:b/>
        </w:rPr>
      </w:pPr>
      <w:r w:rsidRPr="00C1719C">
        <w:rPr>
          <w:b/>
        </w:rPr>
        <w:t>Introducción</w:t>
      </w:r>
    </w:p>
    <w:p w14:paraId="652E5927" w14:textId="77777777" w:rsidR="00C1719C" w:rsidRPr="00C1719C" w:rsidRDefault="00C1719C" w:rsidP="00C1719C">
      <w:pPr>
        <w:jc w:val="both"/>
      </w:pPr>
      <w:r w:rsidRPr="00C1719C">
        <w:t>Las caídas son uno de los incidentes más frecuentes que pueden producirse durante la hospitalización y pueden ocasionar lesiones, miedo a caminar, pérdida de autonomía y prolongación de la estancia hospitalaria. El riesgo aumenta especialmente en personas mayores, pacientes con problemas de movilidad, alteraciones del equilibrio, debilidad muscular, deterioro cognitivo o que reciben determinados medicamentos. La prevención de las caídas requiere la colaboración de todo el equipo sanitario. En este contexto, el Técnico en Cuidados Auxiliares de Enfermería (TCAE) desempeña un papel importante, debido a su contacto directo con el paciente y a su participación en actividades como la movilización, el aseo y los traslados. La observación y aplicación de medidas preventivas contribuyen a proporcionar una atención más segura.</w:t>
      </w:r>
    </w:p>
    <w:p w14:paraId="3E1F2761" w14:textId="77777777" w:rsidR="00C1719C" w:rsidRPr="00C1719C" w:rsidRDefault="00C1719C" w:rsidP="00C1719C">
      <w:pPr>
        <w:jc w:val="both"/>
        <w:rPr>
          <w:b/>
        </w:rPr>
      </w:pPr>
      <w:r w:rsidRPr="00C1719C">
        <w:rPr>
          <w:b/>
        </w:rPr>
        <w:t>Material y métodos</w:t>
      </w:r>
    </w:p>
    <w:p w14:paraId="4C368888" w14:textId="77777777" w:rsidR="00C1719C" w:rsidRPr="00C1719C" w:rsidRDefault="00C1719C" w:rsidP="00C1719C">
      <w:pPr>
        <w:jc w:val="both"/>
      </w:pPr>
      <w:r w:rsidRPr="00C1719C">
        <w:t>Para realizar este trabajo se llevó a cabo una revisión bibliográfica sobre la prevención de caídas en pacientes hospitalizados. Se consultaron fuentes sanitarias relacionadas con la seguridad del paciente, los factores de riesgo y las medidas preventivas. Se analizaron especialmente las actuaciones relacionadas con las funciones del TCAE, como la observación del estado del paciente, la movilización y el traslado seguro, el mantenimiento del entorno y la comunicación de situaciones de riesgo al personal de enfermería. También se tuvieron en cuenta las recomendaciones y protocolos de seguridad establecidos en los centros sanitarios.</w:t>
      </w:r>
    </w:p>
    <w:p w14:paraId="6320B081" w14:textId="77777777" w:rsidR="00C1719C" w:rsidRPr="00C1719C" w:rsidRDefault="00C1719C" w:rsidP="00C1719C">
      <w:pPr>
        <w:jc w:val="both"/>
        <w:rPr>
          <w:b/>
        </w:rPr>
      </w:pPr>
      <w:r w:rsidRPr="00C1719C">
        <w:rPr>
          <w:b/>
        </w:rPr>
        <w:t>Resultados</w:t>
      </w:r>
    </w:p>
    <w:p w14:paraId="782042AA" w14:textId="77777777" w:rsidR="00C1719C" w:rsidRPr="00C1719C" w:rsidRDefault="00C1719C" w:rsidP="00C1719C">
      <w:pPr>
        <w:jc w:val="both"/>
      </w:pPr>
      <w:r w:rsidRPr="00C1719C">
        <w:t>La revisión muestra que la identificación de los factores de riesgo es fundamental para prevenir las caídas. Entre ellos destacan la edad avanzada, la debilidad muscular, las alteraciones del equilibrio, la dificultad para caminar, la confusión, los problemas de visión y determinados tratamientos farmacológicos. El TCAE puede observar estos factores durante la realización de los cuidados habituales y comunicar cualquier cambio al personal de enfermería.</w:t>
      </w:r>
    </w:p>
    <w:p w14:paraId="08AA72FD" w14:textId="77777777" w:rsidR="00C1719C" w:rsidRPr="00C1719C" w:rsidRDefault="00C1719C" w:rsidP="00C1719C">
      <w:pPr>
        <w:jc w:val="both"/>
      </w:pPr>
      <w:r w:rsidRPr="00C1719C">
        <w:t>El entorno también desempeña un papel importante. Mantener los suelos secos y despejados, asegurar una iluminación adecuada y colocar los objetos personales al alcance del paciente puede reducir el riesgo. Asimismo, la cama debe mantenerse en una posición segura según las necesidades del paciente y las normas del centro.</w:t>
      </w:r>
    </w:p>
    <w:p w14:paraId="0E0A17E0" w14:textId="77777777" w:rsidR="00C1719C" w:rsidRPr="00C1719C" w:rsidRDefault="00C1719C" w:rsidP="00C1719C">
      <w:pPr>
        <w:jc w:val="both"/>
      </w:pPr>
      <w:r w:rsidRPr="00C1719C">
        <w:t xml:space="preserve">Durante la movilización y el traslado, el TCAE debe aplicar las técnicas adecuadas y utilizar los dispositivos de ayuda cuando estén indicados. Es importante no </w:t>
      </w:r>
      <w:r w:rsidRPr="00C1719C">
        <w:lastRenderedPageBreak/>
        <w:t>realizar movilizaciones de forma apresurada y comprobar que el paciente comprende las indicaciones. También debe recomendarse el uso de calzado adecuado y prestar especial atención a los pacientes que necesitan ayuda para levantarse o caminar.</w:t>
      </w:r>
    </w:p>
    <w:p w14:paraId="34429630" w14:textId="77777777" w:rsidR="00C1719C" w:rsidRPr="00C1719C" w:rsidRDefault="00C1719C" w:rsidP="00C1719C">
      <w:pPr>
        <w:jc w:val="both"/>
      </w:pPr>
      <w:r w:rsidRPr="00C1719C">
        <w:t>Si se produce una caída, el TCAE debe mantener la calma, evitar movilizar al paciente innecesariamente y avisar inmediatamente al personal de enfermería para que se realice la valoración correspondiente. Además, se debe comunicar cualquier circunstancia que pueda haber contribuido al accidente.</w:t>
      </w:r>
    </w:p>
    <w:p w14:paraId="7988708C" w14:textId="77777777" w:rsidR="00C1719C" w:rsidRPr="00C1719C" w:rsidRDefault="00C1719C" w:rsidP="00C1719C">
      <w:pPr>
        <w:jc w:val="both"/>
        <w:rPr>
          <w:b/>
        </w:rPr>
      </w:pPr>
      <w:r w:rsidRPr="00C1719C">
        <w:rPr>
          <w:b/>
        </w:rPr>
        <w:t>Conclusiones</w:t>
      </w:r>
    </w:p>
    <w:p w14:paraId="0252A525" w14:textId="77777777" w:rsidR="00C1719C" w:rsidRPr="00C1719C" w:rsidRDefault="00C1719C" w:rsidP="00C1719C">
      <w:pPr>
        <w:jc w:val="both"/>
      </w:pPr>
      <w:r w:rsidRPr="00C1719C">
        <w:t>La prevención de caídas constituye una parte importante de la seguridad del paciente hospitalizado. El TCAE puede contribuir a disminuir estos accidentes mediante la observación, el mantenimiento de un entorno seguro y la realización correcta de movilizaciones y traslados. La comunicación con el equipo sanitario es esencial para identificar a los pacientes con mayor riesgo y establecer medidas individualizadas. Por ello, la formación del TCAE y el cumplimiento de los protocolos de seguridad son fundamentales para prevenir lesiones y mejorar la calidad de los cuidados.</w:t>
      </w:r>
    </w:p>
    <w:p w14:paraId="379640B4" w14:textId="77777777" w:rsidR="00C1719C" w:rsidRPr="00C1719C" w:rsidRDefault="00C1719C" w:rsidP="00C1719C">
      <w:pPr>
        <w:jc w:val="both"/>
        <w:rPr>
          <w:b/>
        </w:rPr>
      </w:pPr>
      <w:r w:rsidRPr="00C1719C">
        <w:rPr>
          <w:b/>
        </w:rPr>
        <w:t>Bibliografía</w:t>
      </w:r>
    </w:p>
    <w:p w14:paraId="1A3CFF14" w14:textId="77777777" w:rsidR="00C1719C" w:rsidRPr="00C1719C" w:rsidRDefault="00C1719C" w:rsidP="00C1719C">
      <w:pPr>
        <w:numPr>
          <w:ilvl w:val="0"/>
          <w:numId w:val="161"/>
        </w:numPr>
        <w:jc w:val="both"/>
      </w:pPr>
      <w:r w:rsidRPr="00C1719C">
        <w:t xml:space="preserve">Organización Mundial de la Salud. </w:t>
      </w:r>
      <w:r w:rsidRPr="00C1719C">
        <w:rPr>
          <w:i/>
        </w:rPr>
        <w:t>Caídas</w:t>
      </w:r>
      <w:r w:rsidRPr="00C1719C">
        <w:t>. OMS.</w:t>
      </w:r>
    </w:p>
    <w:p w14:paraId="311269E6" w14:textId="77777777" w:rsidR="00C1719C" w:rsidRPr="00C1719C" w:rsidRDefault="00C1719C" w:rsidP="00C1719C">
      <w:pPr>
        <w:numPr>
          <w:ilvl w:val="0"/>
          <w:numId w:val="161"/>
        </w:numPr>
        <w:jc w:val="both"/>
      </w:pPr>
      <w:r w:rsidRPr="00C1719C">
        <w:t xml:space="preserve">Ministerio de Sanidad. </w:t>
      </w:r>
      <w:r w:rsidRPr="00C1719C">
        <w:rPr>
          <w:i/>
        </w:rPr>
        <w:t>Estrategia de Seguridad del Paciente del Sistema Nacional de Salud</w:t>
      </w:r>
      <w:r w:rsidRPr="00C1719C">
        <w:t>. Gobierno de España.</w:t>
      </w:r>
    </w:p>
    <w:p w14:paraId="2A7568E9" w14:textId="77777777" w:rsidR="00C1719C" w:rsidRPr="00C1719C" w:rsidRDefault="00C1719C" w:rsidP="00C1719C">
      <w:pPr>
        <w:numPr>
          <w:ilvl w:val="0"/>
          <w:numId w:val="161"/>
        </w:numPr>
        <w:jc w:val="both"/>
      </w:pPr>
      <w:r w:rsidRPr="00C1719C">
        <w:t xml:space="preserve">Instituto Nacional de Seguridad y Salud en el Trabajo. </w:t>
      </w:r>
      <w:r w:rsidRPr="00C1719C">
        <w:rPr>
          <w:i/>
        </w:rPr>
        <w:t>Prevención de riesgos en el ámbito sanitario</w:t>
      </w:r>
      <w:r w:rsidRPr="00C1719C">
        <w:t>. Gobierno de España.</w:t>
      </w:r>
    </w:p>
    <w:p w14:paraId="754669A4" w14:textId="77777777" w:rsidR="00C1719C" w:rsidRPr="00C1719C" w:rsidRDefault="00C1719C" w:rsidP="00C1719C">
      <w:pPr>
        <w:numPr>
          <w:ilvl w:val="0"/>
          <w:numId w:val="161"/>
        </w:numPr>
        <w:jc w:val="both"/>
        <w:rPr>
          <w:lang w:val="en-GB"/>
        </w:rPr>
      </w:pPr>
      <w:proofErr w:type="spellStart"/>
      <w:r w:rsidRPr="00C1719C">
        <w:rPr>
          <w:lang w:val="en-GB"/>
        </w:rPr>
        <w:t>Centers</w:t>
      </w:r>
      <w:proofErr w:type="spellEnd"/>
      <w:r w:rsidRPr="00C1719C">
        <w:rPr>
          <w:lang w:val="en-GB"/>
        </w:rPr>
        <w:t xml:space="preserve"> for Disease Control and Prevention. </w:t>
      </w:r>
      <w:r w:rsidRPr="00C1719C">
        <w:rPr>
          <w:i/>
          <w:lang w:val="en-GB"/>
        </w:rPr>
        <w:t>Important Facts about Falls</w:t>
      </w:r>
      <w:r w:rsidRPr="00C1719C">
        <w:rPr>
          <w:lang w:val="en-GB"/>
        </w:rPr>
        <w:t>. CDC.</w:t>
      </w:r>
    </w:p>
    <w:p w14:paraId="294F9EDB" w14:textId="77777777" w:rsidR="00C1719C" w:rsidRPr="00C1719C" w:rsidRDefault="00C1719C" w:rsidP="00C1719C">
      <w:pPr>
        <w:numPr>
          <w:ilvl w:val="0"/>
          <w:numId w:val="161"/>
        </w:numPr>
        <w:jc w:val="both"/>
      </w:pPr>
      <w:r w:rsidRPr="00C1719C">
        <w:t xml:space="preserve">Ministerio de Sanidad. </w:t>
      </w:r>
      <w:r w:rsidRPr="00C1719C">
        <w:rPr>
          <w:i/>
        </w:rPr>
        <w:t>Prácticas seguras para la prevención de caídas de pacientes</w:t>
      </w:r>
      <w:r w:rsidRPr="00C1719C">
        <w:t>. Gobierno de España.</w:t>
      </w:r>
    </w:p>
    <w:p w14:paraId="0F11F0DF" w14:textId="77777777" w:rsidR="00C1719C" w:rsidRDefault="00C1719C" w:rsidP="00A905D4">
      <w:pPr>
        <w:jc w:val="both"/>
      </w:pPr>
    </w:p>
    <w:p w14:paraId="03ABB767" w14:textId="77777777" w:rsidR="00C1719C" w:rsidRDefault="00C1719C" w:rsidP="00A905D4">
      <w:pPr>
        <w:jc w:val="both"/>
      </w:pPr>
    </w:p>
    <w:p w14:paraId="53E53A67" w14:textId="77777777" w:rsidR="00C1719C" w:rsidRDefault="00C1719C" w:rsidP="00A905D4">
      <w:pPr>
        <w:jc w:val="both"/>
      </w:pPr>
    </w:p>
    <w:p w14:paraId="0ACE6452" w14:textId="77777777" w:rsidR="00C1719C" w:rsidRDefault="00C1719C" w:rsidP="00A905D4">
      <w:pPr>
        <w:jc w:val="both"/>
      </w:pPr>
    </w:p>
    <w:p w14:paraId="215CE695" w14:textId="77777777" w:rsidR="00C1719C" w:rsidRDefault="00C1719C" w:rsidP="00A905D4">
      <w:pPr>
        <w:jc w:val="both"/>
      </w:pPr>
    </w:p>
    <w:p w14:paraId="0F943FB8" w14:textId="77777777" w:rsidR="00C1719C" w:rsidRDefault="00C1719C" w:rsidP="00A905D4">
      <w:pPr>
        <w:jc w:val="both"/>
      </w:pPr>
    </w:p>
    <w:p w14:paraId="0563931B" w14:textId="77777777" w:rsidR="009B0471" w:rsidRPr="009B0471" w:rsidRDefault="009B0471" w:rsidP="009B0471">
      <w:pPr>
        <w:jc w:val="both"/>
      </w:pPr>
      <w:r w:rsidRPr="009B0471">
        <w:rPr>
          <w:b/>
        </w:rPr>
        <w:lastRenderedPageBreak/>
        <w:t>EL PAPEL DEL TCAE EN LA ATENCIÓN A PACIENTES CON ANSIEDAD</w:t>
      </w:r>
    </w:p>
    <w:p w14:paraId="580F2396" w14:textId="77777777" w:rsidR="009B0471" w:rsidRPr="009B0471" w:rsidRDefault="009B0471" w:rsidP="009B0471">
      <w:pPr>
        <w:jc w:val="both"/>
        <w:rPr>
          <w:b/>
        </w:rPr>
      </w:pPr>
      <w:r w:rsidRPr="009B0471">
        <w:rPr>
          <w:b/>
        </w:rPr>
        <w:t>Introducción</w:t>
      </w:r>
    </w:p>
    <w:p w14:paraId="57D514D9" w14:textId="77777777" w:rsidR="009B0471" w:rsidRPr="009B0471" w:rsidRDefault="009B0471" w:rsidP="009B0471">
      <w:pPr>
        <w:jc w:val="both"/>
      </w:pPr>
      <w:r w:rsidRPr="009B0471">
        <w:t>La ansiedad es una respuesta emocional que aparece ante situaciones percibidas como amenazantes o estresantes. Puede manifestarse mediante preocupación excesiva, nerviosismo, miedo, irritabilidad, dificultad para concentrarse, alteraciones del sueño o síntomas físicos como palpitaciones, sudoración y sensación de falta de aire. En el ámbito sanitario, los pacientes pueden experimentar ansiedad debido a una enfermedad, una hospitalización, una intervención quirúrgica, el miedo a los resultados de una prueba o la incertidumbre sobre su evolución. En este contexto, el Técnico en Cuidados Auxiliares de Enfermería (TCAE) mantiene un contacto cercano con el paciente y puede desempeñar un papel importante en su bienestar, proporcionando apoyo, tranquilidad y cuidados adecuados.</w:t>
      </w:r>
    </w:p>
    <w:p w14:paraId="248D9D21" w14:textId="77777777" w:rsidR="009B0471" w:rsidRPr="009B0471" w:rsidRDefault="009B0471" w:rsidP="009B0471">
      <w:pPr>
        <w:jc w:val="both"/>
        <w:rPr>
          <w:b/>
        </w:rPr>
      </w:pPr>
      <w:r w:rsidRPr="009B0471">
        <w:rPr>
          <w:b/>
        </w:rPr>
        <w:t>Material y métodos</w:t>
      </w:r>
    </w:p>
    <w:p w14:paraId="67D1BBB9" w14:textId="77777777" w:rsidR="009B0471" w:rsidRPr="009B0471" w:rsidRDefault="009B0471" w:rsidP="009B0471">
      <w:pPr>
        <w:jc w:val="both"/>
      </w:pPr>
      <w:r w:rsidRPr="009B0471">
        <w:t>Para realizar este trabajo se llevó a cabo una revisión bibliográfica sobre la ansiedad y su abordaje en el ámbito sanitario. Se consultaron fuentes relacionadas con la salud mental, los cuidados de enfermería y la atención integral del paciente. Se analizaron especialmente las actuaciones que puede realizar el TCAE dentro de sus competencias profesionales, como la observación de signos de ansiedad, el acompañamiento, la comunicación con el paciente, la creación de un ambiente tranquilo y la colaboración con el personal de enfermería. También se consideraron medidas destinadas a favorecer el bienestar y reducir los estímulos que puedan aumentar el nerviosismo del paciente.</w:t>
      </w:r>
    </w:p>
    <w:p w14:paraId="741BA602" w14:textId="77777777" w:rsidR="009B0471" w:rsidRPr="009B0471" w:rsidRDefault="009B0471" w:rsidP="009B0471">
      <w:pPr>
        <w:jc w:val="both"/>
        <w:rPr>
          <w:b/>
        </w:rPr>
      </w:pPr>
      <w:r w:rsidRPr="009B0471">
        <w:rPr>
          <w:b/>
        </w:rPr>
        <w:t>Resultados</w:t>
      </w:r>
    </w:p>
    <w:p w14:paraId="63BC99F4" w14:textId="77777777" w:rsidR="009B0471" w:rsidRPr="009B0471" w:rsidRDefault="009B0471" w:rsidP="009B0471">
      <w:pPr>
        <w:jc w:val="both"/>
      </w:pPr>
      <w:r w:rsidRPr="009B0471">
        <w:t>La revisión muestra que el TCAE puede contribuir a identificar signos de ansiedad mediante la observación directa. Algunos indicadores pueden ser inquietud, temblores, llanto, respiración rápida, dificultad para dormir, preocupación constante o necesidad excesiva de recibir información. La identificación de estos signos permite comunicar la situación al personal de enfermería para que pueda realizar una valoración adecuada.</w:t>
      </w:r>
    </w:p>
    <w:p w14:paraId="556B0FF6" w14:textId="77777777" w:rsidR="009B0471" w:rsidRPr="009B0471" w:rsidRDefault="009B0471" w:rsidP="009B0471">
      <w:pPr>
        <w:jc w:val="both"/>
      </w:pPr>
      <w:r w:rsidRPr="009B0471">
        <w:t>El trato recibido por parte del personal sanitario puede influir en el estado emocional del paciente. Por ello, el TCAE debe mantener una actitud calmada, respetuosa y empática. Escuchar al paciente, permitir que exprese sus preocupaciones y utilizar un lenguaje claro puede ayudar a generar confianza. También es recomendable mantener, siempre que sea posible, un ambiente tranquilo, reducir ruidos innecesarios y respetar la intimidad del paciente.</w:t>
      </w:r>
    </w:p>
    <w:p w14:paraId="075046E8" w14:textId="77777777" w:rsidR="009B0471" w:rsidRPr="009B0471" w:rsidRDefault="009B0471" w:rsidP="009B0471">
      <w:pPr>
        <w:jc w:val="both"/>
      </w:pPr>
      <w:r w:rsidRPr="009B0471">
        <w:lastRenderedPageBreak/>
        <w:t>El TCAE debe evitar minimizar los sentimientos del paciente o realizar diagnósticos. Su función consiste en proporcionar los cuidados correspondientes a su categoría profesional y comunicar cualquier cambio relevante al equipo sanitario. La colaboración entre los diferentes profesionales permite ofrecer una atención integral y adaptada a las necesidades de cada persona.</w:t>
      </w:r>
    </w:p>
    <w:p w14:paraId="2DBCF365" w14:textId="77777777" w:rsidR="009B0471" w:rsidRPr="009B0471" w:rsidRDefault="009B0471" w:rsidP="009B0471">
      <w:pPr>
        <w:jc w:val="both"/>
        <w:rPr>
          <w:b/>
        </w:rPr>
      </w:pPr>
      <w:r w:rsidRPr="009B0471">
        <w:rPr>
          <w:b/>
        </w:rPr>
        <w:t>Conclusiones</w:t>
      </w:r>
    </w:p>
    <w:p w14:paraId="44D23D9C" w14:textId="77777777" w:rsidR="009B0471" w:rsidRPr="009B0471" w:rsidRDefault="009B0471" w:rsidP="009B0471">
      <w:pPr>
        <w:jc w:val="both"/>
      </w:pPr>
      <w:r w:rsidRPr="009B0471">
        <w:t>El TCAE desempeña un papel relevante en el cuidado de los pacientes que presentan ansiedad, especialmente por su contacto directo y continuado con ellos. Aunque no corresponde al TCAE diagnosticar ni tratar los trastornos de ansiedad, sí puede colaborar en su detección mediante la observación y comunicación de los signos y síntomas. Una atención basada en la empatía, la escucha, la tranquilidad y el respeto puede disminuir el malestar del paciente y favorecer una experiencia sanitaria más positiva. Por ello, es importante que los TCAE posean conocimientos básicos sobre ansiedad y desarrollen habilidades de comunicación que les permitan ofrecer cuidados humanos y seguros.</w:t>
      </w:r>
    </w:p>
    <w:p w14:paraId="5092744B" w14:textId="77777777" w:rsidR="009B0471" w:rsidRPr="009B0471" w:rsidRDefault="009B0471" w:rsidP="009B0471">
      <w:pPr>
        <w:jc w:val="both"/>
        <w:rPr>
          <w:b/>
        </w:rPr>
      </w:pPr>
      <w:r w:rsidRPr="009B0471">
        <w:rPr>
          <w:b/>
        </w:rPr>
        <w:t>Bibliografía</w:t>
      </w:r>
    </w:p>
    <w:p w14:paraId="1D844D4C" w14:textId="77777777" w:rsidR="009B0471" w:rsidRPr="009B0471" w:rsidRDefault="009B0471" w:rsidP="009B0471">
      <w:pPr>
        <w:numPr>
          <w:ilvl w:val="0"/>
          <w:numId w:val="162"/>
        </w:numPr>
        <w:jc w:val="both"/>
      </w:pPr>
      <w:r w:rsidRPr="009B0471">
        <w:t xml:space="preserve">Organización Mundial de la Salud. </w:t>
      </w:r>
      <w:r w:rsidRPr="009B0471">
        <w:rPr>
          <w:i/>
        </w:rPr>
        <w:t>Trastornos de ansiedad</w:t>
      </w:r>
      <w:r w:rsidRPr="009B0471">
        <w:t>. OMS.</w:t>
      </w:r>
    </w:p>
    <w:p w14:paraId="77960D3C" w14:textId="77777777" w:rsidR="009B0471" w:rsidRPr="009B0471" w:rsidRDefault="009B0471" w:rsidP="009B0471">
      <w:pPr>
        <w:numPr>
          <w:ilvl w:val="0"/>
          <w:numId w:val="162"/>
        </w:numPr>
        <w:jc w:val="both"/>
      </w:pPr>
      <w:r w:rsidRPr="009B0471">
        <w:t xml:space="preserve">Ministerio de Sanidad. </w:t>
      </w:r>
      <w:r w:rsidRPr="009B0471">
        <w:rPr>
          <w:i/>
        </w:rPr>
        <w:t>Estrategia de Salud Mental del Sistema Nacional de Salud</w:t>
      </w:r>
      <w:r w:rsidRPr="009B0471">
        <w:t xml:space="preserve">. </w:t>
      </w:r>
    </w:p>
    <w:p w14:paraId="5286B294" w14:textId="77777777" w:rsidR="009B0471" w:rsidRPr="009B0471" w:rsidRDefault="009B0471" w:rsidP="009B0471">
      <w:pPr>
        <w:jc w:val="both"/>
      </w:pPr>
      <w:r w:rsidRPr="009B0471">
        <w:t>Gobierno de España.</w:t>
      </w:r>
    </w:p>
    <w:p w14:paraId="147DB44E" w14:textId="77777777" w:rsidR="009B0471" w:rsidRPr="009B0471" w:rsidRDefault="009B0471" w:rsidP="009B0471">
      <w:pPr>
        <w:numPr>
          <w:ilvl w:val="0"/>
          <w:numId w:val="162"/>
        </w:numPr>
        <w:jc w:val="both"/>
      </w:pPr>
      <w:r w:rsidRPr="009B0471">
        <w:t xml:space="preserve">Organización Mundial de la Salud. </w:t>
      </w:r>
      <w:r w:rsidRPr="009B0471">
        <w:rPr>
          <w:i/>
        </w:rPr>
        <w:t>Salud mental</w:t>
      </w:r>
      <w:r w:rsidRPr="009B0471">
        <w:t>. OMS.</w:t>
      </w:r>
    </w:p>
    <w:p w14:paraId="357AD453" w14:textId="77777777" w:rsidR="009B0471" w:rsidRPr="009B0471" w:rsidRDefault="009B0471" w:rsidP="009B0471">
      <w:pPr>
        <w:numPr>
          <w:ilvl w:val="0"/>
          <w:numId w:val="162"/>
        </w:numPr>
        <w:jc w:val="both"/>
      </w:pPr>
      <w:r w:rsidRPr="009B0471">
        <w:t xml:space="preserve">MedlinePlus. </w:t>
      </w:r>
      <w:r w:rsidRPr="009B0471">
        <w:rPr>
          <w:i/>
        </w:rPr>
        <w:t>Trastornos de ansiedad</w:t>
      </w:r>
      <w:r w:rsidRPr="009B0471">
        <w:t>. Biblioteca Nacional de Medicina de Estados Unidos.</w:t>
      </w:r>
    </w:p>
    <w:p w14:paraId="443052A3" w14:textId="77777777" w:rsidR="009B0471" w:rsidRPr="009B0471" w:rsidRDefault="009B0471" w:rsidP="009B0471">
      <w:pPr>
        <w:numPr>
          <w:ilvl w:val="0"/>
          <w:numId w:val="162"/>
        </w:numPr>
        <w:jc w:val="both"/>
      </w:pPr>
      <w:r w:rsidRPr="009B0471">
        <w:t xml:space="preserve">Ministerio de Sanidad. </w:t>
      </w:r>
      <w:r w:rsidRPr="009B0471">
        <w:rPr>
          <w:i/>
        </w:rPr>
        <w:t>Guía de práctica clínica sobre el manejo de los trastornos de ansiedad</w:t>
      </w:r>
      <w:r w:rsidRPr="009B0471">
        <w:t>. Gobierno de España.</w:t>
      </w:r>
    </w:p>
    <w:p w14:paraId="2445E699" w14:textId="77777777" w:rsidR="00C1719C" w:rsidRDefault="00C1719C" w:rsidP="00A905D4">
      <w:pPr>
        <w:jc w:val="both"/>
      </w:pPr>
    </w:p>
    <w:p w14:paraId="290DB976" w14:textId="77777777" w:rsidR="009B0471" w:rsidRDefault="009B0471" w:rsidP="00A905D4">
      <w:pPr>
        <w:jc w:val="both"/>
      </w:pPr>
    </w:p>
    <w:p w14:paraId="5E77C0B4" w14:textId="77777777" w:rsidR="009B0471" w:rsidRDefault="009B0471" w:rsidP="00A905D4">
      <w:pPr>
        <w:jc w:val="both"/>
      </w:pPr>
    </w:p>
    <w:p w14:paraId="3B289C1E" w14:textId="77777777" w:rsidR="009B0471" w:rsidRDefault="009B0471" w:rsidP="00A905D4">
      <w:pPr>
        <w:jc w:val="both"/>
      </w:pPr>
    </w:p>
    <w:p w14:paraId="54752543" w14:textId="77777777" w:rsidR="009B0471" w:rsidRDefault="009B0471" w:rsidP="00A905D4">
      <w:pPr>
        <w:jc w:val="both"/>
      </w:pPr>
    </w:p>
    <w:p w14:paraId="43BAA704" w14:textId="77777777" w:rsidR="009B0471" w:rsidRDefault="009B0471" w:rsidP="00A905D4">
      <w:pPr>
        <w:jc w:val="both"/>
      </w:pPr>
    </w:p>
    <w:p w14:paraId="00D10156" w14:textId="77777777" w:rsidR="009B0471" w:rsidRDefault="009B0471" w:rsidP="00A905D4">
      <w:pPr>
        <w:jc w:val="both"/>
      </w:pPr>
    </w:p>
    <w:p w14:paraId="72495799" w14:textId="77777777" w:rsidR="009B0471" w:rsidRDefault="009B0471" w:rsidP="00A905D4">
      <w:pPr>
        <w:jc w:val="both"/>
      </w:pPr>
    </w:p>
    <w:p w14:paraId="639763EA" w14:textId="77777777" w:rsidR="00EB2648" w:rsidRPr="00EB2648" w:rsidRDefault="00EB2648" w:rsidP="00EB2648">
      <w:pPr>
        <w:jc w:val="both"/>
      </w:pPr>
      <w:r w:rsidRPr="00EB2648">
        <w:rPr>
          <w:b/>
        </w:rPr>
        <w:lastRenderedPageBreak/>
        <w:t>PREVENCIÓN DE INFECCIONES HOSPITALARIAS: IMPORTANCIA DEL TCAE</w:t>
      </w:r>
    </w:p>
    <w:p w14:paraId="41E0E5D1" w14:textId="77777777" w:rsidR="00EB2648" w:rsidRPr="00EB2648" w:rsidRDefault="00EB2648" w:rsidP="00EB2648">
      <w:pPr>
        <w:jc w:val="both"/>
        <w:rPr>
          <w:b/>
        </w:rPr>
      </w:pPr>
      <w:r w:rsidRPr="00EB2648">
        <w:rPr>
          <w:b/>
        </w:rPr>
        <w:t>Introducción</w:t>
      </w:r>
    </w:p>
    <w:p w14:paraId="6BDD6CA6" w14:textId="77777777" w:rsidR="00EB2648" w:rsidRPr="00EB2648" w:rsidRDefault="00EB2648" w:rsidP="00EB2648">
      <w:pPr>
        <w:jc w:val="both"/>
      </w:pPr>
      <w:r w:rsidRPr="00EB2648">
        <w:t>Las infecciones relacionadas con la asistencia sanitaria constituyen uno de los principales problemas de seguridad del paciente, ya que pueden aparecer durante la atención sanitaria y afectar a personas hospitalizadas o sometidas a diferentes procedimientos. Estas infecciones pueden prolongar la estancia hospitalaria, aumentar el uso de antibióticos y dificultar la recuperación del paciente. Su prevención requiere la participación de todo el personal sanitario. En este contexto, el Técnico en Cuidados Auxiliares de Enfermería (TCAE) desempeña un papel fundamental, debido a su contacto directo y frecuente con los pacientes y con el material sanitario. La correcta higiene de manos, el uso adecuado de equipos de protección y la limpieza y desinfección son algunas de las medidas esenciales para reducir el riesgo de transmisión de microorganismos.</w:t>
      </w:r>
    </w:p>
    <w:p w14:paraId="289E0176" w14:textId="77777777" w:rsidR="00EB2648" w:rsidRPr="00EB2648" w:rsidRDefault="00EB2648" w:rsidP="00EB2648">
      <w:pPr>
        <w:jc w:val="both"/>
        <w:rPr>
          <w:b/>
        </w:rPr>
      </w:pPr>
      <w:r w:rsidRPr="00EB2648">
        <w:rPr>
          <w:b/>
        </w:rPr>
        <w:t>Material y métodos</w:t>
      </w:r>
    </w:p>
    <w:p w14:paraId="50AAC7BC" w14:textId="77777777" w:rsidR="00EB2648" w:rsidRPr="00EB2648" w:rsidRDefault="00EB2648" w:rsidP="00EB2648">
      <w:pPr>
        <w:jc w:val="both"/>
      </w:pPr>
      <w:r w:rsidRPr="00EB2648">
        <w:t>Para realizar este trabajo se llevó a cabo una revisión bibliográfica sobre la prevención y el control de las infecciones relacionadas con la asistencia sanitaria. Se consultaron fuentes sanitarias y organismos especializados en prevención de infecciones. Se analizaron especialmente las medidas relacionadas con las funciones del TCAE, incluyendo la higiene de manos, el uso de equipos de protección individual, la correcta manipulación de materiales, la limpieza del entorno y la gestión de residuos sanitarios. También se tuvo en cuenta la importancia de seguir los protocolos establecidos en cada centro sanitario y de mantener una adecuada coordinación con el resto del equipo.</w:t>
      </w:r>
    </w:p>
    <w:p w14:paraId="42BD5628" w14:textId="77777777" w:rsidR="00EB2648" w:rsidRPr="00EB2648" w:rsidRDefault="00EB2648" w:rsidP="00EB2648">
      <w:pPr>
        <w:jc w:val="both"/>
        <w:rPr>
          <w:b/>
        </w:rPr>
      </w:pPr>
      <w:r w:rsidRPr="00EB2648">
        <w:rPr>
          <w:b/>
        </w:rPr>
        <w:t>Resultados</w:t>
      </w:r>
    </w:p>
    <w:p w14:paraId="749F14B8" w14:textId="77777777" w:rsidR="00EB2648" w:rsidRPr="00EB2648" w:rsidRDefault="00EB2648" w:rsidP="00EB2648">
      <w:pPr>
        <w:jc w:val="both"/>
      </w:pPr>
      <w:r w:rsidRPr="00EB2648">
        <w:t>La revisión muestra que el TCAE puede contribuir de manera significativa a prevenir la transmisión de microorganismos. Una de las medidas más importantes es la higiene de manos, que debe realizarse en los momentos indicados y mediante una técnica adecuada. Esta medida reduce la posibilidad de transmitir microorganismos entre pacientes, profesionales y superficies.</w:t>
      </w:r>
    </w:p>
    <w:p w14:paraId="15EACF08" w14:textId="77777777" w:rsidR="00EB2648" w:rsidRPr="00EB2648" w:rsidRDefault="00EB2648" w:rsidP="00EB2648">
      <w:pPr>
        <w:jc w:val="both"/>
      </w:pPr>
      <w:r w:rsidRPr="00EB2648">
        <w:t>El uso correcto de guantes, mascarillas, batas y otros equipos de protección también es fundamental cuando la situación lo requiere. Los equipos de protección deben utilizarse según las precauciones establecidas y no sustituyen la higiene de manos. Asimismo, el TCAE debe manipular y transportar correctamente la ropa, los residuos y el material utilizado, evitando prácticas que puedan favorecer la contaminación.</w:t>
      </w:r>
    </w:p>
    <w:p w14:paraId="6C1526DE" w14:textId="77777777" w:rsidR="00EB2648" w:rsidRPr="00EB2648" w:rsidRDefault="00EB2648" w:rsidP="00EB2648">
      <w:pPr>
        <w:jc w:val="both"/>
      </w:pPr>
      <w:r w:rsidRPr="00EB2648">
        <w:t xml:space="preserve">La limpieza y desinfección del entorno y de los materiales, siguiendo los protocolos del centro, contribuyen a mantener un ambiente seguro. Además, es importante </w:t>
      </w:r>
      <w:r w:rsidRPr="00EB2648">
        <w:lastRenderedPageBreak/>
        <w:t>prestar atención a los procedimientos que implican contacto con fluidos corporales y comunicar al personal responsable cualquier incidencia o situación que pueda aumentar el riesgo de infección.</w:t>
      </w:r>
    </w:p>
    <w:p w14:paraId="0280FF00" w14:textId="77777777" w:rsidR="00EB2648" w:rsidRPr="00EB2648" w:rsidRDefault="00EB2648" w:rsidP="00EB2648">
      <w:pPr>
        <w:jc w:val="both"/>
        <w:rPr>
          <w:b/>
        </w:rPr>
      </w:pPr>
      <w:r w:rsidRPr="00EB2648">
        <w:rPr>
          <w:b/>
        </w:rPr>
        <w:t>Conclusiones</w:t>
      </w:r>
    </w:p>
    <w:p w14:paraId="29C3494A" w14:textId="77777777" w:rsidR="00EB2648" w:rsidRPr="00EB2648" w:rsidRDefault="00EB2648" w:rsidP="00EB2648">
      <w:pPr>
        <w:jc w:val="both"/>
      </w:pPr>
      <w:r w:rsidRPr="00EB2648">
        <w:t>El TCAE desempeña un papel esencial en la prevención de las infecciones hospitalarias gracias a su participación en numerosas actividades relacionadas con los cuidados y el mantenimiento de un entorno seguro. La aplicación rigurosa de medidas de higiene, protección y limpieza contribuye a disminuir la transmisión de microorganismos y protege tanto a los pacientes como a los profesionales. La formación continua y el cumplimiento de los protocolos son fundamentales para garantizar una atención sanitaria segura y de calidad. Por tanto, la prevención de infecciones debe considerarse una responsabilidad compartida por todo el equipo sanitario, en la que la actuación diaria del TCAE resulta especialmente importante.</w:t>
      </w:r>
    </w:p>
    <w:p w14:paraId="43DF6EC2" w14:textId="77777777" w:rsidR="00EB2648" w:rsidRPr="00EB2648" w:rsidRDefault="00EB2648" w:rsidP="00EB2648">
      <w:pPr>
        <w:jc w:val="both"/>
        <w:rPr>
          <w:b/>
        </w:rPr>
      </w:pPr>
      <w:r w:rsidRPr="00EB2648">
        <w:rPr>
          <w:b/>
        </w:rPr>
        <w:t>Bibliografía</w:t>
      </w:r>
    </w:p>
    <w:p w14:paraId="6DA8CEE8" w14:textId="77777777" w:rsidR="00EB2648" w:rsidRPr="00EB2648" w:rsidRDefault="00EB2648" w:rsidP="00EB2648">
      <w:pPr>
        <w:numPr>
          <w:ilvl w:val="0"/>
          <w:numId w:val="163"/>
        </w:numPr>
        <w:jc w:val="both"/>
      </w:pPr>
      <w:r w:rsidRPr="00EB2648">
        <w:t xml:space="preserve">Organización Mundial de la Salud. </w:t>
      </w:r>
      <w:r w:rsidRPr="00EB2648">
        <w:rPr>
          <w:i/>
        </w:rPr>
        <w:t xml:space="preserve">Higiene de las manos: ¿por qué, </w:t>
      </w:r>
      <w:proofErr w:type="gramStart"/>
      <w:r w:rsidRPr="00EB2648">
        <w:rPr>
          <w:i/>
        </w:rPr>
        <w:t>cómo y cuándo?</w:t>
      </w:r>
      <w:proofErr w:type="gramEnd"/>
      <w:r w:rsidRPr="00EB2648">
        <w:t xml:space="preserve"> OMS.</w:t>
      </w:r>
    </w:p>
    <w:p w14:paraId="00169099" w14:textId="77777777" w:rsidR="00EB2648" w:rsidRPr="00EB2648" w:rsidRDefault="00EB2648" w:rsidP="00EB2648">
      <w:pPr>
        <w:numPr>
          <w:ilvl w:val="0"/>
          <w:numId w:val="163"/>
        </w:numPr>
        <w:jc w:val="both"/>
      </w:pPr>
      <w:r w:rsidRPr="00EB2648">
        <w:t xml:space="preserve">Organización Mundial de la Salud. </w:t>
      </w:r>
      <w:r w:rsidRPr="00EB2648">
        <w:rPr>
          <w:i/>
        </w:rPr>
        <w:t>Prevención y control de infecciones</w:t>
      </w:r>
      <w:r w:rsidRPr="00EB2648">
        <w:t>. OMS.</w:t>
      </w:r>
    </w:p>
    <w:p w14:paraId="7CB5E9DC" w14:textId="77777777" w:rsidR="00EB2648" w:rsidRPr="00EB2648" w:rsidRDefault="00EB2648" w:rsidP="00EB2648">
      <w:pPr>
        <w:numPr>
          <w:ilvl w:val="0"/>
          <w:numId w:val="163"/>
        </w:numPr>
        <w:jc w:val="both"/>
      </w:pPr>
      <w:r w:rsidRPr="00EB2648">
        <w:t xml:space="preserve">Ministerio de Sanidad. </w:t>
      </w:r>
      <w:r w:rsidRPr="00EB2648">
        <w:rPr>
          <w:i/>
        </w:rPr>
        <w:t>Prevención y control de las infecciones relacionadas con la asistencia sanitaria</w:t>
      </w:r>
      <w:r w:rsidRPr="00EB2648">
        <w:t>. Gobierno de España.</w:t>
      </w:r>
    </w:p>
    <w:p w14:paraId="69D9AA89" w14:textId="77777777" w:rsidR="00EB2648" w:rsidRPr="00EB2648" w:rsidRDefault="00EB2648" w:rsidP="00EB2648">
      <w:pPr>
        <w:numPr>
          <w:ilvl w:val="0"/>
          <w:numId w:val="163"/>
        </w:numPr>
        <w:jc w:val="both"/>
      </w:pPr>
      <w:proofErr w:type="spellStart"/>
      <w:r w:rsidRPr="00EB2648">
        <w:rPr>
          <w:lang w:val="en-GB"/>
        </w:rPr>
        <w:t>Centers</w:t>
      </w:r>
      <w:proofErr w:type="spellEnd"/>
      <w:r w:rsidRPr="00EB2648">
        <w:rPr>
          <w:lang w:val="en-GB"/>
        </w:rPr>
        <w:t xml:space="preserve"> for Disease Control and Prevention. </w:t>
      </w:r>
      <w:proofErr w:type="spellStart"/>
      <w:r w:rsidRPr="00EB2648">
        <w:rPr>
          <w:i/>
        </w:rPr>
        <w:t>Healthcare-Associated</w:t>
      </w:r>
      <w:proofErr w:type="spellEnd"/>
      <w:r w:rsidRPr="00EB2648">
        <w:rPr>
          <w:i/>
        </w:rPr>
        <w:t xml:space="preserve"> </w:t>
      </w:r>
      <w:proofErr w:type="spellStart"/>
      <w:r w:rsidRPr="00EB2648">
        <w:rPr>
          <w:i/>
        </w:rPr>
        <w:t>Infections</w:t>
      </w:r>
      <w:proofErr w:type="spellEnd"/>
      <w:r w:rsidRPr="00EB2648">
        <w:t>. CDC.</w:t>
      </w:r>
    </w:p>
    <w:p w14:paraId="5E703CEF" w14:textId="77777777" w:rsidR="00EB2648" w:rsidRPr="00EB2648" w:rsidRDefault="00EB2648" w:rsidP="00EB2648">
      <w:pPr>
        <w:numPr>
          <w:ilvl w:val="0"/>
          <w:numId w:val="163"/>
        </w:numPr>
        <w:jc w:val="both"/>
      </w:pPr>
      <w:r w:rsidRPr="00EB2648">
        <w:t xml:space="preserve">Instituto Nacional de Seguridad y Salud en el Trabajo. </w:t>
      </w:r>
      <w:r w:rsidRPr="00EB2648">
        <w:rPr>
          <w:i/>
        </w:rPr>
        <w:t>Riesgos biológicos en el ámbito sanitario</w:t>
      </w:r>
      <w:r w:rsidRPr="00EB2648">
        <w:t>. Gobierno de España.</w:t>
      </w:r>
    </w:p>
    <w:p w14:paraId="14C0A995" w14:textId="77777777" w:rsidR="009B0471" w:rsidRDefault="009B0471" w:rsidP="00A905D4">
      <w:pPr>
        <w:jc w:val="both"/>
      </w:pPr>
    </w:p>
    <w:p w14:paraId="5949A6AC" w14:textId="77777777" w:rsidR="00EB2648" w:rsidRDefault="00EB2648" w:rsidP="00A905D4">
      <w:pPr>
        <w:jc w:val="both"/>
      </w:pPr>
    </w:p>
    <w:p w14:paraId="0811DA07" w14:textId="77777777" w:rsidR="00EB2648" w:rsidRDefault="00EB2648" w:rsidP="00A905D4">
      <w:pPr>
        <w:jc w:val="both"/>
      </w:pPr>
    </w:p>
    <w:p w14:paraId="227447A6" w14:textId="77777777" w:rsidR="00EB2648" w:rsidRDefault="00EB2648" w:rsidP="00A905D4">
      <w:pPr>
        <w:jc w:val="both"/>
      </w:pPr>
    </w:p>
    <w:p w14:paraId="6AD86AA3" w14:textId="77777777" w:rsidR="00EB2648" w:rsidRDefault="00EB2648" w:rsidP="00A905D4">
      <w:pPr>
        <w:jc w:val="both"/>
      </w:pPr>
    </w:p>
    <w:p w14:paraId="41D21E81" w14:textId="77777777" w:rsidR="00EB2648" w:rsidRDefault="00EB2648" w:rsidP="00A905D4">
      <w:pPr>
        <w:jc w:val="both"/>
      </w:pPr>
    </w:p>
    <w:p w14:paraId="6B817DEF" w14:textId="77777777" w:rsidR="00EB2648" w:rsidRDefault="00EB2648" w:rsidP="00A905D4">
      <w:pPr>
        <w:jc w:val="both"/>
      </w:pPr>
    </w:p>
    <w:p w14:paraId="7BFB3BF2" w14:textId="77777777" w:rsidR="00EB2648" w:rsidRDefault="00EB2648" w:rsidP="00A905D4">
      <w:pPr>
        <w:jc w:val="both"/>
      </w:pPr>
    </w:p>
    <w:p w14:paraId="214D1557" w14:textId="77777777" w:rsidR="00EB2648" w:rsidRDefault="00EB2648" w:rsidP="00A905D4">
      <w:pPr>
        <w:jc w:val="both"/>
      </w:pPr>
    </w:p>
    <w:p w14:paraId="259D431A" w14:textId="77777777" w:rsidR="00A13523" w:rsidRPr="00A13523" w:rsidRDefault="00A13523" w:rsidP="00A13523">
      <w:pPr>
        <w:jc w:val="both"/>
      </w:pPr>
      <w:r w:rsidRPr="00A13523">
        <w:rPr>
          <w:b/>
        </w:rPr>
        <w:lastRenderedPageBreak/>
        <w:t>EL PAPEL DEL TCAE EN LA DETECCIÓN Y ATENCIÓN DE VÍCTIMAS DE VIOLENCIA DE GÉNERO</w:t>
      </w:r>
    </w:p>
    <w:p w14:paraId="1D23F4DE" w14:textId="77777777" w:rsidR="00A13523" w:rsidRPr="00A13523" w:rsidRDefault="00A13523" w:rsidP="00A13523">
      <w:pPr>
        <w:jc w:val="both"/>
        <w:rPr>
          <w:b/>
        </w:rPr>
      </w:pPr>
      <w:r w:rsidRPr="00A13523">
        <w:rPr>
          <w:b/>
        </w:rPr>
        <w:t>Introducción</w:t>
      </w:r>
    </w:p>
    <w:p w14:paraId="0775B9E0" w14:textId="77777777" w:rsidR="00A13523" w:rsidRPr="00A13523" w:rsidRDefault="00A13523" w:rsidP="00A13523">
      <w:pPr>
        <w:jc w:val="both"/>
      </w:pPr>
      <w:r w:rsidRPr="00A13523">
        <w:t>La violencia de género constituye un importante problema social y sanitario que puede afectar a la salud física y psicológica de las mujeres. Las víctimas pueden acudir a los centros sanitarios por lesiones, ansiedad, problemas de sueño, dolor u otras consecuencias relacionadas con la violencia, aunque en muchas ocasiones no manifiestan directamente la situación que están viviendo. Por ello, los profesionales sanitarios desempeñan un papel fundamental en su detección y atención. Dentro del equipo sanitario, el Técnico en Cuidados Auxiliares de Enfermería (TCAE) mantiene un contacto cercano y frecuente con las pacientes, por lo que puede identificar determinados signos de alerta y contribuir a ofrecer una atención segura, respetuosa y libre de prejuicios.</w:t>
      </w:r>
    </w:p>
    <w:p w14:paraId="4A6875F4" w14:textId="77777777" w:rsidR="00A13523" w:rsidRPr="00A13523" w:rsidRDefault="00A13523" w:rsidP="00A13523">
      <w:pPr>
        <w:jc w:val="both"/>
        <w:rPr>
          <w:b/>
        </w:rPr>
      </w:pPr>
      <w:r w:rsidRPr="00A13523">
        <w:rPr>
          <w:b/>
        </w:rPr>
        <w:t>Material y métodos</w:t>
      </w:r>
    </w:p>
    <w:p w14:paraId="2481F898" w14:textId="77777777" w:rsidR="00A13523" w:rsidRPr="00A13523" w:rsidRDefault="00A13523" w:rsidP="00A13523">
      <w:pPr>
        <w:jc w:val="both"/>
      </w:pPr>
      <w:r w:rsidRPr="00A13523">
        <w:t>Para la elaboración de este trabajo se realizó una revisión bibliográfica sobre violencia de género y atención sanitaria a las víctimas. Se consultaron fuentes relacionadas con la actuación de los profesionales sanitarios, la detección de situaciones de violencia, la prevención y los protocolos de atención. Se analizaron especialmente aquellos aspectos relacionados con las funciones del TCAE: observación de signos físicos y emocionales, acompañamiento, mantenimiento de la intimidad, comunicación con el equipo de enfermería y colaboración en los cuidados. También se tuvo en cuenta la importancia de actuar respetando la confidencialidad y los protocolos establecidos por cada centro sanitario.</w:t>
      </w:r>
    </w:p>
    <w:p w14:paraId="292AA8BA" w14:textId="77777777" w:rsidR="00A13523" w:rsidRPr="00A13523" w:rsidRDefault="00A13523" w:rsidP="00A13523">
      <w:pPr>
        <w:jc w:val="both"/>
        <w:rPr>
          <w:b/>
        </w:rPr>
      </w:pPr>
      <w:r w:rsidRPr="00A13523">
        <w:rPr>
          <w:b/>
        </w:rPr>
        <w:t>Resultados</w:t>
      </w:r>
    </w:p>
    <w:p w14:paraId="6497A250" w14:textId="77777777" w:rsidR="00A13523" w:rsidRPr="00A13523" w:rsidRDefault="00A13523" w:rsidP="00A13523">
      <w:pPr>
        <w:jc w:val="both"/>
      </w:pPr>
      <w:r w:rsidRPr="00A13523">
        <w:t>La revisión muestra que el TCAE puede contribuir a la detección precoz mediante la observación de determinados indicadores. Entre ellos pueden encontrarse lesiones frecuentes o inexplicables, miedo, ansiedad, tristeza, aislamiento, baja autoestima o una actitud especialmente nerviosa ante la presencia de la pareja. Sin embargo, estos signos no permiten confirmar por sí solos la existencia de violencia.</w:t>
      </w:r>
    </w:p>
    <w:p w14:paraId="283AC07D" w14:textId="77777777" w:rsidR="00A13523" w:rsidRPr="00A13523" w:rsidRDefault="00A13523" w:rsidP="00A13523">
      <w:pPr>
        <w:jc w:val="both"/>
      </w:pPr>
      <w:r w:rsidRPr="00A13523">
        <w:t>Ante una posible sospecha, el TCAE debe mantener una actitud empática, respetuosa y sin realizar juicios. Es importante favorecer un ambiente de confianza y privacidad y evitar preguntas que puedan hacer sentir culpable a la víctima. Si la mujer revela una situación de violencia, el TCAE debe escucharla, respetar sus decisiones dentro del marco de actuación profesional y comunicar la información relevante al personal de enfermería y al resto del equipo sanitario, siguiendo el protocolo correspondiente.</w:t>
      </w:r>
    </w:p>
    <w:p w14:paraId="70F744B0" w14:textId="77777777" w:rsidR="00A13523" w:rsidRPr="00A13523" w:rsidRDefault="00A13523" w:rsidP="00A13523">
      <w:pPr>
        <w:jc w:val="both"/>
      </w:pPr>
      <w:r w:rsidRPr="00A13523">
        <w:lastRenderedPageBreak/>
        <w:t>También resulta fundamental proteger la intimidad de la paciente y evitar que el supuesto agresor interfiera en la comunicación cuando sea necesario. El TCAE participa además en los cuidados básicos y puede proporcionar apoyo emocional durante la atención sanitaria.</w:t>
      </w:r>
    </w:p>
    <w:p w14:paraId="59130680" w14:textId="77777777" w:rsidR="00A13523" w:rsidRPr="00A13523" w:rsidRDefault="00A13523" w:rsidP="00A13523">
      <w:pPr>
        <w:jc w:val="both"/>
        <w:rPr>
          <w:b/>
        </w:rPr>
      </w:pPr>
      <w:r w:rsidRPr="00A13523">
        <w:rPr>
          <w:b/>
        </w:rPr>
        <w:t>Conclusiones</w:t>
      </w:r>
    </w:p>
    <w:p w14:paraId="49ED525D" w14:textId="77777777" w:rsidR="00A13523" w:rsidRPr="00A13523" w:rsidRDefault="00A13523" w:rsidP="00A13523">
      <w:pPr>
        <w:jc w:val="both"/>
      </w:pPr>
      <w:r w:rsidRPr="00A13523">
        <w:t>El TCAE desempeña un papel importante en la atención sanitaria de las víctimas de violencia de género debido a su contacto directo y continuado con las pacientes. Aunque no corresponde al TCAE diagnosticar una situación de violencia ni realizar intervenciones que excedan sus competencias, sí puede contribuir a su detección mediante la observación y la comunicación adecuada. Una actuación basada en la empatía, la confidencialidad, el respeto y la coordinación con el equipo sanitario puede favorecer que la víctima se sienta segura y acompañada. Por ello, la formación de los TCAE en violencia de género es fundamental para ofrecer una atención integral y de calidad.</w:t>
      </w:r>
    </w:p>
    <w:p w14:paraId="307D88E9" w14:textId="77777777" w:rsidR="00A13523" w:rsidRPr="00A13523" w:rsidRDefault="00A13523" w:rsidP="00A13523">
      <w:pPr>
        <w:jc w:val="both"/>
        <w:rPr>
          <w:b/>
        </w:rPr>
      </w:pPr>
      <w:r w:rsidRPr="00A13523">
        <w:rPr>
          <w:b/>
        </w:rPr>
        <w:t>Bibliografía</w:t>
      </w:r>
    </w:p>
    <w:p w14:paraId="5AFA254A" w14:textId="77777777" w:rsidR="00A13523" w:rsidRPr="00A13523" w:rsidRDefault="00A13523" w:rsidP="00A13523">
      <w:pPr>
        <w:numPr>
          <w:ilvl w:val="0"/>
          <w:numId w:val="164"/>
        </w:numPr>
        <w:jc w:val="both"/>
      </w:pPr>
      <w:r w:rsidRPr="00A13523">
        <w:t xml:space="preserve">Organización Mundial de la Salud. </w:t>
      </w:r>
      <w:r w:rsidRPr="00A13523">
        <w:rPr>
          <w:i/>
        </w:rPr>
        <w:t>Violencia contra la mujer</w:t>
      </w:r>
      <w:r w:rsidRPr="00A13523">
        <w:t>. OMS.</w:t>
      </w:r>
    </w:p>
    <w:p w14:paraId="49756F22" w14:textId="77777777" w:rsidR="00A13523" w:rsidRPr="00A13523" w:rsidRDefault="00A13523" w:rsidP="00A13523">
      <w:pPr>
        <w:numPr>
          <w:ilvl w:val="0"/>
          <w:numId w:val="164"/>
        </w:numPr>
        <w:jc w:val="both"/>
      </w:pPr>
      <w:r w:rsidRPr="00A13523">
        <w:t xml:space="preserve">Ministerio de Igualdad. </w:t>
      </w:r>
      <w:r w:rsidRPr="00A13523">
        <w:rPr>
          <w:i/>
        </w:rPr>
        <w:t>Delegación del Gobierno contra la Violencia de Género</w:t>
      </w:r>
      <w:r w:rsidRPr="00A13523">
        <w:t>. Gobierno de España.</w:t>
      </w:r>
    </w:p>
    <w:p w14:paraId="393550BB" w14:textId="77777777" w:rsidR="00A13523" w:rsidRPr="00A13523" w:rsidRDefault="00A13523" w:rsidP="00A13523">
      <w:pPr>
        <w:numPr>
          <w:ilvl w:val="0"/>
          <w:numId w:val="164"/>
        </w:numPr>
        <w:jc w:val="both"/>
      </w:pPr>
      <w:r w:rsidRPr="00A13523">
        <w:t xml:space="preserve">Ministerio de Sanidad. </w:t>
      </w:r>
      <w:r w:rsidRPr="00A13523">
        <w:rPr>
          <w:i/>
        </w:rPr>
        <w:t>Protocolo común para la actuación sanitaria ante la violencia de género</w:t>
      </w:r>
      <w:r w:rsidRPr="00A13523">
        <w:t>. Gobierno de España.</w:t>
      </w:r>
    </w:p>
    <w:p w14:paraId="4D66E68E" w14:textId="77777777" w:rsidR="00A13523" w:rsidRPr="00A13523" w:rsidRDefault="00A13523" w:rsidP="00A13523">
      <w:pPr>
        <w:numPr>
          <w:ilvl w:val="0"/>
          <w:numId w:val="164"/>
        </w:numPr>
        <w:jc w:val="both"/>
      </w:pPr>
      <w:r w:rsidRPr="00A13523">
        <w:t xml:space="preserve">Instituto Nacional de Estadística. </w:t>
      </w:r>
      <w:r w:rsidRPr="00A13523">
        <w:rPr>
          <w:i/>
        </w:rPr>
        <w:t>Estadística de violencia doméstica y violencia de género</w:t>
      </w:r>
      <w:r w:rsidRPr="00A13523">
        <w:t>. INE.</w:t>
      </w:r>
    </w:p>
    <w:p w14:paraId="7FA7C081" w14:textId="77777777" w:rsidR="00A13523" w:rsidRPr="00A13523" w:rsidRDefault="00A13523" w:rsidP="00A13523">
      <w:pPr>
        <w:numPr>
          <w:ilvl w:val="0"/>
          <w:numId w:val="164"/>
        </w:numPr>
        <w:jc w:val="both"/>
      </w:pPr>
      <w:r w:rsidRPr="00A13523">
        <w:t xml:space="preserve">Organización de las Naciones Unidas. </w:t>
      </w:r>
      <w:r w:rsidRPr="00A13523">
        <w:rPr>
          <w:i/>
        </w:rPr>
        <w:t>ONU Mujeres: violencia contra las mujeres</w:t>
      </w:r>
      <w:r w:rsidRPr="00A13523">
        <w:t>.</w:t>
      </w:r>
    </w:p>
    <w:p w14:paraId="7E392067" w14:textId="77777777" w:rsidR="00EB2648" w:rsidRPr="00E1059F" w:rsidRDefault="00EB2648" w:rsidP="00A905D4">
      <w:pPr>
        <w:jc w:val="both"/>
      </w:pPr>
    </w:p>
    <w:sectPr w:rsidR="00EB2648" w:rsidRPr="00E1059F">
      <w:footerReference w:type="default" r:id="rId5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E1358" w14:textId="77777777" w:rsidR="00DB0F54" w:rsidRDefault="00DB0F54" w:rsidP="00F9054C">
      <w:pPr>
        <w:spacing w:after="0" w:line="240" w:lineRule="auto"/>
      </w:pPr>
      <w:r>
        <w:separator/>
      </w:r>
    </w:p>
  </w:endnote>
  <w:endnote w:type="continuationSeparator" w:id="0">
    <w:p w14:paraId="0CFFDE69" w14:textId="77777777" w:rsidR="00DB0F54" w:rsidRDefault="00DB0F54" w:rsidP="00F90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659735"/>
      <w:docPartObj>
        <w:docPartGallery w:val="Page Numbers (Bottom of Page)"/>
        <w:docPartUnique/>
      </w:docPartObj>
    </w:sdtPr>
    <w:sdtContent>
      <w:p w14:paraId="2A2D7541" w14:textId="44649099" w:rsidR="00F9054C" w:rsidRDefault="00F9054C">
        <w:pPr>
          <w:pStyle w:val="Piedepgina"/>
          <w:jc w:val="center"/>
        </w:pPr>
        <w:r>
          <w:fldChar w:fldCharType="begin"/>
        </w:r>
        <w:r>
          <w:instrText>PAGE   \* MERGEFORMAT</w:instrText>
        </w:r>
        <w:r>
          <w:fldChar w:fldCharType="separate"/>
        </w:r>
        <w:r>
          <w:t>2</w:t>
        </w:r>
        <w:r>
          <w:fldChar w:fldCharType="end"/>
        </w:r>
      </w:p>
    </w:sdtContent>
  </w:sdt>
  <w:p w14:paraId="0A3D9838" w14:textId="77777777" w:rsidR="00F9054C" w:rsidRDefault="00F905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D019" w14:textId="77777777" w:rsidR="00DB0F54" w:rsidRDefault="00DB0F54" w:rsidP="00F9054C">
      <w:pPr>
        <w:spacing w:after="0" w:line="240" w:lineRule="auto"/>
      </w:pPr>
      <w:r>
        <w:separator/>
      </w:r>
    </w:p>
  </w:footnote>
  <w:footnote w:type="continuationSeparator" w:id="0">
    <w:p w14:paraId="5CD7433F" w14:textId="77777777" w:rsidR="00DB0F54" w:rsidRDefault="00DB0F54" w:rsidP="00F905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9" w15:restartNumberingAfterBreak="0">
    <w:nsid w:val="0000000A"/>
    <w:multiLevelType w:val="multilevel"/>
    <w:tmpl w:val="000000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0000000B"/>
    <w:multiLevelType w:val="multilevel"/>
    <w:tmpl w:val="0000000B"/>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C"/>
    <w:multiLevelType w:val="multilevel"/>
    <w:tmpl w:val="0000000C"/>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2" w15:restartNumberingAfterBreak="0">
    <w:nsid w:val="0000000D"/>
    <w:multiLevelType w:val="multilevel"/>
    <w:tmpl w:val="0000000D"/>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0000000E"/>
    <w:multiLevelType w:val="multilevel"/>
    <w:tmpl w:val="0000000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0000000F"/>
    <w:multiLevelType w:val="multilevel"/>
    <w:tmpl w:val="0000000F"/>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5" w15:restartNumberingAfterBreak="0">
    <w:nsid w:val="00000010"/>
    <w:multiLevelType w:val="multilevel"/>
    <w:tmpl w:val="00000010"/>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6" w15:restartNumberingAfterBreak="0">
    <w:nsid w:val="00000011"/>
    <w:multiLevelType w:val="multilevel"/>
    <w:tmpl w:val="0000001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7" w15:restartNumberingAfterBreak="0">
    <w:nsid w:val="00000012"/>
    <w:multiLevelType w:val="multilevel"/>
    <w:tmpl w:val="00000012"/>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8" w15:restartNumberingAfterBreak="0">
    <w:nsid w:val="00000013"/>
    <w:multiLevelType w:val="multilevel"/>
    <w:tmpl w:val="0000001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15:restartNumberingAfterBreak="0">
    <w:nsid w:val="00000014"/>
    <w:multiLevelType w:val="multilevel"/>
    <w:tmpl w:val="0000001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0" w15:restartNumberingAfterBreak="0">
    <w:nsid w:val="00000015"/>
    <w:multiLevelType w:val="multilevel"/>
    <w:tmpl w:val="0000001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1" w15:restartNumberingAfterBreak="0">
    <w:nsid w:val="00000016"/>
    <w:multiLevelType w:val="multilevel"/>
    <w:tmpl w:val="0000001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15:restartNumberingAfterBreak="0">
    <w:nsid w:val="01584E1F"/>
    <w:multiLevelType w:val="hybridMultilevel"/>
    <w:tmpl w:val="76B81728"/>
    <w:lvl w:ilvl="0" w:tplc="CC86C862">
      <w:start w:val="1"/>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4C02008">
      <w:start w:val="1"/>
      <w:numFmt w:val="lowerLetter"/>
      <w:lvlText w:val="%2"/>
      <w:lvlJc w:val="left"/>
      <w:pPr>
        <w:ind w:left="12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A703FAE">
      <w:start w:val="1"/>
      <w:numFmt w:val="lowerRoman"/>
      <w:lvlText w:val="%3"/>
      <w:lvlJc w:val="left"/>
      <w:pPr>
        <w:ind w:left="19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0E83122">
      <w:start w:val="1"/>
      <w:numFmt w:val="decimal"/>
      <w:lvlText w:val="%4"/>
      <w:lvlJc w:val="left"/>
      <w:pPr>
        <w:ind w:left="26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2A41C3A">
      <w:start w:val="1"/>
      <w:numFmt w:val="lowerLetter"/>
      <w:lvlText w:val="%5"/>
      <w:lvlJc w:val="left"/>
      <w:pPr>
        <w:ind w:left="3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2108518">
      <w:start w:val="1"/>
      <w:numFmt w:val="lowerRoman"/>
      <w:lvlText w:val="%6"/>
      <w:lvlJc w:val="left"/>
      <w:pPr>
        <w:ind w:left="4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16C8316">
      <w:start w:val="1"/>
      <w:numFmt w:val="decimal"/>
      <w:lvlText w:val="%7"/>
      <w:lvlJc w:val="left"/>
      <w:pPr>
        <w:ind w:left="4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C7EB64A">
      <w:start w:val="1"/>
      <w:numFmt w:val="lowerLetter"/>
      <w:lvlText w:val="%8"/>
      <w:lvlJc w:val="left"/>
      <w:pPr>
        <w:ind w:left="5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334BFC4">
      <w:start w:val="1"/>
      <w:numFmt w:val="lowerRoman"/>
      <w:lvlText w:val="%9"/>
      <w:lvlJc w:val="left"/>
      <w:pPr>
        <w:ind w:left="6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02B508EB"/>
    <w:multiLevelType w:val="hybridMultilevel"/>
    <w:tmpl w:val="AECEB708"/>
    <w:lvl w:ilvl="0" w:tplc="2FB6A68C">
      <w:start w:val="1"/>
      <w:numFmt w:val="decimal"/>
      <w:lvlText w:val="%1."/>
      <w:lvlJc w:val="left"/>
      <w:pPr>
        <w:ind w:left="282"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1" w:tplc="EDB0092E">
      <w:start w:val="1"/>
      <w:numFmt w:val="lowerLetter"/>
      <w:lvlText w:val="%2"/>
      <w:lvlJc w:val="left"/>
      <w:pPr>
        <w:ind w:left="108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2" w:tplc="63EA6D12">
      <w:start w:val="1"/>
      <w:numFmt w:val="lowerRoman"/>
      <w:lvlText w:val="%3"/>
      <w:lvlJc w:val="left"/>
      <w:pPr>
        <w:ind w:left="180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3" w:tplc="C75CA778">
      <w:start w:val="1"/>
      <w:numFmt w:val="decimal"/>
      <w:lvlText w:val="%4"/>
      <w:lvlJc w:val="left"/>
      <w:pPr>
        <w:ind w:left="252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4" w:tplc="28A0E748">
      <w:start w:val="1"/>
      <w:numFmt w:val="lowerLetter"/>
      <w:lvlText w:val="%5"/>
      <w:lvlJc w:val="left"/>
      <w:pPr>
        <w:ind w:left="324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5" w:tplc="667296A4">
      <w:start w:val="1"/>
      <w:numFmt w:val="lowerRoman"/>
      <w:lvlText w:val="%6"/>
      <w:lvlJc w:val="left"/>
      <w:pPr>
        <w:ind w:left="396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6" w:tplc="BA48E672">
      <w:start w:val="1"/>
      <w:numFmt w:val="decimal"/>
      <w:lvlText w:val="%7"/>
      <w:lvlJc w:val="left"/>
      <w:pPr>
        <w:ind w:left="468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7" w:tplc="23D4E156">
      <w:start w:val="1"/>
      <w:numFmt w:val="lowerLetter"/>
      <w:lvlText w:val="%8"/>
      <w:lvlJc w:val="left"/>
      <w:pPr>
        <w:ind w:left="540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8" w:tplc="4A16919E">
      <w:start w:val="1"/>
      <w:numFmt w:val="lowerRoman"/>
      <w:lvlText w:val="%9"/>
      <w:lvlJc w:val="left"/>
      <w:pPr>
        <w:ind w:left="612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abstractNum>
  <w:abstractNum w:abstractNumId="24" w15:restartNumberingAfterBreak="0">
    <w:nsid w:val="03667E77"/>
    <w:multiLevelType w:val="hybridMultilevel"/>
    <w:tmpl w:val="C0481674"/>
    <w:lvl w:ilvl="0" w:tplc="ABF41CD4">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094714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BCEFC5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F38ECB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647B1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E0080D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8BA44E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10CE0A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5D81EF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05F77A42"/>
    <w:multiLevelType w:val="multilevel"/>
    <w:tmpl w:val="F1665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67B568B"/>
    <w:multiLevelType w:val="hybridMultilevel"/>
    <w:tmpl w:val="299460BC"/>
    <w:lvl w:ilvl="0" w:tplc="A45039D0">
      <w:start w:val="1"/>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0ECF5F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23402A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D685978">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49AA6D0">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1F2DFB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448AAD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827A4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F869E9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 w15:restartNumberingAfterBreak="0">
    <w:nsid w:val="074B7E33"/>
    <w:multiLevelType w:val="multilevel"/>
    <w:tmpl w:val="69FC7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8B5346E"/>
    <w:multiLevelType w:val="hybridMultilevel"/>
    <w:tmpl w:val="400C7180"/>
    <w:lvl w:ilvl="0" w:tplc="AB2C4178">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386E30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558F48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4169D6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32A30F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DBCF27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E0C00C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4E0693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48C5D9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09DF5782"/>
    <w:multiLevelType w:val="multilevel"/>
    <w:tmpl w:val="CE788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5A5AD6"/>
    <w:multiLevelType w:val="hybridMultilevel"/>
    <w:tmpl w:val="CED8D710"/>
    <w:lvl w:ilvl="0" w:tplc="160E6378">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8D9E8086">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1DA6F24E">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1C7046EE">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A4B41AF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E7E25884">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EBA519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B5EA6BCE">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57F83970">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1" w15:restartNumberingAfterBreak="0">
    <w:nsid w:val="0CE67F75"/>
    <w:multiLevelType w:val="hybridMultilevel"/>
    <w:tmpl w:val="6BF89782"/>
    <w:lvl w:ilvl="0" w:tplc="C0D4308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368E93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B98195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2C033C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2D8F95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7EC77B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154F03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2986ED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B1C9A9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0DDD0EAD"/>
    <w:multiLevelType w:val="hybridMultilevel"/>
    <w:tmpl w:val="6FC0A4FC"/>
    <w:lvl w:ilvl="0" w:tplc="12D27008">
      <w:start w:val="1"/>
      <w:numFmt w:val="decimal"/>
      <w:lvlText w:val="%1."/>
      <w:lvlJc w:val="left"/>
      <w:pPr>
        <w:ind w:left="732" w:hanging="372"/>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3" w15:restartNumberingAfterBreak="0">
    <w:nsid w:val="10900942"/>
    <w:multiLevelType w:val="multilevel"/>
    <w:tmpl w:val="9D0A3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3E1AC5"/>
    <w:multiLevelType w:val="multilevel"/>
    <w:tmpl w:val="80A603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101358"/>
    <w:multiLevelType w:val="hybridMultilevel"/>
    <w:tmpl w:val="E4F67800"/>
    <w:lvl w:ilvl="0" w:tplc="244AAE88">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BD47F5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DFA85C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3B05C0E">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E944DE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F98AFD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76EA4A1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C6C0C1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CF1022A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6" w15:restartNumberingAfterBreak="0">
    <w:nsid w:val="13526E48"/>
    <w:multiLevelType w:val="hybridMultilevel"/>
    <w:tmpl w:val="E3AE0A8E"/>
    <w:lvl w:ilvl="0" w:tplc="35DCAA8C">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7F0417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E74E35F2">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D8409DA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87031E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8669366">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058CB48">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97E676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87DA4EC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7" w15:restartNumberingAfterBreak="0">
    <w:nsid w:val="139E57DD"/>
    <w:multiLevelType w:val="hybridMultilevel"/>
    <w:tmpl w:val="90709416"/>
    <w:lvl w:ilvl="0" w:tplc="831E7EC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92AB10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5CE530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3A07DBE">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56AB61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B4E70F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B7426F6">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924A7E0">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742AD04">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8" w15:restartNumberingAfterBreak="0">
    <w:nsid w:val="14F52AD8"/>
    <w:multiLevelType w:val="hybridMultilevel"/>
    <w:tmpl w:val="4D94A1C8"/>
    <w:lvl w:ilvl="0" w:tplc="EBAE287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13CAEE2">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CDE928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622C89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B0293D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0C8B0A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1C82FF8C">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7362EA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50A109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9" w15:restartNumberingAfterBreak="0">
    <w:nsid w:val="157D1506"/>
    <w:multiLevelType w:val="hybridMultilevel"/>
    <w:tmpl w:val="4B2EA284"/>
    <w:lvl w:ilvl="0" w:tplc="15FCB60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2B8D36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32C146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A125D8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506878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636111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7D4A146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34EDDD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E2A321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0" w15:restartNumberingAfterBreak="0">
    <w:nsid w:val="16C54ACA"/>
    <w:multiLevelType w:val="hybridMultilevel"/>
    <w:tmpl w:val="F43E8888"/>
    <w:lvl w:ilvl="0" w:tplc="487AC872">
      <w:start w:val="1"/>
      <w:numFmt w:val="decimal"/>
      <w:lvlText w:val="%1."/>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4281F6C">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7882616">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5488590">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092166E">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4E61410">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624860E">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8FE429E">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E5833BA">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1" w15:restartNumberingAfterBreak="0">
    <w:nsid w:val="178210A2"/>
    <w:multiLevelType w:val="hybridMultilevel"/>
    <w:tmpl w:val="38E04386"/>
    <w:lvl w:ilvl="0" w:tplc="DA2C8490">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028E47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1E82FA6">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E96D5B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5C00F5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E42625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8C2FA00">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0BAC93A">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F6C1D62">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19DC547E"/>
    <w:multiLevelType w:val="multilevel"/>
    <w:tmpl w:val="50D0C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19E51C31"/>
    <w:multiLevelType w:val="hybridMultilevel"/>
    <w:tmpl w:val="44E80026"/>
    <w:lvl w:ilvl="0" w:tplc="05667154">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5C10D8">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FD8433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C8257A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1F6F76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11C076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44496D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5D0BDA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EDA676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4" w15:restartNumberingAfterBreak="0">
    <w:nsid w:val="1BB062DE"/>
    <w:multiLevelType w:val="hybridMultilevel"/>
    <w:tmpl w:val="1FC40050"/>
    <w:lvl w:ilvl="0" w:tplc="77DCABC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208A98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61AA03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E884A7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2CC4BC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0D0C6B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14479E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2E4127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AF49D2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5" w15:restartNumberingAfterBreak="0">
    <w:nsid w:val="20243984"/>
    <w:multiLevelType w:val="hybridMultilevel"/>
    <w:tmpl w:val="8B2202B8"/>
    <w:lvl w:ilvl="0" w:tplc="C862F478">
      <w:start w:val="1"/>
      <w:numFmt w:val="decimal"/>
      <w:lvlText w:val="%1."/>
      <w:lvlJc w:val="left"/>
      <w:pPr>
        <w:ind w:left="282"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1" w:tplc="67D0F344">
      <w:start w:val="1"/>
      <w:numFmt w:val="lowerLetter"/>
      <w:lvlText w:val="%2"/>
      <w:lvlJc w:val="left"/>
      <w:pPr>
        <w:ind w:left="108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2" w:tplc="13C489D4">
      <w:start w:val="1"/>
      <w:numFmt w:val="lowerRoman"/>
      <w:lvlText w:val="%3"/>
      <w:lvlJc w:val="left"/>
      <w:pPr>
        <w:ind w:left="180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3" w:tplc="0A7A595C">
      <w:start w:val="1"/>
      <w:numFmt w:val="decimal"/>
      <w:lvlText w:val="%4"/>
      <w:lvlJc w:val="left"/>
      <w:pPr>
        <w:ind w:left="252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4" w:tplc="75C80124">
      <w:start w:val="1"/>
      <w:numFmt w:val="lowerLetter"/>
      <w:lvlText w:val="%5"/>
      <w:lvlJc w:val="left"/>
      <w:pPr>
        <w:ind w:left="324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5" w:tplc="FF760EAA">
      <w:start w:val="1"/>
      <w:numFmt w:val="lowerRoman"/>
      <w:lvlText w:val="%6"/>
      <w:lvlJc w:val="left"/>
      <w:pPr>
        <w:ind w:left="396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6" w:tplc="F25C5E46">
      <w:start w:val="1"/>
      <w:numFmt w:val="decimal"/>
      <w:lvlText w:val="%7"/>
      <w:lvlJc w:val="left"/>
      <w:pPr>
        <w:ind w:left="468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7" w:tplc="108C38B8">
      <w:start w:val="1"/>
      <w:numFmt w:val="lowerLetter"/>
      <w:lvlText w:val="%8"/>
      <w:lvlJc w:val="left"/>
      <w:pPr>
        <w:ind w:left="540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lvl w:ilvl="8" w:tplc="3F980FDE">
      <w:start w:val="1"/>
      <w:numFmt w:val="lowerRoman"/>
      <w:lvlText w:val="%9"/>
      <w:lvlJc w:val="left"/>
      <w:pPr>
        <w:ind w:left="6120" w:firstLine="0"/>
      </w:pPr>
      <w:rPr>
        <w:rFonts w:ascii="Arial" w:eastAsia="Arial" w:hAnsi="Arial" w:cs="Arial"/>
        <w:b w:val="0"/>
        <w:i w:val="0"/>
        <w:strike w:val="0"/>
        <w:dstrike w:val="0"/>
        <w:color w:val="1F1F1F"/>
        <w:sz w:val="24"/>
        <w:szCs w:val="24"/>
        <w:u w:val="none" w:color="000000"/>
        <w:effect w:val="none"/>
        <w:bdr w:val="none" w:sz="0" w:space="0" w:color="auto" w:frame="1"/>
        <w:vertAlign w:val="baseline"/>
      </w:rPr>
    </w:lvl>
  </w:abstractNum>
  <w:abstractNum w:abstractNumId="46" w15:restartNumberingAfterBreak="0">
    <w:nsid w:val="22BF2E00"/>
    <w:multiLevelType w:val="hybridMultilevel"/>
    <w:tmpl w:val="C9741F46"/>
    <w:lvl w:ilvl="0" w:tplc="2966BAA6">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22C1E7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4FEECD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0E4883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B36A35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7EC79F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B7830B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50C882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7102A6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7" w15:restartNumberingAfterBreak="0">
    <w:nsid w:val="236B037D"/>
    <w:multiLevelType w:val="multilevel"/>
    <w:tmpl w:val="24E4B0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266C3691"/>
    <w:multiLevelType w:val="hybridMultilevel"/>
    <w:tmpl w:val="F18634B4"/>
    <w:lvl w:ilvl="0" w:tplc="39480D70">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D5CC20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EE69C6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2703B3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EBA64A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2242EE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1A8B7C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7FC6E4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D709DB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9" w15:restartNumberingAfterBreak="0">
    <w:nsid w:val="275350D2"/>
    <w:multiLevelType w:val="hybridMultilevel"/>
    <w:tmpl w:val="4C06D204"/>
    <w:lvl w:ilvl="0" w:tplc="9C90CBBA">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612956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0E51F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232F9D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5DA978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220F21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EFA656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832A45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C882A89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0" w15:restartNumberingAfterBreak="0">
    <w:nsid w:val="27703428"/>
    <w:multiLevelType w:val="hybridMultilevel"/>
    <w:tmpl w:val="6CC8AE68"/>
    <w:lvl w:ilvl="0" w:tplc="442CE04C">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707A9AD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909C47D4">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FE94FAA2">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BA90C43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086A1528">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362D4D6">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9B768556">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6E29C7C">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51" w15:restartNumberingAfterBreak="0">
    <w:nsid w:val="27CE3C59"/>
    <w:multiLevelType w:val="hybridMultilevel"/>
    <w:tmpl w:val="A27E26FC"/>
    <w:lvl w:ilvl="0" w:tplc="148C8E74">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CF434F2">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E2A825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85C37AE">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7344F0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602E0C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6B6C8E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4A6F73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FE4EA3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2" w15:restartNumberingAfterBreak="0">
    <w:nsid w:val="2864428A"/>
    <w:multiLevelType w:val="multilevel"/>
    <w:tmpl w:val="D5629F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287F4B05"/>
    <w:multiLevelType w:val="multilevel"/>
    <w:tmpl w:val="A03A4D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29F735A4"/>
    <w:multiLevelType w:val="hybridMultilevel"/>
    <w:tmpl w:val="0318F558"/>
    <w:lvl w:ilvl="0" w:tplc="ED2A23F4">
      <w:start w:val="1"/>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6EE1A4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4C240F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1FC8B98">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6D4D77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1967C8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A9E3072">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E9237FE">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28ECB9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5" w15:restartNumberingAfterBreak="0">
    <w:nsid w:val="2A803E6C"/>
    <w:multiLevelType w:val="multilevel"/>
    <w:tmpl w:val="DE5E6B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2C2712FE"/>
    <w:multiLevelType w:val="hybridMultilevel"/>
    <w:tmpl w:val="B8F6500A"/>
    <w:lvl w:ilvl="0" w:tplc="2396989A">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8A0FE42">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5787CD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3D87E5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4B2F7B0">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83C7C8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8E293C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470E28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8204383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7" w15:restartNumberingAfterBreak="0">
    <w:nsid w:val="2CF9161A"/>
    <w:multiLevelType w:val="multilevel"/>
    <w:tmpl w:val="5000A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D3469E6"/>
    <w:multiLevelType w:val="hybridMultilevel"/>
    <w:tmpl w:val="C5A27A3E"/>
    <w:lvl w:ilvl="0" w:tplc="30964EDA">
      <w:start w:val="1"/>
      <w:numFmt w:val="bullet"/>
      <w:lvlText w:val="•"/>
      <w:lvlJc w:val="left"/>
      <w:pPr>
        <w:ind w:left="69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993AAF4E">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EAEA042">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08CF342">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F1649B6">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6C484F8">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EA0C614">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E560BD4">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6A6D6C8">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59" w15:restartNumberingAfterBreak="0">
    <w:nsid w:val="2F580B98"/>
    <w:multiLevelType w:val="multilevel"/>
    <w:tmpl w:val="0EAC4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7C416B"/>
    <w:multiLevelType w:val="hybridMultilevel"/>
    <w:tmpl w:val="418ABC56"/>
    <w:lvl w:ilvl="0" w:tplc="B86CC0D8">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4B47A8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D002D4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A6EA41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B24B76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A50C73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DC88F8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F741AA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F12401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1" w15:restartNumberingAfterBreak="0">
    <w:nsid w:val="31F8459C"/>
    <w:multiLevelType w:val="hybridMultilevel"/>
    <w:tmpl w:val="EAC65700"/>
    <w:lvl w:ilvl="0" w:tplc="F014E56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2AAE3C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3A4C8B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9208E5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CA667D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BBE69E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C26B13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54E772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664124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2" w15:restartNumberingAfterBreak="0">
    <w:nsid w:val="32C4412A"/>
    <w:multiLevelType w:val="multilevel"/>
    <w:tmpl w:val="593E08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33156D3A"/>
    <w:multiLevelType w:val="multilevel"/>
    <w:tmpl w:val="55AC3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35997389"/>
    <w:multiLevelType w:val="hybridMultilevel"/>
    <w:tmpl w:val="5AB06A6A"/>
    <w:lvl w:ilvl="0" w:tplc="E9FC20E6">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FD251F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B6C7A10">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98262D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1F47DB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B66347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B6C90FE">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66001D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8044A36">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5" w15:restartNumberingAfterBreak="0">
    <w:nsid w:val="36D30692"/>
    <w:multiLevelType w:val="hybridMultilevel"/>
    <w:tmpl w:val="AF049CB2"/>
    <w:lvl w:ilvl="0" w:tplc="D2D25658">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F2C2F4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D0A18B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BF875A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880A4D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B8C670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FFC9B4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2CE2AC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554B43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6" w15:restartNumberingAfterBreak="0">
    <w:nsid w:val="3ABA3030"/>
    <w:multiLevelType w:val="hybridMultilevel"/>
    <w:tmpl w:val="E28CB852"/>
    <w:lvl w:ilvl="0" w:tplc="B9EE6626">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87846C4">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DA69DF2">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CDEB094">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C93A479E">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0ACC2E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44FAA8A0">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A588DC6C">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CA22F204">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7" w15:restartNumberingAfterBreak="0">
    <w:nsid w:val="3BC942C6"/>
    <w:multiLevelType w:val="hybridMultilevel"/>
    <w:tmpl w:val="F5485FBA"/>
    <w:lvl w:ilvl="0" w:tplc="CA245E38">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13E839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2647C7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D10F99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E2CE21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3EE506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BDC37E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DFA4E6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796EFD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8" w15:restartNumberingAfterBreak="0">
    <w:nsid w:val="3E5F7A6A"/>
    <w:multiLevelType w:val="hybridMultilevel"/>
    <w:tmpl w:val="38568C22"/>
    <w:lvl w:ilvl="0" w:tplc="6104686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2B480D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B8C106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360460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8A85AC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2582ED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876590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E2699A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FF4768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9" w15:restartNumberingAfterBreak="0">
    <w:nsid w:val="3EC661BC"/>
    <w:multiLevelType w:val="hybridMultilevel"/>
    <w:tmpl w:val="99C24A8A"/>
    <w:lvl w:ilvl="0" w:tplc="1AC0949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1E6341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D987E4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EAC26C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22489A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F9433C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2745A7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2CEC9B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2CA8ED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0" w15:restartNumberingAfterBreak="0">
    <w:nsid w:val="3F07407C"/>
    <w:multiLevelType w:val="hybridMultilevel"/>
    <w:tmpl w:val="1424049C"/>
    <w:lvl w:ilvl="0" w:tplc="3AF2D1D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BCE569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364826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473C283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15A0B0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73810C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FE44F0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E48E1B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15ED0B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1" w15:restartNumberingAfterBreak="0">
    <w:nsid w:val="411C0A35"/>
    <w:multiLevelType w:val="multilevel"/>
    <w:tmpl w:val="A3A205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 w15:restartNumberingAfterBreak="0">
    <w:nsid w:val="415B7E0B"/>
    <w:multiLevelType w:val="hybridMultilevel"/>
    <w:tmpl w:val="98C09702"/>
    <w:lvl w:ilvl="0" w:tplc="A43AB09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A8849A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7F8230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3C608E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8B81E8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C02AF2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9EE147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0CF73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2848BB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3" w15:restartNumberingAfterBreak="0">
    <w:nsid w:val="43916326"/>
    <w:multiLevelType w:val="hybridMultilevel"/>
    <w:tmpl w:val="C94266A6"/>
    <w:lvl w:ilvl="0" w:tplc="734A4D28">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46B86DC6">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E152B200">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4B40353C">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CE729B7C">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54827D24">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428083F4">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BE3EC68E">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C640FEEC">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74" w15:restartNumberingAfterBreak="0">
    <w:nsid w:val="45674DAB"/>
    <w:multiLevelType w:val="multilevel"/>
    <w:tmpl w:val="A5460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6573AA5"/>
    <w:multiLevelType w:val="multilevel"/>
    <w:tmpl w:val="164A78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48814E0B"/>
    <w:multiLevelType w:val="hybridMultilevel"/>
    <w:tmpl w:val="74F42FEA"/>
    <w:lvl w:ilvl="0" w:tplc="9F7A81D8">
      <w:start w:val="3"/>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EFAA6DE">
      <w:start w:val="1"/>
      <w:numFmt w:val="lowerLetter"/>
      <w:lvlText w:val="%2"/>
      <w:lvlJc w:val="left"/>
      <w:pPr>
        <w:ind w:left="1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6504812">
      <w:start w:val="1"/>
      <w:numFmt w:val="lowerRoman"/>
      <w:lvlText w:val="%3"/>
      <w:lvlJc w:val="left"/>
      <w:pPr>
        <w:ind w:left="2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A166C3A">
      <w:start w:val="1"/>
      <w:numFmt w:val="decimal"/>
      <w:lvlText w:val="%4"/>
      <w:lvlJc w:val="left"/>
      <w:pPr>
        <w:ind w:left="2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46011C2">
      <w:start w:val="1"/>
      <w:numFmt w:val="lowerLetter"/>
      <w:lvlText w:val="%5"/>
      <w:lvlJc w:val="left"/>
      <w:pPr>
        <w:ind w:left="3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8F883D2">
      <w:start w:val="1"/>
      <w:numFmt w:val="lowerRoman"/>
      <w:lvlText w:val="%6"/>
      <w:lvlJc w:val="left"/>
      <w:pPr>
        <w:ind w:left="42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69E5284">
      <w:start w:val="1"/>
      <w:numFmt w:val="decimal"/>
      <w:lvlText w:val="%7"/>
      <w:lvlJc w:val="left"/>
      <w:pPr>
        <w:ind w:left="49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D007D1A">
      <w:start w:val="1"/>
      <w:numFmt w:val="lowerLetter"/>
      <w:lvlText w:val="%8"/>
      <w:lvlJc w:val="left"/>
      <w:pPr>
        <w:ind w:left="56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BBC6B26">
      <w:start w:val="1"/>
      <w:numFmt w:val="lowerRoman"/>
      <w:lvlText w:val="%9"/>
      <w:lvlJc w:val="left"/>
      <w:pPr>
        <w:ind w:left="6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7" w15:restartNumberingAfterBreak="0">
    <w:nsid w:val="4A252185"/>
    <w:multiLevelType w:val="hybridMultilevel"/>
    <w:tmpl w:val="6CBCF4CA"/>
    <w:lvl w:ilvl="0" w:tplc="B0647C54">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84450E4">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B810B978">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F249C10">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BD40CBD6">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DBAF82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5E8E720">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0146BB8">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E2DA64E8">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78" w15:restartNumberingAfterBreak="0">
    <w:nsid w:val="4A531D47"/>
    <w:multiLevelType w:val="hybridMultilevel"/>
    <w:tmpl w:val="A5BCB68C"/>
    <w:lvl w:ilvl="0" w:tplc="AEBE5FF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15CFE7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A40D11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1256C16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D34E72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AFA8F1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1924B0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46CE2C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6DC90F6">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9" w15:restartNumberingAfterBreak="0">
    <w:nsid w:val="4A705F50"/>
    <w:multiLevelType w:val="hybridMultilevel"/>
    <w:tmpl w:val="D6EE1426"/>
    <w:lvl w:ilvl="0" w:tplc="4DC87FA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0C0EEC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A8804A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14227E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0CE4AF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FDE89F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8A499C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5E84AE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27E6F4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0" w15:restartNumberingAfterBreak="0">
    <w:nsid w:val="4A9E5333"/>
    <w:multiLevelType w:val="multilevel"/>
    <w:tmpl w:val="08644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B1E0E75"/>
    <w:multiLevelType w:val="hybridMultilevel"/>
    <w:tmpl w:val="A830EB0A"/>
    <w:lvl w:ilvl="0" w:tplc="81DA1E22">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46268A16">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EBCA2D20">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A148D91E">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F03AABA0">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CBE0CF0C">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B9CA22D4">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98C65748">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CA7A2358">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82" w15:restartNumberingAfterBreak="0">
    <w:nsid w:val="4B454FA8"/>
    <w:multiLevelType w:val="hybridMultilevel"/>
    <w:tmpl w:val="7D68649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3" w15:restartNumberingAfterBreak="0">
    <w:nsid w:val="4BD72920"/>
    <w:multiLevelType w:val="hybridMultilevel"/>
    <w:tmpl w:val="CF80E41A"/>
    <w:lvl w:ilvl="0" w:tplc="52667E50">
      <w:start w:val="1"/>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AD87F98">
      <w:start w:val="1"/>
      <w:numFmt w:val="lowerLetter"/>
      <w:lvlText w:val="%2"/>
      <w:lvlJc w:val="left"/>
      <w:pPr>
        <w:ind w:left="13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06C88EC">
      <w:start w:val="1"/>
      <w:numFmt w:val="lowerRoman"/>
      <w:lvlText w:val="%3"/>
      <w:lvlJc w:val="left"/>
      <w:pPr>
        <w:ind w:left="20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FB0C4B8">
      <w:start w:val="1"/>
      <w:numFmt w:val="decimal"/>
      <w:lvlText w:val="%4"/>
      <w:lvlJc w:val="left"/>
      <w:pPr>
        <w:ind w:left="27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E26E7D0">
      <w:start w:val="1"/>
      <w:numFmt w:val="lowerLetter"/>
      <w:lvlText w:val="%5"/>
      <w:lvlJc w:val="left"/>
      <w:pPr>
        <w:ind w:left="34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D20F8F8">
      <w:start w:val="1"/>
      <w:numFmt w:val="lowerRoman"/>
      <w:lvlText w:val="%6"/>
      <w:lvlJc w:val="left"/>
      <w:pPr>
        <w:ind w:left="42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6B23AE0">
      <w:start w:val="1"/>
      <w:numFmt w:val="decimal"/>
      <w:lvlText w:val="%7"/>
      <w:lvlJc w:val="left"/>
      <w:pPr>
        <w:ind w:left="49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A50F3CE">
      <w:start w:val="1"/>
      <w:numFmt w:val="lowerLetter"/>
      <w:lvlText w:val="%8"/>
      <w:lvlJc w:val="left"/>
      <w:pPr>
        <w:ind w:left="56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3A2D490">
      <w:start w:val="1"/>
      <w:numFmt w:val="lowerRoman"/>
      <w:lvlText w:val="%9"/>
      <w:lvlJc w:val="left"/>
      <w:pPr>
        <w:ind w:left="63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4" w15:restartNumberingAfterBreak="0">
    <w:nsid w:val="4C6F0914"/>
    <w:multiLevelType w:val="hybridMultilevel"/>
    <w:tmpl w:val="D1ECD596"/>
    <w:lvl w:ilvl="0" w:tplc="60D69006">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5BEE6E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E14A5C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594FEC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F384724">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25EB39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D6833B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49AB62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BBE2DE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85" w15:restartNumberingAfterBreak="0">
    <w:nsid w:val="4D9A625C"/>
    <w:multiLevelType w:val="hybridMultilevel"/>
    <w:tmpl w:val="54B2C05A"/>
    <w:lvl w:ilvl="0" w:tplc="BD10AADA">
      <w:start w:val="1"/>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700ABCE">
      <w:start w:val="1"/>
      <w:numFmt w:val="lowerLetter"/>
      <w:lvlText w:val="%2"/>
      <w:lvlJc w:val="left"/>
      <w:pPr>
        <w:ind w:left="12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57ADFFC">
      <w:start w:val="1"/>
      <w:numFmt w:val="lowerRoman"/>
      <w:lvlText w:val="%3"/>
      <w:lvlJc w:val="left"/>
      <w:pPr>
        <w:ind w:left="20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1B86B8E">
      <w:start w:val="1"/>
      <w:numFmt w:val="decimal"/>
      <w:lvlText w:val="%4"/>
      <w:lvlJc w:val="left"/>
      <w:pPr>
        <w:ind w:left="27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99C626E">
      <w:start w:val="1"/>
      <w:numFmt w:val="lowerLetter"/>
      <w:lvlText w:val="%5"/>
      <w:lvlJc w:val="left"/>
      <w:pPr>
        <w:ind w:left="34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4B2ED02">
      <w:start w:val="1"/>
      <w:numFmt w:val="lowerRoman"/>
      <w:lvlText w:val="%6"/>
      <w:lvlJc w:val="left"/>
      <w:pPr>
        <w:ind w:left="41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E9EAC16">
      <w:start w:val="1"/>
      <w:numFmt w:val="decimal"/>
      <w:lvlText w:val="%7"/>
      <w:lvlJc w:val="left"/>
      <w:pPr>
        <w:ind w:left="48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8380A28">
      <w:start w:val="1"/>
      <w:numFmt w:val="lowerLetter"/>
      <w:lvlText w:val="%8"/>
      <w:lvlJc w:val="left"/>
      <w:pPr>
        <w:ind w:left="56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A5CD590">
      <w:start w:val="1"/>
      <w:numFmt w:val="lowerRoman"/>
      <w:lvlText w:val="%9"/>
      <w:lvlJc w:val="left"/>
      <w:pPr>
        <w:ind w:left="63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6" w15:restartNumberingAfterBreak="0">
    <w:nsid w:val="4DD0783A"/>
    <w:multiLevelType w:val="multilevel"/>
    <w:tmpl w:val="3E84A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DDC4174"/>
    <w:multiLevelType w:val="hybridMultilevel"/>
    <w:tmpl w:val="5F42CC42"/>
    <w:lvl w:ilvl="0" w:tplc="86E695E2">
      <w:start w:val="1"/>
      <w:numFmt w:val="bullet"/>
      <w:lvlText w:val="•"/>
      <w:lvlJc w:val="left"/>
      <w:pPr>
        <w:ind w:left="1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F3CAA84">
      <w:start w:val="1"/>
      <w:numFmt w:val="bullet"/>
      <w:lvlText w:val="o"/>
      <w:lvlJc w:val="left"/>
      <w:pPr>
        <w:ind w:left="21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9140B98">
      <w:start w:val="1"/>
      <w:numFmt w:val="bullet"/>
      <w:lvlText w:val="▪"/>
      <w:lvlJc w:val="left"/>
      <w:pPr>
        <w:ind w:left="28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6B07084">
      <w:start w:val="1"/>
      <w:numFmt w:val="bullet"/>
      <w:lvlText w:val="•"/>
      <w:lvlJc w:val="left"/>
      <w:pPr>
        <w:ind w:left="35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4F456F2">
      <w:start w:val="1"/>
      <w:numFmt w:val="bullet"/>
      <w:lvlText w:val="o"/>
      <w:lvlJc w:val="left"/>
      <w:pPr>
        <w:ind w:left="42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34C8FBC">
      <w:start w:val="1"/>
      <w:numFmt w:val="bullet"/>
      <w:lvlText w:val="▪"/>
      <w:lvlJc w:val="left"/>
      <w:pPr>
        <w:ind w:left="49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49EC532">
      <w:start w:val="1"/>
      <w:numFmt w:val="bullet"/>
      <w:lvlText w:val="•"/>
      <w:lvlJc w:val="left"/>
      <w:pPr>
        <w:ind w:left="57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D287620">
      <w:start w:val="1"/>
      <w:numFmt w:val="bullet"/>
      <w:lvlText w:val="o"/>
      <w:lvlJc w:val="left"/>
      <w:pPr>
        <w:ind w:left="64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77669E8">
      <w:start w:val="1"/>
      <w:numFmt w:val="bullet"/>
      <w:lvlText w:val="▪"/>
      <w:lvlJc w:val="left"/>
      <w:pPr>
        <w:ind w:left="71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8" w15:restartNumberingAfterBreak="0">
    <w:nsid w:val="4E8342D6"/>
    <w:multiLevelType w:val="multilevel"/>
    <w:tmpl w:val="A3A68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F4C618D"/>
    <w:multiLevelType w:val="hybridMultilevel"/>
    <w:tmpl w:val="549EBA48"/>
    <w:lvl w:ilvl="0" w:tplc="D208321C">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8445FC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69CA5F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24876E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11006A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134421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200DC0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17C62B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FAED7F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0" w15:restartNumberingAfterBreak="0">
    <w:nsid w:val="4F867E1E"/>
    <w:multiLevelType w:val="hybridMultilevel"/>
    <w:tmpl w:val="1020F68A"/>
    <w:lvl w:ilvl="0" w:tplc="A5202C2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478A68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9A2BCC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2E8706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63672D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80C063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0BA6AF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38A5C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912D146">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1" w15:restartNumberingAfterBreak="0">
    <w:nsid w:val="5096511B"/>
    <w:multiLevelType w:val="multilevel"/>
    <w:tmpl w:val="66B22B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15:restartNumberingAfterBreak="0">
    <w:nsid w:val="52611FEB"/>
    <w:multiLevelType w:val="hybridMultilevel"/>
    <w:tmpl w:val="6A326972"/>
    <w:lvl w:ilvl="0" w:tplc="CFACA0E2">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85FEEEBC">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516C36E2">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054C78D0">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585C35BE">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3450341A">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3724EE70">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E39EB4AE">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160634A6">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93" w15:restartNumberingAfterBreak="0">
    <w:nsid w:val="535F3DDE"/>
    <w:multiLevelType w:val="hybridMultilevel"/>
    <w:tmpl w:val="B5F89696"/>
    <w:lvl w:ilvl="0" w:tplc="7F68313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532E08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B80F38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604BF8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F6867B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5DAA308">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5F8B43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B001F5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690DC0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4" w15:restartNumberingAfterBreak="0">
    <w:nsid w:val="54766AEF"/>
    <w:multiLevelType w:val="hybridMultilevel"/>
    <w:tmpl w:val="3C608758"/>
    <w:lvl w:ilvl="0" w:tplc="E556B17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ADAA4C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C5679E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BF26E4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8DEE07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B4C7ED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6FEE54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FCEE1F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6FCB0F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5" w15:restartNumberingAfterBreak="0">
    <w:nsid w:val="564F68D1"/>
    <w:multiLevelType w:val="hybridMultilevel"/>
    <w:tmpl w:val="C7F0F714"/>
    <w:lvl w:ilvl="0" w:tplc="772AE4D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F68EB3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7E0E85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17293E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16EFC9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4F69B4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42A21B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0EA0E4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24292C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6" w15:restartNumberingAfterBreak="0">
    <w:nsid w:val="595E3414"/>
    <w:multiLevelType w:val="hybridMultilevel"/>
    <w:tmpl w:val="086C63CC"/>
    <w:lvl w:ilvl="0" w:tplc="E0C45E84">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834419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3E4A22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B28012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32049C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AEE7E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62C074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692E04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12C525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7" w15:restartNumberingAfterBreak="0">
    <w:nsid w:val="5B103FFE"/>
    <w:multiLevelType w:val="multilevel"/>
    <w:tmpl w:val="828CA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C1971D3"/>
    <w:multiLevelType w:val="hybridMultilevel"/>
    <w:tmpl w:val="0F941464"/>
    <w:lvl w:ilvl="0" w:tplc="856621B4">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AE6C86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E6C8AE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D48769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CED2FA8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968196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51CBAAC">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C72D2B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B0EBBF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9" w15:restartNumberingAfterBreak="0">
    <w:nsid w:val="5D2771D9"/>
    <w:multiLevelType w:val="multilevel"/>
    <w:tmpl w:val="D730F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E0A71EE"/>
    <w:multiLevelType w:val="multilevel"/>
    <w:tmpl w:val="26D89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04E5882"/>
    <w:multiLevelType w:val="hybridMultilevel"/>
    <w:tmpl w:val="666E1E5A"/>
    <w:lvl w:ilvl="0" w:tplc="B40816DC">
      <w:start w:val="1"/>
      <w:numFmt w:val="bullet"/>
      <w:lvlText w:val="•"/>
      <w:lvlJc w:val="left"/>
      <w:pPr>
        <w:ind w:left="69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614A132">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E6ED210">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70ADC98">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0C81E44">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8688C92">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968715C">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18CA7A6">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F44F466">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2" w15:restartNumberingAfterBreak="0">
    <w:nsid w:val="61512F3C"/>
    <w:multiLevelType w:val="hybridMultilevel"/>
    <w:tmpl w:val="E984F816"/>
    <w:lvl w:ilvl="0" w:tplc="28A81EC4">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C72EA368">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E8000C6">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08700254">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903CAF8E">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71D8C634">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5D260C68">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6C94FCB6">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792C16FA">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03" w15:restartNumberingAfterBreak="0">
    <w:nsid w:val="6295359F"/>
    <w:multiLevelType w:val="hybridMultilevel"/>
    <w:tmpl w:val="C6E26CEE"/>
    <w:lvl w:ilvl="0" w:tplc="7178A89E">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4A784802">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00226F60">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53E022BE">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4A9CC408">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E9E0FBFC">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973C8724">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01D20BF6">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3CA8623C">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104" w15:restartNumberingAfterBreak="0">
    <w:nsid w:val="63730F9E"/>
    <w:multiLevelType w:val="hybridMultilevel"/>
    <w:tmpl w:val="8444AF1C"/>
    <w:lvl w:ilvl="0" w:tplc="5484D97E">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7C6308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3C8F1E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A42769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8D80B7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EEE83F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8CC4E4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14AB3D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A7A56E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5" w15:restartNumberingAfterBreak="0">
    <w:nsid w:val="64403E17"/>
    <w:multiLevelType w:val="hybridMultilevel"/>
    <w:tmpl w:val="6BB6C672"/>
    <w:lvl w:ilvl="0" w:tplc="9B2C609E">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EBF00EA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635E8910">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ADB0A9D8">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6794044A">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07A47E4A">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4E74083C">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6C2CBCC">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D660B7E6">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06" w15:restartNumberingAfterBreak="0">
    <w:nsid w:val="65A9415E"/>
    <w:multiLevelType w:val="hybridMultilevel"/>
    <w:tmpl w:val="4CD4C412"/>
    <w:lvl w:ilvl="0" w:tplc="5BA2C12A">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1F88552">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7ECD85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098E6B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8D08CA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E94153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CDAB61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214B0F0">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CD82E44">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07" w15:restartNumberingAfterBreak="0">
    <w:nsid w:val="65E25BEC"/>
    <w:multiLevelType w:val="multilevel"/>
    <w:tmpl w:val="86201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6EA5DE1"/>
    <w:multiLevelType w:val="hybridMultilevel"/>
    <w:tmpl w:val="2B18AE08"/>
    <w:lvl w:ilvl="0" w:tplc="094859B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2CC651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DA4023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B36D15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E8EC1C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CB0039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B70D97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764F5F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870ECE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9" w15:restartNumberingAfterBreak="0">
    <w:nsid w:val="68D167FA"/>
    <w:multiLevelType w:val="hybridMultilevel"/>
    <w:tmpl w:val="E2C67CE6"/>
    <w:lvl w:ilvl="0" w:tplc="128873AC">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758D8EA">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400A23C0">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C4489C7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B358E136">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A4AFA70">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6348370A">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0A24695A">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20F6FB88">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0" w15:restartNumberingAfterBreak="0">
    <w:nsid w:val="69356E1E"/>
    <w:multiLevelType w:val="hybridMultilevel"/>
    <w:tmpl w:val="201E7990"/>
    <w:lvl w:ilvl="0" w:tplc="F77ABB56">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8102B21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60143FF0">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342E23CA">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4A282F24">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EB363FD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E41A7E56">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22C14B6">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EA486094">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1" w15:restartNumberingAfterBreak="0">
    <w:nsid w:val="6A67413E"/>
    <w:multiLevelType w:val="hybridMultilevel"/>
    <w:tmpl w:val="00BCA364"/>
    <w:lvl w:ilvl="0" w:tplc="BAB8DF9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FE6CAD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2A8158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1DA56A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B2E6BE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DFE9E0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7AC732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8982F4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860CCF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2" w15:restartNumberingAfterBreak="0">
    <w:nsid w:val="6AB32866"/>
    <w:multiLevelType w:val="hybridMultilevel"/>
    <w:tmpl w:val="DE8AF626"/>
    <w:lvl w:ilvl="0" w:tplc="A2EA887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18C7E5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3ACC65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E6E0B7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38E6B6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178980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FE243C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5FCCA6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638F75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3" w15:restartNumberingAfterBreak="0">
    <w:nsid w:val="6B2C3BD8"/>
    <w:multiLevelType w:val="hybridMultilevel"/>
    <w:tmpl w:val="E654B03E"/>
    <w:lvl w:ilvl="0" w:tplc="E5E87D2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78278B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6149618">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7E932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EDEEE6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140975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370EFD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AE8CF5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F9C90D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4" w15:restartNumberingAfterBreak="0">
    <w:nsid w:val="6B2D61A4"/>
    <w:multiLevelType w:val="multilevel"/>
    <w:tmpl w:val="31724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B766D4F"/>
    <w:multiLevelType w:val="multilevel"/>
    <w:tmpl w:val="837C9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D2328F8"/>
    <w:multiLevelType w:val="multilevel"/>
    <w:tmpl w:val="D764B0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53258E"/>
    <w:multiLevelType w:val="hybridMultilevel"/>
    <w:tmpl w:val="D6D2ED5A"/>
    <w:lvl w:ilvl="0" w:tplc="1CAE81D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5DE10D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4EC77F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DC632F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05240C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D06D16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A96055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4A8AC4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5F6326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8" w15:restartNumberingAfterBreak="0">
    <w:nsid w:val="6EB7358A"/>
    <w:multiLevelType w:val="multilevel"/>
    <w:tmpl w:val="4934A1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9" w15:restartNumberingAfterBreak="0">
    <w:nsid w:val="6F4B5BAB"/>
    <w:multiLevelType w:val="hybridMultilevel"/>
    <w:tmpl w:val="65A277AE"/>
    <w:lvl w:ilvl="0" w:tplc="B588C4E2">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71C300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B84D46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9D89EA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A723B9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236E50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2B4CFB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B50BE5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346740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0" w15:restartNumberingAfterBreak="0">
    <w:nsid w:val="715E03E9"/>
    <w:multiLevelType w:val="hybridMultilevel"/>
    <w:tmpl w:val="0FB4B08A"/>
    <w:lvl w:ilvl="0" w:tplc="20746CB0">
      <w:start w:val="1"/>
      <w:numFmt w:val="bullet"/>
      <w:lvlText w:val="•"/>
      <w:lvlJc w:val="left"/>
      <w:pPr>
        <w:ind w:left="73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4FEA726">
      <w:start w:val="1"/>
      <w:numFmt w:val="bullet"/>
      <w:lvlText w:val="o"/>
      <w:lvlJc w:val="left"/>
      <w:pPr>
        <w:ind w:left="145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EDDCAEAA">
      <w:start w:val="1"/>
      <w:numFmt w:val="bullet"/>
      <w:lvlText w:val="▪"/>
      <w:lvlJc w:val="left"/>
      <w:pPr>
        <w:ind w:left="217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321CA30C">
      <w:start w:val="1"/>
      <w:numFmt w:val="bullet"/>
      <w:lvlText w:val="•"/>
      <w:lvlJc w:val="left"/>
      <w:pPr>
        <w:ind w:left="289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87CC3426">
      <w:start w:val="1"/>
      <w:numFmt w:val="bullet"/>
      <w:lvlText w:val="o"/>
      <w:lvlJc w:val="left"/>
      <w:pPr>
        <w:ind w:left="361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2260111C">
      <w:start w:val="1"/>
      <w:numFmt w:val="bullet"/>
      <w:lvlText w:val="▪"/>
      <w:lvlJc w:val="left"/>
      <w:pPr>
        <w:ind w:left="433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C4BE304E">
      <w:start w:val="1"/>
      <w:numFmt w:val="bullet"/>
      <w:lvlText w:val="•"/>
      <w:lvlJc w:val="left"/>
      <w:pPr>
        <w:ind w:left="505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7B306758">
      <w:start w:val="1"/>
      <w:numFmt w:val="bullet"/>
      <w:lvlText w:val="o"/>
      <w:lvlJc w:val="left"/>
      <w:pPr>
        <w:ind w:left="577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2E223838">
      <w:start w:val="1"/>
      <w:numFmt w:val="bullet"/>
      <w:lvlText w:val="▪"/>
      <w:lvlJc w:val="left"/>
      <w:pPr>
        <w:ind w:left="649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21" w15:restartNumberingAfterBreak="0">
    <w:nsid w:val="715F0ACB"/>
    <w:multiLevelType w:val="hybridMultilevel"/>
    <w:tmpl w:val="A326857A"/>
    <w:lvl w:ilvl="0" w:tplc="008C5A68">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9A6A52C8">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55A05694">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C046CB3E">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91665DEE">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09789E24">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46C2E650">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139CBB48">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2CB22926">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122" w15:restartNumberingAfterBreak="0">
    <w:nsid w:val="727A7EF6"/>
    <w:multiLevelType w:val="hybridMultilevel"/>
    <w:tmpl w:val="D1509922"/>
    <w:lvl w:ilvl="0" w:tplc="3FDA221A">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B1767DDC">
      <w:start w:val="1"/>
      <w:numFmt w:val="bullet"/>
      <w:lvlText w:val="o"/>
      <w:lvlJc w:val="left"/>
      <w:pPr>
        <w:ind w:left="144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C6C653FE">
      <w:start w:val="1"/>
      <w:numFmt w:val="bullet"/>
      <w:lvlText w:val="▪"/>
      <w:lvlJc w:val="left"/>
      <w:pPr>
        <w:ind w:left="216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92A67F56">
      <w:start w:val="1"/>
      <w:numFmt w:val="bullet"/>
      <w:lvlText w:val="•"/>
      <w:lvlJc w:val="left"/>
      <w:pPr>
        <w:ind w:left="288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6C929CB2">
      <w:start w:val="1"/>
      <w:numFmt w:val="bullet"/>
      <w:lvlText w:val="o"/>
      <w:lvlJc w:val="left"/>
      <w:pPr>
        <w:ind w:left="360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DC8ED28E">
      <w:start w:val="1"/>
      <w:numFmt w:val="bullet"/>
      <w:lvlText w:val="▪"/>
      <w:lvlJc w:val="left"/>
      <w:pPr>
        <w:ind w:left="432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0C3A6C4E">
      <w:start w:val="1"/>
      <w:numFmt w:val="bullet"/>
      <w:lvlText w:val="•"/>
      <w:lvlJc w:val="left"/>
      <w:pPr>
        <w:ind w:left="504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B242396">
      <w:start w:val="1"/>
      <w:numFmt w:val="bullet"/>
      <w:lvlText w:val="o"/>
      <w:lvlJc w:val="left"/>
      <w:pPr>
        <w:ind w:left="576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7CC2A5DE">
      <w:start w:val="1"/>
      <w:numFmt w:val="bullet"/>
      <w:lvlText w:val="▪"/>
      <w:lvlJc w:val="left"/>
      <w:pPr>
        <w:ind w:left="648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23" w15:restartNumberingAfterBreak="0">
    <w:nsid w:val="72D10EF3"/>
    <w:multiLevelType w:val="multilevel"/>
    <w:tmpl w:val="7E786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4" w15:restartNumberingAfterBreak="0">
    <w:nsid w:val="72F60D7B"/>
    <w:multiLevelType w:val="multilevel"/>
    <w:tmpl w:val="CFEAD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3FB4534"/>
    <w:multiLevelType w:val="hybridMultilevel"/>
    <w:tmpl w:val="83C6A5D2"/>
    <w:lvl w:ilvl="0" w:tplc="FE80418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41CCBB2">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E3524CA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75470B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78E42BC">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7F86F3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3816F76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C2180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5EA306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26" w15:restartNumberingAfterBreak="0">
    <w:nsid w:val="780A613F"/>
    <w:multiLevelType w:val="hybridMultilevel"/>
    <w:tmpl w:val="045E088C"/>
    <w:lvl w:ilvl="0" w:tplc="46688EA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3F0E15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04AF1E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412E24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AFC9CA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558072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B220FE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ECE597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7289D8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7" w15:restartNumberingAfterBreak="0">
    <w:nsid w:val="78A51F1B"/>
    <w:multiLevelType w:val="multilevel"/>
    <w:tmpl w:val="1B922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8" w15:restartNumberingAfterBreak="0">
    <w:nsid w:val="791D2B9E"/>
    <w:multiLevelType w:val="hybridMultilevel"/>
    <w:tmpl w:val="25EC4D7C"/>
    <w:lvl w:ilvl="0" w:tplc="11CE487E">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884A8B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C14D45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06C2AF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CF65DC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8B419D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62032B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6CA6AD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F1A5A9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9" w15:restartNumberingAfterBreak="0">
    <w:nsid w:val="7AD522B2"/>
    <w:multiLevelType w:val="hybridMultilevel"/>
    <w:tmpl w:val="6CAEF0CA"/>
    <w:lvl w:ilvl="0" w:tplc="F86E15F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D9EBC9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08225D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D70EA8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D404D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716CD3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F50EE7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106E48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BCE451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0" w15:restartNumberingAfterBreak="0">
    <w:nsid w:val="7B9D0712"/>
    <w:multiLevelType w:val="hybridMultilevel"/>
    <w:tmpl w:val="5AC81442"/>
    <w:lvl w:ilvl="0" w:tplc="8588327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F3E39F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B08601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6B861E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65441A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33E544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1A8810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54046F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5EC1A5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1" w15:restartNumberingAfterBreak="0">
    <w:nsid w:val="7CFB02C9"/>
    <w:multiLevelType w:val="hybridMultilevel"/>
    <w:tmpl w:val="EBC6C172"/>
    <w:lvl w:ilvl="0" w:tplc="CD50F204">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C9E1AF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D88965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8EAE83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550665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0BCF90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21A0F8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D5CF9A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1529F5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2" w15:restartNumberingAfterBreak="0">
    <w:nsid w:val="7D532757"/>
    <w:multiLevelType w:val="hybridMultilevel"/>
    <w:tmpl w:val="CDAA975C"/>
    <w:lvl w:ilvl="0" w:tplc="17A8DBA6">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2E60A314">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BE8CA43E">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6400F206">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7C3CA14C">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877C29F2">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8DD6E352">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87507354">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D0746928">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133" w15:restartNumberingAfterBreak="0">
    <w:nsid w:val="7DD80F26"/>
    <w:multiLevelType w:val="hybridMultilevel"/>
    <w:tmpl w:val="FB1E6674"/>
    <w:lvl w:ilvl="0" w:tplc="E6D8782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E0287B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01A152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FBC816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A7CB53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1D4D5C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44A341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BF864E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CCC271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4" w15:restartNumberingAfterBreak="0">
    <w:nsid w:val="7EFF4E10"/>
    <w:multiLevelType w:val="hybridMultilevel"/>
    <w:tmpl w:val="8AD21F7A"/>
    <w:lvl w:ilvl="0" w:tplc="029ECF06">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DF6328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4542FD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E9A71B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884ACF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7823CF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CAA5B7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5A60E3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854406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5" w15:restartNumberingAfterBreak="0">
    <w:nsid w:val="7F6E0564"/>
    <w:multiLevelType w:val="hybridMultilevel"/>
    <w:tmpl w:val="A372CBE2"/>
    <w:lvl w:ilvl="0" w:tplc="57BC31E8">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904C77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FD83568">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CF8A20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CFCA00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E92A1F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646DF8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0D8158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3A2164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6" w15:restartNumberingAfterBreak="0">
    <w:nsid w:val="7F8D2494"/>
    <w:multiLevelType w:val="multilevel"/>
    <w:tmpl w:val="D102C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544298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134005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522727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402715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54510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602332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22179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388229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2149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50723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516849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192935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741858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388029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011150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98123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4905221">
    <w:abstractNumId w:val="0"/>
  </w:num>
  <w:num w:numId="18" w16cid:durableId="261496017">
    <w:abstractNumId w:val="1"/>
  </w:num>
  <w:num w:numId="19" w16cid:durableId="1416366114">
    <w:abstractNumId w:val="2"/>
  </w:num>
  <w:num w:numId="20" w16cid:durableId="162476465">
    <w:abstractNumId w:val="3"/>
  </w:num>
  <w:num w:numId="21" w16cid:durableId="1627617946">
    <w:abstractNumId w:val="4"/>
  </w:num>
  <w:num w:numId="22" w16cid:durableId="858012562">
    <w:abstractNumId w:val="5"/>
  </w:num>
  <w:num w:numId="23" w16cid:durableId="1543249453">
    <w:abstractNumId w:val="6"/>
  </w:num>
  <w:num w:numId="24" w16cid:durableId="1507986427">
    <w:abstractNumId w:val="7"/>
  </w:num>
  <w:num w:numId="25" w16cid:durableId="1490169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454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3903286">
    <w:abstractNumId w:val="8"/>
  </w:num>
  <w:num w:numId="28" w16cid:durableId="2137530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0211414">
    <w:abstractNumId w:val="9"/>
  </w:num>
  <w:num w:numId="30" w16cid:durableId="503471657">
    <w:abstractNumId w:val="10"/>
  </w:num>
  <w:num w:numId="31" w16cid:durableId="6636268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80509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00132419">
    <w:abstractNumId w:val="73"/>
  </w:num>
  <w:num w:numId="34" w16cid:durableId="1469663787">
    <w:abstractNumId w:val="92"/>
  </w:num>
  <w:num w:numId="35" w16cid:durableId="133719544">
    <w:abstractNumId w:val="132"/>
  </w:num>
  <w:num w:numId="36" w16cid:durableId="5504629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5242313">
    <w:abstractNumId w:val="121"/>
  </w:num>
  <w:num w:numId="38" w16cid:durableId="2099785052">
    <w:abstractNumId w:val="103"/>
  </w:num>
  <w:num w:numId="39" w16cid:durableId="1613319848">
    <w:abstractNumId w:val="81"/>
  </w:num>
  <w:num w:numId="40" w16cid:durableId="17967515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424119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112478">
    <w:abstractNumId w:val="58"/>
  </w:num>
  <w:num w:numId="43" w16cid:durableId="1510094159">
    <w:abstractNumId w:val="101"/>
  </w:num>
  <w:num w:numId="44" w16cid:durableId="221789774">
    <w:abstractNumId w:val="102"/>
  </w:num>
  <w:num w:numId="45" w16cid:durableId="1885169548">
    <w:abstractNumId w:val="66"/>
  </w:num>
  <w:num w:numId="46" w16cid:durableId="8556581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0305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18229354">
    <w:abstractNumId w:val="11"/>
  </w:num>
  <w:num w:numId="49" w16cid:durableId="1182932778">
    <w:abstractNumId w:val="12"/>
  </w:num>
  <w:num w:numId="50" w16cid:durableId="7248353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12812382">
    <w:abstractNumId w:val="13"/>
  </w:num>
  <w:num w:numId="52" w16cid:durableId="2109352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62418540">
    <w:abstractNumId w:val="15"/>
  </w:num>
  <w:num w:numId="54" w16cid:durableId="1003892157">
    <w:abstractNumId w:val="16"/>
  </w:num>
  <w:num w:numId="55" w16cid:durableId="19637269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844717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94682788">
    <w:abstractNumId w:val="120"/>
  </w:num>
  <w:num w:numId="58" w16cid:durableId="195503334">
    <w:abstractNumId w:val="122"/>
  </w:num>
  <w:num w:numId="59" w16cid:durableId="154732172">
    <w:abstractNumId w:val="30"/>
  </w:num>
  <w:num w:numId="60" w16cid:durableId="2092581832">
    <w:abstractNumId w:val="77"/>
  </w:num>
  <w:num w:numId="61" w16cid:durableId="1666976067">
    <w:abstractNumId w:val="50"/>
  </w:num>
  <w:num w:numId="62" w16cid:durableId="1105812020">
    <w:abstractNumId w:val="105"/>
  </w:num>
  <w:num w:numId="63" w16cid:durableId="1084914955">
    <w:abstractNumId w:val="110"/>
  </w:num>
  <w:num w:numId="64" w16cid:durableId="1478109176">
    <w:abstractNumId w:val="109"/>
  </w:num>
  <w:num w:numId="65" w16cid:durableId="17939364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77152208">
    <w:abstractNumId w:val="7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045649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884273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4954074">
    <w:abstractNumId w:val="87"/>
  </w:num>
  <w:num w:numId="70" w16cid:durableId="23875280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739065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5974722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0515183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10900448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268126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925025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9840997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4805178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57996971">
    <w:abstractNumId w:val="0"/>
  </w:num>
  <w:num w:numId="80" w16cid:durableId="72701388">
    <w:abstractNumId w:val="1"/>
  </w:num>
  <w:num w:numId="81" w16cid:durableId="778641863">
    <w:abstractNumId w:val="2"/>
  </w:num>
  <w:num w:numId="82" w16cid:durableId="1438257051">
    <w:abstractNumId w:val="3"/>
  </w:num>
  <w:num w:numId="83" w16cid:durableId="295792877">
    <w:abstractNumId w:val="4"/>
  </w:num>
  <w:num w:numId="84" w16cid:durableId="829056851">
    <w:abstractNumId w:val="5"/>
  </w:num>
  <w:num w:numId="85" w16cid:durableId="1796370387">
    <w:abstractNumId w:val="6"/>
  </w:num>
  <w:num w:numId="86" w16cid:durableId="1235892267">
    <w:abstractNumId w:val="7"/>
  </w:num>
  <w:num w:numId="87" w16cid:durableId="980690224">
    <w:abstractNumId w:val="8"/>
  </w:num>
  <w:num w:numId="88" w16cid:durableId="1009330976">
    <w:abstractNumId w:val="9"/>
  </w:num>
  <w:num w:numId="89" w16cid:durableId="315888740">
    <w:abstractNumId w:val="10"/>
  </w:num>
  <w:num w:numId="90" w16cid:durableId="1164204146">
    <w:abstractNumId w:val="11"/>
  </w:num>
  <w:num w:numId="91" w16cid:durableId="4633517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083291133">
    <w:abstractNumId w:val="12"/>
  </w:num>
  <w:num w:numId="93" w16cid:durableId="1502114774">
    <w:abstractNumId w:val="13"/>
  </w:num>
  <w:num w:numId="94" w16cid:durableId="845170424">
    <w:abstractNumId w:val="14"/>
  </w:num>
  <w:num w:numId="95" w16cid:durableId="887032873">
    <w:abstractNumId w:val="15"/>
  </w:num>
  <w:num w:numId="96" w16cid:durableId="891040728">
    <w:abstractNumId w:val="16"/>
  </w:num>
  <w:num w:numId="97" w16cid:durableId="932009570">
    <w:abstractNumId w:val="17"/>
  </w:num>
  <w:num w:numId="98" w16cid:durableId="2105344818">
    <w:abstractNumId w:val="18"/>
  </w:num>
  <w:num w:numId="99" w16cid:durableId="716777803">
    <w:abstractNumId w:val="19"/>
  </w:num>
  <w:num w:numId="100" w16cid:durableId="9771462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882160198">
    <w:abstractNumId w:val="93"/>
  </w:num>
  <w:num w:numId="102" w16cid:durableId="1811552506">
    <w:abstractNumId w:val="106"/>
  </w:num>
  <w:num w:numId="103" w16cid:durableId="260770112">
    <w:abstractNumId w:val="84"/>
  </w:num>
  <w:num w:numId="104" w16cid:durableId="73282951">
    <w:abstractNumId w:val="39"/>
  </w:num>
  <w:num w:numId="105" w16cid:durableId="1935087164">
    <w:abstractNumId w:val="37"/>
  </w:num>
  <w:num w:numId="106" w16cid:durableId="815073296">
    <w:abstractNumId w:val="90"/>
  </w:num>
  <w:num w:numId="107" w16cid:durableId="637105094">
    <w:abstractNumId w:val="56"/>
  </w:num>
  <w:num w:numId="108" w16cid:durableId="974143870">
    <w:abstractNumId w:val="35"/>
  </w:num>
  <w:num w:numId="109" w16cid:durableId="493423531">
    <w:abstractNumId w:val="24"/>
  </w:num>
  <w:num w:numId="110" w16cid:durableId="604728254">
    <w:abstractNumId w:val="89"/>
  </w:num>
  <w:num w:numId="111" w16cid:durableId="1123424091">
    <w:abstractNumId w:val="25"/>
  </w:num>
  <w:num w:numId="112" w16cid:durableId="1797023167">
    <w:abstractNumId w:val="115"/>
  </w:num>
  <w:num w:numId="113" w16cid:durableId="451091832">
    <w:abstractNumId w:val="80"/>
  </w:num>
  <w:num w:numId="114" w16cid:durableId="1214272873">
    <w:abstractNumId w:val="74"/>
  </w:num>
  <w:num w:numId="115" w16cid:durableId="1266496667">
    <w:abstractNumId w:val="57"/>
  </w:num>
  <w:num w:numId="116" w16cid:durableId="21246865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53958886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160151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42877376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04402090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775133813">
    <w:abstractNumId w:val="38"/>
  </w:num>
  <w:num w:numId="122" w16cid:durableId="310447236">
    <w:abstractNumId w:val="78"/>
  </w:num>
  <w:num w:numId="123" w16cid:durableId="1418483959">
    <w:abstractNumId w:val="125"/>
  </w:num>
  <w:num w:numId="124" w16cid:durableId="880753370">
    <w:abstractNumId w:val="98"/>
  </w:num>
  <w:num w:numId="125" w16cid:durableId="20332617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414211380">
    <w:abstractNumId w:val="34"/>
    <w:lvlOverride w:ilvl="0"/>
    <w:lvlOverride w:ilvl="1">
      <w:startOverride w:val="1"/>
    </w:lvlOverride>
    <w:lvlOverride w:ilvl="2"/>
    <w:lvlOverride w:ilvl="3"/>
    <w:lvlOverride w:ilvl="4"/>
    <w:lvlOverride w:ilvl="5"/>
    <w:lvlOverride w:ilvl="6"/>
    <w:lvlOverride w:ilvl="7"/>
    <w:lvlOverride w:ilvl="8"/>
  </w:num>
  <w:num w:numId="127" w16cid:durableId="669602800">
    <w:abstractNumId w:val="88"/>
  </w:num>
  <w:num w:numId="128" w16cid:durableId="51369078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57535638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62770469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212380759">
    <w:abstractNumId w:val="107"/>
  </w:num>
  <w:num w:numId="132" w16cid:durableId="1275867623">
    <w:abstractNumId w:val="114"/>
  </w:num>
  <w:num w:numId="133" w16cid:durableId="1083182029">
    <w:abstractNumId w:val="27"/>
  </w:num>
  <w:num w:numId="134" w16cid:durableId="12977609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639379376">
    <w:abstractNumId w:val="97"/>
  </w:num>
  <w:num w:numId="136" w16cid:durableId="1115446252">
    <w:abstractNumId w:val="86"/>
  </w:num>
  <w:num w:numId="137" w16cid:durableId="96346787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6289022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82386837">
    <w:abstractNumId w:val="124"/>
  </w:num>
  <w:num w:numId="140" w16cid:durableId="36729314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946349167">
    <w:abstractNumId w:val="100"/>
  </w:num>
  <w:num w:numId="142" w16cid:durableId="1202938288">
    <w:abstractNumId w:val="136"/>
  </w:num>
  <w:num w:numId="143" w16cid:durableId="21064600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31912210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474875593">
    <w:abstractNumId w:val="33"/>
  </w:num>
  <w:num w:numId="146" w16cid:durableId="1144276460">
    <w:abstractNumId w:val="99"/>
  </w:num>
  <w:num w:numId="147" w16cid:durableId="55890492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430704569">
    <w:abstractNumId w:val="29"/>
  </w:num>
  <w:num w:numId="149" w16cid:durableId="136717524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449607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028216408">
    <w:abstractNumId w:val="116"/>
    <w:lvlOverride w:ilvl="0"/>
    <w:lvlOverride w:ilvl="1">
      <w:startOverride w:val="1"/>
    </w:lvlOverride>
    <w:lvlOverride w:ilvl="2"/>
    <w:lvlOverride w:ilvl="3"/>
    <w:lvlOverride w:ilvl="4"/>
    <w:lvlOverride w:ilvl="5"/>
    <w:lvlOverride w:ilvl="6"/>
    <w:lvlOverride w:ilvl="7"/>
    <w:lvlOverride w:ilvl="8"/>
  </w:num>
  <w:num w:numId="152" w16cid:durableId="1440032638">
    <w:abstractNumId w:val="59"/>
  </w:num>
  <w:num w:numId="153" w16cid:durableId="10592469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18837013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4648285">
    <w:abstractNumId w:val="94"/>
    <w:lvlOverride w:ilvl="0"/>
    <w:lvlOverride w:ilvl="1"/>
    <w:lvlOverride w:ilvl="2"/>
    <w:lvlOverride w:ilvl="3"/>
    <w:lvlOverride w:ilvl="4"/>
    <w:lvlOverride w:ilvl="5"/>
    <w:lvlOverride w:ilvl="6"/>
    <w:lvlOverride w:ilvl="7"/>
    <w:lvlOverride w:ilvl="8"/>
  </w:num>
  <w:num w:numId="156" w16cid:durableId="89934732">
    <w:abstractNumId w:val="36"/>
    <w:lvlOverride w:ilvl="0"/>
    <w:lvlOverride w:ilvl="1"/>
    <w:lvlOverride w:ilvl="2"/>
    <w:lvlOverride w:ilvl="3"/>
    <w:lvlOverride w:ilvl="4"/>
    <w:lvlOverride w:ilvl="5"/>
    <w:lvlOverride w:ilvl="6"/>
    <w:lvlOverride w:ilvl="7"/>
    <w:lvlOverride w:ilvl="8"/>
  </w:num>
  <w:num w:numId="157" w16cid:durableId="884829485">
    <w:abstractNumId w:val="70"/>
    <w:lvlOverride w:ilvl="0"/>
    <w:lvlOverride w:ilvl="1"/>
    <w:lvlOverride w:ilvl="2"/>
    <w:lvlOverride w:ilvl="3"/>
    <w:lvlOverride w:ilvl="4"/>
    <w:lvlOverride w:ilvl="5"/>
    <w:lvlOverride w:ilvl="6"/>
    <w:lvlOverride w:ilvl="7"/>
    <w:lvlOverride w:ilvl="8"/>
  </w:num>
  <w:num w:numId="158" w16cid:durableId="350491034">
    <w:abstractNumId w:val="43"/>
    <w:lvlOverride w:ilvl="0"/>
    <w:lvlOverride w:ilvl="1"/>
    <w:lvlOverride w:ilvl="2"/>
    <w:lvlOverride w:ilvl="3"/>
    <w:lvlOverride w:ilvl="4"/>
    <w:lvlOverride w:ilvl="5"/>
    <w:lvlOverride w:ilvl="6"/>
    <w:lvlOverride w:ilvl="7"/>
    <w:lvlOverride w:ilvl="8"/>
  </w:num>
  <w:num w:numId="159" w16cid:durableId="1096052458">
    <w:abstractNumId w:val="49"/>
    <w:lvlOverride w:ilvl="0"/>
    <w:lvlOverride w:ilvl="1"/>
    <w:lvlOverride w:ilvl="2"/>
    <w:lvlOverride w:ilvl="3"/>
    <w:lvlOverride w:ilvl="4"/>
    <w:lvlOverride w:ilvl="5"/>
    <w:lvlOverride w:ilvl="6"/>
    <w:lvlOverride w:ilvl="7"/>
    <w:lvlOverride w:ilvl="8"/>
  </w:num>
  <w:num w:numId="160" w16cid:durableId="114015443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71666424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398138840">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81444927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753312570">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54C"/>
    <w:rsid w:val="00077BC2"/>
    <w:rsid w:val="000C260F"/>
    <w:rsid w:val="000C4736"/>
    <w:rsid w:val="000F7F21"/>
    <w:rsid w:val="00114AD6"/>
    <w:rsid w:val="00121751"/>
    <w:rsid w:val="00187E04"/>
    <w:rsid w:val="001A44E4"/>
    <w:rsid w:val="001C5E02"/>
    <w:rsid w:val="0026478E"/>
    <w:rsid w:val="002A0E07"/>
    <w:rsid w:val="002A3494"/>
    <w:rsid w:val="002B55D1"/>
    <w:rsid w:val="002E2BF8"/>
    <w:rsid w:val="002E3846"/>
    <w:rsid w:val="00301301"/>
    <w:rsid w:val="003214DD"/>
    <w:rsid w:val="003808CD"/>
    <w:rsid w:val="003A09D3"/>
    <w:rsid w:val="003A2D8E"/>
    <w:rsid w:val="00400BFC"/>
    <w:rsid w:val="00424CBE"/>
    <w:rsid w:val="00436247"/>
    <w:rsid w:val="0045385D"/>
    <w:rsid w:val="00487EBE"/>
    <w:rsid w:val="004A6321"/>
    <w:rsid w:val="004B4327"/>
    <w:rsid w:val="004D160A"/>
    <w:rsid w:val="004E567A"/>
    <w:rsid w:val="004F762C"/>
    <w:rsid w:val="005104BD"/>
    <w:rsid w:val="005463A5"/>
    <w:rsid w:val="00551926"/>
    <w:rsid w:val="00583C2E"/>
    <w:rsid w:val="005A614D"/>
    <w:rsid w:val="005A6518"/>
    <w:rsid w:val="005D47DE"/>
    <w:rsid w:val="00644AA4"/>
    <w:rsid w:val="00645EC1"/>
    <w:rsid w:val="0066662F"/>
    <w:rsid w:val="006D2B42"/>
    <w:rsid w:val="007051B5"/>
    <w:rsid w:val="00747E93"/>
    <w:rsid w:val="007A7301"/>
    <w:rsid w:val="007D3621"/>
    <w:rsid w:val="007E7DA1"/>
    <w:rsid w:val="008031FC"/>
    <w:rsid w:val="00823805"/>
    <w:rsid w:val="008437F6"/>
    <w:rsid w:val="00892D68"/>
    <w:rsid w:val="00917894"/>
    <w:rsid w:val="009A4581"/>
    <w:rsid w:val="009B0471"/>
    <w:rsid w:val="009D3191"/>
    <w:rsid w:val="00A11D81"/>
    <w:rsid w:val="00A13523"/>
    <w:rsid w:val="00A26897"/>
    <w:rsid w:val="00A818AE"/>
    <w:rsid w:val="00A905D4"/>
    <w:rsid w:val="00AC20C5"/>
    <w:rsid w:val="00AC331E"/>
    <w:rsid w:val="00AF0885"/>
    <w:rsid w:val="00B4651B"/>
    <w:rsid w:val="00B51462"/>
    <w:rsid w:val="00BA35C2"/>
    <w:rsid w:val="00BB5129"/>
    <w:rsid w:val="00BB69BD"/>
    <w:rsid w:val="00C07329"/>
    <w:rsid w:val="00C10E29"/>
    <w:rsid w:val="00C1142D"/>
    <w:rsid w:val="00C170AC"/>
    <w:rsid w:val="00C1719C"/>
    <w:rsid w:val="00C443AF"/>
    <w:rsid w:val="00C668CB"/>
    <w:rsid w:val="00C9774E"/>
    <w:rsid w:val="00CD46C9"/>
    <w:rsid w:val="00D34C97"/>
    <w:rsid w:val="00D54C2D"/>
    <w:rsid w:val="00D867D8"/>
    <w:rsid w:val="00DB0F54"/>
    <w:rsid w:val="00E058A5"/>
    <w:rsid w:val="00E1059F"/>
    <w:rsid w:val="00E150C0"/>
    <w:rsid w:val="00E24E75"/>
    <w:rsid w:val="00E3556B"/>
    <w:rsid w:val="00E3635C"/>
    <w:rsid w:val="00E42170"/>
    <w:rsid w:val="00E75964"/>
    <w:rsid w:val="00EB2648"/>
    <w:rsid w:val="00F87E5D"/>
    <w:rsid w:val="00F9054C"/>
    <w:rsid w:val="00FA3D09"/>
    <w:rsid w:val="00FC668C"/>
    <w:rsid w:val="00FD0E5F"/>
    <w:rsid w:val="00FE11AE"/>
    <w:rsid w:val="00FE1D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BE1D"/>
  <w15:chartTrackingRefBased/>
  <w15:docId w15:val="{3A0C4F6A-6DB1-47D9-8B91-A98747AA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54C"/>
  </w:style>
  <w:style w:type="paragraph" w:styleId="Ttulo1">
    <w:name w:val="heading 1"/>
    <w:basedOn w:val="Normal"/>
    <w:next w:val="Normal"/>
    <w:link w:val="Ttulo1Car"/>
    <w:uiPriority w:val="9"/>
    <w:qFormat/>
    <w:rsid w:val="00F90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0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05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05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05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05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05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05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05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05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905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905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905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905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905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05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05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054C"/>
    <w:rPr>
      <w:rFonts w:eastAsiaTheme="majorEastAsia" w:cstheme="majorBidi"/>
      <w:color w:val="272727" w:themeColor="text1" w:themeTint="D8"/>
    </w:rPr>
  </w:style>
  <w:style w:type="paragraph" w:styleId="Ttulo">
    <w:name w:val="Title"/>
    <w:basedOn w:val="Normal"/>
    <w:next w:val="Normal"/>
    <w:link w:val="TtuloCar"/>
    <w:uiPriority w:val="10"/>
    <w:qFormat/>
    <w:rsid w:val="00F90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05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05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05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054C"/>
    <w:pPr>
      <w:spacing w:before="160"/>
      <w:jc w:val="center"/>
    </w:pPr>
    <w:rPr>
      <w:i/>
      <w:iCs/>
      <w:color w:val="404040" w:themeColor="text1" w:themeTint="BF"/>
    </w:rPr>
  </w:style>
  <w:style w:type="character" w:customStyle="1" w:styleId="CitaCar">
    <w:name w:val="Cita Car"/>
    <w:basedOn w:val="Fuentedeprrafopredeter"/>
    <w:link w:val="Cita"/>
    <w:uiPriority w:val="29"/>
    <w:rsid w:val="00F9054C"/>
    <w:rPr>
      <w:i/>
      <w:iCs/>
      <w:color w:val="404040" w:themeColor="text1" w:themeTint="BF"/>
    </w:rPr>
  </w:style>
  <w:style w:type="paragraph" w:styleId="Prrafodelista">
    <w:name w:val="List Paragraph"/>
    <w:basedOn w:val="Normal"/>
    <w:uiPriority w:val="34"/>
    <w:qFormat/>
    <w:rsid w:val="00F9054C"/>
    <w:pPr>
      <w:ind w:left="720"/>
      <w:contextualSpacing/>
    </w:pPr>
  </w:style>
  <w:style w:type="character" w:styleId="nfasisintenso">
    <w:name w:val="Intense Emphasis"/>
    <w:basedOn w:val="Fuentedeprrafopredeter"/>
    <w:uiPriority w:val="21"/>
    <w:qFormat/>
    <w:rsid w:val="00F9054C"/>
    <w:rPr>
      <w:i/>
      <w:iCs/>
      <w:color w:val="0F4761" w:themeColor="accent1" w:themeShade="BF"/>
    </w:rPr>
  </w:style>
  <w:style w:type="paragraph" w:styleId="Citadestacada">
    <w:name w:val="Intense Quote"/>
    <w:basedOn w:val="Normal"/>
    <w:next w:val="Normal"/>
    <w:link w:val="CitadestacadaCar"/>
    <w:uiPriority w:val="30"/>
    <w:qFormat/>
    <w:rsid w:val="00F90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054C"/>
    <w:rPr>
      <w:i/>
      <w:iCs/>
      <w:color w:val="0F4761" w:themeColor="accent1" w:themeShade="BF"/>
    </w:rPr>
  </w:style>
  <w:style w:type="character" w:styleId="Referenciaintensa">
    <w:name w:val="Intense Reference"/>
    <w:basedOn w:val="Fuentedeprrafopredeter"/>
    <w:uiPriority w:val="32"/>
    <w:qFormat/>
    <w:rsid w:val="00F9054C"/>
    <w:rPr>
      <w:b/>
      <w:bCs/>
      <w:smallCaps/>
      <w:color w:val="0F4761" w:themeColor="accent1" w:themeShade="BF"/>
      <w:spacing w:val="5"/>
    </w:rPr>
  </w:style>
  <w:style w:type="paragraph" w:styleId="Encabezado">
    <w:name w:val="header"/>
    <w:basedOn w:val="Normal"/>
    <w:link w:val="EncabezadoCar"/>
    <w:uiPriority w:val="99"/>
    <w:unhideWhenUsed/>
    <w:rsid w:val="00F905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9054C"/>
  </w:style>
  <w:style w:type="paragraph" w:styleId="Piedepgina">
    <w:name w:val="footer"/>
    <w:basedOn w:val="Normal"/>
    <w:link w:val="PiedepginaCar"/>
    <w:uiPriority w:val="99"/>
    <w:unhideWhenUsed/>
    <w:rsid w:val="00F905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9054C"/>
  </w:style>
  <w:style w:type="character" w:styleId="Hipervnculo">
    <w:name w:val="Hyperlink"/>
    <w:basedOn w:val="Fuentedeprrafopredeter"/>
    <w:uiPriority w:val="99"/>
    <w:unhideWhenUsed/>
    <w:rsid w:val="00F9054C"/>
    <w:rPr>
      <w:color w:val="467886" w:themeColor="hyperlink"/>
      <w:u w:val="single"/>
    </w:rPr>
  </w:style>
  <w:style w:type="character" w:styleId="Mencinsinresolver">
    <w:name w:val="Unresolved Mention"/>
    <w:basedOn w:val="Fuentedeprrafopredeter"/>
    <w:uiPriority w:val="99"/>
    <w:semiHidden/>
    <w:unhideWhenUsed/>
    <w:rsid w:val="00F90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rchive.org/web/20221231003735/https:/www.mayoresudp.org/wp-content/uploads/2021/07/54461ISAS01-Baro%CC%81metro-Mayores-2021_I.pdf" TargetMode="External"/><Relationship Id="rId18" Type="http://schemas.openxmlformats.org/officeDocument/2006/relationships/hyperlink" Target="https://www.aepd.es/guias/guia-pacientes-usuarios-sanidad.pdf" TargetMode="External"/><Relationship Id="rId26" Type="http://schemas.openxmlformats.org/officeDocument/2006/relationships/hyperlink" Target="https://www.aepd.es/guias/guia-profesionales-sector-sanitario.pdf" TargetMode="External"/><Relationship Id="rId39" Type="http://schemas.openxmlformats.org/officeDocument/2006/relationships/hyperlink" Target="https://www.boe.es/eli/es/lo/2018/12/05/3/con" TargetMode="External"/><Relationship Id="rId21" Type="http://schemas.openxmlformats.org/officeDocument/2006/relationships/hyperlink" Target="https://www.aepd.es/guias/guia-pacientes-usuarios-sanidad.pdf" TargetMode="External"/><Relationship Id="rId34" Type="http://schemas.openxmlformats.org/officeDocument/2006/relationships/hyperlink" Target="https://www.aepd.es/guias/guia-profesionales-sector-sanitario.pdf" TargetMode="External"/><Relationship Id="rId42" Type="http://schemas.openxmlformats.org/officeDocument/2006/relationships/hyperlink" Target="https://scielo.isciii.es/scielo.php?script=sci_arttext&amp;pid=S1988-348X2020000100014" TargetMode="External"/><Relationship Id="rId47" Type="http://schemas.openxmlformats.org/officeDocument/2006/relationships/hyperlink" Target="https://eur-lex.europa.eu/eli/reg/2016/679/oj" TargetMode="External"/><Relationship Id="rId50" Type="http://schemas.openxmlformats.org/officeDocument/2006/relationships/hyperlink" Target="https://eur-lex.europa.eu/eli/reg/2016/679/oj"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eb.archive.org/web/20221231003735/https:/www.mayoresudp.org/wp-content/uploads/2021/07/54461ISAS01-Baro%CC%81metro-Mayores-2021_I.pdf" TargetMode="External"/><Relationship Id="rId29" Type="http://schemas.openxmlformats.org/officeDocument/2006/relationships/hyperlink" Target="https://www.aepd.es/guias/guia-profesionales-sector-sanitario.pdf" TargetMode="External"/><Relationship Id="rId11" Type="http://schemas.openxmlformats.org/officeDocument/2006/relationships/hyperlink" Target="https://web.archive.org/web/20221231003735/https:/www.mayoresudp.org/wp-content/uploads/2021/07/54461ISAS01-Baro%CC%81metro-Mayores-2021_I.pdf" TargetMode="External"/><Relationship Id="rId24" Type="http://schemas.openxmlformats.org/officeDocument/2006/relationships/hyperlink" Target="https://www.aepd.es/guias/guia-pacientes-usuarios-sanidad.pdf" TargetMode="External"/><Relationship Id="rId32" Type="http://schemas.openxmlformats.org/officeDocument/2006/relationships/hyperlink" Target="https://www.aepd.es/guias/guia-profesionales-sector-sanitario.pdf" TargetMode="External"/><Relationship Id="rId37" Type="http://schemas.openxmlformats.org/officeDocument/2006/relationships/hyperlink" Target="https://www.boe.es/eli/es/l/2002/11/14/41/con" TargetMode="External"/><Relationship Id="rId40" Type="http://schemas.openxmlformats.org/officeDocument/2006/relationships/hyperlink" Target="https://www.boe.es/eli/es/lo/2018/12/05/3/con" TargetMode="External"/><Relationship Id="rId45" Type="http://schemas.openxmlformats.org/officeDocument/2006/relationships/hyperlink" Target="https://scielo.isciii.es/scielo.php?script=sci_arttext&amp;pid=S1988-348X2020000100014"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web.archive.org/web/20221231003735/https:/www.mayoresudp.org/wp-content/uploads/2021/07/54461ISAS01-Baro%CC%81metro-Mayores-2021_I.pdf" TargetMode="External"/><Relationship Id="rId19" Type="http://schemas.openxmlformats.org/officeDocument/2006/relationships/hyperlink" Target="https://www.aepd.es/guias/guia-pacientes-usuarios-sanidad.pdf" TargetMode="External"/><Relationship Id="rId31" Type="http://schemas.openxmlformats.org/officeDocument/2006/relationships/hyperlink" Target="https://www.aepd.es/guias/guia-profesionales-sector-sanitario.pdf" TargetMode="External"/><Relationship Id="rId44" Type="http://schemas.openxmlformats.org/officeDocument/2006/relationships/hyperlink" Target="https://scielo.isciii.es/scielo.php?script=sci_arttext&amp;pid=S1988-348X2020000100014"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eb.archive.org/web/20221231003735/https:/www.mayoresudp.org/wp-content/uploads/2021/07/54461ISAS01-Baro%CC%81metro-Mayores-2021_I.pdf" TargetMode="External"/><Relationship Id="rId14" Type="http://schemas.openxmlformats.org/officeDocument/2006/relationships/hyperlink" Target="https://web.archive.org/web/20221231003735/https:/www.mayoresudp.org/wp-content/uploads/2021/07/54461ISAS01-Baro%CC%81metro-Mayores-2021_I.pdf" TargetMode="External"/><Relationship Id="rId22" Type="http://schemas.openxmlformats.org/officeDocument/2006/relationships/hyperlink" Target="https://www.aepd.es/guias/guia-pacientes-usuarios-sanidad.pdf" TargetMode="External"/><Relationship Id="rId27" Type="http://schemas.openxmlformats.org/officeDocument/2006/relationships/hyperlink" Target="https://www.aepd.es/guias/guia-profesionales-sector-sanitario.pdf" TargetMode="External"/><Relationship Id="rId30" Type="http://schemas.openxmlformats.org/officeDocument/2006/relationships/hyperlink" Target="https://www.aepd.es/guias/guia-profesionales-sector-sanitario.pdf" TargetMode="External"/><Relationship Id="rId35" Type="http://schemas.openxmlformats.org/officeDocument/2006/relationships/hyperlink" Target="https://www.boe.es/eli/es/l/2002/11/14/41/con" TargetMode="External"/><Relationship Id="rId43" Type="http://schemas.openxmlformats.org/officeDocument/2006/relationships/hyperlink" Target="https://scielo.isciii.es/scielo.php?script=sci_arttext&amp;pid=S1988-348X2020000100014" TargetMode="External"/><Relationship Id="rId48" Type="http://schemas.openxmlformats.org/officeDocument/2006/relationships/hyperlink" Target="https://eur-lex.europa.eu/eli/reg/2016/679/oj" TargetMode="External"/><Relationship Id="rId8" Type="http://schemas.openxmlformats.org/officeDocument/2006/relationships/hyperlink" Target="https://web.archive.org/web/20221231003735/https:/www.mayoresudp.org/wp-content/uploads/2021/07/54461ISAS01-Baro%CC%81metro-Mayores-2021_I.pdf"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eb.archive.org/web/20221231003735/https:/www.mayoresudp.org/wp-content/uploads/2021/07/54461ISAS01-Baro%CC%81metro-Mayores-2021_I.pdf" TargetMode="External"/><Relationship Id="rId17" Type="http://schemas.openxmlformats.org/officeDocument/2006/relationships/hyperlink" Target="https://www.aepd.es/guias/guia-pacientes-usuarios-sanidad.pdf" TargetMode="External"/><Relationship Id="rId25" Type="http://schemas.openxmlformats.org/officeDocument/2006/relationships/hyperlink" Target="https://www.aepd.es/guias/guia-pacientes-usuarios-sanidad.pdf" TargetMode="External"/><Relationship Id="rId33" Type="http://schemas.openxmlformats.org/officeDocument/2006/relationships/hyperlink" Target="https://www.aepd.es/guias/guia-profesionales-sector-sanitario.pdf" TargetMode="External"/><Relationship Id="rId38" Type="http://schemas.openxmlformats.org/officeDocument/2006/relationships/hyperlink" Target="https://www.boe.es/eli/es/lo/2018/12/05/3/con" TargetMode="External"/><Relationship Id="rId46" Type="http://schemas.openxmlformats.org/officeDocument/2006/relationships/hyperlink" Target="https://eur-lex.europa.eu/eli/reg/2016/679/oj" TargetMode="External"/><Relationship Id="rId20" Type="http://schemas.openxmlformats.org/officeDocument/2006/relationships/hyperlink" Target="https://www.aepd.es/guias/guia-pacientes-usuarios-sanidad.pdf" TargetMode="External"/><Relationship Id="rId41" Type="http://schemas.openxmlformats.org/officeDocument/2006/relationships/hyperlink" Target="https://scielo.isciii.es/scielo.php?script=sci_arttext&amp;pid=S1988-348X202000010001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eb.archive.org/web/20221231003735/https:/www.mayoresudp.org/wp-content/uploads/2021/07/54461ISAS01-Baro%CC%81metro-Mayores-2021_I.pdf" TargetMode="External"/><Relationship Id="rId23" Type="http://schemas.openxmlformats.org/officeDocument/2006/relationships/hyperlink" Target="https://www.aepd.es/guias/guia-pacientes-usuarios-sanidad.pdf" TargetMode="External"/><Relationship Id="rId28" Type="http://schemas.openxmlformats.org/officeDocument/2006/relationships/hyperlink" Target="https://www.aepd.es/guias/guia-profesionales-sector-sanitario.pdf" TargetMode="External"/><Relationship Id="rId36" Type="http://schemas.openxmlformats.org/officeDocument/2006/relationships/hyperlink" Target="https://www.boe.es/eli/es/l/2002/11/14/41/con" TargetMode="External"/><Relationship Id="rId49" Type="http://schemas.openxmlformats.org/officeDocument/2006/relationships/hyperlink" Target="https://eur-lex.europa.eu/eli/reg/2016/679/oj"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203</TotalTime>
  <Pages>417</Pages>
  <Words>115266</Words>
  <Characters>633969</Characters>
  <Application>Microsoft Office Word</Application>
  <DocSecurity>0</DocSecurity>
  <Lines>5283</Lines>
  <Paragraphs>1495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suarez</dc:creator>
  <cp:keywords/>
  <dc:description/>
  <cp:lastModifiedBy>sara suarez</cp:lastModifiedBy>
  <cp:revision>80</cp:revision>
  <dcterms:created xsi:type="dcterms:W3CDTF">2026-08-10T11:07:00Z</dcterms:created>
  <dcterms:modified xsi:type="dcterms:W3CDTF">2026-08-26T16:49:00Z</dcterms:modified>
</cp:coreProperties>
</file>